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65856">
      <w:pPr>
        <w:jc w:val="center"/>
        <w:rPr>
          <w:rFonts w:hint="eastAsia" w:ascii="仿宋" w:hAnsi="仿宋" w:eastAsia="仿宋" w:cs="仿宋"/>
          <w:color w:val="auto"/>
          <w:sz w:val="36"/>
          <w:szCs w:val="36"/>
          <w:highlight w:val="none"/>
          <w:lang w:eastAsia="zh-CN"/>
        </w:rPr>
      </w:pPr>
      <w:r>
        <w:rPr>
          <w:rFonts w:hint="eastAsia" w:ascii="仿宋" w:hAnsi="仿宋" w:eastAsia="仿宋" w:cs="仿宋"/>
          <w:b/>
          <w:bCs/>
          <w:color w:val="auto"/>
          <w:sz w:val="52"/>
          <w:szCs w:val="52"/>
          <w:highlight w:val="none"/>
          <w:u w:val="none"/>
          <w:lang w:eastAsia="zh-CN"/>
        </w:rPr>
        <w:t>绍兴市越城区斗门街道社区卫生服务中心人体成分分析仪采购项目</w:t>
      </w:r>
    </w:p>
    <w:p w14:paraId="0ABAE84F">
      <w:pPr>
        <w:rPr>
          <w:rFonts w:hint="eastAsia" w:ascii="仿宋" w:hAnsi="仿宋" w:eastAsia="仿宋" w:cs="仿宋"/>
          <w:color w:val="auto"/>
          <w:sz w:val="36"/>
          <w:szCs w:val="36"/>
          <w:highlight w:val="none"/>
        </w:rPr>
      </w:pPr>
    </w:p>
    <w:p w14:paraId="78A3613A">
      <w:pPr>
        <w:rPr>
          <w:rFonts w:hint="eastAsia" w:ascii="仿宋" w:hAnsi="仿宋" w:eastAsia="仿宋" w:cs="仿宋"/>
          <w:color w:val="auto"/>
          <w:sz w:val="36"/>
          <w:szCs w:val="36"/>
          <w:highlight w:val="none"/>
        </w:rPr>
      </w:pPr>
    </w:p>
    <w:p w14:paraId="29CD808A">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采</w:t>
      </w:r>
    </w:p>
    <w:p w14:paraId="6AECD2E6">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购</w:t>
      </w:r>
    </w:p>
    <w:p w14:paraId="669616FA">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文</w:t>
      </w:r>
    </w:p>
    <w:p w14:paraId="246DECF0">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件</w:t>
      </w:r>
    </w:p>
    <w:p w14:paraId="7311AA31">
      <w:pPr>
        <w:rPr>
          <w:rFonts w:hint="eastAsia" w:ascii="仿宋" w:hAnsi="仿宋" w:eastAsia="仿宋" w:cs="仿宋"/>
          <w:b/>
          <w:bCs/>
          <w:color w:val="auto"/>
          <w:sz w:val="36"/>
          <w:szCs w:val="36"/>
          <w:highlight w:val="none"/>
        </w:rPr>
      </w:pPr>
    </w:p>
    <w:p w14:paraId="09B86555">
      <w:pPr>
        <w:rPr>
          <w:rFonts w:hint="eastAsia" w:ascii="仿宋" w:hAnsi="仿宋" w:eastAsia="仿宋" w:cs="仿宋"/>
          <w:color w:val="auto"/>
          <w:sz w:val="36"/>
          <w:szCs w:val="36"/>
          <w:highlight w:val="none"/>
        </w:rPr>
      </w:pPr>
    </w:p>
    <w:p w14:paraId="500C6139">
      <w:pPr>
        <w:rPr>
          <w:rFonts w:hint="eastAsia" w:ascii="仿宋" w:hAnsi="仿宋" w:eastAsia="仿宋" w:cs="仿宋"/>
          <w:color w:val="auto"/>
          <w:sz w:val="36"/>
          <w:szCs w:val="36"/>
          <w:highlight w:val="none"/>
        </w:rPr>
      </w:pPr>
    </w:p>
    <w:tbl>
      <w:tblPr>
        <w:tblStyle w:val="27"/>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2F553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70012A15">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rPr>
              <w:t>项目编号：</w:t>
            </w:r>
          </w:p>
        </w:tc>
        <w:tc>
          <w:tcPr>
            <w:tcW w:w="6197" w:type="dxa"/>
            <w:tcBorders>
              <w:top w:val="nil"/>
              <w:left w:val="nil"/>
              <w:bottom w:val="nil"/>
              <w:right w:val="nil"/>
            </w:tcBorders>
            <w:noWrap/>
            <w:vAlign w:val="center"/>
          </w:tcPr>
          <w:p w14:paraId="642F0818">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u w:val="single"/>
                <w:lang w:eastAsia="zh-CN"/>
              </w:rPr>
            </w:pPr>
            <w:r>
              <w:rPr>
                <w:rFonts w:hint="eastAsia" w:ascii="仿宋" w:hAnsi="仿宋" w:eastAsia="仿宋" w:cs="仿宋"/>
                <w:color w:val="auto"/>
                <w:sz w:val="28"/>
                <w:highlight w:val="none"/>
                <w:u w:val="none"/>
                <w:lang w:eastAsia="zh-CN"/>
              </w:rPr>
              <w:t>ZJDT-F-25027</w:t>
            </w:r>
          </w:p>
        </w:tc>
      </w:tr>
      <w:tr w14:paraId="22CF9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47591D8">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rPr>
              <w:t>采购单位：</w:t>
            </w:r>
          </w:p>
        </w:tc>
        <w:tc>
          <w:tcPr>
            <w:tcW w:w="6197" w:type="dxa"/>
            <w:tcBorders>
              <w:top w:val="nil"/>
              <w:left w:val="nil"/>
              <w:bottom w:val="nil"/>
              <w:right w:val="nil"/>
            </w:tcBorders>
            <w:noWrap/>
            <w:vAlign w:val="center"/>
          </w:tcPr>
          <w:p w14:paraId="2D4FE338">
            <w:pPr>
              <w:pBdr>
                <w:top w:val="none" w:color="auto" w:sz="0" w:space="0"/>
                <w:left w:val="none" w:color="auto" w:sz="0" w:space="0"/>
                <w:bottom w:val="none" w:color="auto" w:sz="0" w:space="0"/>
                <w:right w:val="none" w:color="auto" w:sz="0" w:space="0"/>
              </w:pBdr>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绍兴市越城区斗门街道社区卫生服务中心</w:t>
            </w:r>
          </w:p>
        </w:tc>
      </w:tr>
      <w:tr w14:paraId="2C13E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4986EC6">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rPr>
              <w:t>采购代理机构：</w:t>
            </w:r>
          </w:p>
        </w:tc>
        <w:tc>
          <w:tcPr>
            <w:tcW w:w="6197" w:type="dxa"/>
            <w:tcBorders>
              <w:top w:val="nil"/>
              <w:left w:val="nil"/>
              <w:bottom w:val="nil"/>
              <w:right w:val="nil"/>
            </w:tcBorders>
            <w:noWrap/>
            <w:vAlign w:val="center"/>
          </w:tcPr>
          <w:p w14:paraId="7E10BE41">
            <w:pPr>
              <w:pBdr>
                <w:top w:val="none" w:color="auto" w:sz="0" w:space="0"/>
                <w:left w:val="none" w:color="auto" w:sz="0" w:space="0"/>
                <w:bottom w:val="none" w:color="auto" w:sz="0" w:space="0"/>
                <w:right w:val="none" w:color="auto" w:sz="0" w:space="0"/>
              </w:pBdr>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浙江东腾利成招标代理有限公司</w:t>
            </w:r>
          </w:p>
        </w:tc>
      </w:tr>
      <w:tr w14:paraId="17B26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exact"/>
          <w:jc w:val="center"/>
        </w:trPr>
        <w:tc>
          <w:tcPr>
            <w:tcW w:w="2396" w:type="dxa"/>
            <w:tcBorders>
              <w:top w:val="nil"/>
              <w:left w:val="nil"/>
              <w:bottom w:val="nil"/>
              <w:right w:val="nil"/>
            </w:tcBorders>
            <w:noWrap/>
            <w:vAlign w:val="center"/>
          </w:tcPr>
          <w:p w14:paraId="54CF7EEA">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rPr>
              <w:t>监督单位：</w:t>
            </w:r>
          </w:p>
        </w:tc>
        <w:tc>
          <w:tcPr>
            <w:tcW w:w="6197" w:type="dxa"/>
            <w:tcBorders>
              <w:top w:val="nil"/>
              <w:left w:val="nil"/>
              <w:bottom w:val="nil"/>
              <w:right w:val="nil"/>
            </w:tcBorders>
            <w:noWrap/>
            <w:vAlign w:val="center"/>
          </w:tcPr>
          <w:p w14:paraId="3EA81AA4">
            <w:pPr>
              <w:spacing w:line="400" w:lineRule="exact"/>
              <w:jc w:val="both"/>
              <w:rPr>
                <w:rFonts w:hint="eastAsia" w:ascii="仿宋" w:hAnsi="仿宋" w:eastAsia="仿宋" w:cs="仿宋"/>
                <w:color w:val="auto"/>
                <w:sz w:val="28"/>
                <w:highlight w:val="none"/>
              </w:rPr>
            </w:pPr>
            <w:r>
              <w:rPr>
                <w:rFonts w:hint="eastAsia" w:ascii="仿宋" w:eastAsia="仿宋"/>
                <w:color w:val="auto"/>
                <w:sz w:val="28"/>
              </w:rPr>
              <w:t>绍兴市越城区斗门街道社区卫生服务中心内科</w:t>
            </w:r>
          </w:p>
        </w:tc>
      </w:tr>
    </w:tbl>
    <w:p w14:paraId="1CD9D25F">
      <w:pPr>
        <w:jc w:val="center"/>
        <w:rPr>
          <w:rFonts w:hint="eastAsia" w:ascii="仿宋" w:hAnsi="仿宋" w:eastAsia="仿宋" w:cs="仿宋"/>
          <w:color w:val="auto"/>
          <w:sz w:val="28"/>
          <w:highlight w:val="none"/>
        </w:rPr>
      </w:pPr>
    </w:p>
    <w:p w14:paraId="2EEBE125">
      <w:pPr>
        <w:jc w:val="center"/>
        <w:rPr>
          <w:rFonts w:hint="eastAsia" w:ascii="仿宋" w:hAnsi="仿宋" w:eastAsia="仿宋" w:cs="仿宋"/>
          <w:color w:val="auto"/>
          <w:sz w:val="28"/>
          <w:highlight w:val="none"/>
        </w:rPr>
      </w:pPr>
    </w:p>
    <w:p w14:paraId="7395CA08">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u w:val="single" w:color="auto"/>
          <w:lang w:val="en-US" w:eastAsia="zh-CN"/>
        </w:rPr>
        <w:t>2025</w:t>
      </w:r>
      <w:r>
        <w:rPr>
          <w:rFonts w:hint="eastAsia" w:ascii="仿宋" w:hAnsi="仿宋" w:eastAsia="仿宋" w:cs="仿宋"/>
          <w:color w:val="auto"/>
          <w:sz w:val="28"/>
          <w:highlight w:val="none"/>
        </w:rPr>
        <w:t>年</w:t>
      </w:r>
      <w:r>
        <w:rPr>
          <w:rFonts w:hint="eastAsia" w:ascii="仿宋" w:hAnsi="仿宋" w:eastAsia="仿宋" w:cs="仿宋"/>
          <w:color w:val="auto"/>
          <w:sz w:val="28"/>
          <w:highlight w:val="none"/>
          <w:u w:val="single"/>
          <w:lang w:val="en-US" w:eastAsia="zh-CN"/>
        </w:rPr>
        <w:t>6</w:t>
      </w:r>
      <w:r>
        <w:rPr>
          <w:rFonts w:hint="eastAsia" w:ascii="仿宋" w:hAnsi="仿宋" w:eastAsia="仿宋" w:cs="仿宋"/>
          <w:color w:val="auto"/>
          <w:sz w:val="28"/>
          <w:highlight w:val="none"/>
        </w:rPr>
        <w:t>月</w:t>
      </w:r>
    </w:p>
    <w:p w14:paraId="40228767">
      <w:pPr>
        <w:jc w:val="center"/>
        <w:rPr>
          <w:rFonts w:hint="eastAsia" w:ascii="仿宋" w:hAnsi="仿宋" w:eastAsia="仿宋" w:cs="仿宋"/>
          <w:b/>
          <w:color w:val="auto"/>
          <w:sz w:val="44"/>
          <w:szCs w:val="44"/>
          <w:highlight w:val="none"/>
        </w:rPr>
        <w:sectPr>
          <w:footerReference r:id="rId5" w:type="even"/>
          <w:pgSz w:w="11907" w:h="16840"/>
          <w:pgMar w:top="1440" w:right="1463" w:bottom="1440" w:left="1803" w:header="851" w:footer="992" w:gutter="0"/>
          <w:cols w:space="720" w:num="1"/>
          <w:docGrid w:type="lines" w:linePitch="312" w:charSpace="0"/>
        </w:sectPr>
      </w:pPr>
    </w:p>
    <w:p w14:paraId="0BD9B537">
      <w:pPr>
        <w:jc w:val="center"/>
        <w:rPr>
          <w:rFonts w:hint="eastAsia" w:ascii="仿宋" w:hAnsi="仿宋" w:eastAsia="仿宋" w:cs="仿宋"/>
          <w:color w:val="auto"/>
          <w:sz w:val="28"/>
          <w:highlight w:val="none"/>
        </w:rPr>
      </w:pPr>
      <w:r>
        <w:rPr>
          <w:rFonts w:hint="eastAsia" w:ascii="仿宋" w:hAnsi="仿宋" w:eastAsia="仿宋" w:cs="仿宋"/>
          <w:b/>
          <w:color w:val="auto"/>
          <w:sz w:val="44"/>
          <w:szCs w:val="44"/>
          <w:highlight w:val="none"/>
        </w:rPr>
        <w:t>目录</w:t>
      </w:r>
    </w:p>
    <w:p w14:paraId="48EADB48">
      <w:pPr>
        <w:jc w:val="center"/>
        <w:rPr>
          <w:rFonts w:hint="eastAsia" w:ascii="仿宋" w:hAnsi="仿宋" w:eastAsia="仿宋" w:cs="仿宋"/>
          <w:b/>
          <w:color w:val="auto"/>
          <w:sz w:val="44"/>
          <w:szCs w:val="44"/>
          <w:highlight w:val="none"/>
        </w:rPr>
      </w:pPr>
    </w:p>
    <w:p w14:paraId="169C6446">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_Toc9795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_Toc9795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268272F">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_Toc18102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_Toc18102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7F4B9EA">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_Toc9699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_Toc9699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E57BC4E">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_Toc4861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_Toc4861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D61FA90">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_Toc1854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_Toc1854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A913366">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_Toc9597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_Toc9597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CE51311">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_Toc4268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_Toc4268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245F397">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_Toc6282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_Toc6282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21CC538">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_Toc4900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一、货物清单及技术要求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_Toc4900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778E53A">
      <w:pPr>
        <w:pStyle w:val="22"/>
        <w:tabs>
          <w:tab w:val="right" w:leader="dot" w:pos="8641"/>
        </w:tabs>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_Toc24933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0</w:t>
      </w:r>
    </w:p>
    <w:p w14:paraId="2728E614">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_Toc7780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_Toc7780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3ECFCCD">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_Toc2644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_Toc2644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A332719">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_Toc20268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_Toc20268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829A7CD">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_Toc21087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_Toc21087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EACD133">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_Toc20614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_Toc20614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0414D0D">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_Toc2046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_Toc2046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561B12E">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_Toc12348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_Toc12348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94E99FC">
      <w:pPr>
        <w:pStyle w:val="22"/>
        <w:tabs>
          <w:tab w:val="right" w:leader="dot" w:pos="830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129213D6">
      <w:pPr>
        <w:rPr>
          <w:rFonts w:hint="eastAsia" w:ascii="仿宋" w:hAnsi="仿宋" w:eastAsia="仿宋" w:cs="仿宋"/>
          <w:color w:val="auto"/>
          <w:highlight w:val="none"/>
        </w:rPr>
      </w:pPr>
    </w:p>
    <w:p w14:paraId="5D77143E">
      <w:pPr>
        <w:pStyle w:val="2"/>
        <w:rPr>
          <w:rFonts w:hint="eastAsia" w:ascii="仿宋" w:hAnsi="仿宋" w:eastAsia="仿宋" w:cs="仿宋"/>
          <w:color w:val="auto"/>
          <w:highlight w:val="none"/>
        </w:rPr>
        <w:sectPr>
          <w:footerReference r:id="rId6" w:type="default"/>
          <w:pgSz w:w="11907" w:h="16840"/>
          <w:pgMar w:top="1440" w:right="1463" w:bottom="1440" w:left="1803" w:header="851" w:footer="992" w:gutter="0"/>
          <w:pgNumType w:fmt="decimal" w:start="1"/>
          <w:cols w:space="720" w:num="1"/>
          <w:docGrid w:type="lines" w:linePitch="312" w:charSpace="0"/>
        </w:sectPr>
      </w:pPr>
    </w:p>
    <w:p w14:paraId="12EB373E">
      <w:pPr>
        <w:pStyle w:val="2"/>
        <w:rPr>
          <w:rFonts w:hint="eastAsia" w:ascii="仿宋" w:hAnsi="仿宋" w:eastAsia="仿宋" w:cs="仿宋"/>
          <w:color w:val="auto"/>
          <w:highlight w:val="none"/>
        </w:rPr>
      </w:pPr>
      <w:bookmarkStart w:id="0" w:name="_Toc9795"/>
      <w:r>
        <w:rPr>
          <w:rFonts w:hint="eastAsia" w:ascii="仿宋" w:hAnsi="仿宋" w:eastAsia="仿宋" w:cs="仿宋"/>
          <w:color w:val="auto"/>
          <w:highlight w:val="none"/>
        </w:rPr>
        <w:t>第一章  采购公告</w:t>
      </w:r>
      <w:bookmarkEnd w:id="0"/>
    </w:p>
    <w:p w14:paraId="442A395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424D057E">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rPr>
      </w:pPr>
      <w:r>
        <w:rPr>
          <w:rFonts w:hint="eastAsia" w:ascii="仿宋" w:eastAsia="仿宋"/>
          <w:color w:val="auto"/>
          <w:sz w:val="24"/>
          <w:szCs w:val="24"/>
          <w:u w:val="single"/>
          <w:lang w:eastAsia="zh-CN"/>
        </w:rPr>
        <w:t>绍兴市越城区斗门街道社区卫生服务中心人体成分分析仪采购项目</w:t>
      </w:r>
      <w:r>
        <w:rPr>
          <w:rFonts w:hint="eastAsia" w:ascii="仿宋" w:eastAsia="仿宋"/>
          <w:color w:val="auto"/>
          <w:sz w:val="24"/>
          <w:szCs w:val="24"/>
        </w:rPr>
        <w:t xml:space="preserve"> 招标项目的潜在投标人应在</w:t>
      </w:r>
      <w:r>
        <w:rPr>
          <w:rFonts w:hint="eastAsia" w:ascii="仿宋" w:eastAsia="仿宋"/>
          <w:bCs/>
          <w:color w:val="auto"/>
          <w:sz w:val="24"/>
          <w:szCs w:val="24"/>
          <w:lang w:val="en-US" w:eastAsia="zh-CN"/>
        </w:rPr>
        <w:t>线下</w:t>
      </w:r>
      <w:r>
        <w:rPr>
          <w:rFonts w:hint="eastAsia" w:ascii="仿宋" w:eastAsia="仿宋"/>
          <w:color w:val="auto"/>
          <w:sz w:val="24"/>
          <w:szCs w:val="24"/>
        </w:rPr>
        <w:t>获取招标文件，并于</w:t>
      </w:r>
      <w:r>
        <w:rPr>
          <w:rFonts w:ascii="仿宋" w:eastAsia="仿宋"/>
          <w:color w:val="auto"/>
          <w:sz w:val="24"/>
          <w:szCs w:val="24"/>
          <w:highlight w:val="yellow"/>
          <w:u w:val="single"/>
        </w:rPr>
        <w:t xml:space="preserve">    </w:t>
      </w:r>
      <w:r>
        <w:rPr>
          <w:rFonts w:hint="eastAsia" w:ascii="仿宋" w:eastAsia="仿宋"/>
          <w:bCs/>
          <w:color w:val="auto"/>
          <w:sz w:val="24"/>
          <w:szCs w:val="24"/>
          <w:highlight w:val="yellow"/>
          <w:u w:val="single"/>
        </w:rPr>
        <w:t xml:space="preserve">年  月  日     </w:t>
      </w:r>
      <w:r>
        <w:rPr>
          <w:rFonts w:ascii="仿宋" w:eastAsia="仿宋"/>
          <w:bCs/>
          <w:color w:val="auto"/>
          <w:sz w:val="24"/>
          <w:szCs w:val="24"/>
          <w:highlight w:val="yellow"/>
          <w:u w:val="single"/>
        </w:rPr>
        <w:t>：</w:t>
      </w:r>
      <w:r>
        <w:rPr>
          <w:rFonts w:hint="eastAsia" w:ascii="仿宋" w:eastAsia="仿宋"/>
          <w:bCs/>
          <w:color w:val="auto"/>
          <w:sz w:val="24"/>
          <w:szCs w:val="24"/>
          <w:highlight w:val="yellow"/>
          <w:u w:val="single"/>
        </w:rPr>
        <w:t xml:space="preserve">  </w:t>
      </w:r>
      <w:r>
        <w:rPr>
          <w:rFonts w:hint="eastAsia" w:ascii="仿宋" w:eastAsia="仿宋"/>
          <w:bCs/>
          <w:color w:val="auto"/>
          <w:sz w:val="24"/>
          <w:szCs w:val="24"/>
          <w:u w:val="single"/>
        </w:rPr>
        <w:t>（</w:t>
      </w:r>
      <w:r>
        <w:rPr>
          <w:rFonts w:hint="eastAsia" w:ascii="仿宋" w:eastAsia="仿宋"/>
          <w:bCs/>
          <w:color w:val="auto"/>
          <w:sz w:val="24"/>
          <w:szCs w:val="24"/>
        </w:rPr>
        <w:t>北京时间）前递交投标</w:t>
      </w:r>
      <w:r>
        <w:rPr>
          <w:rFonts w:ascii="仿宋" w:eastAsia="仿宋"/>
          <w:bCs/>
          <w:color w:val="auto"/>
          <w:sz w:val="24"/>
          <w:szCs w:val="24"/>
        </w:rPr>
        <w:t>文件</w:t>
      </w:r>
      <w:r>
        <w:rPr>
          <w:rFonts w:hint="eastAsia" w:ascii="仿宋" w:eastAsia="仿宋"/>
          <w:color w:val="auto"/>
          <w:sz w:val="24"/>
          <w:szCs w:val="24"/>
        </w:rPr>
        <w:t>。</w:t>
      </w:r>
    </w:p>
    <w:p w14:paraId="7F590D1E">
      <w:pPr>
        <w:rPr>
          <w:rFonts w:hint="eastAsia" w:ascii="仿宋" w:hAnsi="仿宋" w:eastAsia="仿宋" w:cs="仿宋"/>
          <w:color w:val="auto"/>
          <w:sz w:val="24"/>
          <w:szCs w:val="24"/>
          <w:highlight w:val="none"/>
        </w:rPr>
      </w:pPr>
    </w:p>
    <w:p w14:paraId="1A3305A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 w:name="_Toc28359079"/>
      <w:bookmarkStart w:id="2" w:name="_Toc28359002"/>
      <w:bookmarkStart w:id="3" w:name="_Toc35393790"/>
      <w:bookmarkStart w:id="4" w:name="_Toc35393621"/>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14:paraId="005B3AF0">
      <w:pPr>
        <w:spacing w:line="360" w:lineRule="auto"/>
        <w:ind w:firstLine="54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项目编号：</w:t>
      </w:r>
      <w:r>
        <w:rPr>
          <w:rFonts w:hint="eastAsia" w:ascii="仿宋" w:hAnsi="仿宋" w:eastAsia="仿宋" w:cs="仿宋"/>
          <w:bCs/>
          <w:color w:val="auto"/>
          <w:sz w:val="24"/>
          <w:szCs w:val="24"/>
          <w:highlight w:val="none"/>
          <w:u w:val="single"/>
          <w:lang w:eastAsia="zh-CN"/>
        </w:rPr>
        <w:t>ZJDT-F-25027</w:t>
      </w:r>
    </w:p>
    <w:p w14:paraId="05A0CF87">
      <w:pPr>
        <w:spacing w:line="360" w:lineRule="auto"/>
        <w:ind w:firstLine="540"/>
        <w:rPr>
          <w:rFonts w:hint="eastAsia" w:ascii="仿宋" w:hAnsi="仿宋" w:eastAsia="仿宋" w:cs="仿宋"/>
          <w:bCs/>
          <w:color w:val="auto"/>
          <w:sz w:val="24"/>
          <w:szCs w:val="24"/>
          <w:highlight w:val="none"/>
          <w:u w:val="single"/>
          <w:lang w:eastAsia="zh-CN"/>
        </w:rPr>
      </w:pPr>
      <w:r>
        <w:rPr>
          <w:rFonts w:hint="eastAsia" w:ascii="仿宋" w:hAnsi="仿宋" w:eastAsia="仿宋" w:cs="仿宋"/>
          <w:bCs/>
          <w:color w:val="auto"/>
          <w:sz w:val="24"/>
          <w:szCs w:val="24"/>
          <w:highlight w:val="none"/>
        </w:rPr>
        <w:t>项目名称：</w:t>
      </w:r>
      <w:bookmarkEnd w:id="5"/>
      <w:r>
        <w:rPr>
          <w:rFonts w:hint="eastAsia" w:ascii="仿宋" w:hAnsi="仿宋" w:eastAsia="仿宋" w:cs="仿宋"/>
          <w:bCs/>
          <w:color w:val="auto"/>
          <w:sz w:val="24"/>
          <w:szCs w:val="24"/>
          <w:highlight w:val="none"/>
          <w:u w:val="single"/>
          <w:lang w:eastAsia="zh-CN"/>
        </w:rPr>
        <w:t>绍兴市越城区斗门街道社区卫生服务中心人体成分分析仪采购项目</w:t>
      </w:r>
    </w:p>
    <w:p w14:paraId="558CFDF0">
      <w:pPr>
        <w:spacing w:line="360" w:lineRule="auto"/>
        <w:ind w:firstLine="54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预算金额（元）：</w:t>
      </w:r>
      <w:r>
        <w:rPr>
          <w:rFonts w:hint="eastAsia" w:ascii="仿宋" w:hAnsi="仿宋" w:eastAsia="仿宋" w:cs="仿宋"/>
          <w:bCs/>
          <w:color w:val="auto"/>
          <w:sz w:val="24"/>
          <w:szCs w:val="24"/>
          <w:highlight w:val="none"/>
          <w:lang w:val="en-US" w:eastAsia="zh-CN"/>
        </w:rPr>
        <w:t>29</w:t>
      </w:r>
      <w:r>
        <w:rPr>
          <w:rFonts w:hint="eastAsia" w:ascii="仿宋" w:hAnsi="仿宋" w:eastAsia="仿宋" w:cs="仿宋"/>
          <w:bCs/>
          <w:color w:val="auto"/>
          <w:sz w:val="24"/>
          <w:szCs w:val="24"/>
          <w:highlight w:val="none"/>
        </w:rPr>
        <w:t>0000</w:t>
      </w:r>
    </w:p>
    <w:p w14:paraId="2E2A788E">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最高限价（元）：</w:t>
      </w:r>
      <w:r>
        <w:rPr>
          <w:rFonts w:hint="eastAsia" w:ascii="仿宋" w:hAnsi="仿宋" w:eastAsia="仿宋" w:cs="仿宋"/>
          <w:bCs/>
          <w:color w:val="auto"/>
          <w:sz w:val="24"/>
          <w:szCs w:val="24"/>
          <w:highlight w:val="none"/>
          <w:lang w:val="en-US" w:eastAsia="zh-CN"/>
        </w:rPr>
        <w:t>29</w:t>
      </w:r>
      <w:r>
        <w:rPr>
          <w:rFonts w:hint="eastAsia" w:ascii="仿宋" w:hAnsi="仿宋" w:eastAsia="仿宋" w:cs="仿宋"/>
          <w:bCs/>
          <w:color w:val="auto"/>
          <w:sz w:val="24"/>
          <w:szCs w:val="24"/>
          <w:highlight w:val="none"/>
        </w:rPr>
        <w:t>0000</w:t>
      </w:r>
    </w:p>
    <w:p w14:paraId="6DD1AA47">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采购需求：</w:t>
      </w:r>
    </w:p>
    <w:p w14:paraId="2FE3CE71">
      <w:pPr>
        <w:spacing w:line="360" w:lineRule="auto"/>
        <w:ind w:firstLine="1020" w:firstLineChars="425"/>
        <w:rPr>
          <w:rFonts w:hint="eastAsia" w:ascii="仿宋" w:eastAsia="仿宋" w:cs="宋体"/>
          <w:bCs/>
          <w:color w:val="auto"/>
          <w:sz w:val="24"/>
          <w:highlight w:val="none"/>
        </w:rPr>
      </w:pPr>
      <w:bookmarkStart w:id="6" w:name="_Toc35393791"/>
      <w:bookmarkStart w:id="7" w:name="_Toc35393622"/>
      <w:bookmarkStart w:id="8" w:name="_Toc28359080"/>
      <w:bookmarkStart w:id="9" w:name="_Toc28359003"/>
      <w:r>
        <w:rPr>
          <w:rFonts w:hint="eastAsia" w:ascii="仿宋" w:eastAsia="仿宋" w:cs="宋体"/>
          <w:bCs/>
          <w:color w:val="auto"/>
          <w:sz w:val="24"/>
          <w:highlight w:val="none"/>
        </w:rPr>
        <w:t>标项一</w:t>
      </w:r>
      <w:r>
        <w:rPr>
          <w:rFonts w:ascii="仿宋" w:eastAsia="仿宋" w:cs="宋体"/>
          <w:bCs/>
          <w:color w:val="auto"/>
          <w:sz w:val="24"/>
          <w:highlight w:val="none"/>
        </w:rPr>
        <w:t>：</w:t>
      </w:r>
    </w:p>
    <w:p w14:paraId="0D26BFED">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eastAsia="zh-CN"/>
        </w:rPr>
        <w:t>绍兴市越城区斗门街道社区卫生服务中心人体成分分析仪采购项目</w:t>
      </w:r>
    </w:p>
    <w:p w14:paraId="30CDF7AB">
      <w:pPr>
        <w:spacing w:line="360" w:lineRule="auto"/>
        <w:ind w:firstLine="540"/>
        <w:rPr>
          <w:rFonts w:hint="eastAsia" w:ascii="仿宋" w:eastAsia="仿宋" w:cs="宋体"/>
          <w:bCs/>
          <w:color w:val="auto"/>
          <w:sz w:val="24"/>
          <w:highlight w:val="none"/>
          <w:lang w:eastAsia="zh-CN"/>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val="en-US" w:eastAsia="zh-CN"/>
        </w:rPr>
        <w:t>1</w:t>
      </w:r>
    </w:p>
    <w:p w14:paraId="71331EA3">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val="en-US" w:eastAsia="zh-CN"/>
        </w:rPr>
        <w:t>290000</w:t>
      </w:r>
    </w:p>
    <w:p w14:paraId="15947CEC">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14:paraId="62A9CB9D">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w:t>
      </w:r>
      <w:r>
        <w:rPr>
          <w:rFonts w:hint="eastAsia" w:ascii="仿宋" w:eastAsia="仿宋" w:cs="宋体"/>
          <w:bCs/>
          <w:color w:val="auto"/>
          <w:sz w:val="24"/>
          <w:highlight w:val="none"/>
          <w:u w:val="single"/>
          <w:lang w:val="en-US" w:eastAsia="zh-CN"/>
        </w:rPr>
        <w:t>无</w:t>
      </w:r>
      <w:r>
        <w:rPr>
          <w:rFonts w:ascii="仿宋" w:eastAsia="仿宋" w:cs="宋体"/>
          <w:bCs/>
          <w:color w:val="auto"/>
          <w:sz w:val="24"/>
          <w:highlight w:val="none"/>
          <w:u w:val="single"/>
        </w:rPr>
        <w:t xml:space="preserve"> </w:t>
      </w:r>
    </w:p>
    <w:p w14:paraId="1FBEAD7B">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合同履行期限：</w:t>
      </w:r>
      <w:r>
        <w:rPr>
          <w:rFonts w:ascii="仿宋" w:eastAsia="仿宋" w:cs="宋体"/>
          <w:bCs/>
          <w:color w:val="auto"/>
          <w:sz w:val="24"/>
          <w:highlight w:val="none"/>
          <w:u w:val="single"/>
        </w:rPr>
        <w:t>详见采购文件。</w:t>
      </w:r>
    </w:p>
    <w:p w14:paraId="68C25339">
      <w:pPr>
        <w:spacing w:line="360" w:lineRule="auto"/>
        <w:ind w:firstLine="540"/>
        <w:rPr>
          <w:rFonts w:hint="eastAsia" w:ascii="仿宋" w:eastAsia="仿宋" w:cs="宋体"/>
          <w:bCs/>
          <w:color w:val="auto"/>
          <w:sz w:val="24"/>
          <w:szCs w:val="24"/>
          <w:highlight w:val="none"/>
          <w:lang w:val="en-US" w:eastAsia="zh-CN"/>
        </w:rPr>
      </w:pPr>
      <w:r>
        <w:rPr>
          <w:rFonts w:hint="eastAsia" w:ascii="仿宋" w:eastAsia="仿宋" w:cs="宋体"/>
          <w:bCs/>
          <w:color w:val="auto"/>
          <w:sz w:val="24"/>
          <w:szCs w:val="24"/>
          <w:highlight w:val="none"/>
        </w:rPr>
        <w:t>本项目（否）接受联合体投标。</w:t>
      </w:r>
      <w:r>
        <w:rPr>
          <w:rFonts w:hint="eastAsia" w:ascii="仿宋" w:eastAsia="仿宋" w:cs="宋体"/>
          <w:bCs/>
          <w:color w:val="auto"/>
          <w:sz w:val="24"/>
          <w:szCs w:val="24"/>
          <w:highlight w:val="none"/>
          <w:lang w:val="en-US" w:eastAsia="zh-CN"/>
        </w:rPr>
        <w:t>备注：本项目货物采购要求复杂考虑履约风险与管理的复杂性不接受联合体投标。</w:t>
      </w:r>
    </w:p>
    <w:p w14:paraId="6FB6CCB8">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二、申请人的资格要求：</w:t>
      </w:r>
      <w:bookmarkEnd w:id="6"/>
      <w:bookmarkEnd w:id="7"/>
      <w:bookmarkEnd w:id="8"/>
      <w:bookmarkEnd w:id="9"/>
    </w:p>
    <w:p w14:paraId="32AF43B6">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19F97D8A">
      <w:pPr>
        <w:spacing w:line="360" w:lineRule="auto"/>
        <w:ind w:firstLine="540"/>
        <w:rPr>
          <w:rFonts w:hint="eastAsia" w:ascii="仿宋" w:hAnsi="仿宋" w:eastAsia="仿宋" w:cs="仿宋"/>
          <w:bCs/>
          <w:color w:val="auto"/>
          <w:sz w:val="24"/>
          <w:szCs w:val="24"/>
          <w:highlight w:val="none"/>
        </w:rPr>
      </w:pPr>
      <w:bookmarkStart w:id="10" w:name="_Toc28359081"/>
      <w:bookmarkStart w:id="11" w:name="_Toc28359004"/>
      <w:r>
        <w:rPr>
          <w:rFonts w:hint="eastAsia" w:ascii="仿宋" w:hAnsi="仿宋" w:eastAsia="仿宋" w:cs="仿宋"/>
          <w:bCs/>
          <w:color w:val="auto"/>
          <w:sz w:val="24"/>
          <w:szCs w:val="24"/>
          <w:highlight w:val="none"/>
        </w:rPr>
        <w:t>2.落实政府采购政策需满足的资格要求：</w:t>
      </w:r>
      <w:r>
        <w:rPr>
          <w:rFonts w:hint="eastAsia" w:ascii="仿宋" w:hAnsi="仿宋" w:eastAsia="仿宋" w:cs="仿宋"/>
          <w:bCs/>
          <w:color w:val="auto"/>
          <w:sz w:val="24"/>
          <w:szCs w:val="24"/>
          <w:highlight w:val="none"/>
          <w:u w:val="single"/>
        </w:rPr>
        <w:t xml:space="preserve"> 本项目属于专门面向中小企业采购的项目</w:t>
      </w:r>
      <w:r>
        <w:rPr>
          <w:rFonts w:hint="eastAsia" w:ascii="仿宋" w:hAnsi="仿宋" w:eastAsia="仿宋" w:cs="仿宋"/>
          <w:bCs/>
          <w:color w:val="auto"/>
          <w:sz w:val="24"/>
          <w:szCs w:val="24"/>
          <w:highlight w:val="none"/>
          <w:u w:val="single"/>
          <w:lang w:eastAsia="zh-CN"/>
        </w:rPr>
        <w:t>，</w:t>
      </w:r>
      <w:r>
        <w:rPr>
          <w:rFonts w:hint="eastAsia" w:ascii="仿宋" w:hAnsi="仿宋" w:eastAsia="仿宋" w:cs="仿宋"/>
          <w:bCs/>
          <w:color w:val="auto"/>
          <w:sz w:val="24"/>
          <w:szCs w:val="24"/>
          <w:highlight w:val="none"/>
          <w:u w:val="single"/>
        </w:rPr>
        <w:t>货物由符合政策要求的中小企业制造，提供中小企业声明函</w:t>
      </w:r>
      <w:r>
        <w:rPr>
          <w:rFonts w:hint="eastAsia" w:ascii="仿宋" w:hAnsi="仿宋" w:eastAsia="仿宋" w:cs="仿宋"/>
          <w:bCs/>
          <w:color w:val="auto"/>
          <w:sz w:val="24"/>
          <w:szCs w:val="24"/>
          <w:highlight w:val="none"/>
          <w:u w:val="single"/>
          <w:lang w:eastAsia="zh-CN"/>
        </w:rPr>
        <w:t>。</w:t>
      </w:r>
      <w:r>
        <w:rPr>
          <w:rFonts w:hint="eastAsia" w:ascii="仿宋" w:hAnsi="仿宋" w:eastAsia="仿宋" w:cs="仿宋"/>
          <w:bCs/>
          <w:color w:val="auto"/>
          <w:sz w:val="24"/>
          <w:szCs w:val="24"/>
          <w:highlight w:val="none"/>
          <w:u w:val="single"/>
        </w:rPr>
        <w:t xml:space="preserve">  </w:t>
      </w:r>
    </w:p>
    <w:p w14:paraId="7C63A4E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3.本项目的特定资格要求：</w:t>
      </w:r>
    </w:p>
    <w:p w14:paraId="3112FB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hAnsi="仿宋" w:eastAsia="仿宋" w:cs="仿宋"/>
          <w:bCs/>
          <w:iCs/>
          <w:color w:val="auto"/>
          <w:sz w:val="24"/>
          <w:szCs w:val="24"/>
          <w:highlight w:val="none"/>
          <w:lang w:val="en-US" w:eastAsia="zh-CN"/>
        </w:rPr>
      </w:pPr>
      <w:r>
        <w:rPr>
          <w:rFonts w:hint="eastAsia" w:ascii="仿宋" w:hAnsi="仿宋" w:eastAsia="仿宋" w:cs="仿宋"/>
          <w:color w:val="auto"/>
          <w:sz w:val="24"/>
          <w:szCs w:val="24"/>
          <w:highlight w:val="none"/>
        </w:rPr>
        <w:t>本次采购产品为第二类医疗器械，投标人需具备《医疗器械生产许可证》或《医疗器械经营备案凭证》。</w:t>
      </w:r>
    </w:p>
    <w:p w14:paraId="6E96B0DF">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2" w:name="_Toc35393792"/>
      <w:bookmarkStart w:id="13" w:name="_Toc35393623"/>
      <w:r>
        <w:rPr>
          <w:rFonts w:hint="eastAsia" w:ascii="仿宋" w:hAnsi="仿宋" w:eastAsia="仿宋" w:cs="仿宋"/>
          <w:b/>
          <w:bCs/>
          <w:color w:val="auto"/>
          <w:sz w:val="24"/>
          <w:szCs w:val="24"/>
          <w:highlight w:val="none"/>
        </w:rPr>
        <w:t>三、获取招标文件</w:t>
      </w:r>
      <w:bookmarkEnd w:id="10"/>
      <w:bookmarkEnd w:id="11"/>
      <w:bookmarkEnd w:id="12"/>
      <w:bookmarkEnd w:id="13"/>
    </w:p>
    <w:p w14:paraId="04FFE343">
      <w:pPr>
        <w:spacing w:line="360" w:lineRule="auto"/>
        <w:ind w:firstLine="540"/>
        <w:rPr>
          <w:rFonts w:hint="eastAsia" w:ascii="仿宋" w:hAnsi="仿宋" w:eastAsia="仿宋" w:cs="仿宋"/>
          <w:color w:val="auto"/>
          <w:sz w:val="24"/>
          <w:szCs w:val="24"/>
          <w:highlight w:val="none"/>
        </w:rPr>
      </w:pPr>
      <w:bookmarkStart w:id="14" w:name="_Toc28359082"/>
      <w:bookmarkStart w:id="15" w:name="_Toc28359005"/>
      <w:bookmarkStart w:id="16" w:name="_Toc35393793"/>
      <w:bookmarkStart w:id="17" w:name="_Toc35393624"/>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yellow"/>
          <w:u w:val="single"/>
        </w:rPr>
        <w:t>/至</w:t>
      </w:r>
      <w:r>
        <w:rPr>
          <w:rFonts w:hint="eastAsia" w:ascii="仿宋" w:hAnsi="仿宋" w:eastAsia="仿宋" w:cs="仿宋"/>
          <w:color w:val="auto"/>
          <w:sz w:val="24"/>
          <w:szCs w:val="24"/>
          <w:highlight w:val="yellow"/>
          <w:u w:val="single"/>
          <w:lang w:val="en-US" w:eastAsia="zh-CN"/>
        </w:rPr>
        <w:t xml:space="preserve">202 </w:t>
      </w:r>
      <w:r>
        <w:rPr>
          <w:rFonts w:hint="eastAsia" w:ascii="仿宋" w:hAnsi="仿宋" w:eastAsia="仿宋" w:cs="仿宋"/>
          <w:color w:val="auto"/>
          <w:sz w:val="24"/>
          <w:szCs w:val="24"/>
          <w:highlight w:val="yellow"/>
          <w:u w:val="single"/>
        </w:rPr>
        <w:t>年</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yellow"/>
          <w:u w:val="single"/>
        </w:rPr>
        <w:t>月</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yellow"/>
          <w:u w:val="single"/>
        </w:rPr>
        <w:t>日</w:t>
      </w:r>
      <w:r>
        <w:rPr>
          <w:rFonts w:hint="eastAsia" w:ascii="仿宋" w:hAnsi="仿宋" w:eastAsia="仿宋" w:cs="仿宋"/>
          <w:color w:val="auto"/>
          <w:sz w:val="24"/>
          <w:szCs w:val="24"/>
          <w:highlight w:val="none"/>
        </w:rPr>
        <w:t>，每天上午0</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0至12:00 ，下午1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:00至</w:t>
      </w:r>
      <w:r>
        <w:rPr>
          <w:rFonts w:hint="eastAsia" w:ascii="仿宋" w:hAnsi="仿宋" w:eastAsia="仿宋" w:cs="仿宋"/>
          <w:color w:val="auto"/>
          <w:sz w:val="24"/>
          <w:szCs w:val="24"/>
          <w:highlight w:val="none"/>
          <w:lang w:val="en-US" w:eastAsia="zh-CN"/>
        </w:rPr>
        <w:t>17:00</w:t>
      </w:r>
      <w:r>
        <w:rPr>
          <w:rFonts w:hint="eastAsia" w:ascii="仿宋" w:hAnsi="仿宋" w:eastAsia="仿宋" w:cs="仿宋"/>
          <w:color w:val="auto"/>
          <w:sz w:val="24"/>
          <w:szCs w:val="24"/>
          <w:highlight w:val="none"/>
        </w:rPr>
        <w:t>（北京时间双休日及法定节假日除外）。</w:t>
      </w:r>
    </w:p>
    <w:p w14:paraId="788F02C9">
      <w:pPr>
        <w:spacing w:line="360" w:lineRule="auto"/>
        <w:ind w:firstLine="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地点：</w:t>
      </w:r>
      <w:r>
        <w:rPr>
          <w:rFonts w:hint="eastAsia" w:ascii="仿宋" w:hAnsi="仿宋" w:eastAsia="仿宋" w:cs="仿宋"/>
          <w:bCs/>
          <w:color w:val="auto"/>
          <w:sz w:val="24"/>
          <w:szCs w:val="24"/>
          <w:highlight w:val="none"/>
        </w:rPr>
        <w:t>浙江东腾利成招标代理有限公司（绍兴市人民东路1187号伟丰文化产业园藏品楼30</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室）</w:t>
      </w:r>
    </w:p>
    <w:p w14:paraId="5F54B0D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hAnsi="仿宋" w:eastAsia="仿宋" w:cs="仿宋"/>
          <w:bCs/>
          <w:caps w:val="0"/>
          <w:smallCaps w:val="0"/>
          <w:snapToGrid/>
          <w:vanish w:val="0"/>
          <w:color w:val="auto"/>
          <w:sz w:val="24"/>
          <w:szCs w:val="24"/>
          <w:highlight w:val="none"/>
          <w:vertAlign w:val="baseline"/>
        </w:rPr>
      </w:pPr>
      <w:r>
        <w:rPr>
          <w:rFonts w:hint="eastAsia" w:ascii="仿宋" w:hAnsi="仿宋" w:eastAsia="仿宋" w:cs="仿宋"/>
          <w:bCs/>
          <w:color w:val="auto"/>
          <w:sz w:val="24"/>
          <w:szCs w:val="24"/>
          <w:highlight w:val="none"/>
        </w:rPr>
        <w:t>方式：</w:t>
      </w:r>
      <w:r>
        <w:rPr>
          <w:rFonts w:hint="eastAsia" w:ascii="仿宋" w:hAnsi="仿宋" w:eastAsia="仿宋" w:cs="仿宋"/>
          <w:bCs/>
          <w:caps w:val="0"/>
          <w:smallCaps w:val="0"/>
          <w:snapToGrid/>
          <w:vanish w:val="0"/>
          <w:color w:val="auto"/>
          <w:sz w:val="24"/>
          <w:szCs w:val="24"/>
          <w:highlight w:val="none"/>
          <w:vertAlign w:val="baseline"/>
        </w:rPr>
        <w:t>投标人获取时需提供以下报名资料（加盖单位公章）扫描件以邮件形式发送至13757590582@163.com邮箱内，报名是否成功以招标代理回复为准：</w:t>
      </w:r>
    </w:p>
    <w:p w14:paraId="4D19E3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hAnsi="仿宋" w:eastAsia="仿宋" w:cs="仿宋"/>
          <w:bCs/>
          <w:caps w:val="0"/>
          <w:smallCaps w:val="0"/>
          <w:snapToGrid/>
          <w:vanish w:val="0"/>
          <w:color w:val="auto"/>
          <w:sz w:val="24"/>
          <w:szCs w:val="24"/>
          <w:highlight w:val="none"/>
          <w:vertAlign w:val="baseline"/>
        </w:rPr>
      </w:pPr>
      <w:r>
        <w:rPr>
          <w:rFonts w:hint="eastAsia" w:ascii="仿宋" w:hAnsi="仿宋" w:eastAsia="仿宋" w:cs="仿宋"/>
          <w:bCs/>
          <w:caps w:val="0"/>
          <w:smallCaps w:val="0"/>
          <w:snapToGrid/>
          <w:vanish w:val="0"/>
          <w:color w:val="auto"/>
          <w:sz w:val="24"/>
          <w:szCs w:val="24"/>
          <w:highlight w:val="none"/>
          <w:vertAlign w:val="baseline"/>
        </w:rPr>
        <w:t>（1）营业执照、组织机构代码证、税务登记证或五证合一营业执照的复印件；</w:t>
      </w:r>
    </w:p>
    <w:p w14:paraId="0C08381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hAnsi="仿宋" w:eastAsia="仿宋" w:cs="仿宋"/>
          <w:bCs/>
          <w:caps w:val="0"/>
          <w:smallCaps w:val="0"/>
          <w:snapToGrid/>
          <w:vanish w:val="0"/>
          <w:color w:val="auto"/>
          <w:sz w:val="24"/>
          <w:szCs w:val="24"/>
          <w:highlight w:val="none"/>
          <w:vertAlign w:val="baseline"/>
        </w:rPr>
      </w:pPr>
      <w:r>
        <w:rPr>
          <w:rFonts w:hint="eastAsia" w:ascii="仿宋" w:hAnsi="仿宋" w:eastAsia="仿宋" w:cs="仿宋"/>
          <w:bCs/>
          <w:caps w:val="0"/>
          <w:smallCaps w:val="0"/>
          <w:snapToGrid/>
          <w:vanish w:val="0"/>
          <w:color w:val="auto"/>
          <w:sz w:val="24"/>
          <w:szCs w:val="24"/>
          <w:highlight w:val="none"/>
          <w:vertAlign w:val="baseline"/>
        </w:rPr>
        <w:t>（2）投标人出具的报名代表介绍信（或授权委托书），包含联系人，联系电话等投标人信息；</w:t>
      </w:r>
    </w:p>
    <w:p w14:paraId="7D3588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hAnsi="仿宋" w:eastAsia="仿宋" w:cs="仿宋"/>
          <w:color w:val="auto"/>
          <w:sz w:val="24"/>
          <w:szCs w:val="24"/>
          <w:highlight w:val="none"/>
          <w:u w:val="single"/>
        </w:rPr>
      </w:pPr>
      <w:r>
        <w:rPr>
          <w:rFonts w:hint="eastAsia" w:ascii="仿宋" w:hAnsi="仿宋" w:eastAsia="仿宋" w:cs="仿宋"/>
          <w:bCs/>
          <w:caps w:val="0"/>
          <w:smallCaps w:val="0"/>
          <w:snapToGrid/>
          <w:vanish w:val="0"/>
          <w:color w:val="auto"/>
          <w:sz w:val="24"/>
          <w:szCs w:val="24"/>
          <w:highlight w:val="none"/>
          <w:vertAlign w:val="baseline"/>
        </w:rPr>
        <w:t>（3）采购代理机构将拒绝接受未获取招标文件或未登记的供应商的投标文件；</w:t>
      </w:r>
    </w:p>
    <w:p w14:paraId="2E88F7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w:t>
      </w:r>
      <w:r>
        <w:rPr>
          <w:rFonts w:hint="eastAsia" w:ascii="仿宋" w:hAnsi="仿宋" w:eastAsia="仿宋" w:cs="仿宋"/>
          <w:caps w:val="0"/>
          <w:smallCaps w:val="0"/>
          <w:snapToGrid/>
          <w:vanish w:val="0"/>
          <w:color w:val="auto"/>
          <w:sz w:val="24"/>
          <w:szCs w:val="24"/>
          <w:highlight w:val="none"/>
          <w:vertAlign w:val="baseline"/>
        </w:rPr>
        <w:t>（元）</w:t>
      </w:r>
      <w:r>
        <w:rPr>
          <w:rFonts w:hint="eastAsia" w:ascii="仿宋" w:hAnsi="仿宋" w:eastAsia="仿宋" w:cs="仿宋"/>
          <w:color w:val="auto"/>
          <w:sz w:val="24"/>
          <w:szCs w:val="24"/>
          <w:highlight w:val="none"/>
        </w:rPr>
        <w:t>：0</w:t>
      </w:r>
    </w:p>
    <w:p w14:paraId="1A3A2E98">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14:paraId="6BDB8979">
      <w:pPr>
        <w:spacing w:line="360" w:lineRule="auto"/>
        <w:ind w:firstLine="480" w:firstLineChars="200"/>
        <w:rPr>
          <w:rFonts w:hint="eastAsia" w:ascii="仿宋" w:hAnsi="仿宋" w:eastAsia="仿宋" w:cs="仿宋"/>
          <w:bCs/>
          <w:color w:val="auto"/>
          <w:sz w:val="24"/>
          <w:szCs w:val="24"/>
          <w:highlight w:val="none"/>
          <w:u w:val="single"/>
        </w:rPr>
      </w:pPr>
      <w:bookmarkStart w:id="18" w:name="_Toc35393794"/>
      <w:bookmarkStart w:id="19" w:name="_Toc35393625"/>
      <w:bookmarkStart w:id="20" w:name="_Toc28359007"/>
      <w:bookmarkStart w:id="21" w:name="_Toc28359084"/>
      <w:r>
        <w:rPr>
          <w:rFonts w:hint="eastAsia" w:ascii="仿宋" w:hAnsi="仿宋" w:eastAsia="仿宋" w:cs="仿宋"/>
          <w:bCs/>
          <w:color w:val="auto"/>
          <w:sz w:val="24"/>
          <w:szCs w:val="24"/>
          <w:highlight w:val="none"/>
        </w:rPr>
        <w:t>提交投标文件截止时间：</w:t>
      </w:r>
      <w:r>
        <w:rPr>
          <w:rFonts w:hint="eastAsia" w:ascii="仿宋" w:hAnsi="仿宋" w:eastAsia="仿宋" w:cs="仿宋"/>
          <w:bCs/>
          <w:color w:val="auto"/>
          <w:sz w:val="24"/>
          <w:szCs w:val="24"/>
          <w:highlight w:val="yellow"/>
          <w:u w:val="single"/>
          <w:lang w:val="en-US" w:eastAsia="zh-CN"/>
        </w:rPr>
        <w:t xml:space="preserve">202 </w:t>
      </w:r>
      <w:r>
        <w:rPr>
          <w:rFonts w:hint="eastAsia" w:ascii="仿宋" w:hAnsi="仿宋" w:eastAsia="仿宋" w:cs="仿宋"/>
          <w:bCs/>
          <w:color w:val="auto"/>
          <w:sz w:val="24"/>
          <w:szCs w:val="24"/>
          <w:highlight w:val="yellow"/>
          <w:u w:val="single"/>
        </w:rPr>
        <w:t>年</w:t>
      </w:r>
      <w:r>
        <w:rPr>
          <w:rFonts w:hint="eastAsia" w:ascii="仿宋" w:hAnsi="仿宋" w:eastAsia="仿宋" w:cs="仿宋"/>
          <w:bCs/>
          <w:color w:val="auto"/>
          <w:sz w:val="24"/>
          <w:szCs w:val="24"/>
          <w:highlight w:val="yellow"/>
          <w:u w:val="single"/>
          <w:lang w:val="en-US" w:eastAsia="zh-CN"/>
        </w:rPr>
        <w:t xml:space="preserve">  </w:t>
      </w:r>
      <w:r>
        <w:rPr>
          <w:rFonts w:hint="eastAsia" w:ascii="仿宋" w:hAnsi="仿宋" w:eastAsia="仿宋" w:cs="仿宋"/>
          <w:bCs/>
          <w:color w:val="auto"/>
          <w:sz w:val="24"/>
          <w:szCs w:val="24"/>
          <w:highlight w:val="yellow"/>
          <w:u w:val="single"/>
        </w:rPr>
        <w:t>月</w:t>
      </w:r>
      <w:r>
        <w:rPr>
          <w:rFonts w:hint="eastAsia" w:ascii="仿宋" w:hAnsi="仿宋" w:eastAsia="仿宋" w:cs="仿宋"/>
          <w:bCs/>
          <w:color w:val="auto"/>
          <w:sz w:val="24"/>
          <w:szCs w:val="24"/>
          <w:highlight w:val="yellow"/>
          <w:u w:val="single"/>
          <w:lang w:val="en-US" w:eastAsia="zh-CN"/>
        </w:rPr>
        <w:t xml:space="preserve">  </w:t>
      </w:r>
      <w:r>
        <w:rPr>
          <w:rFonts w:hint="eastAsia" w:ascii="仿宋" w:hAnsi="仿宋" w:eastAsia="仿宋" w:cs="仿宋"/>
          <w:bCs/>
          <w:color w:val="auto"/>
          <w:sz w:val="24"/>
          <w:szCs w:val="24"/>
          <w:highlight w:val="yellow"/>
          <w:u w:val="single"/>
        </w:rPr>
        <w:t>日</w:t>
      </w:r>
      <w:r>
        <w:rPr>
          <w:rFonts w:hint="eastAsia" w:ascii="仿宋" w:hAnsi="仿宋" w:eastAsia="仿宋" w:cs="仿宋"/>
          <w:bCs/>
          <w:color w:val="auto"/>
          <w:sz w:val="24"/>
          <w:szCs w:val="24"/>
          <w:highlight w:val="yellow"/>
          <w:u w:val="single"/>
          <w:lang w:val="en-US" w:eastAsia="zh-CN"/>
        </w:rPr>
        <w:t xml:space="preserve">  </w:t>
      </w:r>
      <w:r>
        <w:rPr>
          <w:rFonts w:hint="eastAsia" w:ascii="仿宋" w:hAnsi="仿宋" w:eastAsia="仿宋" w:cs="仿宋"/>
          <w:bCs/>
          <w:color w:val="auto"/>
          <w:sz w:val="24"/>
          <w:szCs w:val="24"/>
          <w:highlight w:val="yellow"/>
          <w:u w:val="single"/>
        </w:rPr>
        <w:t>：</w:t>
      </w:r>
      <w:r>
        <w:rPr>
          <w:rFonts w:hint="eastAsia" w:ascii="仿宋" w:hAnsi="仿宋" w:eastAsia="仿宋" w:cs="仿宋"/>
          <w:bCs/>
          <w:color w:val="auto"/>
          <w:sz w:val="24"/>
          <w:szCs w:val="24"/>
          <w:highlight w:val="yellow"/>
          <w:u w:val="single"/>
          <w:lang w:val="en-US" w:eastAsia="zh-CN"/>
        </w:rPr>
        <w:t xml:space="preserve">  </w:t>
      </w:r>
      <w:r>
        <w:rPr>
          <w:rFonts w:hint="eastAsia" w:ascii="仿宋" w:hAnsi="仿宋" w:eastAsia="仿宋" w:cs="仿宋"/>
          <w:bCs/>
          <w:color w:val="auto"/>
          <w:sz w:val="24"/>
          <w:szCs w:val="24"/>
          <w:highlight w:val="yellow"/>
        </w:rPr>
        <w:t>（北京时间）</w:t>
      </w:r>
    </w:p>
    <w:p w14:paraId="345D2F9D">
      <w:pPr>
        <w:spacing w:line="360" w:lineRule="auto"/>
        <w:ind w:firstLine="480" w:firstLineChars="200"/>
        <w:contextualSpacing/>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投标地点：</w:t>
      </w:r>
      <w:r>
        <w:rPr>
          <w:rFonts w:hint="eastAsia" w:ascii="仿宋" w:hAnsi="仿宋" w:eastAsia="仿宋" w:cs="仿宋"/>
          <w:color w:val="auto"/>
          <w:sz w:val="24"/>
          <w:highlight w:val="none"/>
        </w:rPr>
        <w:t>浙江东腾利成招标代理有限公司</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绍兴市人民东路1187号伟丰文化产业园藏品楼</w:t>
      </w:r>
      <w:r>
        <w:rPr>
          <w:rFonts w:hint="eastAsia" w:ascii="仿宋" w:hAnsi="仿宋" w:eastAsia="仿宋" w:cs="仿宋"/>
          <w:color w:val="auto"/>
          <w:sz w:val="24"/>
          <w:highlight w:val="none"/>
          <w:lang w:val="en-US" w:eastAsia="zh-CN"/>
        </w:rPr>
        <w:t>305室</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逾期送达作无效投标处理。</w:t>
      </w:r>
    </w:p>
    <w:p w14:paraId="59405538">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开标时间：</w:t>
      </w:r>
      <w:r>
        <w:rPr>
          <w:rFonts w:hint="eastAsia" w:ascii="仿宋" w:hAnsi="仿宋" w:eastAsia="仿宋" w:cs="仿宋"/>
          <w:bCs/>
          <w:color w:val="auto"/>
          <w:sz w:val="24"/>
          <w:szCs w:val="24"/>
          <w:highlight w:val="yellow"/>
          <w:u w:val="single"/>
          <w:lang w:val="en-US" w:eastAsia="zh-CN"/>
        </w:rPr>
        <w:t xml:space="preserve">202 </w:t>
      </w:r>
      <w:r>
        <w:rPr>
          <w:rFonts w:hint="eastAsia" w:ascii="仿宋" w:hAnsi="仿宋" w:eastAsia="仿宋" w:cs="仿宋"/>
          <w:bCs/>
          <w:color w:val="auto"/>
          <w:sz w:val="24"/>
          <w:szCs w:val="24"/>
          <w:highlight w:val="yellow"/>
          <w:u w:val="single"/>
        </w:rPr>
        <w:t>年</w:t>
      </w:r>
      <w:r>
        <w:rPr>
          <w:rFonts w:hint="eastAsia" w:ascii="仿宋" w:hAnsi="仿宋" w:eastAsia="仿宋" w:cs="仿宋"/>
          <w:bCs/>
          <w:color w:val="auto"/>
          <w:sz w:val="24"/>
          <w:szCs w:val="24"/>
          <w:highlight w:val="yellow"/>
          <w:u w:val="single"/>
          <w:lang w:val="en-US" w:eastAsia="zh-CN"/>
        </w:rPr>
        <w:t xml:space="preserve">  </w:t>
      </w:r>
      <w:r>
        <w:rPr>
          <w:rFonts w:hint="eastAsia" w:ascii="仿宋" w:hAnsi="仿宋" w:eastAsia="仿宋" w:cs="仿宋"/>
          <w:bCs/>
          <w:color w:val="auto"/>
          <w:sz w:val="24"/>
          <w:szCs w:val="24"/>
          <w:highlight w:val="yellow"/>
          <w:u w:val="single"/>
        </w:rPr>
        <w:t>月</w:t>
      </w:r>
      <w:r>
        <w:rPr>
          <w:rFonts w:hint="eastAsia" w:ascii="仿宋" w:hAnsi="仿宋" w:eastAsia="仿宋" w:cs="仿宋"/>
          <w:bCs/>
          <w:color w:val="auto"/>
          <w:sz w:val="24"/>
          <w:szCs w:val="24"/>
          <w:highlight w:val="yellow"/>
          <w:u w:val="single"/>
          <w:lang w:val="en-US" w:eastAsia="zh-CN"/>
        </w:rPr>
        <w:t xml:space="preserve">  </w:t>
      </w:r>
      <w:r>
        <w:rPr>
          <w:rFonts w:hint="eastAsia" w:ascii="仿宋" w:hAnsi="仿宋" w:eastAsia="仿宋" w:cs="仿宋"/>
          <w:bCs/>
          <w:color w:val="auto"/>
          <w:sz w:val="24"/>
          <w:szCs w:val="24"/>
          <w:highlight w:val="yellow"/>
          <w:u w:val="single"/>
        </w:rPr>
        <w:t>日</w:t>
      </w:r>
      <w:r>
        <w:rPr>
          <w:rFonts w:hint="eastAsia" w:ascii="仿宋" w:hAnsi="仿宋" w:eastAsia="仿宋" w:cs="仿宋"/>
          <w:bCs/>
          <w:color w:val="auto"/>
          <w:sz w:val="24"/>
          <w:szCs w:val="24"/>
          <w:highlight w:val="yellow"/>
          <w:u w:val="single"/>
          <w:lang w:val="en-US" w:eastAsia="zh-CN"/>
        </w:rPr>
        <w:t xml:space="preserve">  </w:t>
      </w:r>
      <w:r>
        <w:rPr>
          <w:rFonts w:hint="eastAsia" w:ascii="仿宋" w:hAnsi="仿宋" w:eastAsia="仿宋" w:cs="仿宋"/>
          <w:bCs/>
          <w:color w:val="auto"/>
          <w:sz w:val="24"/>
          <w:szCs w:val="24"/>
          <w:highlight w:val="yellow"/>
          <w:u w:val="single"/>
        </w:rPr>
        <w:t>：</w:t>
      </w:r>
      <w:r>
        <w:rPr>
          <w:rFonts w:hint="eastAsia" w:ascii="仿宋" w:hAnsi="仿宋" w:eastAsia="仿宋" w:cs="仿宋"/>
          <w:bCs/>
          <w:color w:val="auto"/>
          <w:sz w:val="24"/>
          <w:szCs w:val="24"/>
          <w:highlight w:val="yellow"/>
          <w:u w:val="single"/>
          <w:lang w:val="en-US" w:eastAsia="zh-CN"/>
        </w:rPr>
        <w:t xml:space="preserve">  </w:t>
      </w:r>
    </w:p>
    <w:p w14:paraId="476A90FC">
      <w:pPr>
        <w:spacing w:line="360" w:lineRule="auto"/>
        <w:ind w:firstLine="480" w:firstLineChars="200"/>
        <w:contextualSpacing/>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开标地点：</w:t>
      </w:r>
      <w:r>
        <w:rPr>
          <w:rFonts w:hint="eastAsia" w:ascii="仿宋" w:hAnsi="仿宋" w:eastAsia="仿宋" w:cs="仿宋"/>
          <w:color w:val="auto"/>
          <w:sz w:val="24"/>
          <w:highlight w:val="none"/>
        </w:rPr>
        <w:t>浙江东腾利成招标代理有限公司（绍兴市人民东路1187号伟丰文化产业园藏品楼3楼开标室）</w:t>
      </w:r>
    </w:p>
    <w:p w14:paraId="0F0917B1">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五、公告期限</w:t>
      </w:r>
      <w:bookmarkEnd w:id="18"/>
      <w:bookmarkEnd w:id="19"/>
      <w:bookmarkEnd w:id="20"/>
      <w:bookmarkEnd w:id="21"/>
    </w:p>
    <w:p w14:paraId="1B5725E1">
      <w:pPr>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56779CD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2" w:name="_Toc35393795"/>
      <w:bookmarkStart w:id="23" w:name="_Toc35393626"/>
      <w:r>
        <w:rPr>
          <w:rFonts w:hint="eastAsia" w:ascii="仿宋" w:hAnsi="仿宋" w:eastAsia="仿宋" w:cs="仿宋"/>
          <w:b/>
          <w:bCs/>
          <w:color w:val="auto"/>
          <w:sz w:val="24"/>
          <w:szCs w:val="24"/>
          <w:highlight w:val="none"/>
        </w:rPr>
        <w:t>六、其他补充事宜</w:t>
      </w:r>
      <w:bookmarkEnd w:id="22"/>
      <w:bookmarkEnd w:id="23"/>
    </w:p>
    <w:p w14:paraId="488F3599">
      <w:pPr>
        <w:ind w:left="0" w:firstLine="480" w:firstLineChars="200"/>
        <w:rPr>
          <w:rFonts w:ascii="仿宋" w:eastAsia="仿宋" w:cs="宋体"/>
          <w:color w:val="auto"/>
          <w:kern w:val="0"/>
          <w:sz w:val="24"/>
          <w:szCs w:val="24"/>
        </w:rPr>
      </w:pPr>
      <w:bookmarkStart w:id="24" w:name="_Toc28359085"/>
      <w:bookmarkStart w:id="25" w:name="_Toc35393796"/>
      <w:bookmarkStart w:id="26" w:name="_Toc35393627"/>
      <w:bookmarkStart w:id="27" w:name="_Toc28359008"/>
      <w:r>
        <w:rPr>
          <w:rFonts w:ascii="仿宋" w:eastAsia="仿宋" w:cs="宋体"/>
          <w:color w:val="auto"/>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1C69815F">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480" w:firstLineChars="200"/>
        <w:textAlignment w:val="auto"/>
        <w:rPr>
          <w:rFonts w:ascii="仿宋" w:eastAsia="仿宋" w:cs="宋体"/>
          <w:color w:val="auto"/>
          <w:kern w:val="0"/>
          <w:sz w:val="24"/>
          <w:szCs w:val="24"/>
          <w:u w:val="wave"/>
        </w:rPr>
      </w:pPr>
      <w:r>
        <w:rPr>
          <w:rFonts w:hint="eastAsia" w:ascii="仿宋" w:eastAsia="仿宋" w:cs="宋体"/>
          <w:color w:val="auto"/>
          <w:kern w:val="0"/>
          <w:sz w:val="24"/>
          <w:szCs w:val="24"/>
          <w:lang w:val="en-US" w:eastAsia="zh-CN"/>
        </w:rPr>
        <w:t>2</w:t>
      </w:r>
      <w:r>
        <w:rPr>
          <w:rFonts w:ascii="仿宋" w:eastAsia="仿宋" w:cs="宋体"/>
          <w:color w:val="auto"/>
          <w:kern w:val="0"/>
          <w:sz w:val="24"/>
          <w:szCs w:val="24"/>
        </w:rPr>
        <w:t>.其他事项：</w:t>
      </w:r>
      <w:r>
        <w:rPr>
          <w:rFonts w:hint="eastAsia" w:ascii="仿宋" w:eastAsia="仿宋" w:cs="宋体"/>
          <w:color w:val="auto"/>
          <w:kern w:val="0"/>
          <w:sz w:val="24"/>
          <w:szCs w:val="24"/>
          <w:u w:val="wave"/>
        </w:rPr>
        <w:t>详见采购文件“</w:t>
      </w:r>
      <w:r>
        <w:rPr>
          <w:rFonts w:ascii="仿宋" w:eastAsia="仿宋" w:cs="宋体"/>
          <w:color w:val="auto"/>
          <w:kern w:val="0"/>
          <w:sz w:val="24"/>
          <w:szCs w:val="24"/>
          <w:u w:val="wave"/>
        </w:rPr>
        <w:t>采购</w:t>
      </w:r>
      <w:r>
        <w:rPr>
          <w:rFonts w:hint="eastAsia" w:ascii="仿宋" w:eastAsia="仿宋" w:cs="宋体"/>
          <w:color w:val="auto"/>
          <w:kern w:val="0"/>
          <w:sz w:val="24"/>
          <w:szCs w:val="24"/>
          <w:u w:val="wave"/>
        </w:rPr>
        <w:t>公告补充事项”。</w:t>
      </w:r>
      <w:r>
        <w:rPr>
          <w:rFonts w:ascii="仿宋" w:eastAsia="仿宋" w:cs="宋体"/>
          <w:color w:val="auto"/>
          <w:kern w:val="0"/>
          <w:sz w:val="24"/>
          <w:szCs w:val="24"/>
          <w:u w:val="wave"/>
        </w:rPr>
        <w:t>（重要）</w:t>
      </w:r>
    </w:p>
    <w:p w14:paraId="7E32C30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七、本项目投标采用以下方式：</w:t>
      </w:r>
    </w:p>
    <w:bookmarkEnd w:id="24"/>
    <w:bookmarkEnd w:id="25"/>
    <w:bookmarkEnd w:id="26"/>
    <w:bookmarkEnd w:id="27"/>
    <w:p w14:paraId="2B3ED28B">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1.本项目投标文件允许供应商通过邮寄快递方式送达（建议可采用EMS或顺丰快递。地址：浙江东腾利成招标代理有限公司（绍兴市人民东路1187号伟丰文化产业园藏品楼304室），邮编312000，签收人：</w:t>
      </w:r>
      <w:r>
        <w:rPr>
          <w:rFonts w:hint="eastAsia" w:ascii="仿宋" w:hAnsi="仿宋" w:eastAsia="仿宋" w:cs="仿宋"/>
          <w:color w:val="auto"/>
          <w:sz w:val="24"/>
          <w:lang w:val="en-US" w:eastAsia="zh-CN"/>
        </w:rPr>
        <w:t>冯工</w:t>
      </w:r>
      <w:r>
        <w:rPr>
          <w:rFonts w:hint="eastAsia" w:ascii="仿宋" w:hAnsi="仿宋" w:eastAsia="仿宋" w:cs="仿宋"/>
          <w:color w:val="auto"/>
          <w:sz w:val="24"/>
        </w:rPr>
        <w:t>，联系电话：</w:t>
      </w:r>
      <w:r>
        <w:rPr>
          <w:rFonts w:hint="eastAsia" w:ascii="仿宋" w:hAnsi="仿宋" w:eastAsia="仿宋" w:cs="仿宋"/>
          <w:color w:val="auto"/>
          <w:sz w:val="24"/>
          <w:lang w:val="en-US" w:eastAsia="zh-CN"/>
        </w:rPr>
        <w:t>13757590582</w:t>
      </w:r>
      <w:r>
        <w:rPr>
          <w:rFonts w:hint="eastAsia" w:ascii="仿宋" w:hAnsi="仿宋" w:eastAsia="仿宋" w:cs="仿宋"/>
          <w:color w:val="auto"/>
          <w:sz w:val="24"/>
        </w:rPr>
        <w:t>）。并请充分考虑快递在途时间，以确保在投标截止时间前送达。投标文件递交的时间以招标采购代理机构签收时间为准，除邮寄外包装外，投标文件仍需要按采购文件要求封包，但在邮寄过程中发生的包封缺损或保管过程中发生的一切事宜均由供应商自行承担。</w:t>
      </w:r>
    </w:p>
    <w:p w14:paraId="09D84C4E">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特别提醒：请各供应商确保密封包装在邮寄过程密封包装完好，因邮寄过程的密封破损造成不符合开标要求的，本项目招标采购代理机构及采购人概不负责。建议投标文件包装后邮寄时再进行外包装。供应商应对邮寄快递投标文件的完整性、密封性负责。邮包外包装应注明供应商名称和联系人手机号码，以便代理机构在收到邮包后第一时间与寄包人取得联系，否则不清楚邮包来源。</w:t>
      </w:r>
    </w:p>
    <w:p w14:paraId="10136981">
      <w:pPr>
        <w:spacing w:line="440" w:lineRule="exact"/>
        <w:ind w:firstLine="480" w:firstLineChars="200"/>
        <w:rPr>
          <w:rFonts w:ascii="仿宋" w:hAnsi="仿宋" w:eastAsia="仿宋" w:cs="仿宋"/>
          <w:color w:val="auto"/>
          <w:sz w:val="24"/>
        </w:rPr>
      </w:pPr>
      <w:r>
        <w:rPr>
          <w:rFonts w:ascii="仿宋" w:hAnsi="仿宋" w:eastAsia="仿宋" w:cs="仿宋"/>
          <w:color w:val="auto"/>
          <w:sz w:val="24"/>
        </w:rPr>
        <w:t>2.</w:t>
      </w:r>
      <w:r>
        <w:rPr>
          <w:rFonts w:hint="eastAsia" w:ascii="仿宋" w:hAnsi="仿宋" w:eastAsia="仿宋" w:cs="仿宋"/>
          <w:color w:val="auto"/>
          <w:sz w:val="24"/>
        </w:rPr>
        <w:t>同时允许供应商现场送达（即交即走）的方式，在投标截至时间前将投标文件递交至</w:t>
      </w:r>
      <w:r>
        <w:rPr>
          <w:rFonts w:hint="eastAsia" w:ascii="仿宋" w:hAnsi="仿宋" w:eastAsia="仿宋" w:cs="仿宋"/>
          <w:color w:val="auto"/>
          <w:sz w:val="24"/>
          <w:highlight w:val="none"/>
        </w:rPr>
        <w:t>浙江东腾利成招标代理有限公司（绍兴市人民东路1187号伟丰文化产业园藏品楼304室）</w:t>
      </w:r>
      <w:r>
        <w:rPr>
          <w:rFonts w:hint="eastAsia" w:ascii="仿宋" w:hAnsi="仿宋" w:eastAsia="仿宋" w:cs="仿宋"/>
          <w:color w:val="auto"/>
          <w:sz w:val="24"/>
        </w:rPr>
        <w:t>。</w:t>
      </w:r>
    </w:p>
    <w:p w14:paraId="6812B7F6">
      <w:pPr>
        <w:spacing w:line="440" w:lineRule="exact"/>
        <w:ind w:firstLine="480" w:firstLineChars="200"/>
        <w:rPr>
          <w:rFonts w:ascii="仿宋" w:hAnsi="仿宋" w:eastAsia="仿宋" w:cs="仿宋"/>
          <w:color w:val="auto"/>
          <w:sz w:val="24"/>
        </w:rPr>
      </w:pPr>
      <w:r>
        <w:rPr>
          <w:rFonts w:ascii="仿宋" w:hAnsi="仿宋" w:eastAsia="仿宋" w:cs="仿宋"/>
          <w:color w:val="auto"/>
          <w:sz w:val="24"/>
        </w:rPr>
        <w:t>3.</w:t>
      </w:r>
      <w:r>
        <w:rPr>
          <w:rFonts w:hint="eastAsia" w:ascii="仿宋" w:hAnsi="仿宋" w:eastAsia="仿宋" w:cs="仿宋"/>
          <w:color w:val="auto"/>
          <w:sz w:val="24"/>
        </w:rPr>
        <w:t>供应商的法定代表人或授权代表等均可不参加开标会议。若供应商法定代表人或授权代表不在现场参加开标会议的，取消开标现场的书面签字确认等有关操作要求，供应商需向招标采购代理机构工作人员告知其联系方式，以备询标等事宜。</w:t>
      </w:r>
    </w:p>
    <w:p w14:paraId="070624F5">
      <w:pPr>
        <w:spacing w:line="440" w:lineRule="exact"/>
        <w:ind w:firstLine="480" w:firstLineChars="200"/>
        <w:rPr>
          <w:rFonts w:hint="eastAsia" w:ascii="仿宋" w:hAnsi="仿宋" w:eastAsia="仿宋" w:cs="仿宋"/>
          <w:color w:val="auto"/>
          <w:sz w:val="24"/>
        </w:rPr>
      </w:pPr>
      <w:r>
        <w:rPr>
          <w:rFonts w:ascii="仿宋" w:hAnsi="仿宋" w:eastAsia="仿宋" w:cs="仿宋"/>
          <w:color w:val="auto"/>
          <w:sz w:val="24"/>
        </w:rPr>
        <w:t>4.</w:t>
      </w:r>
      <w:r>
        <w:rPr>
          <w:rFonts w:hint="eastAsia" w:ascii="仿宋" w:hAnsi="仿宋" w:eastAsia="仿宋" w:cs="仿宋"/>
          <w:color w:val="auto"/>
          <w:sz w:val="24"/>
        </w:rPr>
        <w:t>本项目采购文件内对开标现场原件核验不作要求，采购人有权在评标结束后对中标候选人进行原件核验。供应商对所提供的全部资料的真实性承担法律责任。</w:t>
      </w:r>
    </w:p>
    <w:p w14:paraId="1E3946B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八、</w:t>
      </w:r>
      <w:r>
        <w:rPr>
          <w:rFonts w:hint="eastAsia" w:ascii="仿宋" w:hAnsi="仿宋" w:eastAsia="仿宋" w:cs="仿宋"/>
          <w:b/>
          <w:bCs/>
          <w:color w:val="auto"/>
          <w:sz w:val="24"/>
          <w:szCs w:val="24"/>
        </w:rPr>
        <w:t>对本次招标提出询问、质疑、投诉，请按以下方式联系</w:t>
      </w:r>
    </w:p>
    <w:p w14:paraId="1A10D724">
      <w:pPr>
        <w:spacing w:line="360" w:lineRule="auto"/>
        <w:ind w:left="1079" w:leftChars="371" w:hanging="300" w:hangingChars="125"/>
        <w:jc w:val="left"/>
        <w:rPr>
          <w:rFonts w:hint="eastAsia" w:ascii="仿宋" w:eastAsia="仿宋"/>
          <w:color w:val="auto"/>
          <w:sz w:val="24"/>
          <w:szCs w:val="24"/>
          <w:u w:val="none"/>
        </w:rPr>
      </w:pPr>
      <w:r>
        <w:rPr>
          <w:rFonts w:hint="eastAsia" w:ascii="仿宋" w:eastAsia="仿宋"/>
          <w:color w:val="auto"/>
          <w:sz w:val="24"/>
          <w:szCs w:val="24"/>
          <w:u w:val="none"/>
        </w:rPr>
        <w:t>1.采购人信息</w:t>
      </w:r>
    </w:p>
    <w:p w14:paraId="3A2591CB">
      <w:pPr>
        <w:spacing w:line="360" w:lineRule="auto"/>
        <w:ind w:left="1079" w:leftChars="371" w:hanging="300" w:hangingChars="125"/>
        <w:jc w:val="left"/>
        <w:rPr>
          <w:rFonts w:ascii="仿宋" w:eastAsia="仿宋"/>
          <w:color w:val="auto"/>
          <w:sz w:val="24"/>
          <w:szCs w:val="24"/>
          <w:u w:val="none"/>
        </w:rPr>
      </w:pPr>
      <w:r>
        <w:rPr>
          <w:rFonts w:hint="eastAsia" w:ascii="仿宋" w:eastAsia="仿宋"/>
          <w:color w:val="auto"/>
          <w:sz w:val="24"/>
          <w:szCs w:val="24"/>
          <w:u w:val="none"/>
        </w:rPr>
        <w:t>名 称：绍兴市越城区斗门街道社区卫生服务中心</w:t>
      </w:r>
    </w:p>
    <w:p w14:paraId="1E505496">
      <w:pPr>
        <w:spacing w:line="360" w:lineRule="auto"/>
        <w:ind w:left="1079" w:leftChars="371" w:hanging="300" w:hangingChars="125"/>
        <w:jc w:val="left"/>
        <w:rPr>
          <w:rFonts w:ascii="仿宋" w:eastAsia="仿宋"/>
          <w:color w:val="auto"/>
          <w:sz w:val="24"/>
          <w:szCs w:val="24"/>
          <w:u w:val="none"/>
        </w:rPr>
      </w:pPr>
      <w:r>
        <w:rPr>
          <w:rFonts w:hint="eastAsia" w:ascii="仿宋" w:eastAsia="仿宋"/>
          <w:color w:val="auto"/>
          <w:sz w:val="24"/>
          <w:szCs w:val="24"/>
          <w:u w:val="none"/>
        </w:rPr>
        <w:t>地址：绍兴市越城区斗门街道西湖路55号</w:t>
      </w:r>
    </w:p>
    <w:p w14:paraId="5B149B5E">
      <w:pPr>
        <w:spacing w:line="360" w:lineRule="auto"/>
        <w:ind w:left="1079" w:leftChars="371" w:hanging="300" w:hangingChars="125"/>
        <w:jc w:val="left"/>
        <w:rPr>
          <w:rFonts w:ascii="仿宋" w:eastAsia="仿宋"/>
          <w:color w:val="auto"/>
          <w:sz w:val="24"/>
          <w:szCs w:val="24"/>
          <w:u w:val="none"/>
        </w:rPr>
      </w:pPr>
      <w:r>
        <w:rPr>
          <w:rFonts w:ascii="仿宋" w:eastAsia="仿宋"/>
          <w:color w:val="auto"/>
          <w:sz w:val="24"/>
          <w:szCs w:val="24"/>
          <w:u w:val="none"/>
        </w:rPr>
        <w:t>传真</w:t>
      </w:r>
      <w:r>
        <w:rPr>
          <w:rFonts w:hint="eastAsia" w:ascii="仿宋" w:eastAsia="仿宋"/>
          <w:color w:val="auto"/>
          <w:sz w:val="24"/>
          <w:szCs w:val="24"/>
          <w:u w:val="none"/>
        </w:rPr>
        <w:t>：</w:t>
      </w:r>
      <w:r>
        <w:rPr>
          <w:rFonts w:hint="eastAsia" w:ascii="仿宋" w:eastAsia="仿宋"/>
          <w:color w:val="auto"/>
          <w:sz w:val="24"/>
          <w:szCs w:val="24"/>
          <w:u w:val="none"/>
          <w:lang w:val="en-US" w:eastAsia="zh-CN"/>
        </w:rPr>
        <w:t>/</w:t>
      </w:r>
      <w:r>
        <w:rPr>
          <w:rFonts w:hint="eastAsia" w:ascii="仿宋" w:eastAsia="仿宋"/>
          <w:color w:val="auto"/>
          <w:sz w:val="24"/>
          <w:szCs w:val="24"/>
          <w:u w:val="none"/>
        </w:rPr>
        <w:t xml:space="preserve"> </w:t>
      </w:r>
      <w:bookmarkStart w:id="28" w:name="_Toc28359086"/>
      <w:bookmarkStart w:id="29" w:name="_Toc28359009"/>
    </w:p>
    <w:p w14:paraId="719228A0">
      <w:pPr>
        <w:spacing w:line="360" w:lineRule="auto"/>
        <w:ind w:left="1079" w:leftChars="371" w:hanging="300" w:hangingChars="125"/>
        <w:jc w:val="left"/>
        <w:rPr>
          <w:rFonts w:ascii="仿宋" w:eastAsia="仿宋"/>
          <w:color w:val="auto"/>
          <w:sz w:val="24"/>
          <w:szCs w:val="24"/>
          <w:u w:val="none"/>
        </w:rPr>
      </w:pPr>
      <w:r>
        <w:rPr>
          <w:rFonts w:ascii="仿宋" w:eastAsia="仿宋"/>
          <w:color w:val="auto"/>
          <w:sz w:val="24"/>
          <w:szCs w:val="24"/>
          <w:u w:val="none"/>
        </w:rPr>
        <w:t>项目</w:t>
      </w:r>
      <w:r>
        <w:rPr>
          <w:rFonts w:hint="eastAsia" w:ascii="仿宋" w:eastAsia="仿宋"/>
          <w:color w:val="auto"/>
          <w:sz w:val="24"/>
          <w:szCs w:val="24"/>
          <w:u w:val="none"/>
        </w:rPr>
        <w:t>联系</w:t>
      </w:r>
      <w:r>
        <w:rPr>
          <w:rFonts w:ascii="仿宋" w:eastAsia="仿宋"/>
          <w:color w:val="auto"/>
          <w:sz w:val="24"/>
          <w:szCs w:val="24"/>
          <w:u w:val="none"/>
        </w:rPr>
        <w:t>人（询问）</w:t>
      </w:r>
      <w:r>
        <w:rPr>
          <w:rFonts w:hint="eastAsia" w:ascii="仿宋" w:eastAsia="仿宋"/>
          <w:color w:val="auto"/>
          <w:sz w:val="24"/>
          <w:szCs w:val="24"/>
          <w:u w:val="none"/>
        </w:rPr>
        <w:t>：</w:t>
      </w:r>
      <w:r>
        <w:rPr>
          <w:rFonts w:hint="eastAsia" w:ascii="仿宋" w:eastAsia="仿宋"/>
          <w:color w:val="auto"/>
          <w:sz w:val="24"/>
          <w:szCs w:val="24"/>
          <w:highlight w:val="none"/>
          <w:u w:val="none"/>
        </w:rPr>
        <w:t>邵玮廷</w:t>
      </w:r>
    </w:p>
    <w:p w14:paraId="3C8A3A9C">
      <w:pPr>
        <w:spacing w:line="360" w:lineRule="auto"/>
        <w:ind w:left="1079" w:leftChars="371" w:hanging="300" w:hangingChars="125"/>
        <w:jc w:val="left"/>
        <w:rPr>
          <w:rFonts w:ascii="仿宋" w:eastAsia="仿宋"/>
          <w:color w:val="auto"/>
          <w:sz w:val="24"/>
          <w:szCs w:val="24"/>
          <w:u w:val="none"/>
        </w:rPr>
      </w:pPr>
      <w:r>
        <w:rPr>
          <w:rFonts w:ascii="仿宋" w:eastAsia="仿宋"/>
          <w:color w:val="auto"/>
          <w:sz w:val="24"/>
          <w:szCs w:val="24"/>
          <w:u w:val="none"/>
        </w:rPr>
        <w:t>项目联系方式（询问）：</w:t>
      </w:r>
      <w:r>
        <w:rPr>
          <w:rFonts w:hint="eastAsia" w:ascii="仿宋" w:eastAsia="仿宋"/>
          <w:color w:val="auto"/>
          <w:sz w:val="24"/>
          <w:szCs w:val="24"/>
          <w:highlight w:val="none"/>
          <w:u w:val="none"/>
        </w:rPr>
        <w:t>18158677572</w:t>
      </w:r>
    </w:p>
    <w:p w14:paraId="25BBE5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1079" w:leftChars="371" w:hanging="300" w:hangingChars="125"/>
        <w:contextualSpacing w:val="0"/>
        <w:jc w:val="left"/>
        <w:rPr>
          <w:rFonts w:ascii="仿宋" w:eastAsia="仿宋"/>
          <w:color w:val="auto"/>
          <w:sz w:val="24"/>
          <w:szCs w:val="24"/>
          <w:highlight w:val="none"/>
          <w:u w:val="none"/>
        </w:rPr>
      </w:pPr>
      <w:r>
        <w:rPr>
          <w:rFonts w:ascii="仿宋" w:eastAsia="仿宋"/>
          <w:color w:val="auto"/>
          <w:sz w:val="24"/>
          <w:szCs w:val="24"/>
          <w:highlight w:val="none"/>
          <w:u w:val="none"/>
        </w:rPr>
        <w:t>质疑联系人：</w:t>
      </w:r>
      <w:r>
        <w:rPr>
          <w:rFonts w:hint="eastAsia" w:ascii="仿宋" w:eastAsia="仿宋"/>
          <w:color w:val="auto"/>
          <w:sz w:val="24"/>
          <w:szCs w:val="24"/>
          <w:u w:val="none"/>
        </w:rPr>
        <w:t>陈亚萍</w:t>
      </w:r>
    </w:p>
    <w:p w14:paraId="6D0CD05F">
      <w:pPr>
        <w:spacing w:line="360" w:lineRule="auto"/>
        <w:ind w:left="1079" w:leftChars="371" w:hanging="300" w:hangingChars="125"/>
        <w:jc w:val="left"/>
        <w:rPr>
          <w:rFonts w:ascii="仿宋" w:eastAsia="仿宋"/>
          <w:color w:val="auto"/>
          <w:sz w:val="24"/>
          <w:szCs w:val="24"/>
          <w:highlight w:val="none"/>
          <w:u w:val="none"/>
        </w:rPr>
      </w:pPr>
      <w:r>
        <w:rPr>
          <w:rFonts w:ascii="仿宋" w:eastAsia="仿宋"/>
          <w:color w:val="auto"/>
          <w:sz w:val="24"/>
          <w:szCs w:val="24"/>
          <w:highlight w:val="none"/>
          <w:u w:val="none"/>
        </w:rPr>
        <w:t>质疑联系方式</w:t>
      </w:r>
      <w:r>
        <w:rPr>
          <w:rFonts w:hint="eastAsia" w:ascii="仿宋" w:eastAsia="仿宋"/>
          <w:color w:val="auto"/>
          <w:sz w:val="24"/>
          <w:szCs w:val="24"/>
          <w:highlight w:val="none"/>
          <w:u w:val="none"/>
        </w:rPr>
        <w:t>：</w:t>
      </w:r>
      <w:r>
        <w:rPr>
          <w:rFonts w:hint="eastAsia" w:ascii="仿宋" w:eastAsia="仿宋"/>
          <w:color w:val="auto"/>
          <w:sz w:val="24"/>
          <w:szCs w:val="24"/>
          <w:u w:val="none"/>
        </w:rPr>
        <w:t>0575-88038719</w:t>
      </w:r>
    </w:p>
    <w:p w14:paraId="5DF5FA69">
      <w:pPr>
        <w:spacing w:line="360" w:lineRule="auto"/>
        <w:ind w:left="1079" w:leftChars="371" w:hanging="300" w:hangingChars="125"/>
        <w:jc w:val="left"/>
        <w:rPr>
          <w:rFonts w:ascii="仿宋" w:eastAsia="仿宋"/>
          <w:color w:val="auto"/>
          <w:sz w:val="24"/>
          <w:szCs w:val="24"/>
          <w:u w:val="none"/>
        </w:rPr>
      </w:pPr>
    </w:p>
    <w:p w14:paraId="276EC759">
      <w:pPr>
        <w:spacing w:line="360" w:lineRule="auto"/>
        <w:ind w:left="1079" w:leftChars="371" w:hanging="300" w:hangingChars="125"/>
        <w:jc w:val="left"/>
        <w:rPr>
          <w:rFonts w:ascii="仿宋" w:eastAsia="仿宋"/>
          <w:color w:val="auto"/>
          <w:sz w:val="24"/>
          <w:szCs w:val="24"/>
          <w:u w:val="none"/>
        </w:rPr>
      </w:pPr>
      <w:r>
        <w:rPr>
          <w:rFonts w:hint="eastAsia" w:ascii="仿宋" w:eastAsia="仿宋" w:cs="宋体"/>
          <w:color w:val="auto"/>
          <w:sz w:val="24"/>
          <w:szCs w:val="24"/>
          <w:u w:val="none"/>
        </w:rPr>
        <w:t>2.采购代理机构信息</w:t>
      </w:r>
      <w:bookmarkEnd w:id="28"/>
      <w:bookmarkEnd w:id="29"/>
    </w:p>
    <w:p w14:paraId="137792CC">
      <w:pPr>
        <w:spacing w:line="360" w:lineRule="auto"/>
        <w:ind w:left="1079" w:leftChars="371" w:hanging="300" w:hangingChars="125"/>
        <w:jc w:val="left"/>
        <w:rPr>
          <w:rFonts w:ascii="仿宋" w:eastAsia="仿宋"/>
          <w:color w:val="auto"/>
          <w:sz w:val="24"/>
          <w:szCs w:val="24"/>
          <w:u w:val="none"/>
        </w:rPr>
      </w:pPr>
      <w:bookmarkStart w:id="30" w:name="_Toc28359010"/>
      <w:bookmarkStart w:id="31" w:name="_Toc28359087"/>
      <w:r>
        <w:rPr>
          <w:rFonts w:hint="eastAsia" w:ascii="仿宋" w:eastAsia="仿宋"/>
          <w:color w:val="auto"/>
          <w:sz w:val="24"/>
          <w:szCs w:val="24"/>
          <w:u w:val="none"/>
        </w:rPr>
        <w:t>名 称：浙江东腾利成招标代理有限公司</w:t>
      </w:r>
    </w:p>
    <w:p w14:paraId="111AB2E6">
      <w:pPr>
        <w:spacing w:line="360" w:lineRule="auto"/>
        <w:ind w:left="1079" w:leftChars="371" w:hanging="300" w:hangingChars="125"/>
        <w:jc w:val="left"/>
        <w:rPr>
          <w:rFonts w:ascii="仿宋" w:eastAsia="仿宋"/>
          <w:color w:val="auto"/>
          <w:sz w:val="24"/>
          <w:szCs w:val="24"/>
          <w:u w:val="none"/>
        </w:rPr>
      </w:pPr>
      <w:r>
        <w:rPr>
          <w:rFonts w:hint="eastAsia" w:ascii="仿宋" w:eastAsia="仿宋"/>
          <w:color w:val="auto"/>
          <w:sz w:val="24"/>
          <w:szCs w:val="24"/>
          <w:u w:val="none"/>
        </w:rPr>
        <w:t>地址：绍兴市人民东路1187号伟丰文化产业园藏品楼304室</w:t>
      </w:r>
    </w:p>
    <w:p w14:paraId="15D7A485">
      <w:pPr>
        <w:spacing w:line="360" w:lineRule="auto"/>
        <w:ind w:left="1079" w:leftChars="371" w:hanging="300" w:hangingChars="125"/>
        <w:jc w:val="left"/>
        <w:rPr>
          <w:rFonts w:hint="eastAsia" w:ascii="仿宋" w:eastAsia="仿宋"/>
          <w:color w:val="auto"/>
          <w:sz w:val="24"/>
          <w:szCs w:val="24"/>
          <w:u w:val="none"/>
          <w:lang w:eastAsia="zh-CN"/>
        </w:rPr>
      </w:pPr>
      <w:r>
        <w:rPr>
          <w:rFonts w:ascii="仿宋" w:eastAsia="仿宋"/>
          <w:color w:val="auto"/>
          <w:sz w:val="24"/>
          <w:szCs w:val="24"/>
          <w:u w:val="none"/>
        </w:rPr>
        <w:t>传真</w:t>
      </w:r>
      <w:r>
        <w:rPr>
          <w:rFonts w:hint="eastAsia" w:ascii="仿宋" w:eastAsia="仿宋"/>
          <w:color w:val="auto"/>
          <w:sz w:val="24"/>
          <w:szCs w:val="24"/>
          <w:u w:val="none"/>
        </w:rPr>
        <w:t>：</w:t>
      </w:r>
      <w:r>
        <w:rPr>
          <w:rFonts w:hint="eastAsia" w:ascii="仿宋" w:eastAsia="仿宋"/>
          <w:color w:val="auto"/>
          <w:sz w:val="24"/>
          <w:szCs w:val="24"/>
          <w:u w:val="none"/>
          <w:lang w:val="en-US" w:eastAsia="zh-CN"/>
        </w:rPr>
        <w:t>/</w:t>
      </w:r>
    </w:p>
    <w:p w14:paraId="1E802F94">
      <w:pPr>
        <w:spacing w:line="360" w:lineRule="auto"/>
        <w:ind w:left="1079" w:leftChars="371" w:hanging="300" w:hangingChars="125"/>
        <w:jc w:val="left"/>
        <w:rPr>
          <w:rFonts w:ascii="仿宋" w:eastAsia="仿宋"/>
          <w:color w:val="auto"/>
          <w:sz w:val="24"/>
          <w:szCs w:val="24"/>
          <w:u w:val="none"/>
        </w:rPr>
      </w:pPr>
      <w:r>
        <w:rPr>
          <w:rFonts w:ascii="仿宋" w:eastAsia="仿宋"/>
          <w:color w:val="auto"/>
          <w:sz w:val="24"/>
          <w:szCs w:val="24"/>
          <w:u w:val="none"/>
        </w:rPr>
        <w:t>项目</w:t>
      </w:r>
      <w:r>
        <w:rPr>
          <w:rFonts w:hint="eastAsia" w:ascii="仿宋" w:eastAsia="仿宋"/>
          <w:color w:val="auto"/>
          <w:sz w:val="24"/>
          <w:szCs w:val="24"/>
          <w:u w:val="none"/>
        </w:rPr>
        <w:t>联系</w:t>
      </w:r>
      <w:r>
        <w:rPr>
          <w:rFonts w:ascii="仿宋" w:eastAsia="仿宋"/>
          <w:color w:val="auto"/>
          <w:sz w:val="24"/>
          <w:szCs w:val="24"/>
          <w:u w:val="none"/>
        </w:rPr>
        <w:t>人（询问）</w:t>
      </w:r>
      <w:r>
        <w:rPr>
          <w:rFonts w:hint="eastAsia" w:ascii="仿宋" w:eastAsia="仿宋"/>
          <w:color w:val="auto"/>
          <w:sz w:val="24"/>
          <w:szCs w:val="24"/>
          <w:u w:val="none"/>
        </w:rPr>
        <w:t>：冯莹洁</w:t>
      </w:r>
      <w:r>
        <w:rPr>
          <w:rFonts w:hint="eastAsia" w:ascii="仿宋" w:eastAsia="仿宋"/>
          <w:color w:val="auto"/>
          <w:sz w:val="24"/>
          <w:szCs w:val="24"/>
        </w:rPr>
        <w:t>、陈国琴</w:t>
      </w:r>
    </w:p>
    <w:p w14:paraId="05A303AA">
      <w:pPr>
        <w:spacing w:line="360" w:lineRule="auto"/>
        <w:ind w:left="1079" w:leftChars="371" w:hanging="300" w:hangingChars="125"/>
        <w:jc w:val="left"/>
        <w:rPr>
          <w:rFonts w:ascii="仿宋" w:eastAsia="仿宋"/>
          <w:color w:val="auto"/>
          <w:sz w:val="24"/>
          <w:szCs w:val="24"/>
          <w:u w:val="none"/>
        </w:rPr>
      </w:pPr>
      <w:r>
        <w:rPr>
          <w:rFonts w:ascii="仿宋" w:eastAsia="仿宋"/>
          <w:color w:val="auto"/>
          <w:sz w:val="24"/>
          <w:szCs w:val="24"/>
          <w:u w:val="none"/>
        </w:rPr>
        <w:t>项目联系方式（询问）：</w:t>
      </w:r>
      <w:r>
        <w:rPr>
          <w:rFonts w:hint="eastAsia" w:ascii="仿宋" w:eastAsia="仿宋"/>
          <w:color w:val="auto"/>
          <w:sz w:val="24"/>
          <w:szCs w:val="24"/>
          <w:u w:val="none"/>
        </w:rPr>
        <w:t>13757590582</w:t>
      </w:r>
    </w:p>
    <w:p w14:paraId="38A3F039">
      <w:pPr>
        <w:spacing w:line="360" w:lineRule="auto"/>
        <w:ind w:left="1079" w:leftChars="371" w:hanging="300" w:hangingChars="125"/>
        <w:jc w:val="left"/>
        <w:rPr>
          <w:rFonts w:hint="eastAsia" w:ascii="仿宋" w:eastAsia="仿宋"/>
          <w:color w:val="auto"/>
          <w:sz w:val="24"/>
          <w:szCs w:val="24"/>
          <w:u w:val="none"/>
          <w:lang w:eastAsia="zh-CN"/>
        </w:rPr>
      </w:pPr>
      <w:r>
        <w:rPr>
          <w:rFonts w:ascii="仿宋" w:eastAsia="仿宋"/>
          <w:color w:val="auto"/>
          <w:sz w:val="24"/>
          <w:szCs w:val="24"/>
          <w:u w:val="none"/>
        </w:rPr>
        <w:t>质疑联系人：</w:t>
      </w:r>
      <w:r>
        <w:rPr>
          <w:rFonts w:hint="eastAsia" w:ascii="仿宋" w:eastAsia="仿宋"/>
          <w:color w:val="auto"/>
          <w:sz w:val="24"/>
          <w:szCs w:val="24"/>
          <w:u w:val="none"/>
          <w:lang w:val="en-US" w:eastAsia="zh-CN"/>
        </w:rPr>
        <w:t>茹丽萍</w:t>
      </w:r>
    </w:p>
    <w:p w14:paraId="23F6B102">
      <w:pPr>
        <w:spacing w:line="360" w:lineRule="auto"/>
        <w:ind w:left="1079" w:leftChars="371" w:hanging="300" w:hangingChars="125"/>
        <w:jc w:val="left"/>
        <w:rPr>
          <w:rFonts w:ascii="仿宋" w:eastAsia="仿宋"/>
          <w:color w:val="auto"/>
          <w:sz w:val="24"/>
          <w:szCs w:val="24"/>
          <w:u w:val="none"/>
        </w:rPr>
      </w:pPr>
      <w:r>
        <w:rPr>
          <w:rFonts w:ascii="仿宋" w:eastAsia="仿宋"/>
          <w:color w:val="auto"/>
          <w:sz w:val="24"/>
          <w:szCs w:val="24"/>
          <w:u w:val="none"/>
        </w:rPr>
        <w:t>质疑联系方式</w:t>
      </w:r>
      <w:r>
        <w:rPr>
          <w:rFonts w:hint="eastAsia" w:ascii="仿宋" w:eastAsia="仿宋"/>
          <w:color w:val="auto"/>
          <w:sz w:val="24"/>
          <w:szCs w:val="24"/>
          <w:u w:val="none"/>
        </w:rPr>
        <w:t>：</w:t>
      </w:r>
      <w:r>
        <w:rPr>
          <w:rFonts w:hint="eastAsia" w:ascii="仿宋" w:eastAsia="仿宋"/>
          <w:color w:val="auto"/>
          <w:sz w:val="24"/>
          <w:szCs w:val="24"/>
          <w:u w:val="none"/>
          <w:lang w:val="en-US" w:eastAsia="zh-CN"/>
        </w:rPr>
        <w:t>0575-88137377</w:t>
      </w:r>
      <w:r>
        <w:rPr>
          <w:rFonts w:hint="eastAsia" w:ascii="仿宋" w:eastAsia="仿宋"/>
          <w:color w:val="auto"/>
          <w:sz w:val="24"/>
          <w:szCs w:val="24"/>
          <w:u w:val="none"/>
        </w:rPr>
        <w:t xml:space="preserve"> </w:t>
      </w:r>
    </w:p>
    <w:p w14:paraId="50BFEE2A">
      <w:pPr>
        <w:spacing w:line="360" w:lineRule="auto"/>
        <w:ind w:firstLine="720" w:firstLineChars="300"/>
        <w:rPr>
          <w:rFonts w:ascii="仿宋" w:eastAsia="仿宋"/>
          <w:color w:val="auto"/>
          <w:sz w:val="24"/>
          <w:szCs w:val="24"/>
          <w:u w:val="none"/>
        </w:rPr>
      </w:pPr>
    </w:p>
    <w:bookmarkEnd w:id="30"/>
    <w:bookmarkEnd w:id="31"/>
    <w:p w14:paraId="399EC04C">
      <w:pPr>
        <w:spacing w:line="360" w:lineRule="auto"/>
        <w:ind w:firstLine="720" w:firstLineChars="300"/>
        <w:rPr>
          <w:rFonts w:ascii="仿宋" w:eastAsia="仿宋"/>
          <w:color w:val="auto"/>
          <w:sz w:val="24"/>
          <w:szCs w:val="24"/>
        </w:rPr>
      </w:pPr>
      <w:r>
        <w:rPr>
          <w:rFonts w:hint="eastAsia" w:ascii="仿宋" w:eastAsia="仿宋" w:cs="宋体"/>
          <w:color w:val="auto"/>
          <w:sz w:val="24"/>
          <w:szCs w:val="24"/>
        </w:rPr>
        <w:t>3.</w:t>
      </w:r>
      <w:r>
        <w:rPr>
          <w:rFonts w:ascii="仿宋" w:eastAsia="仿宋" w:cs="宋体"/>
          <w:color w:val="auto"/>
          <w:sz w:val="24"/>
          <w:szCs w:val="24"/>
        </w:rPr>
        <w:t>同级政府采购监督管理部门</w:t>
      </w:r>
    </w:p>
    <w:p w14:paraId="4CBC0BFD">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名 称：绍兴市越城区斗门街道社区卫生服务中心内科</w:t>
      </w:r>
    </w:p>
    <w:p w14:paraId="5054C65D">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地 址：绍兴市越城区斗门街道西湖路55号</w:t>
      </w:r>
    </w:p>
    <w:p w14:paraId="75C8F4ED">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传</w:t>
      </w:r>
      <w:r>
        <w:rPr>
          <w:rFonts w:hint="eastAsia" w:ascii="仿宋" w:eastAsia="仿宋"/>
          <w:color w:val="auto"/>
          <w:sz w:val="24"/>
          <w:szCs w:val="24"/>
        </w:rPr>
        <w:t xml:space="preserve"> </w:t>
      </w:r>
      <w:r>
        <w:rPr>
          <w:rFonts w:ascii="仿宋" w:eastAsia="仿宋"/>
          <w:color w:val="auto"/>
          <w:sz w:val="24"/>
          <w:szCs w:val="24"/>
        </w:rPr>
        <w:t>真</w:t>
      </w:r>
      <w:r>
        <w:rPr>
          <w:rFonts w:hint="eastAsia" w:ascii="仿宋" w:eastAsia="仿宋"/>
          <w:color w:val="auto"/>
          <w:sz w:val="24"/>
          <w:szCs w:val="24"/>
        </w:rPr>
        <w:t xml:space="preserve">：/ </w:t>
      </w:r>
    </w:p>
    <w:p w14:paraId="2FDE5F08">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联系人：郑江虹</w:t>
      </w:r>
    </w:p>
    <w:p w14:paraId="73D226B2">
      <w:pPr>
        <w:spacing w:line="360" w:lineRule="auto"/>
        <w:ind w:left="1079" w:leftChars="371" w:hanging="300" w:hangingChars="125"/>
        <w:jc w:val="left"/>
        <w:rPr>
          <w:rFonts w:hint="eastAsia" w:ascii="仿宋" w:hAnsi="仿宋" w:eastAsia="仿宋" w:cs="仿宋"/>
          <w:color w:val="auto"/>
          <w:sz w:val="28"/>
          <w:szCs w:val="28"/>
          <w:highlight w:val="none"/>
        </w:rPr>
      </w:pPr>
      <w:r>
        <w:rPr>
          <w:rFonts w:ascii="仿宋" w:eastAsia="仿宋"/>
          <w:color w:val="auto"/>
          <w:sz w:val="24"/>
          <w:szCs w:val="24"/>
        </w:rPr>
        <w:t>监督投诉</w:t>
      </w:r>
      <w:r>
        <w:rPr>
          <w:rFonts w:hint="eastAsia" w:ascii="仿宋" w:eastAsia="仿宋"/>
          <w:color w:val="auto"/>
          <w:sz w:val="24"/>
          <w:szCs w:val="24"/>
        </w:rPr>
        <w:t>电话：0575-88159528</w:t>
      </w:r>
    </w:p>
    <w:p w14:paraId="4E66F8B3">
      <w:pPr>
        <w:widowControl/>
        <w:jc w:val="center"/>
        <w:rPr>
          <w:rFonts w:hint="eastAsia" w:ascii="仿宋" w:hAnsi="仿宋" w:eastAsia="仿宋" w:cs="仿宋"/>
          <w:b/>
          <w:bCs/>
          <w:color w:val="auto"/>
          <w:sz w:val="44"/>
          <w:szCs w:val="44"/>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bCs/>
          <w:color w:val="auto"/>
          <w:sz w:val="44"/>
          <w:szCs w:val="44"/>
          <w:highlight w:val="none"/>
        </w:rPr>
        <w:t>采购公告补充事项</w:t>
      </w:r>
    </w:p>
    <w:p w14:paraId="64ACFC33">
      <w:pPr>
        <w:numPr>
          <w:ilvl w:val="0"/>
          <w:numId w:val="3"/>
        </w:num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采购组织类型：</w:t>
      </w:r>
      <w:r>
        <w:rPr>
          <w:rFonts w:hint="eastAsia" w:ascii="仿宋" w:hAnsi="仿宋" w:eastAsia="仿宋" w:cs="仿宋"/>
          <w:bCs/>
          <w:color w:val="auto"/>
          <w:sz w:val="24"/>
          <w:highlight w:val="none"/>
          <w:u w:val="single"/>
        </w:rPr>
        <w:t xml:space="preserve"> </w:t>
      </w:r>
      <w:r>
        <w:rPr>
          <w:rFonts w:hint="eastAsia" w:ascii="仿宋" w:hAnsi="仿宋" w:eastAsia="仿宋" w:cs="仿宋"/>
          <w:b/>
          <w:bCs w:val="0"/>
          <w:color w:val="auto"/>
          <w:sz w:val="24"/>
          <w:highlight w:val="none"/>
          <w:u w:val="single"/>
        </w:rPr>
        <w:t>自行采购</w:t>
      </w:r>
      <w:r>
        <w:rPr>
          <w:rFonts w:hint="eastAsia" w:ascii="仿宋" w:hAnsi="仿宋" w:eastAsia="仿宋" w:cs="仿宋"/>
          <w:b/>
          <w:bCs w:val="0"/>
          <w:color w:val="auto"/>
          <w:sz w:val="24"/>
          <w:highlight w:val="none"/>
          <w:u w:val="single"/>
          <w:lang w:val="en-US" w:eastAsia="zh-CN"/>
        </w:rPr>
        <w:t>-</w:t>
      </w:r>
      <w:r>
        <w:rPr>
          <w:rFonts w:hint="eastAsia" w:ascii="仿宋" w:hAnsi="仿宋" w:eastAsia="仿宋" w:cs="仿宋"/>
          <w:b/>
          <w:bCs w:val="0"/>
          <w:color w:val="auto"/>
          <w:sz w:val="24"/>
          <w:highlight w:val="none"/>
          <w:u w:val="single"/>
        </w:rPr>
        <w:t xml:space="preserve">委托代理 </w:t>
      </w:r>
    </w:p>
    <w:p w14:paraId="169B2B6B">
      <w:pPr>
        <w:numPr>
          <w:ilvl w:val="0"/>
          <w:numId w:val="3"/>
        </w:num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采购类别：</w:t>
      </w:r>
      <w:r>
        <w:rPr>
          <w:rFonts w:hint="eastAsia" w:ascii="仿宋" w:hAnsi="仿宋" w:eastAsia="仿宋" w:cs="仿宋"/>
          <w:b/>
          <w:bCs/>
          <w:color w:val="auto"/>
          <w:sz w:val="24"/>
          <w:highlight w:val="none"/>
          <w:u w:val="single"/>
        </w:rPr>
        <w:t xml:space="preserve">   货物   </w:t>
      </w:r>
    </w:p>
    <w:p w14:paraId="11A19DD1">
      <w:pPr>
        <w:numPr>
          <w:ilvl w:val="0"/>
          <w:numId w:val="3"/>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采购方式：</w:t>
      </w:r>
      <w:r>
        <w:rPr>
          <w:rFonts w:hint="eastAsia" w:ascii="仿宋" w:hAnsi="仿宋" w:eastAsia="仿宋" w:cs="仿宋"/>
          <w:bCs/>
          <w:color w:val="auto"/>
          <w:sz w:val="24"/>
          <w:highlight w:val="none"/>
          <w:u w:val="single"/>
        </w:rPr>
        <w:t xml:space="preserve">     </w:t>
      </w:r>
      <w:r>
        <w:rPr>
          <w:rFonts w:hint="eastAsia" w:ascii="仿宋" w:hAnsi="仿宋" w:eastAsia="仿宋" w:cs="仿宋"/>
          <w:b/>
          <w:bCs/>
          <w:color w:val="auto"/>
          <w:sz w:val="24"/>
          <w:highlight w:val="none"/>
          <w:u w:val="single"/>
        </w:rPr>
        <w:t>公开招标</w:t>
      </w:r>
      <w:r>
        <w:rPr>
          <w:rFonts w:hint="eastAsia" w:ascii="仿宋" w:hAnsi="仿宋" w:eastAsia="仿宋" w:cs="仿宋"/>
          <w:bCs/>
          <w:color w:val="auto"/>
          <w:sz w:val="24"/>
          <w:highlight w:val="none"/>
          <w:u w:val="single"/>
        </w:rPr>
        <w:t xml:space="preserve">     </w:t>
      </w:r>
    </w:p>
    <w:p w14:paraId="491A9347">
      <w:pPr>
        <w:numPr>
          <w:ilvl w:val="0"/>
          <w:numId w:val="3"/>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资格审查方式：资格后审。</w:t>
      </w:r>
    </w:p>
    <w:p w14:paraId="1BC65A58">
      <w:pPr>
        <w:numPr>
          <w:ilvl w:val="0"/>
          <w:numId w:val="3"/>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注意事项：</w:t>
      </w:r>
    </w:p>
    <w:p w14:paraId="00DACE8B">
      <w:pPr>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1、单位负责人为同一人或者存在直接控股、管理关系的不同供应商，不得同时参加同一标项的投标。</w:t>
      </w:r>
    </w:p>
    <w:p w14:paraId="2C091542">
      <w:pPr>
        <w:spacing w:line="360" w:lineRule="exact"/>
        <w:ind w:left="0"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2、为项目提供整体设计、规范编制或者项目管理、监理、检测等服务的供应商，不得再参加该采购项目的其他采购活动。</w:t>
      </w:r>
    </w:p>
    <w:p w14:paraId="72127076">
      <w:pPr>
        <w:spacing w:line="360" w:lineRule="auto"/>
        <w:ind w:left="0" w:firstLine="349" w:firstLineChars="150"/>
        <w:rPr>
          <w:rFonts w:hint="eastAsia" w:ascii="仿宋" w:hAnsi="仿宋" w:eastAsia="仿宋" w:cs="仿宋"/>
          <w:bCs/>
          <w:color w:val="auto"/>
          <w:sz w:val="24"/>
          <w:highlight w:val="none"/>
        </w:rPr>
      </w:pPr>
      <w:r>
        <w:rPr>
          <w:rFonts w:hint="eastAsia" w:ascii="仿宋" w:hAnsi="仿宋" w:eastAsia="仿宋" w:cs="仿宋"/>
          <w:b/>
          <w:bCs/>
          <w:color w:val="auto"/>
          <w:spacing w:val="-4"/>
          <w:sz w:val="24"/>
          <w:highlight w:val="none"/>
        </w:rPr>
        <w:t>六、</w:t>
      </w:r>
      <w:r>
        <w:rPr>
          <w:rFonts w:hint="eastAsia" w:ascii="仿宋" w:hAnsi="仿宋" w:eastAsia="仿宋" w:cs="仿宋"/>
          <w:b/>
          <w:color w:val="auto"/>
          <w:spacing w:val="-4"/>
          <w:sz w:val="24"/>
          <w:highlight w:val="none"/>
        </w:rPr>
        <w:t>采购公告及更正公告发布网址：</w:t>
      </w:r>
      <w:bookmarkStart w:id="32" w:name="_Hlt10553107"/>
      <w:bookmarkEnd w:id="32"/>
      <w:bookmarkStart w:id="33" w:name="_Hlt10553106"/>
      <w:bookmarkEnd w:id="33"/>
      <w:r>
        <w:rPr>
          <w:rFonts w:hint="eastAsia" w:ascii="仿宋" w:hAnsi="仿宋" w:eastAsia="仿宋" w:cs="仿宋"/>
          <w:color w:val="auto"/>
          <w:spacing w:val="-4"/>
          <w:sz w:val="24"/>
          <w:highlight w:val="none"/>
        </w:rPr>
        <w:t>http://zfcg.czt.zj.gov.cn/和http://www.sxyc.gov.cn/公共资源交易板块。更正公告</w:t>
      </w:r>
      <w:r>
        <w:rPr>
          <w:rFonts w:hint="eastAsia" w:ascii="仿宋" w:hAnsi="仿宋" w:eastAsia="仿宋" w:cs="仿宋"/>
          <w:bCs/>
          <w:color w:val="auto"/>
          <w:sz w:val="24"/>
          <w:highlight w:val="none"/>
        </w:rPr>
        <w:t>请在浙江政府采购网更正公告页面或越城区人民政府门户网站采购公告页面中下载。</w:t>
      </w:r>
    </w:p>
    <w:p w14:paraId="47BE1461">
      <w:pPr>
        <w:rPr>
          <w:rFonts w:hint="eastAsia" w:ascii="仿宋" w:hAnsi="仿宋" w:eastAsia="仿宋" w:cs="仿宋"/>
          <w:color w:val="auto"/>
          <w:highlight w:val="none"/>
        </w:rPr>
      </w:pPr>
      <w:bookmarkStart w:id="34" w:name="_Toc18102"/>
      <w:r>
        <w:rPr>
          <w:rFonts w:hint="eastAsia" w:ascii="仿宋" w:hAnsi="仿宋" w:eastAsia="仿宋" w:cs="仿宋"/>
          <w:color w:val="auto"/>
          <w:highlight w:val="none"/>
        </w:rPr>
        <w:br w:type="page"/>
      </w:r>
    </w:p>
    <w:p w14:paraId="2FD77AA7">
      <w:pPr>
        <w:pStyle w:val="2"/>
        <w:rPr>
          <w:rFonts w:hint="eastAsia" w:ascii="仿宋" w:hAnsi="仿宋" w:eastAsia="仿宋" w:cs="仿宋"/>
          <w:color w:val="auto"/>
          <w:highlight w:val="none"/>
        </w:rPr>
      </w:pPr>
      <w:r>
        <w:rPr>
          <w:rFonts w:hint="eastAsia" w:ascii="仿宋" w:hAnsi="仿宋" w:eastAsia="仿宋" w:cs="仿宋"/>
          <w:color w:val="auto"/>
          <w:highlight w:val="none"/>
        </w:rPr>
        <w:t>第二章  投标人须知</w:t>
      </w:r>
      <w:bookmarkEnd w:id="34"/>
    </w:p>
    <w:p w14:paraId="5A35DD29">
      <w:pPr>
        <w:pStyle w:val="3"/>
        <w:rPr>
          <w:rFonts w:hint="eastAsia" w:ascii="仿宋" w:hAnsi="仿宋" w:eastAsia="仿宋" w:cs="仿宋"/>
          <w:color w:val="auto"/>
          <w:highlight w:val="none"/>
        </w:rPr>
      </w:pPr>
      <w:bookmarkStart w:id="35" w:name="_Toc9699"/>
      <w:r>
        <w:rPr>
          <w:rFonts w:hint="eastAsia" w:ascii="仿宋" w:hAnsi="仿宋" w:eastAsia="仿宋" w:cs="仿宋"/>
          <w:color w:val="auto"/>
          <w:highlight w:val="none"/>
        </w:rPr>
        <w:t>一、前附表</w:t>
      </w:r>
      <w:bookmarkEnd w:id="35"/>
    </w:p>
    <w:tbl>
      <w:tblPr>
        <w:tblStyle w:val="27"/>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3F27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EAB8F63">
            <w:pPr>
              <w:spacing w:before="156" w:beforeLines="50" w:after="94" w:afterLines="30"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C4F9DAE">
            <w:pPr>
              <w:spacing w:before="156" w:beforeLines="50" w:after="94" w:afterLines="30"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2EC1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709B128">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914DD05">
            <w:pPr>
              <w:spacing w:line="500" w:lineRule="exact"/>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rPr>
              <w:t>：</w:t>
            </w:r>
            <w:r>
              <w:rPr>
                <w:rFonts w:hint="eastAsia" w:ascii="仿宋" w:eastAsia="仿宋"/>
                <w:color w:val="auto"/>
                <w:sz w:val="24"/>
                <w:u w:val="single" w:color="auto"/>
                <w:lang w:eastAsia="zh-CN"/>
              </w:rPr>
              <w:t>绍兴市越城区斗门街道社区卫生服务中心人体成分分析仪采购项目</w:t>
            </w:r>
          </w:p>
        </w:tc>
      </w:tr>
      <w:tr w14:paraId="3B36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7FA3011">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3057750">
            <w:pPr>
              <w:autoSpaceDE w:val="0"/>
              <w:autoSpaceDN w:val="0"/>
              <w:spacing w:line="500" w:lineRule="exact"/>
              <w:textAlignment w:val="bottom"/>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自投标截止日起60天。如采购人认为必要，可延长至总计最长不超过90天。</w:t>
            </w:r>
          </w:p>
        </w:tc>
      </w:tr>
      <w:tr w14:paraId="1284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C866867">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AF6A832">
            <w:pPr>
              <w:autoSpaceDE w:val="0"/>
              <w:autoSpaceDN w:val="0"/>
              <w:spacing w:line="500" w:lineRule="exact"/>
              <w:textAlignment w:val="bottom"/>
              <w:rPr>
                <w:rFonts w:hint="eastAsia" w:ascii="仿宋" w:hAnsi="仿宋" w:eastAsia="仿宋" w:cs="仿宋"/>
                <w:b/>
                <w:color w:val="auto"/>
                <w:sz w:val="24"/>
                <w:highlight w:val="none"/>
                <w:u w:val="single"/>
              </w:rPr>
            </w:pPr>
            <w:r>
              <w:rPr>
                <w:rFonts w:hint="eastAsia" w:ascii="仿宋" w:eastAsia="仿宋"/>
                <w:b/>
                <w:color w:val="auto"/>
                <w:sz w:val="24"/>
              </w:rPr>
              <w:t>是否提供样品：</w:t>
            </w:r>
            <w:r>
              <w:rPr>
                <w:rFonts w:hint="eastAsia" w:ascii="仿宋" w:eastAsia="仿宋"/>
                <w:color w:val="auto"/>
                <w:sz w:val="24"/>
                <w:highlight w:val="none"/>
                <w:u w:val="single"/>
              </w:rPr>
              <w:t xml:space="preserve">  否  </w:t>
            </w:r>
          </w:p>
        </w:tc>
      </w:tr>
      <w:tr w14:paraId="18BD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670E62C">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C1DD212">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是否演示：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否</w:t>
            </w:r>
            <w:r>
              <w:rPr>
                <w:rFonts w:hint="eastAsia" w:ascii="仿宋" w:hAnsi="仿宋" w:eastAsia="仿宋" w:cs="仿宋"/>
                <w:color w:val="auto"/>
                <w:sz w:val="24"/>
                <w:highlight w:val="none"/>
                <w:u w:val="single"/>
              </w:rPr>
              <w:t xml:space="preserve">  </w:t>
            </w:r>
          </w:p>
        </w:tc>
      </w:tr>
      <w:tr w14:paraId="5361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B9722D3">
            <w:pPr>
              <w:spacing w:line="360" w:lineRule="auto"/>
              <w:jc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CABA3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snapToGrid/>
              <w:ind w:left="0" w:firstLine="0"/>
              <w:contextualSpacing w:val="0"/>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是否组织现场踏勘：</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u w:val="single"/>
                <w:lang w:val="en-US" w:eastAsia="zh-CN"/>
              </w:rPr>
              <w:t>否</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 xml:space="preserve"> </w:t>
            </w:r>
          </w:p>
        </w:tc>
      </w:tr>
      <w:tr w14:paraId="52EF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2532859">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39B216C">
            <w:pPr>
              <w:spacing w:line="50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投标文件份数：正本一份，副本四份；另附一份盖章版电子投标文件（pdf扫描件），以U盘形式单独密封递交。正本与副本内容不一致的，以正本为准。</w:t>
            </w:r>
          </w:p>
        </w:tc>
      </w:tr>
      <w:tr w14:paraId="7551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8DE0D85">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CB69D62">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履约保证金及缴退时间：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无</w:t>
            </w:r>
            <w:r>
              <w:rPr>
                <w:rFonts w:hint="eastAsia" w:ascii="仿宋" w:hAnsi="仿宋" w:eastAsia="仿宋" w:cs="仿宋"/>
                <w:color w:val="auto"/>
                <w:sz w:val="24"/>
                <w:highlight w:val="none"/>
                <w:u w:val="single"/>
              </w:rPr>
              <w:t xml:space="preserve"> </w:t>
            </w:r>
          </w:p>
          <w:p w14:paraId="7474AE62">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应当以支票、汇票、本票或者金融机构、担保机构出具的保函等非现金形式提交。</w:t>
            </w:r>
          </w:p>
        </w:tc>
      </w:tr>
      <w:tr w14:paraId="62FC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3B8E944">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D4D47B9">
            <w:pPr>
              <w:snapToGrid w:val="0"/>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分包与转包</w:t>
            </w: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u w:val="single"/>
              </w:rPr>
              <w:t xml:space="preserve"> 不允许 </w:t>
            </w:r>
            <w:r>
              <w:rPr>
                <w:rFonts w:hint="eastAsia" w:ascii="仿宋" w:hAnsi="仿宋" w:eastAsia="仿宋" w:cs="仿宋"/>
                <w:color w:val="auto"/>
                <w:sz w:val="24"/>
                <w:highlight w:val="none"/>
              </w:rPr>
              <w:t>分包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不允许 </w:t>
            </w:r>
            <w:r>
              <w:rPr>
                <w:rFonts w:hint="eastAsia" w:ascii="仿宋" w:hAnsi="仿宋" w:eastAsia="仿宋" w:cs="仿宋"/>
                <w:color w:val="auto"/>
                <w:sz w:val="24"/>
                <w:highlight w:val="none"/>
              </w:rPr>
              <w:t>转包。</w:t>
            </w:r>
          </w:p>
        </w:tc>
      </w:tr>
      <w:tr w14:paraId="3999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1DA5FBB">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44F76E8">
            <w:pPr>
              <w:adjustRightInd w:val="0"/>
              <w:spacing w:line="440" w:lineRule="exact"/>
              <w:rPr>
                <w:rFonts w:ascii="仿宋" w:eastAsia="仿宋" w:cs="仿宋_GB2312"/>
                <w:b/>
                <w:bCs/>
                <w:color w:val="auto"/>
                <w:sz w:val="24"/>
                <w:highlight w:val="none"/>
              </w:rPr>
            </w:pPr>
            <w:r>
              <w:rPr>
                <w:rFonts w:hint="eastAsia" w:ascii="仿宋" w:eastAsia="仿宋" w:cs="仿宋_GB2312"/>
                <w:b/>
                <w:bCs/>
                <w:color w:val="auto"/>
                <w:sz w:val="24"/>
                <w:highlight w:val="none"/>
              </w:rPr>
              <w:t>采购代理服务费：</w:t>
            </w:r>
          </w:p>
          <w:p w14:paraId="03308A57">
            <w:pPr>
              <w:spacing w:line="500" w:lineRule="exact"/>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中标人须向招标代理机构按如下标准和规定交纳中标服务费：</w:t>
            </w:r>
          </w:p>
          <w:p w14:paraId="1AB9EAF0">
            <w:pPr>
              <w:spacing w:line="500" w:lineRule="exact"/>
              <w:jc w:val="left"/>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（1）收费标准：本项目协议价</w:t>
            </w:r>
            <w:r>
              <w:rPr>
                <w:rFonts w:hint="eastAsia" w:ascii="仿宋" w:hAnsi="仿宋" w:eastAsia="仿宋" w:cs="仿宋"/>
                <w:b w:val="0"/>
                <w:bCs w:val="0"/>
                <w:color w:val="auto"/>
                <w:sz w:val="24"/>
                <w:highlight w:val="none"/>
                <w:lang w:val="en-US" w:eastAsia="zh-CN"/>
              </w:rPr>
              <w:t>20</w:t>
            </w:r>
            <w:r>
              <w:rPr>
                <w:rFonts w:hint="eastAsia" w:ascii="仿宋" w:hAnsi="仿宋" w:eastAsia="仿宋" w:cs="仿宋"/>
                <w:b w:val="0"/>
                <w:bCs w:val="0"/>
                <w:color w:val="auto"/>
                <w:sz w:val="24"/>
                <w:highlight w:val="none"/>
              </w:rPr>
              <w:t>00元</w:t>
            </w:r>
            <w:r>
              <w:rPr>
                <w:rFonts w:hint="eastAsia" w:ascii="仿宋" w:hAnsi="仿宋" w:eastAsia="仿宋" w:cs="仿宋"/>
                <w:b w:val="0"/>
                <w:bCs w:val="0"/>
                <w:color w:val="auto"/>
                <w:sz w:val="24"/>
                <w:highlight w:val="none"/>
                <w:lang w:eastAsia="zh-CN"/>
              </w:rPr>
              <w:t>。</w:t>
            </w:r>
          </w:p>
          <w:p w14:paraId="25CBB552">
            <w:pPr>
              <w:spacing w:line="500" w:lineRule="exact"/>
              <w:jc w:val="left"/>
              <w:rPr>
                <w:rFonts w:ascii="仿宋" w:eastAsia="仿宋" w:cs="仿宋_GB2312"/>
                <w:color w:val="auto"/>
                <w:sz w:val="24"/>
                <w:highlight w:val="none"/>
              </w:rPr>
            </w:pPr>
            <w:r>
              <w:rPr>
                <w:rFonts w:hint="eastAsia" w:ascii="仿宋" w:eastAsia="仿宋" w:cs="仿宋_GB2312"/>
                <w:color w:val="auto"/>
                <w:sz w:val="24"/>
                <w:highlight w:val="none"/>
              </w:rPr>
              <w:t>（2）服务费的交纳方式：</w:t>
            </w:r>
          </w:p>
          <w:p w14:paraId="43A80695">
            <w:pPr>
              <w:spacing w:line="500" w:lineRule="exact"/>
              <w:jc w:val="left"/>
              <w:rPr>
                <w:rFonts w:hint="eastAsia" w:ascii="仿宋" w:eastAsia="仿宋" w:cs="仿宋_GB2312"/>
                <w:b w:val="0"/>
                <w:bCs w:val="0"/>
                <w:color w:val="auto"/>
                <w:sz w:val="24"/>
                <w:highlight w:val="none"/>
                <w:u w:val="none"/>
              </w:rPr>
            </w:pPr>
            <w:r>
              <w:rPr>
                <w:rFonts w:hint="eastAsia" w:ascii="仿宋" w:eastAsia="仿宋" w:cs="仿宋_GB2312"/>
                <w:b w:val="0"/>
                <w:bCs w:val="0"/>
                <w:color w:val="auto"/>
                <w:sz w:val="24"/>
                <w:highlight w:val="none"/>
                <w:u w:val="none"/>
              </w:rPr>
              <w:t>用银行支票、汇票、电汇、现金等付款方式直接交纳中标服务费。</w:t>
            </w:r>
          </w:p>
          <w:p w14:paraId="194F859A">
            <w:pPr>
              <w:spacing w:line="500" w:lineRule="exact"/>
              <w:jc w:val="left"/>
              <w:rPr>
                <w:rFonts w:hint="eastAsia" w:ascii="仿宋" w:eastAsia="仿宋" w:cs="仿宋_GB2312"/>
                <w:b w:val="0"/>
                <w:bCs w:val="0"/>
                <w:color w:val="auto"/>
                <w:sz w:val="24"/>
                <w:highlight w:val="none"/>
                <w:u w:val="none"/>
              </w:rPr>
            </w:pPr>
            <w:r>
              <w:rPr>
                <w:rFonts w:hint="eastAsia" w:ascii="仿宋" w:eastAsia="仿宋" w:cs="仿宋_GB2312"/>
                <w:b w:val="0"/>
                <w:bCs w:val="0"/>
                <w:color w:val="auto"/>
                <w:sz w:val="24"/>
                <w:highlight w:val="none"/>
                <w:u w:val="none"/>
              </w:rPr>
              <w:t>公司名称：浙江东腾利成招标代理有限公司</w:t>
            </w:r>
          </w:p>
          <w:p w14:paraId="4AD882F7">
            <w:pPr>
              <w:spacing w:line="500" w:lineRule="exact"/>
              <w:jc w:val="left"/>
              <w:rPr>
                <w:rFonts w:hint="eastAsia" w:ascii="仿宋" w:eastAsia="仿宋" w:cs="仿宋_GB2312"/>
                <w:b w:val="0"/>
                <w:bCs w:val="0"/>
                <w:color w:val="auto"/>
                <w:sz w:val="24"/>
                <w:highlight w:val="none"/>
                <w:u w:val="none"/>
              </w:rPr>
            </w:pPr>
            <w:r>
              <w:rPr>
                <w:rFonts w:hint="eastAsia" w:ascii="仿宋" w:eastAsia="仿宋" w:cs="仿宋_GB2312"/>
                <w:b w:val="0"/>
                <w:bCs w:val="0"/>
                <w:color w:val="auto"/>
                <w:sz w:val="24"/>
                <w:highlight w:val="none"/>
                <w:u w:val="none"/>
              </w:rPr>
              <w:t>账    号：19545201040012508</w:t>
            </w:r>
          </w:p>
          <w:p w14:paraId="59F33AB2">
            <w:pPr>
              <w:spacing w:line="500" w:lineRule="exact"/>
              <w:jc w:val="left"/>
              <w:rPr>
                <w:rFonts w:hint="eastAsia" w:ascii="仿宋" w:eastAsia="仿宋" w:cs="仿宋_GB2312"/>
                <w:b w:val="0"/>
                <w:bCs w:val="0"/>
                <w:color w:val="auto"/>
                <w:sz w:val="24"/>
                <w:highlight w:val="none"/>
                <w:u w:val="none"/>
              </w:rPr>
            </w:pPr>
            <w:r>
              <w:rPr>
                <w:rFonts w:hint="eastAsia" w:ascii="仿宋" w:eastAsia="仿宋" w:cs="仿宋_GB2312"/>
                <w:b w:val="0"/>
                <w:bCs w:val="0"/>
                <w:color w:val="auto"/>
                <w:sz w:val="24"/>
                <w:highlight w:val="none"/>
                <w:u w:val="none"/>
              </w:rPr>
              <w:t>开 户 行：中国农业银行股份有限公司绍兴广场支行</w:t>
            </w:r>
          </w:p>
          <w:p w14:paraId="5C7C577F">
            <w:pPr>
              <w:spacing w:line="500" w:lineRule="exact"/>
              <w:jc w:val="left"/>
              <w:rPr>
                <w:rFonts w:hint="eastAsia" w:ascii="仿宋" w:eastAsia="仿宋" w:cs="仿宋_GB2312"/>
                <w:b w:val="0"/>
                <w:bCs w:val="0"/>
                <w:color w:val="auto"/>
                <w:sz w:val="24"/>
                <w:highlight w:val="none"/>
                <w:u w:val="none"/>
              </w:rPr>
            </w:pPr>
            <w:r>
              <w:rPr>
                <w:rFonts w:hint="eastAsia" w:ascii="仿宋" w:eastAsia="仿宋" w:cs="仿宋_GB2312"/>
                <w:b w:val="0"/>
                <w:bCs w:val="0"/>
                <w:color w:val="auto"/>
                <w:sz w:val="24"/>
                <w:highlight w:val="none"/>
                <w:u w:val="none"/>
              </w:rPr>
              <w:t>（3）以上费用在领取中标通知书前交纳。</w:t>
            </w:r>
          </w:p>
          <w:p w14:paraId="4B5A8706">
            <w:pPr>
              <w:spacing w:line="500" w:lineRule="exact"/>
              <w:jc w:val="left"/>
              <w:rPr>
                <w:rFonts w:hint="eastAsia" w:ascii="仿宋" w:hAnsi="仿宋" w:eastAsia="仿宋" w:cs="仿宋"/>
                <w:color w:val="auto"/>
                <w:sz w:val="24"/>
                <w:highlight w:val="none"/>
              </w:rPr>
            </w:pPr>
            <w:r>
              <w:rPr>
                <w:rFonts w:hint="eastAsia" w:ascii="仿宋" w:eastAsia="仿宋" w:cs="仿宋_GB2312"/>
                <w:b w:val="0"/>
                <w:bCs w:val="0"/>
                <w:color w:val="auto"/>
                <w:sz w:val="24"/>
                <w:highlight w:val="none"/>
                <w:u w:val="none"/>
              </w:rPr>
              <w:t>（4）评审费由采购人支付。</w:t>
            </w:r>
          </w:p>
        </w:tc>
      </w:tr>
      <w:tr w14:paraId="2594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BD5E20A">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0395FDD">
            <w:pPr>
              <w:snapToGrid w:val="0"/>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本项目采购标的（货物部分）所属行业：</w:t>
            </w:r>
          </w:p>
          <w:tbl>
            <w:tblPr>
              <w:tblStyle w:val="28"/>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321E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72ACA1C">
                  <w:pPr>
                    <w:snapToGrid w:val="0"/>
                    <w:jc w:val="center"/>
                    <w:rPr>
                      <w:rFonts w:hint="eastAsia" w:ascii="仿宋" w:hAnsi="仿宋" w:eastAsia="仿宋" w:cs="仿宋"/>
                      <w:b/>
                      <w:bCs/>
                      <w:color w:val="auto"/>
                      <w:sz w:val="24"/>
                      <w:highlight w:val="none"/>
                      <w:vertAlign w:val="baseline"/>
                      <w:lang w:val="en-US" w:eastAsia="zh-CN"/>
                    </w:rPr>
                  </w:pPr>
                  <w:r>
                    <w:rPr>
                      <w:rFonts w:hint="eastAsia" w:ascii="仿宋" w:hAnsi="仿宋" w:eastAsia="仿宋" w:cs="仿宋"/>
                      <w:b/>
                      <w:bCs/>
                      <w:color w:val="auto"/>
                      <w:sz w:val="24"/>
                      <w:highlight w:val="none"/>
                      <w:vertAlign w:val="baseline"/>
                      <w:lang w:val="en-US" w:eastAsia="zh-CN"/>
                    </w:rPr>
                    <w:t>采购标的名称</w:t>
                  </w:r>
                </w:p>
              </w:tc>
              <w:tc>
                <w:tcPr>
                  <w:tcW w:w="4078" w:type="dxa"/>
                  <w:vAlign w:val="center"/>
                </w:tcPr>
                <w:p w14:paraId="1F61C06B">
                  <w:pPr>
                    <w:snapToGrid w:val="0"/>
                    <w:jc w:val="center"/>
                    <w:rPr>
                      <w:rFonts w:hint="eastAsia" w:ascii="仿宋" w:hAnsi="仿宋" w:eastAsia="仿宋" w:cs="仿宋"/>
                      <w:b/>
                      <w:bCs/>
                      <w:color w:val="auto"/>
                      <w:sz w:val="24"/>
                      <w:highlight w:val="none"/>
                      <w:vertAlign w:val="baseline"/>
                      <w:lang w:val="en-US" w:eastAsia="zh-CN"/>
                    </w:rPr>
                  </w:pPr>
                  <w:r>
                    <w:rPr>
                      <w:rFonts w:hint="eastAsia" w:ascii="仿宋" w:hAnsi="仿宋" w:eastAsia="仿宋" w:cs="仿宋"/>
                      <w:b/>
                      <w:bCs/>
                      <w:color w:val="auto"/>
                      <w:sz w:val="24"/>
                      <w:highlight w:val="none"/>
                      <w:vertAlign w:val="baseline"/>
                      <w:lang w:val="en-US" w:eastAsia="zh-CN"/>
                    </w:rPr>
                    <w:t>所属行业</w:t>
                  </w:r>
                </w:p>
              </w:tc>
            </w:tr>
            <w:tr w14:paraId="2C23B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1C3CFF6">
                  <w:pPr>
                    <w:snapToGrid w:val="0"/>
                    <w:jc w:val="center"/>
                    <w:rPr>
                      <w:rFonts w:hint="eastAsia" w:ascii="仿宋" w:hAnsi="仿宋" w:eastAsia="仿宋" w:cs="仿宋"/>
                      <w:b/>
                      <w:bCs/>
                      <w:color w:val="auto"/>
                      <w:sz w:val="24"/>
                      <w:highlight w:val="none"/>
                      <w:vertAlign w:val="baseline"/>
                      <w:lang w:val="en-US" w:eastAsia="zh-CN"/>
                    </w:rPr>
                  </w:pPr>
                  <w:r>
                    <w:rPr>
                      <w:rFonts w:hint="eastAsia" w:ascii="仿宋" w:eastAsia="仿宋"/>
                      <w:b/>
                      <w:bCs/>
                      <w:color w:val="auto"/>
                      <w:sz w:val="24"/>
                      <w:vertAlign w:val="baseline"/>
                      <w:lang w:val="en-US" w:eastAsia="zh-CN"/>
                    </w:rPr>
                    <w:t>绍兴市越城区斗门街道社区卫生服务中心人体成分分析仪采购项目</w:t>
                  </w:r>
                </w:p>
              </w:tc>
              <w:tc>
                <w:tcPr>
                  <w:tcW w:w="4078" w:type="dxa"/>
                  <w:vAlign w:val="center"/>
                </w:tcPr>
                <w:p w14:paraId="6823FB4A">
                  <w:pPr>
                    <w:snapToGrid w:val="0"/>
                    <w:jc w:val="center"/>
                    <w:rPr>
                      <w:rFonts w:hint="eastAsia" w:ascii="仿宋" w:hAnsi="仿宋" w:eastAsia="仿宋" w:cs="仿宋"/>
                      <w:b/>
                      <w:bCs/>
                      <w:color w:val="auto"/>
                      <w:sz w:val="24"/>
                      <w:highlight w:val="none"/>
                      <w:vertAlign w:val="baseline"/>
                      <w:lang w:val="en-US" w:eastAsia="zh-CN"/>
                    </w:rPr>
                  </w:pPr>
                  <w:r>
                    <w:rPr>
                      <w:rFonts w:hint="eastAsia" w:ascii="仿宋" w:hAnsi="仿宋" w:eastAsia="仿宋" w:cs="仿宋"/>
                      <w:b/>
                      <w:bCs/>
                      <w:color w:val="auto"/>
                      <w:sz w:val="24"/>
                      <w:highlight w:val="none"/>
                      <w:vertAlign w:val="baseline"/>
                      <w:lang w:val="en-US" w:eastAsia="zh-CN"/>
                    </w:rPr>
                    <w:t>工业行业</w:t>
                  </w:r>
                </w:p>
              </w:tc>
            </w:tr>
          </w:tbl>
          <w:p w14:paraId="288585A9">
            <w:pPr>
              <w:spacing w:line="500" w:lineRule="exact"/>
              <w:jc w:val="left"/>
              <w:rPr>
                <w:rFonts w:hint="eastAsia" w:ascii="仿宋" w:hAnsi="仿宋" w:eastAsia="仿宋" w:cs="仿宋"/>
                <w:b/>
                <w:bCs/>
                <w:color w:val="auto"/>
                <w:sz w:val="24"/>
                <w:highlight w:val="none"/>
              </w:rPr>
            </w:pPr>
          </w:p>
        </w:tc>
      </w:tr>
    </w:tbl>
    <w:p w14:paraId="7C128DAC">
      <w:pPr>
        <w:ind w:left="238"/>
        <w:jc w:val="center"/>
        <w:rPr>
          <w:rFonts w:hint="eastAsia" w:ascii="仿宋" w:hAnsi="仿宋" w:eastAsia="仿宋" w:cs="仿宋"/>
          <w:color w:val="auto"/>
          <w:sz w:val="24"/>
          <w:highlight w:val="none"/>
        </w:rPr>
      </w:pPr>
    </w:p>
    <w:p w14:paraId="36F24A0C">
      <w:pPr>
        <w:pStyle w:val="3"/>
        <w:spacing w:line="415" w:lineRule="auto"/>
        <w:jc w:val="center"/>
        <w:rPr>
          <w:rFonts w:hint="eastAsia" w:ascii="仿宋" w:hAnsi="仿宋" w:eastAsia="仿宋" w:cs="仿宋"/>
          <w:color w:val="auto"/>
          <w:highlight w:val="none"/>
        </w:rPr>
      </w:pPr>
      <w:bookmarkStart w:id="36" w:name="_Toc4861"/>
      <w:r>
        <w:rPr>
          <w:rFonts w:hint="eastAsia" w:ascii="仿宋" w:hAnsi="仿宋" w:eastAsia="仿宋" w:cs="仿宋"/>
          <w:color w:val="auto"/>
          <w:highlight w:val="none"/>
        </w:rPr>
        <w:t>二、采购文件</w:t>
      </w:r>
      <w:bookmarkEnd w:id="36"/>
    </w:p>
    <w:p w14:paraId="01CF3800">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采购文件效力</w:t>
      </w:r>
    </w:p>
    <w:p w14:paraId="10448993">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1.1本采购文件适用于本次所述项目的招标、投标、评标、定标、验收、合同签订及履约、付款等全过程（法律法规另有规定的从其规定）。</w:t>
      </w:r>
    </w:p>
    <w:p w14:paraId="2D7AE4E9">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b/>
          <w:bCs/>
          <w:color w:val="auto"/>
          <w:sz w:val="24"/>
          <w:highlight w:val="none"/>
        </w:rPr>
        <w:t>投标人对本采购文件如有异议，均应在法定时间内提出质疑或投诉，否则即被视为认可采购文件的全部内容。</w:t>
      </w:r>
    </w:p>
    <w:p w14:paraId="6358BD6F">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2、名词定义</w:t>
      </w:r>
    </w:p>
    <w:p w14:paraId="05375F62">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b/>
          <w:bCs/>
          <w:color w:val="auto"/>
          <w:sz w:val="24"/>
          <w:highlight w:val="none"/>
        </w:rPr>
        <w:t>采购代理机构</w:t>
      </w:r>
      <w:r>
        <w:rPr>
          <w:rFonts w:hint="eastAsia" w:ascii="仿宋" w:hAnsi="仿宋" w:eastAsia="仿宋" w:cs="仿宋"/>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1AA63ADF">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b/>
          <w:bCs/>
          <w:color w:val="auto"/>
          <w:sz w:val="24"/>
          <w:highlight w:val="none"/>
        </w:rPr>
        <w:t>采购机构</w:t>
      </w:r>
      <w:r>
        <w:rPr>
          <w:rFonts w:hint="eastAsia" w:ascii="仿宋" w:hAnsi="仿宋" w:eastAsia="仿宋" w:cs="仿宋"/>
          <w:color w:val="auto"/>
          <w:sz w:val="24"/>
          <w:highlight w:val="none"/>
        </w:rPr>
        <w:t>”：采购人及其采购代理机构。</w:t>
      </w:r>
    </w:p>
    <w:p w14:paraId="1FBB85CE">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 “</w:t>
      </w:r>
      <w:r>
        <w:rPr>
          <w:rFonts w:hint="eastAsia" w:ascii="仿宋" w:hAnsi="仿宋" w:eastAsia="仿宋" w:cs="仿宋"/>
          <w:b/>
          <w:bCs/>
          <w:color w:val="auto"/>
          <w:sz w:val="24"/>
          <w:highlight w:val="none"/>
        </w:rPr>
        <w:t>产品</w:t>
      </w:r>
      <w:r>
        <w:rPr>
          <w:rFonts w:hint="eastAsia" w:ascii="仿宋" w:hAnsi="仿宋" w:eastAsia="仿宋" w:cs="仿宋"/>
          <w:color w:val="auto"/>
          <w:sz w:val="24"/>
          <w:highlight w:val="none"/>
        </w:rPr>
        <w:t>”系指供方按采购文件规定，经合法途径取得的，须向采购人提供的一切产品、保险、税金、安装、施工、调试、备品备件、工具、手册及其他有关技术资料和材料。</w:t>
      </w:r>
    </w:p>
    <w:p w14:paraId="1D77222C">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 “</w:t>
      </w:r>
      <w:r>
        <w:rPr>
          <w:rFonts w:hint="eastAsia" w:ascii="仿宋" w:hAnsi="仿宋" w:eastAsia="仿宋" w:cs="仿宋"/>
          <w:b/>
          <w:bCs/>
          <w:color w:val="auto"/>
          <w:sz w:val="24"/>
          <w:highlight w:val="none"/>
        </w:rPr>
        <w:t>服务</w:t>
      </w:r>
      <w:r>
        <w:rPr>
          <w:rFonts w:hint="eastAsia" w:ascii="仿宋" w:hAnsi="仿宋" w:eastAsia="仿宋" w:cs="仿宋"/>
          <w:color w:val="auto"/>
          <w:sz w:val="24"/>
          <w:highlight w:val="none"/>
        </w:rPr>
        <w:t>”系指采购文件规定投标人须承担的安装、调试、技术协助、校准、培训、技术指导以及其他类似的义务。</w:t>
      </w:r>
    </w:p>
    <w:p w14:paraId="0AA86BEF">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 “</w:t>
      </w:r>
      <w:r>
        <w:rPr>
          <w:rFonts w:hint="eastAsia" w:ascii="仿宋" w:hAnsi="仿宋" w:eastAsia="仿宋" w:cs="仿宋"/>
          <w:b/>
          <w:bCs/>
          <w:color w:val="auto"/>
          <w:sz w:val="24"/>
          <w:highlight w:val="none"/>
        </w:rPr>
        <w:t>投标人</w:t>
      </w:r>
      <w:r>
        <w:rPr>
          <w:rFonts w:hint="eastAsia" w:ascii="仿宋" w:hAnsi="仿宋" w:eastAsia="仿宋" w:cs="仿宋"/>
          <w:color w:val="auto"/>
          <w:sz w:val="24"/>
          <w:highlight w:val="none"/>
        </w:rPr>
        <w:t>”指已经按采购公告要求获取采购文件的投标供应商。“</w:t>
      </w:r>
      <w:r>
        <w:rPr>
          <w:rFonts w:hint="eastAsia" w:ascii="仿宋" w:hAnsi="仿宋" w:eastAsia="仿宋" w:cs="仿宋"/>
          <w:b/>
          <w:bCs/>
          <w:color w:val="auto"/>
          <w:sz w:val="24"/>
          <w:highlight w:val="none"/>
        </w:rPr>
        <w:t>潜在投标人</w:t>
      </w:r>
      <w:r>
        <w:rPr>
          <w:rFonts w:hint="eastAsia" w:ascii="仿宋" w:hAnsi="仿宋" w:eastAsia="仿宋" w:cs="仿宋"/>
          <w:color w:val="auto"/>
          <w:sz w:val="24"/>
          <w:highlight w:val="none"/>
        </w:rPr>
        <w:t>”指未按采购公告要求获取采购文件的供应商。</w:t>
      </w:r>
    </w:p>
    <w:p w14:paraId="615328D0">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2.6 “</w:t>
      </w:r>
      <w:r>
        <w:rPr>
          <w:rFonts w:hint="eastAsia" w:ascii="仿宋" w:hAnsi="仿宋" w:eastAsia="仿宋" w:cs="仿宋"/>
          <w:b/>
          <w:bCs/>
          <w:color w:val="auto"/>
          <w:sz w:val="24"/>
          <w:highlight w:val="none"/>
        </w:rPr>
        <w:t>授权代表</w:t>
      </w:r>
      <w:r>
        <w:rPr>
          <w:rFonts w:hint="eastAsia" w:ascii="仿宋" w:hAnsi="仿宋" w:eastAsia="仿宋" w:cs="仿宋"/>
          <w:color w:val="auto"/>
          <w:sz w:val="24"/>
          <w:highlight w:val="none"/>
        </w:rPr>
        <w:t>”即“</w:t>
      </w:r>
      <w:r>
        <w:rPr>
          <w:rFonts w:hint="eastAsia" w:ascii="仿宋" w:hAnsi="仿宋" w:eastAsia="仿宋" w:cs="仿宋"/>
          <w:b/>
          <w:bCs/>
          <w:color w:val="auto"/>
          <w:sz w:val="24"/>
          <w:highlight w:val="none"/>
        </w:rPr>
        <w:t>投标人代表</w:t>
      </w:r>
      <w:r>
        <w:rPr>
          <w:rFonts w:hint="eastAsia" w:ascii="仿宋" w:hAnsi="仿宋" w:eastAsia="仿宋" w:cs="仿宋"/>
          <w:color w:val="auto"/>
          <w:sz w:val="24"/>
          <w:highlight w:val="none"/>
        </w:rPr>
        <w:t>”，指受投标供应商的法定代表人委托，办理本项目投标、质疑投诉、合同签订等整个采购活动的被授权委托人。个体工商户参与投标的，经营者等同于法定代表人。</w:t>
      </w:r>
    </w:p>
    <w:p w14:paraId="1825AA81">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r>
        <w:rPr>
          <w:rFonts w:hint="eastAsia" w:ascii="仿宋" w:hAnsi="仿宋" w:eastAsia="仿宋" w:cs="仿宋"/>
          <w:b/>
          <w:bCs/>
          <w:color w:val="auto"/>
          <w:sz w:val="24"/>
          <w:highlight w:val="none"/>
        </w:rPr>
        <w:t>实质性响应条款</w:t>
      </w:r>
      <w:r>
        <w:rPr>
          <w:rFonts w:hint="eastAsia" w:ascii="仿宋" w:hAnsi="仿宋" w:eastAsia="仿宋" w:cs="仿宋"/>
          <w:color w:val="auto"/>
          <w:sz w:val="24"/>
          <w:highlight w:val="none"/>
        </w:rPr>
        <w:t>”：投标人必须响应的条款，未响应的作无效投标处理。在本采购文件中，实质性响应条款前标注“★”符号。</w:t>
      </w:r>
    </w:p>
    <w:p w14:paraId="5ADE6525">
      <w:pPr>
        <w:snapToGrid w:val="0"/>
        <w:spacing w:line="440" w:lineRule="exac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2.8“</w:t>
      </w:r>
      <w:r>
        <w:rPr>
          <w:rFonts w:hint="eastAsia" w:ascii="仿宋" w:hAnsi="仿宋" w:eastAsia="仿宋" w:cs="仿宋"/>
          <w:b/>
          <w:bCs/>
          <w:color w:val="auto"/>
          <w:sz w:val="24"/>
          <w:highlight w:val="none"/>
        </w:rPr>
        <w:t>投标人公章</w:t>
      </w:r>
      <w:r>
        <w:rPr>
          <w:rFonts w:hint="eastAsia" w:ascii="仿宋" w:hAnsi="仿宋" w:eastAsia="仿宋" w:cs="仿宋"/>
          <w:color w:val="auto"/>
          <w:sz w:val="24"/>
          <w:highlight w:val="none"/>
        </w:rPr>
        <w:t>”指投标人法定名称章</w:t>
      </w:r>
      <w:r>
        <w:rPr>
          <w:rFonts w:hint="eastAsia" w:ascii="仿宋" w:hAnsi="仿宋" w:eastAsia="仿宋" w:cs="仿宋"/>
          <w:color w:val="auto"/>
          <w:sz w:val="24"/>
          <w:highlight w:val="none"/>
          <w:lang w:eastAsia="zh-CN"/>
        </w:rPr>
        <w:t>。</w:t>
      </w:r>
    </w:p>
    <w:p w14:paraId="1FB89234">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2.9“</w:t>
      </w:r>
      <w:r>
        <w:rPr>
          <w:rFonts w:hint="eastAsia" w:ascii="仿宋" w:hAnsi="仿宋" w:eastAsia="仿宋" w:cs="仿宋"/>
          <w:b/>
          <w:bCs/>
          <w:color w:val="auto"/>
          <w:sz w:val="24"/>
          <w:highlight w:val="none"/>
        </w:rPr>
        <w:t>投标有效期</w:t>
      </w:r>
      <w:r>
        <w:rPr>
          <w:rFonts w:hint="eastAsia" w:ascii="仿宋" w:hAnsi="仿宋" w:eastAsia="仿宋" w:cs="仿宋"/>
          <w:color w:val="auto"/>
          <w:sz w:val="24"/>
          <w:highlight w:val="none"/>
        </w:rPr>
        <w:t>”指采购文件中规定的一个适当时间，投标有效期内需完成开评标以及与中标人签订合同的事宜。</w:t>
      </w:r>
    </w:p>
    <w:p w14:paraId="5B6BCEB4">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3、政府采购政策性规定</w:t>
      </w:r>
    </w:p>
    <w:p w14:paraId="3FB28C8A">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3.1采购本国产品</w:t>
      </w:r>
    </w:p>
    <w:p w14:paraId="084EFBBF">
      <w:pPr>
        <w:snapToGrid w:val="0"/>
        <w:spacing w:line="440" w:lineRule="exact"/>
        <w:ind w:firstLine="482" w:firstLineChars="200"/>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除采购文件明确允许采购进口产品外，集中采购目录内或分散采购限额标准以上的产品应当提供本国生产的产品，否则作无效投标处理。</w:t>
      </w:r>
      <w:r>
        <w:rPr>
          <w:rFonts w:hint="eastAsia" w:ascii="仿宋" w:hAnsi="仿宋" w:eastAsia="仿宋" w:cs="仿宋"/>
          <w:color w:val="auto"/>
          <w:sz w:val="24"/>
          <w:highlight w:val="none"/>
        </w:rPr>
        <w:t>采购进口产品的，不得限制潜在国产的同类产品参与投标。</w:t>
      </w:r>
    </w:p>
    <w:p w14:paraId="7F96240D">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3.2扶持中小微企业</w:t>
      </w:r>
    </w:p>
    <w:p w14:paraId="0B720D29">
      <w:pPr>
        <w:snapToGrid w:val="0"/>
        <w:spacing w:line="420" w:lineRule="exact"/>
        <w:ind w:left="0" w:firstLine="360" w:firstLineChars="15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本项目为专门面向中小企业政府采购项目，投标供应商</w:t>
      </w:r>
      <w:r>
        <w:rPr>
          <w:rFonts w:hint="eastAsia" w:ascii="仿宋" w:hAnsi="仿宋" w:eastAsia="仿宋" w:cs="仿宋"/>
          <w:b w:val="0"/>
          <w:bCs w:val="0"/>
          <w:color w:val="auto"/>
          <w:sz w:val="24"/>
          <w:highlight w:val="none"/>
        </w:rPr>
        <w:t>提供</w:t>
      </w:r>
      <w:r>
        <w:rPr>
          <w:rFonts w:hint="eastAsia" w:ascii="仿宋" w:hAnsi="仿宋" w:eastAsia="仿宋" w:cs="仿宋"/>
          <w:b w:val="0"/>
          <w:bCs w:val="0"/>
          <w:color w:val="auto"/>
          <w:sz w:val="24"/>
          <w:highlight w:val="none"/>
          <w:lang w:eastAsia="zh-CN"/>
        </w:rPr>
        <w:t>的</w:t>
      </w:r>
      <w:r>
        <w:rPr>
          <w:rFonts w:hint="eastAsia" w:ascii="仿宋" w:hAnsi="仿宋" w:eastAsia="仿宋" w:cs="仿宋"/>
          <w:b w:val="0"/>
          <w:bCs w:val="0"/>
          <w:color w:val="auto"/>
          <w:sz w:val="24"/>
          <w:highlight w:val="none"/>
        </w:rPr>
        <w:t>货物</w:t>
      </w:r>
      <w:r>
        <w:rPr>
          <w:rFonts w:hint="eastAsia" w:ascii="仿宋" w:hAnsi="仿宋" w:eastAsia="仿宋" w:cs="仿宋"/>
          <w:b w:val="0"/>
          <w:bCs w:val="0"/>
          <w:color w:val="auto"/>
          <w:sz w:val="24"/>
          <w:highlight w:val="none"/>
          <w:lang w:eastAsia="zh-CN"/>
        </w:rPr>
        <w:t>部分（详见前附表）必须</w:t>
      </w:r>
      <w:r>
        <w:rPr>
          <w:rFonts w:hint="eastAsia" w:ascii="仿宋" w:hAnsi="仿宋" w:eastAsia="仿宋" w:cs="仿宋"/>
          <w:b w:val="0"/>
          <w:bCs w:val="0"/>
          <w:color w:val="auto"/>
          <w:sz w:val="24"/>
          <w:highlight w:val="none"/>
        </w:rPr>
        <w:t>为中小企业制造</w:t>
      </w:r>
      <w:r>
        <w:rPr>
          <w:rFonts w:hint="eastAsia" w:ascii="仿宋" w:hAnsi="仿宋" w:eastAsia="仿宋" w:cs="仿宋"/>
          <w:b w:val="0"/>
          <w:bCs w:val="0"/>
          <w:color w:val="auto"/>
          <w:sz w:val="24"/>
          <w:highlight w:val="none"/>
          <w:lang w:eastAsia="zh-CN"/>
        </w:rPr>
        <w:t>；以分包方式参与的，投标供应商和分包供应商提供的货物部分均需为中小企业制造。</w:t>
      </w:r>
    </w:p>
    <w:p w14:paraId="4D0E829B">
      <w:pPr>
        <w:snapToGrid w:val="0"/>
        <w:spacing w:line="420" w:lineRule="exact"/>
        <w:ind w:left="0" w:firstLine="360" w:firstLineChars="150"/>
        <w:rPr>
          <w:rFonts w:hint="eastAsia" w:ascii="仿宋" w:hAnsi="仿宋" w:eastAsia="仿宋" w:cs="仿宋"/>
          <w:b/>
          <w:bCs/>
          <w:color w:val="auto"/>
          <w:sz w:val="24"/>
          <w:highlight w:val="none"/>
        </w:rPr>
      </w:pPr>
      <w:r>
        <w:rPr>
          <w:rFonts w:hint="eastAsia" w:ascii="仿宋" w:hAnsi="仿宋" w:eastAsia="仿宋" w:cs="仿宋"/>
          <w:b w:val="0"/>
          <w:bCs w:val="0"/>
          <w:color w:val="auto"/>
          <w:sz w:val="24"/>
          <w:highlight w:val="none"/>
          <w:lang w:eastAsia="zh-CN"/>
        </w:rPr>
        <w:t>符合中小企业划分标准的个体工商户，视同中小企业；以</w:t>
      </w:r>
      <w:r>
        <w:rPr>
          <w:rFonts w:hint="eastAsia" w:ascii="仿宋" w:hAnsi="仿宋" w:eastAsia="仿宋" w:cs="仿宋"/>
          <w:b w:val="0"/>
          <w:bCs w:val="0"/>
          <w:color w:val="auto"/>
          <w:sz w:val="24"/>
          <w:highlight w:val="none"/>
        </w:rPr>
        <w:t>联合体</w:t>
      </w:r>
      <w:r>
        <w:rPr>
          <w:rFonts w:hint="eastAsia" w:ascii="仿宋" w:hAnsi="仿宋" w:eastAsia="仿宋" w:cs="仿宋"/>
          <w:b w:val="0"/>
          <w:bCs w:val="0"/>
          <w:color w:val="auto"/>
          <w:sz w:val="24"/>
          <w:highlight w:val="none"/>
          <w:lang w:eastAsia="zh-CN"/>
        </w:rPr>
        <w:t>方式</w:t>
      </w:r>
      <w:r>
        <w:rPr>
          <w:rFonts w:hint="eastAsia" w:ascii="仿宋" w:hAnsi="仿宋" w:eastAsia="仿宋" w:cs="仿宋"/>
          <w:b w:val="0"/>
          <w:bCs w:val="0"/>
          <w:color w:val="auto"/>
          <w:sz w:val="24"/>
          <w:highlight w:val="none"/>
        </w:rPr>
        <w:t>参与</w:t>
      </w:r>
      <w:r>
        <w:rPr>
          <w:rFonts w:hint="eastAsia" w:ascii="仿宋" w:hAnsi="仿宋" w:eastAsia="仿宋" w:cs="仿宋"/>
          <w:b w:val="0"/>
          <w:bCs w:val="0"/>
          <w:color w:val="auto"/>
          <w:sz w:val="24"/>
          <w:highlight w:val="none"/>
          <w:lang w:eastAsia="zh-CN"/>
        </w:rPr>
        <w:t>的</w:t>
      </w:r>
      <w:r>
        <w:rPr>
          <w:rFonts w:hint="eastAsia" w:ascii="仿宋" w:hAnsi="仿宋" w:eastAsia="仿宋" w:cs="仿宋"/>
          <w:b w:val="0"/>
          <w:bCs w:val="0"/>
          <w:color w:val="auto"/>
          <w:sz w:val="24"/>
          <w:highlight w:val="none"/>
        </w:rPr>
        <w:t>，联合体各方所提供货物</w:t>
      </w:r>
      <w:r>
        <w:rPr>
          <w:rFonts w:hint="eastAsia" w:ascii="仿宋" w:hAnsi="仿宋" w:eastAsia="仿宋" w:cs="仿宋"/>
          <w:b w:val="0"/>
          <w:bCs w:val="0"/>
          <w:color w:val="auto"/>
          <w:sz w:val="24"/>
          <w:highlight w:val="none"/>
          <w:lang w:eastAsia="zh-CN"/>
        </w:rPr>
        <w:t>部分均</w:t>
      </w:r>
      <w:r>
        <w:rPr>
          <w:rFonts w:hint="eastAsia" w:ascii="仿宋" w:hAnsi="仿宋" w:eastAsia="仿宋" w:cs="仿宋"/>
          <w:b w:val="0"/>
          <w:bCs w:val="0"/>
          <w:color w:val="auto"/>
          <w:sz w:val="24"/>
          <w:highlight w:val="none"/>
        </w:rPr>
        <w:t>为中小企业制造，</w:t>
      </w:r>
      <w:r>
        <w:rPr>
          <w:rFonts w:hint="eastAsia" w:ascii="仿宋" w:hAnsi="仿宋" w:eastAsia="仿宋" w:cs="仿宋"/>
          <w:b w:val="0"/>
          <w:bCs w:val="0"/>
          <w:color w:val="auto"/>
          <w:sz w:val="24"/>
          <w:highlight w:val="none"/>
          <w:lang w:eastAsia="zh-CN"/>
        </w:rPr>
        <w:t>则</w:t>
      </w:r>
      <w:r>
        <w:rPr>
          <w:rFonts w:hint="eastAsia" w:ascii="仿宋" w:hAnsi="仿宋" w:eastAsia="仿宋" w:cs="仿宋"/>
          <w:b w:val="0"/>
          <w:bCs w:val="0"/>
          <w:color w:val="auto"/>
          <w:sz w:val="24"/>
          <w:highlight w:val="none"/>
        </w:rPr>
        <w:t>联合体视同中小企业</w:t>
      </w:r>
      <w:r>
        <w:rPr>
          <w:rFonts w:hint="eastAsia" w:ascii="仿宋" w:hAnsi="仿宋" w:eastAsia="仿宋" w:cs="仿宋"/>
          <w:b w:val="0"/>
          <w:bCs w:val="0"/>
          <w:color w:val="auto"/>
          <w:sz w:val="24"/>
          <w:highlight w:val="none"/>
          <w:lang w:eastAsia="zh-CN"/>
        </w:rPr>
        <w:t>。</w:t>
      </w:r>
    </w:p>
    <w:p w14:paraId="33FE7FBA">
      <w:pPr>
        <w:snapToGrid w:val="0"/>
        <w:spacing w:line="420" w:lineRule="exact"/>
        <w:ind w:left="0" w:firstLine="360" w:firstLineChars="150"/>
        <w:rPr>
          <w:rFonts w:hint="eastAsia" w:ascii="仿宋" w:hAnsi="仿宋" w:eastAsia="仿宋" w:cs="仿宋"/>
          <w:b w:val="0"/>
          <w:bCs w:val="0"/>
          <w:color w:val="auto"/>
          <w:sz w:val="24"/>
          <w:highlight w:val="none"/>
        </w:rPr>
      </w:pPr>
      <w:r>
        <w:rPr>
          <w:rFonts w:hint="eastAsia" w:ascii="仿宋" w:hAnsi="仿宋" w:eastAsia="仿宋" w:cs="仿宋"/>
          <w:color w:val="auto"/>
          <w:sz w:val="24"/>
          <w:highlight w:val="none"/>
        </w:rPr>
        <w:t>符合《关于促进残疾人就业政府采购政策的通知》（财库〔2017〕141号）规定的条件并按照采购文件的格式要求提供《残疾人福利性单位声明函》的</w:t>
      </w:r>
      <w:r>
        <w:rPr>
          <w:rFonts w:hint="eastAsia" w:ascii="仿宋" w:hAnsi="仿宋" w:eastAsia="仿宋" w:cs="仿宋"/>
          <w:b w:val="0"/>
          <w:bCs w:val="0"/>
          <w:color w:val="auto"/>
          <w:sz w:val="24"/>
          <w:highlight w:val="none"/>
        </w:rPr>
        <w:t>残疾人福利性单位视同小型、微型企业。</w:t>
      </w:r>
      <w:r>
        <w:rPr>
          <w:rFonts w:hint="eastAsia" w:ascii="仿宋" w:hAnsi="仿宋" w:eastAsia="仿宋" w:cs="仿宋"/>
          <w:color w:val="auto"/>
          <w:sz w:val="24"/>
          <w:highlight w:val="none"/>
        </w:rPr>
        <w:t>供应商提供由省级以上监狱管理局、戒毒管理局（含新疆生产建设兵团）出具的属于</w:t>
      </w:r>
      <w:r>
        <w:rPr>
          <w:rFonts w:hint="eastAsia" w:ascii="仿宋" w:hAnsi="仿宋" w:eastAsia="仿宋" w:cs="仿宋"/>
          <w:b w:val="0"/>
          <w:bCs w:val="0"/>
          <w:color w:val="auto"/>
          <w:sz w:val="24"/>
          <w:highlight w:val="none"/>
        </w:rPr>
        <w:t>监狱企业</w:t>
      </w:r>
      <w:r>
        <w:rPr>
          <w:rFonts w:hint="eastAsia" w:ascii="仿宋" w:hAnsi="仿宋" w:eastAsia="仿宋" w:cs="仿宋"/>
          <w:color w:val="auto"/>
          <w:sz w:val="24"/>
          <w:highlight w:val="none"/>
        </w:rPr>
        <w:t>的证明文件（格式自拟）</w:t>
      </w:r>
      <w:r>
        <w:rPr>
          <w:rFonts w:hint="eastAsia" w:ascii="仿宋" w:hAnsi="仿宋" w:eastAsia="仿宋" w:cs="仿宋"/>
          <w:b w:val="0"/>
          <w:bCs w:val="0"/>
          <w:color w:val="auto"/>
          <w:sz w:val="24"/>
          <w:highlight w:val="none"/>
        </w:rPr>
        <w:t>，视同为小型和微型企业。</w:t>
      </w:r>
    </w:p>
    <w:p w14:paraId="137D9DE4">
      <w:pPr>
        <w:snapToGrid w:val="0"/>
        <w:spacing w:line="420" w:lineRule="exact"/>
        <w:ind w:left="0" w:firstLine="360" w:firstLineChars="150"/>
        <w:rPr>
          <w:rFonts w:hint="eastAsia" w:ascii="仿宋" w:hAnsi="仿宋" w:eastAsia="仿宋" w:cs="仿宋"/>
          <w:b/>
          <w:bCs/>
          <w:color w:val="auto"/>
          <w:sz w:val="24"/>
          <w:highlight w:val="none"/>
        </w:rPr>
      </w:pPr>
      <w:r>
        <w:rPr>
          <w:rFonts w:hint="eastAsia" w:ascii="仿宋" w:hAnsi="仿宋" w:eastAsia="仿宋" w:cs="仿宋"/>
          <w:b w:val="0"/>
          <w:bCs w:val="0"/>
          <w:color w:val="auto"/>
          <w:sz w:val="24"/>
          <w:highlight w:val="none"/>
          <w:lang w:eastAsia="zh-CN"/>
        </w:rPr>
        <w:t>中小企业包括中小微企业。</w:t>
      </w:r>
    </w:p>
    <w:p w14:paraId="270BB745">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3.3节能环保政策</w:t>
      </w:r>
    </w:p>
    <w:p w14:paraId="39516DAC">
      <w:pPr>
        <w:snapToGrid w:val="0"/>
        <w:spacing w:line="420" w:lineRule="exact"/>
        <w:ind w:left="0"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718388E6">
      <w:pPr>
        <w:snapToGrid w:val="0"/>
        <w:spacing w:line="440" w:lineRule="exact"/>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14:paraId="353812C0">
      <w:pPr>
        <w:snapToGrid w:val="0"/>
        <w:spacing w:line="440" w:lineRule="exact"/>
        <w:ind w:lef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3.4优先采购创新产品</w:t>
      </w:r>
    </w:p>
    <w:p w14:paraId="13458040">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供应商所投核心产品中有被省级及省级以上主管部门认定为“首台套产品”或“制造精品”的，自认定之日起3年内视同已具备相应销售业绩，参加政府采购活动时该供应商的业绩分为满分。</w:t>
      </w:r>
    </w:p>
    <w:p w14:paraId="4550DD4A">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4.采购文件的澄清与修改</w:t>
      </w:r>
    </w:p>
    <w:p w14:paraId="52506CBA">
      <w:pPr>
        <w:pStyle w:val="7"/>
        <w:widowControl w:val="0"/>
        <w:numPr>
          <w:ilvl w:val="0"/>
          <w:numId w:val="0"/>
        </w:numPr>
        <w:spacing w:after="0" w:afterLines="0" w:line="440" w:lineRule="exact"/>
        <w:rPr>
          <w:rFonts w:hint="eastAsia" w:ascii="仿宋" w:hAnsi="仿宋" w:eastAsia="仿宋" w:cs="仿宋"/>
          <w:color w:val="auto"/>
          <w:highlight w:val="none"/>
        </w:rPr>
      </w:pPr>
      <w:r>
        <w:rPr>
          <w:rFonts w:hint="eastAsia" w:ascii="仿宋" w:hAnsi="仿宋" w:eastAsia="仿宋" w:cs="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hAnsi="仿宋" w:eastAsia="仿宋" w:cs="仿宋"/>
          <w:color w:val="auto"/>
          <w:spacing w:val="-4"/>
          <w:sz w:val="24"/>
          <w:highlight w:val="none"/>
        </w:rPr>
        <w:t>http://zfcg.czt.zj.gov.cn</w:t>
      </w:r>
      <w:r>
        <w:rPr>
          <w:rFonts w:hint="eastAsia" w:ascii="仿宋" w:hAnsi="仿宋" w:eastAsia="仿宋" w:cs="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w:t>
      </w:r>
      <w:r>
        <w:rPr>
          <w:rFonts w:hint="eastAsia" w:ascii="仿宋" w:hAnsi="仿宋" w:eastAsia="仿宋" w:cs="仿宋"/>
          <w:color w:val="auto"/>
          <w:highlight w:val="none"/>
          <w:lang w:val="en-US" w:eastAsia="zh-CN"/>
        </w:rPr>
        <w:t>在</w:t>
      </w:r>
      <w:r>
        <w:rPr>
          <w:rFonts w:hint="eastAsia" w:ascii="仿宋" w:hAnsi="仿宋" w:eastAsia="仿宋" w:cs="仿宋"/>
          <w:color w:val="auto"/>
          <w:highlight w:val="none"/>
        </w:rPr>
        <w:t>浙江省政府采购网（</w:t>
      </w:r>
      <w:r>
        <w:rPr>
          <w:rFonts w:hint="eastAsia" w:ascii="仿宋" w:hAnsi="仿宋" w:eastAsia="仿宋" w:cs="仿宋"/>
          <w:color w:val="auto"/>
          <w:spacing w:val="-4"/>
          <w:sz w:val="24"/>
          <w:highlight w:val="none"/>
        </w:rPr>
        <w:t>http://zfcg.czt.zj.gov.cn</w:t>
      </w:r>
      <w:r>
        <w:rPr>
          <w:rFonts w:hint="eastAsia" w:ascii="仿宋" w:hAnsi="仿宋" w:eastAsia="仿宋" w:cs="仿宋"/>
          <w:color w:val="auto"/>
          <w:highlight w:val="none"/>
        </w:rPr>
        <w:t>）和绍兴市越城区人民政府网站公共资源交易采购公告版块（http://www.sxyc.gov.cn）下载。</w:t>
      </w:r>
    </w:p>
    <w:p w14:paraId="5E19C594">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336B69AC">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5、参考品牌</w:t>
      </w:r>
    </w:p>
    <w:p w14:paraId="47DA3284">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00A498D3">
      <w:pPr>
        <w:pStyle w:val="3"/>
        <w:spacing w:line="415" w:lineRule="auto"/>
        <w:jc w:val="center"/>
        <w:rPr>
          <w:rFonts w:hint="eastAsia" w:ascii="仿宋" w:hAnsi="仿宋" w:eastAsia="仿宋" w:cs="仿宋"/>
          <w:color w:val="auto"/>
          <w:highlight w:val="none"/>
        </w:rPr>
      </w:pPr>
      <w:bookmarkStart w:id="37" w:name="_Toc1854"/>
      <w:r>
        <w:rPr>
          <w:rFonts w:hint="eastAsia" w:ascii="仿宋" w:hAnsi="仿宋" w:eastAsia="仿宋" w:cs="仿宋"/>
          <w:color w:val="auto"/>
          <w:highlight w:val="none"/>
        </w:rPr>
        <w:t>三、投标文件</w:t>
      </w:r>
      <w:bookmarkEnd w:id="37"/>
    </w:p>
    <w:p w14:paraId="0F506C36">
      <w:pPr>
        <w:numPr>
          <w:ilvl w:val="0"/>
          <w:numId w:val="4"/>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投标文件的语言</w:t>
      </w:r>
    </w:p>
    <w:p w14:paraId="772D6A40">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1.1投标文件以及有关投标事宜的所有来往函电均应以中文书写，专业术语和外文证明材料除外。</w:t>
      </w:r>
    </w:p>
    <w:p w14:paraId="21FAA48A">
      <w:pPr>
        <w:numPr>
          <w:ilvl w:val="0"/>
          <w:numId w:val="4"/>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投标文件的组成</w:t>
      </w:r>
      <w:r>
        <w:rPr>
          <w:rFonts w:hint="eastAsia" w:ascii="仿宋" w:hAnsi="仿宋" w:eastAsia="仿宋" w:cs="仿宋"/>
          <w:b/>
          <w:bCs/>
          <w:color w:val="auto"/>
          <w:sz w:val="24"/>
          <w:highlight w:val="none"/>
        </w:rPr>
        <w:t>（格式详见第六章附件）</w:t>
      </w:r>
    </w:p>
    <w:p w14:paraId="0D0E9FFA">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本项目投标文件由“资格文件”、“商务和技术文件”、“报价文件”、“电子投标文件”四部分组成：</w:t>
      </w:r>
    </w:p>
    <w:p w14:paraId="0BBE0792">
      <w:pPr>
        <w:snapToGrid w:val="0"/>
        <w:spacing w:line="440" w:lineRule="exact"/>
        <w:ind w:lef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2.1“资格文件”包括以下内容：</w:t>
      </w:r>
    </w:p>
    <w:p w14:paraId="5329252C">
      <w:pPr>
        <w:snapToGrid w:val="0"/>
        <w:spacing w:line="440" w:lineRule="exact"/>
        <w:ind w:left="0"/>
        <w:jc w:val="left"/>
        <w:rPr>
          <w:rFonts w:hint="eastAsia" w:ascii="仿宋" w:eastAsia="仿宋"/>
          <w:color w:val="auto"/>
          <w:sz w:val="24"/>
        </w:rPr>
      </w:pPr>
      <w:r>
        <w:rPr>
          <w:rFonts w:hint="eastAsia" w:ascii="仿宋" w:eastAsia="仿宋"/>
          <w:color w:val="auto"/>
          <w:sz w:val="24"/>
        </w:rPr>
        <w:t>2.1.1投标声明函；</w:t>
      </w:r>
    </w:p>
    <w:p w14:paraId="7C4F3C96">
      <w:pPr>
        <w:snapToGrid w:val="0"/>
        <w:spacing w:line="440" w:lineRule="exact"/>
        <w:ind w:left="0"/>
        <w:jc w:val="left"/>
        <w:rPr>
          <w:rFonts w:hint="eastAsia" w:ascii="仿宋" w:eastAsia="仿宋"/>
          <w:color w:val="auto"/>
          <w:sz w:val="24"/>
        </w:rPr>
      </w:pPr>
      <w:r>
        <w:rPr>
          <w:rFonts w:hint="eastAsia" w:ascii="仿宋" w:eastAsia="仿宋"/>
          <w:color w:val="auto"/>
          <w:sz w:val="24"/>
        </w:rPr>
        <w:t>2.1.2联合体协议书（如有）；</w:t>
      </w:r>
    </w:p>
    <w:p w14:paraId="4BF1DF8A">
      <w:pPr>
        <w:snapToGrid w:val="0"/>
        <w:spacing w:line="440" w:lineRule="exact"/>
        <w:ind w:left="0"/>
        <w:jc w:val="left"/>
        <w:rPr>
          <w:rFonts w:hint="eastAsia" w:ascii="仿宋" w:eastAsia="仿宋" w:cs="仿宋_GB2312"/>
          <w:color w:val="auto"/>
          <w:sz w:val="24"/>
          <w:szCs w:val="24"/>
          <w:lang w:eastAsia="zh-CN"/>
        </w:rPr>
      </w:pPr>
      <w:r>
        <w:rPr>
          <w:rFonts w:hint="eastAsia" w:ascii="仿宋" w:eastAsia="仿宋"/>
          <w:color w:val="auto"/>
          <w:sz w:val="24"/>
        </w:rPr>
        <w:t>2.1.3</w:t>
      </w:r>
      <w:r>
        <w:rPr>
          <w:rFonts w:hint="eastAsia" w:ascii="仿宋" w:eastAsia="仿宋" w:cs="仿宋_GB2312"/>
          <w:color w:val="auto"/>
          <w:sz w:val="24"/>
          <w:szCs w:val="24"/>
          <w:lang w:eastAsia="zh-CN"/>
        </w:rPr>
        <w:t>分包意向协议（如有）；</w:t>
      </w:r>
    </w:p>
    <w:p w14:paraId="539A13DD">
      <w:pPr>
        <w:snapToGrid w:val="0"/>
        <w:spacing w:line="440" w:lineRule="exact"/>
        <w:ind w:left="0"/>
        <w:jc w:val="left"/>
        <w:rPr>
          <w:rFonts w:hint="eastAsia"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4</w:t>
      </w:r>
      <w:r>
        <w:rPr>
          <w:rFonts w:hint="eastAsia" w:ascii="仿宋" w:eastAsia="仿宋"/>
          <w:color w:val="auto"/>
          <w:sz w:val="24"/>
        </w:rPr>
        <w:t>法定代表人授权委托书（个体工商户需经营者参与投标，不得授权）</w:t>
      </w:r>
      <w:r>
        <w:rPr>
          <w:rFonts w:hint="eastAsia" w:ascii="仿宋" w:eastAsia="仿宋" w:cs="Arial"/>
          <w:bCs/>
          <w:color w:val="auto"/>
          <w:sz w:val="24"/>
          <w:lang w:bidi="ar-SA"/>
        </w:rPr>
        <w:t>；</w:t>
      </w:r>
    </w:p>
    <w:p w14:paraId="3DF511EB">
      <w:pPr>
        <w:snapToGrid w:val="0"/>
        <w:spacing w:line="440" w:lineRule="exact"/>
        <w:ind w:left="0"/>
        <w:jc w:val="left"/>
        <w:rPr>
          <w:rFonts w:hint="eastAsia"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5</w:t>
      </w:r>
      <w:r>
        <w:rPr>
          <w:rFonts w:hint="eastAsia" w:ascii="仿宋" w:eastAsia="仿宋"/>
          <w:color w:val="auto"/>
          <w:sz w:val="24"/>
        </w:rPr>
        <w:t>法定代表人及其授权代表的身份证；</w:t>
      </w:r>
    </w:p>
    <w:p w14:paraId="280A5480">
      <w:pPr>
        <w:snapToGrid w:val="0"/>
        <w:spacing w:line="440" w:lineRule="exact"/>
        <w:jc w:val="left"/>
        <w:rPr>
          <w:rFonts w:hint="eastAsia"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6</w:t>
      </w:r>
      <w:r>
        <w:rPr>
          <w:rFonts w:hint="eastAsia" w:ascii="仿宋" w:eastAsia="仿宋"/>
          <w:color w:val="auto"/>
          <w:sz w:val="24"/>
        </w:rPr>
        <w:t xml:space="preserve"> 资格条件证明材料：</w:t>
      </w:r>
    </w:p>
    <w:p w14:paraId="535AC057">
      <w:pPr>
        <w:snapToGrid w:val="0"/>
        <w:spacing w:line="440" w:lineRule="exact"/>
        <w:ind w:firstLine="600" w:firstLineChars="250"/>
        <w:jc w:val="left"/>
        <w:rPr>
          <w:rFonts w:hint="eastAsia"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6</w:t>
      </w:r>
      <w:r>
        <w:rPr>
          <w:rFonts w:hint="eastAsia" w:ascii="仿宋" w:eastAsia="仿宋"/>
          <w:color w:val="auto"/>
          <w:sz w:val="24"/>
        </w:rPr>
        <w:t>.1营业执照或事业单位法人登记证书；</w:t>
      </w:r>
    </w:p>
    <w:p w14:paraId="7C5DAE42">
      <w:pPr>
        <w:snapToGrid w:val="0"/>
        <w:spacing w:line="440" w:lineRule="exact"/>
        <w:ind w:firstLine="600" w:firstLineChars="250"/>
        <w:jc w:val="left"/>
        <w:rPr>
          <w:rFonts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6</w:t>
      </w:r>
      <w:r>
        <w:rPr>
          <w:rFonts w:hint="eastAsia" w:ascii="仿宋" w:eastAsia="仿宋"/>
          <w:color w:val="auto"/>
          <w:sz w:val="24"/>
        </w:rPr>
        <w:t>.2特定资格条件证明材料（如有）。</w:t>
      </w:r>
    </w:p>
    <w:p w14:paraId="105254BC">
      <w:pPr>
        <w:widowControl/>
        <w:snapToGrid w:val="0"/>
        <w:spacing w:line="440" w:lineRule="exact"/>
        <w:jc w:val="left"/>
        <w:rPr>
          <w:rFonts w:hint="eastAsia" w:ascii="仿宋" w:eastAsia="仿宋"/>
          <w:color w:val="auto"/>
          <w:sz w:val="24"/>
        </w:rPr>
      </w:pPr>
      <w:r>
        <w:rPr>
          <w:rFonts w:ascii="仿宋" w:eastAsia="仿宋"/>
          <w:color w:val="auto"/>
          <w:sz w:val="24"/>
        </w:rPr>
        <w:t>2.1.</w:t>
      </w:r>
      <w:r>
        <w:rPr>
          <w:rFonts w:hint="eastAsia" w:ascii="仿宋" w:eastAsia="仿宋"/>
          <w:color w:val="auto"/>
          <w:sz w:val="24"/>
          <w:lang w:val="en-US" w:eastAsia="zh-CN"/>
        </w:rPr>
        <w:t>7</w:t>
      </w:r>
      <w:r>
        <w:rPr>
          <w:rFonts w:hint="eastAsia" w:ascii="仿宋" w:eastAsia="仿宋"/>
          <w:color w:val="auto"/>
          <w:sz w:val="24"/>
        </w:rPr>
        <w:t>中小企业声明函；</w:t>
      </w:r>
    </w:p>
    <w:p w14:paraId="6C98C7C6">
      <w:pPr>
        <w:widowControl/>
        <w:snapToGrid w:val="0"/>
        <w:spacing w:line="440" w:lineRule="exact"/>
        <w:jc w:val="left"/>
        <w:rPr>
          <w:rFonts w:hint="eastAsia" w:ascii="仿宋" w:eastAsia="仿宋"/>
          <w:color w:val="auto"/>
          <w:sz w:val="24"/>
        </w:rPr>
      </w:pPr>
      <w:r>
        <w:rPr>
          <w:rFonts w:hint="eastAsia" w:ascii="仿宋" w:eastAsia="仿宋"/>
          <w:color w:val="auto"/>
          <w:sz w:val="24"/>
        </w:rPr>
        <w:t>2.</w:t>
      </w:r>
      <w:r>
        <w:rPr>
          <w:rFonts w:ascii="仿宋" w:eastAsia="仿宋"/>
          <w:color w:val="auto"/>
          <w:sz w:val="24"/>
          <w:lang w:val="en-US" w:eastAsia="zh-CN"/>
        </w:rPr>
        <w:t>1</w:t>
      </w:r>
      <w:r>
        <w:rPr>
          <w:rFonts w:hint="eastAsia" w:ascii="仿宋" w:eastAsia="仿宋"/>
          <w:color w:val="auto"/>
          <w:sz w:val="24"/>
        </w:rPr>
        <w:t>.</w:t>
      </w:r>
      <w:r>
        <w:rPr>
          <w:rFonts w:hint="eastAsia" w:ascii="仿宋" w:eastAsia="仿宋"/>
          <w:color w:val="auto"/>
          <w:sz w:val="24"/>
          <w:lang w:val="en-US" w:eastAsia="zh-CN"/>
        </w:rPr>
        <w:t>8</w:t>
      </w:r>
      <w:r>
        <w:rPr>
          <w:rFonts w:hint="eastAsia" w:ascii="仿宋" w:eastAsia="仿宋"/>
          <w:color w:val="auto"/>
          <w:sz w:val="24"/>
        </w:rPr>
        <w:t>残疾人福利性单位声明函（如有）；</w:t>
      </w:r>
    </w:p>
    <w:p w14:paraId="3F1E54B2">
      <w:pPr>
        <w:snapToGrid w:val="0"/>
        <w:spacing w:line="440" w:lineRule="exact"/>
        <w:ind w:left="0"/>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注：“资格文件”需按采购文件要求的内容制作，复印件需加盖供应商公章。未按第六章附件的要求签字、盖章或内容实质性偏离的，资格审查不通过。</w:t>
      </w:r>
    </w:p>
    <w:p w14:paraId="79E650A0">
      <w:pPr>
        <w:snapToGrid w:val="0"/>
        <w:spacing w:line="440" w:lineRule="exact"/>
        <w:ind w:lef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2.2“商务和技术文件”包括以下内容：</w:t>
      </w:r>
    </w:p>
    <w:p w14:paraId="743626E2">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2.2.1项目明细清单；</w:t>
      </w:r>
    </w:p>
    <w:p w14:paraId="62EF05EE">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2.2.2技术响应表（投标人在技术响应表中，</w:t>
      </w:r>
      <w:r>
        <w:rPr>
          <w:rFonts w:hint="eastAsia" w:ascii="仿宋" w:hAnsi="仿宋" w:eastAsia="仿宋" w:cs="仿宋"/>
          <w:color w:val="auto"/>
          <w:kern w:val="0"/>
          <w:sz w:val="24"/>
          <w:highlight w:val="none"/>
          <w:lang w:val="zh-CN"/>
        </w:rPr>
        <w:t>应对</w:t>
      </w:r>
      <w:r>
        <w:rPr>
          <w:rFonts w:hint="eastAsia" w:ascii="仿宋" w:hAnsi="仿宋" w:eastAsia="仿宋" w:cs="仿宋"/>
          <w:color w:val="auto"/>
          <w:sz w:val="24"/>
          <w:highlight w:val="none"/>
        </w:rPr>
        <w:t>采购需求中的各项技术规范</w:t>
      </w:r>
      <w:r>
        <w:rPr>
          <w:rFonts w:hint="eastAsia" w:ascii="仿宋" w:hAnsi="仿宋" w:eastAsia="仿宋" w:cs="仿宋"/>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hAnsi="仿宋" w:eastAsia="仿宋" w:cs="仿宋"/>
          <w:color w:val="auto"/>
          <w:sz w:val="24"/>
          <w:highlight w:val="none"/>
        </w:rPr>
        <w:t>）；</w:t>
      </w:r>
    </w:p>
    <w:p w14:paraId="487BE67E">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2.2.3商务响应表（需对采购文件中付款方式、供货期限等商务要求进行逐一答复、说明和解释，</w:t>
      </w:r>
      <w:r>
        <w:rPr>
          <w:rFonts w:hint="eastAsia" w:ascii="仿宋" w:hAnsi="仿宋" w:eastAsia="仿宋" w:cs="仿宋"/>
          <w:color w:val="auto"/>
          <w:kern w:val="0"/>
          <w:sz w:val="24"/>
          <w:highlight w:val="none"/>
          <w:lang w:val="zh-CN"/>
        </w:rPr>
        <w:t>正偏离的需详细说明）；</w:t>
      </w:r>
    </w:p>
    <w:p w14:paraId="244B3973">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2.2.4项目实施方案；</w:t>
      </w:r>
    </w:p>
    <w:p w14:paraId="3DB7C535">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2.2.5项目实施人员清单；</w:t>
      </w:r>
    </w:p>
    <w:p w14:paraId="21BDAD63">
      <w:pPr>
        <w:pStyle w:val="39"/>
        <w:spacing w:line="360" w:lineRule="auto"/>
        <w:ind w:firstLine="0" w:firstLineChars="0"/>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zh-CN"/>
        </w:rPr>
        <w:t>2.2.</w:t>
      </w:r>
      <w:r>
        <w:rPr>
          <w:rFonts w:hint="eastAsia" w:ascii="仿宋" w:hAnsi="仿宋" w:eastAsia="仿宋" w:cs="仿宋"/>
          <w:color w:val="auto"/>
          <w:szCs w:val="20"/>
          <w:highlight w:val="none"/>
          <w:lang w:val="en-US" w:eastAsia="zh-CN"/>
        </w:rPr>
        <w:t>6</w:t>
      </w:r>
      <w:r>
        <w:rPr>
          <w:rFonts w:hint="eastAsia" w:ascii="仿宋" w:hAnsi="仿宋" w:eastAsia="仿宋" w:cs="仿宋"/>
          <w:color w:val="auto"/>
          <w:szCs w:val="20"/>
          <w:highlight w:val="none"/>
          <w:lang w:val="zh-CN"/>
        </w:rPr>
        <w:t>消耗品、维修零配件及其价格清单（</w:t>
      </w:r>
      <w:r>
        <w:rPr>
          <w:rFonts w:hint="eastAsia" w:ascii="仿宋" w:hAnsi="仿宋" w:eastAsia="仿宋" w:cs="仿宋"/>
          <w:color w:val="auto"/>
          <w:szCs w:val="20"/>
          <w:highlight w:val="none"/>
          <w:lang w:val="en-US" w:eastAsia="zh-CN"/>
        </w:rPr>
        <w:t>如有</w:t>
      </w:r>
      <w:r>
        <w:rPr>
          <w:rFonts w:hint="eastAsia" w:ascii="仿宋" w:hAnsi="仿宋" w:eastAsia="仿宋" w:cs="仿宋"/>
          <w:color w:val="auto"/>
          <w:szCs w:val="20"/>
          <w:highlight w:val="none"/>
          <w:lang w:val="zh-CN"/>
        </w:rPr>
        <w:t>）；</w:t>
      </w:r>
    </w:p>
    <w:p w14:paraId="2DDBFC3E">
      <w:pPr>
        <w:pStyle w:val="39"/>
        <w:spacing w:line="360" w:lineRule="auto"/>
        <w:ind w:firstLine="0" w:firstLineChars="0"/>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rPr>
        <w:t>2.2.</w:t>
      </w:r>
      <w:r>
        <w:rPr>
          <w:rFonts w:hint="eastAsia" w:ascii="仿宋" w:hAnsi="仿宋" w:eastAsia="仿宋" w:cs="仿宋"/>
          <w:color w:val="auto"/>
          <w:szCs w:val="20"/>
          <w:highlight w:val="none"/>
          <w:lang w:val="en-US" w:eastAsia="zh-CN"/>
        </w:rPr>
        <w:t>7</w:t>
      </w:r>
      <w:r>
        <w:rPr>
          <w:rFonts w:hint="eastAsia" w:ascii="仿宋" w:hAnsi="仿宋" w:eastAsia="仿宋" w:cs="仿宋"/>
          <w:color w:val="auto"/>
          <w:szCs w:val="20"/>
          <w:highlight w:val="none"/>
        </w:rPr>
        <w:t>类似业绩一览表（附业绩证明材料）（如有）；</w:t>
      </w:r>
    </w:p>
    <w:p w14:paraId="671A2870">
      <w:pPr>
        <w:pStyle w:val="39"/>
        <w:spacing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享受政府采购政策性规定情况表（如有）（</w:t>
      </w:r>
      <w:r>
        <w:rPr>
          <w:rFonts w:hint="eastAsia" w:ascii="仿宋" w:hAnsi="仿宋" w:eastAsia="仿宋" w:cs="仿宋"/>
          <w:color w:val="auto"/>
          <w:sz w:val="24"/>
          <w:szCs w:val="24"/>
          <w:highlight w:val="none"/>
        </w:rPr>
        <w:t>采购清单中有国家强制采购的节能产品的，必须填写相关对应内容，否则视为未提供节能产品）（附证明材料）。</w:t>
      </w:r>
    </w:p>
    <w:p w14:paraId="707A08C5">
      <w:pPr>
        <w:pStyle w:val="39"/>
        <w:spacing w:line="360" w:lineRule="auto"/>
        <w:ind w:firstLine="0" w:firstLineChars="0"/>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zh-CN"/>
        </w:rPr>
        <w:t>2.2.</w:t>
      </w:r>
      <w:r>
        <w:rPr>
          <w:rFonts w:hint="eastAsia" w:ascii="仿宋" w:hAnsi="仿宋" w:eastAsia="仿宋" w:cs="仿宋"/>
          <w:color w:val="auto"/>
          <w:szCs w:val="20"/>
          <w:highlight w:val="none"/>
          <w:lang w:val="en-US" w:eastAsia="zh-CN"/>
        </w:rPr>
        <w:t>9</w:t>
      </w:r>
      <w:r>
        <w:rPr>
          <w:rFonts w:hint="eastAsia" w:ascii="仿宋" w:hAnsi="仿宋" w:eastAsia="仿宋" w:cs="仿宋"/>
          <w:color w:val="auto"/>
          <w:szCs w:val="20"/>
          <w:highlight w:val="none"/>
          <w:lang w:val="zh-CN"/>
        </w:rPr>
        <w:t>优惠条件及其他额外承诺；</w:t>
      </w:r>
    </w:p>
    <w:p w14:paraId="44BCF9FA">
      <w:pPr>
        <w:snapToGrid w:val="0"/>
        <w:spacing w:line="440" w:lineRule="exact"/>
        <w:ind w:left="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2.2.1</w:t>
      </w:r>
      <w:r>
        <w:rPr>
          <w:rFonts w:hint="eastAsia" w:ascii="仿宋" w:hAnsi="仿宋" w:eastAsia="仿宋" w:cs="仿宋"/>
          <w:b/>
          <w:bCs/>
          <w:color w:val="auto"/>
          <w:kern w:val="0"/>
          <w:sz w:val="24"/>
          <w:highlight w:val="none"/>
          <w:lang w:val="en-US" w:eastAsia="zh-CN"/>
        </w:rPr>
        <w:t>0</w:t>
      </w:r>
      <w:r>
        <w:rPr>
          <w:rFonts w:hint="eastAsia" w:ascii="仿宋" w:hAnsi="仿宋" w:eastAsia="仿宋" w:cs="仿宋"/>
          <w:b/>
          <w:bCs/>
          <w:color w:val="auto"/>
          <w:kern w:val="0"/>
          <w:sz w:val="24"/>
          <w:highlight w:val="none"/>
          <w:lang w:val="zh-CN"/>
        </w:rPr>
        <w:t>按评分细则中要求提供的其他资料（重要）；</w:t>
      </w:r>
    </w:p>
    <w:p w14:paraId="0099F97C">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其他投标人认为需要提供的材料，如投标人简介等，格式自拟。</w:t>
      </w:r>
    </w:p>
    <w:p w14:paraId="7B2EE6C3">
      <w:pPr>
        <w:snapToGrid w:val="0"/>
        <w:spacing w:line="440" w:lineRule="exact"/>
        <w:ind w:left="0"/>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注：“商务和技术文件”可在上述内容格式的基础上适当调整，以使内容更加完备。盖章、签署等要求按采购文件第六章和标段内的规定执行。</w:t>
      </w:r>
    </w:p>
    <w:p w14:paraId="77FC78D7">
      <w:pPr>
        <w:snapToGrid w:val="0"/>
        <w:spacing w:line="440" w:lineRule="exact"/>
        <w:ind w:lef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“报价文件”包括以下内容：</w:t>
      </w:r>
    </w:p>
    <w:p w14:paraId="4F0657BF">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.1开标一览表；</w:t>
      </w:r>
    </w:p>
    <w:p w14:paraId="58803FE6">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.2关于报价的其他说明（如有，格式自拟）。</w:t>
      </w:r>
    </w:p>
    <w:p w14:paraId="4B024EA0">
      <w:pPr>
        <w:snapToGrid w:val="0"/>
        <w:spacing w:line="440" w:lineRule="exact"/>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注：“报价文件”按采购文件第六章规定的内容填写，内容有实质性偏离的作无效投标处理。</w:t>
      </w:r>
    </w:p>
    <w:p w14:paraId="202CBFA4">
      <w:pPr>
        <w:snapToGrid w:val="0"/>
        <w:spacing w:line="440" w:lineRule="exact"/>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注：如联合体投标的，“资格文件”、“商务技术文件”、“报价文件”中除联合体协议外，所有盖章、签字部分仅需联合体牵头人盖章和签字。</w:t>
      </w:r>
    </w:p>
    <w:p w14:paraId="6DEACBE6">
      <w:pPr>
        <w:numPr>
          <w:ilvl w:val="0"/>
          <w:numId w:val="4"/>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投标文件的制作要求</w:t>
      </w:r>
    </w:p>
    <w:p w14:paraId="657CEB24">
      <w:pPr>
        <w:widowControl/>
        <w:snapToGrid w:val="0"/>
        <w:spacing w:line="440" w:lineRule="exac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3.1封包要求：“资格文件”“商务和技术文件”和“报价文件”需装订成册，电子投标文件以U盘形式，分四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0D28DE73">
      <w:pPr>
        <w:widowControl/>
        <w:snapToGrid w:val="0"/>
        <w:spacing w:line="440" w:lineRule="exac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3.2签署要求：按采购文件第六章“投标文件格式附件”各表单要求签署。</w:t>
      </w:r>
    </w:p>
    <w:p w14:paraId="58AF26F5">
      <w:pPr>
        <w:widowControl/>
        <w:snapToGrid w:val="0"/>
        <w:spacing w:line="440" w:lineRule="exac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3.3制作要求：建议采用A4幅面，编制页码，制作目录，提倡双面打印</w:t>
      </w:r>
    </w:p>
    <w:p w14:paraId="0C0791FF">
      <w:pPr>
        <w:widowControl/>
        <w:snapToGrid w:val="0"/>
        <w:spacing w:line="440" w:lineRule="exact"/>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4．</w:t>
      </w:r>
      <w:r>
        <w:rPr>
          <w:rFonts w:hint="eastAsia" w:ascii="仿宋" w:hAnsi="仿宋" w:eastAsia="仿宋" w:cs="仿宋"/>
          <w:b/>
          <w:color w:val="auto"/>
          <w:kern w:val="0"/>
          <w:sz w:val="24"/>
          <w:highlight w:val="none"/>
        </w:rPr>
        <w:t>投标文件的补充和修改</w:t>
      </w:r>
    </w:p>
    <w:p w14:paraId="7692259D">
      <w:pPr>
        <w:pStyle w:val="7"/>
        <w:numPr>
          <w:ilvl w:val="0"/>
          <w:numId w:val="0"/>
        </w:numPr>
        <w:spacing w:after="0" w:afterLines="0" w:line="440" w:lineRule="atLeas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截止时间前，供应商可以以书面形式提出对投标文件进行补充和修改，相应部分以最后的补充和修改为准。若修改和补充为书面材料的应当密封，并明确注明“资格文件（或商务和技术文件或报价文件）修改（或补充）材料、项目名称或项目（标段）编号、供应商名称”字样，同时由法定代表人或其授权代表签字或盖章。未按上述规则制作的补充和修改材料将被拒收。</w:t>
      </w:r>
    </w:p>
    <w:p w14:paraId="2E164574">
      <w:pPr>
        <w:pStyle w:val="7"/>
        <w:numPr>
          <w:ilvl w:val="0"/>
          <w:numId w:val="0"/>
        </w:numPr>
        <w:spacing w:after="0" w:afterLines="0" w:line="440" w:lineRule="atLeas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5.投标文件的有效期</w:t>
      </w:r>
    </w:p>
    <w:p w14:paraId="4366B4EF">
      <w:pPr>
        <w:pStyle w:val="7"/>
        <w:numPr>
          <w:ilvl w:val="0"/>
          <w:numId w:val="0"/>
        </w:numPr>
        <w:spacing w:after="0" w:afterLines="0" w:line="440" w:lineRule="atLeas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5.1</w:t>
      </w:r>
      <w:r>
        <w:rPr>
          <w:rFonts w:hint="eastAsia" w:ascii="仿宋" w:hAnsi="仿宋" w:eastAsia="仿宋" w:cs="仿宋"/>
          <w:color w:val="auto"/>
          <w:highlight w:val="none"/>
        </w:rPr>
        <w:t>投标文件有效期详见前附表。投标有效期内，投标人不得撤销或更换投标文件。</w:t>
      </w:r>
      <w:r>
        <w:rPr>
          <w:rFonts w:hint="eastAsia" w:ascii="仿宋" w:hAnsi="仿宋" w:eastAsia="仿宋" w:cs="仿宋"/>
          <w:color w:val="auto"/>
          <w:highlight w:val="none"/>
          <w:lang w:eastAsia="zh-CN"/>
        </w:rPr>
        <w:t>（在投标(响应）截止时间起至投标（响应）有效期届满，供应商投标（响应）文件不可撤销。）</w:t>
      </w:r>
    </w:p>
    <w:p w14:paraId="22A0CE84">
      <w:pPr>
        <w:pStyle w:val="7"/>
        <w:numPr>
          <w:ilvl w:val="0"/>
          <w:numId w:val="0"/>
        </w:numPr>
        <w:spacing w:after="0"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5.2投标有效期内未完成开评标及与中标人签订合同的，采购人需与投标人书面协商延长投标书的有效期。</w:t>
      </w:r>
    </w:p>
    <w:p w14:paraId="2B0B07C1">
      <w:pPr>
        <w:pStyle w:val="7"/>
        <w:numPr>
          <w:ilvl w:val="0"/>
          <w:numId w:val="0"/>
        </w:numPr>
        <w:spacing w:after="0"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5.3投标人可拒绝接受延期要求。同意延长有效期的投标人不能修改投标文件。</w:t>
      </w:r>
    </w:p>
    <w:p w14:paraId="52578B4E">
      <w:pPr>
        <w:pStyle w:val="7"/>
        <w:numPr>
          <w:ilvl w:val="0"/>
          <w:numId w:val="0"/>
        </w:numPr>
        <w:spacing w:after="0"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5.4投标文件不予退还。</w:t>
      </w:r>
    </w:p>
    <w:p w14:paraId="6650E218">
      <w:pPr>
        <w:pStyle w:val="3"/>
        <w:spacing w:line="415" w:lineRule="auto"/>
        <w:jc w:val="center"/>
        <w:rPr>
          <w:rFonts w:hint="eastAsia" w:ascii="仿宋" w:hAnsi="仿宋" w:eastAsia="仿宋" w:cs="仿宋"/>
          <w:color w:val="auto"/>
          <w:highlight w:val="none"/>
        </w:rPr>
      </w:pPr>
      <w:bookmarkStart w:id="38" w:name="_Toc9597"/>
      <w:r>
        <w:rPr>
          <w:rFonts w:hint="eastAsia" w:ascii="仿宋" w:hAnsi="仿宋" w:eastAsia="仿宋" w:cs="仿宋"/>
          <w:color w:val="auto"/>
          <w:highlight w:val="none"/>
        </w:rPr>
        <w:t>四、开标评标</w:t>
      </w:r>
      <w:bookmarkEnd w:id="38"/>
    </w:p>
    <w:p w14:paraId="5F590642">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1．开标出席</w:t>
      </w:r>
    </w:p>
    <w:p w14:paraId="0C888DCC">
      <w:pPr>
        <w:snapToGrid w:val="0"/>
        <w:spacing w:line="440" w:lineRule="exact"/>
        <w:jc w:val="left"/>
        <w:rPr>
          <w:rFonts w:hint="eastAsia" w:ascii="仿宋" w:eastAsia="仿宋"/>
          <w:b w:val="0"/>
          <w:bCs w:val="0"/>
          <w:color w:val="auto"/>
          <w:sz w:val="24"/>
          <w:highlight w:val="none"/>
        </w:rPr>
      </w:pPr>
      <w:r>
        <w:rPr>
          <w:rFonts w:hint="eastAsia" w:ascii="仿宋" w:eastAsia="仿宋"/>
          <w:b w:val="0"/>
          <w:bCs w:val="0"/>
          <w:color w:val="auto"/>
          <w:sz w:val="24"/>
          <w:highlight w:val="none"/>
        </w:rPr>
        <w:t>1.1 投标人的法定代表人或其授权代表可不出席开标会议。</w:t>
      </w:r>
    </w:p>
    <w:p w14:paraId="1F86D022">
      <w:pPr>
        <w:snapToGrid w:val="0"/>
        <w:spacing w:line="440" w:lineRule="exact"/>
        <w:jc w:val="left"/>
        <w:rPr>
          <w:rFonts w:hint="eastAsia" w:ascii="仿宋" w:eastAsia="仿宋"/>
          <w:b w:val="0"/>
          <w:bCs w:val="0"/>
          <w:color w:val="auto"/>
          <w:sz w:val="24"/>
          <w:highlight w:val="none"/>
        </w:rPr>
      </w:pPr>
      <w:r>
        <w:rPr>
          <w:rFonts w:hint="eastAsia" w:ascii="仿宋" w:eastAsia="仿宋"/>
          <w:b w:val="0"/>
          <w:bCs w:val="0"/>
          <w:color w:val="auto"/>
          <w:sz w:val="24"/>
          <w:highlight w:val="none"/>
        </w:rPr>
        <w:t>1.2 若投标人法定代表人或授权代表不在现场参加开标会议的，投标人需向招标代理机构工作人员告知其联系方式，以备询标等事宜。</w:t>
      </w:r>
    </w:p>
    <w:p w14:paraId="68B889A3">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2．开标大会程序</w:t>
      </w:r>
    </w:p>
    <w:p w14:paraId="7B7E6495">
      <w:pPr>
        <w:snapToGrid w:val="0"/>
        <w:spacing w:line="440" w:lineRule="exact"/>
        <w:jc w:val="left"/>
        <w:rPr>
          <w:rFonts w:hint="eastAsia" w:ascii="仿宋" w:hAnsi="仿宋" w:eastAsia="仿宋" w:cs="仿宋"/>
          <w:color w:val="auto"/>
          <w:sz w:val="24"/>
          <w:highlight w:val="none"/>
          <w:u w:val="none"/>
        </w:rPr>
      </w:pPr>
      <w:r>
        <w:rPr>
          <w:rFonts w:hint="eastAsia" w:ascii="仿宋" w:hAnsi="仿宋" w:eastAsia="仿宋" w:cs="仿宋"/>
          <w:b w:val="0"/>
          <w:bCs w:val="0"/>
          <w:color w:val="auto"/>
          <w:sz w:val="24"/>
          <w:highlight w:val="none"/>
          <w:u w:val="none" w:color="auto"/>
        </w:rPr>
        <w:t>开标大会由采购代理机构主持：</w:t>
      </w:r>
    </w:p>
    <w:p w14:paraId="3D4C60C2">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2.1主持人宣布开标会开始，介绍到会单位和人员。</w:t>
      </w:r>
    </w:p>
    <w:p w14:paraId="17203A7B">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2.2采购代理机构核对、宣读完成标书提交并签到的供应商名单。</w:t>
      </w:r>
    </w:p>
    <w:p w14:paraId="61B6FA6A">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2.3组织各投标人法定代表人或其授权代表签署《政府采购活动现场确认声明书》（视情）。</w:t>
      </w:r>
    </w:p>
    <w:p w14:paraId="077BC4D4">
      <w:pPr>
        <w:snapToGrid w:val="0"/>
        <w:spacing w:line="480" w:lineRule="exac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2.4启封“资格文件”，采购机构对法定代表人或其授权代表的身份进行核验，核验通过</w:t>
      </w:r>
      <w:r>
        <w:rPr>
          <w:rFonts w:hint="eastAsia" w:ascii="仿宋" w:hAnsi="仿宋" w:eastAsia="仿宋" w:cs="仿宋"/>
          <w:color w:val="auto"/>
          <w:sz w:val="24"/>
          <w:highlight w:val="none"/>
          <w:lang w:eastAsia="zh-CN"/>
        </w:rPr>
        <w:t>。</w:t>
      </w:r>
    </w:p>
    <w:p w14:paraId="76F2B633">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启封“商务和技术文件”，交由评审委员会评审。如有演示要求，组织各供应商逐一演示，具体详见《前附表》中的演示要求。</w:t>
      </w:r>
    </w:p>
    <w:p w14:paraId="7712D310">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2.6</w:t>
      </w:r>
      <w:r>
        <w:rPr>
          <w:rFonts w:hint="eastAsia" w:ascii="仿宋" w:hAnsi="仿宋" w:eastAsia="仿宋" w:cs="仿宋"/>
          <w:color w:val="auto"/>
          <w:sz w:val="24"/>
          <w:highlight w:val="none"/>
        </w:rPr>
        <w:t>主持人宣布商务和技术文件得分情况及无效（废）投标情形（如有），无效供应商可收回未拆封的报价文件和原件材料（如有）并签字确认。</w:t>
      </w:r>
    </w:p>
    <w:p w14:paraId="7569E47E">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2.7</w:t>
      </w:r>
      <w:r>
        <w:rPr>
          <w:rFonts w:hint="eastAsia" w:ascii="仿宋" w:hAnsi="仿宋" w:eastAsia="仿宋" w:cs="仿宋"/>
          <w:color w:val="auto"/>
          <w:sz w:val="24"/>
          <w:highlight w:val="none"/>
        </w:rPr>
        <w:t>启封“报价文件”，宣读供应商名称、投标报价等内容。宣读结束后，参加开标会的法定代表人或其授权代表应对报价和宣读的内容签字确认。</w:t>
      </w:r>
    </w:p>
    <w:p w14:paraId="344C912A">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rPr>
        <w:t>评审委员会对“报价文件”进行评审，计算评标价及价格分，汇总商务技术分、价格分，根据得分排序确定中标候选人。</w:t>
      </w:r>
    </w:p>
    <w:p w14:paraId="63E6E2BC">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2.9</w:t>
      </w:r>
      <w:r>
        <w:rPr>
          <w:rFonts w:hint="eastAsia" w:ascii="仿宋" w:hAnsi="仿宋" w:eastAsia="仿宋" w:cs="仿宋"/>
          <w:color w:val="auto"/>
          <w:sz w:val="24"/>
          <w:highlight w:val="none"/>
        </w:rPr>
        <w:t>主持人向投标单位公布评审结果。</w:t>
      </w:r>
    </w:p>
    <w:p w14:paraId="2D6A7EB3">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3.评审委员会的组成</w:t>
      </w:r>
    </w:p>
    <w:p w14:paraId="7C725D29">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3.1评审委员会由采购单位依法组建，负责评标活动及协助处理质疑投诉。参与本项目进口论证的专家不得作为采购评审专家参与同一项目的采购评审工作。</w:t>
      </w:r>
    </w:p>
    <w:p w14:paraId="3BF22543">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3.2评审委员会由采购人代表和有关方面的专家组成，成员人数为五人及以上单数。预算金额在1000万及以上的，成员人数为七人及以上单数。</w:t>
      </w:r>
    </w:p>
    <w:p w14:paraId="1C0CA953">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3.3采购人代表不担任评审组长。</w:t>
      </w:r>
    </w:p>
    <w:p w14:paraId="195D6465">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3.4经采购监督部门同意，由于专家库无相应专业专家或技术复杂等原因允许采购人自行组建或推荐抽取评审专家，相关操作规则需符合法律规定。</w:t>
      </w:r>
    </w:p>
    <w:p w14:paraId="26C403CC">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4.评审</w:t>
      </w:r>
    </w:p>
    <w:p w14:paraId="07360C3E">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4.1评审程序：</w:t>
      </w:r>
    </w:p>
    <w:p w14:paraId="2FE00053">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4.1.1资格审查：采购人或采购代理机构依据法律、法规和采购文件规定，对投标文件中“资格文件”等进行审查，以确定投标人是否具备投标资格。</w:t>
      </w:r>
      <w:r>
        <w:rPr>
          <w:rFonts w:hint="eastAsia" w:ascii="仿宋" w:hAnsi="仿宋" w:eastAsia="仿宋" w:cs="仿宋"/>
          <w:b/>
          <w:bCs/>
          <w:color w:val="auto"/>
          <w:sz w:val="24"/>
          <w:highlight w:val="none"/>
          <w:lang w:eastAsia="zh-CN"/>
        </w:rPr>
        <w:t>中小企业资格认定详见“二、采购文件”中“</w:t>
      </w:r>
      <w:r>
        <w:rPr>
          <w:rFonts w:hint="eastAsia" w:ascii="仿宋" w:hAnsi="仿宋" w:eastAsia="仿宋" w:cs="仿宋"/>
          <w:b/>
          <w:bCs/>
          <w:color w:val="auto"/>
          <w:sz w:val="24"/>
          <w:highlight w:val="none"/>
        </w:rPr>
        <w:t>3、政府采购政策性规定</w:t>
      </w:r>
      <w:r>
        <w:rPr>
          <w:rFonts w:hint="eastAsia" w:ascii="仿宋" w:hAnsi="仿宋" w:eastAsia="仿宋" w:cs="仿宋"/>
          <w:b/>
          <w:bCs/>
          <w:color w:val="auto"/>
          <w:sz w:val="24"/>
          <w:highlight w:val="none"/>
          <w:lang w:eastAsia="zh-CN"/>
        </w:rPr>
        <w:t>”。</w:t>
      </w:r>
    </w:p>
    <w:p w14:paraId="496CFA49">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4.1.2“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14:paraId="3BFE20D2">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4.1.3商务技术评分：对“商务和技术文件”中的响应情况进行评分。</w:t>
      </w:r>
    </w:p>
    <w:p w14:paraId="0735F37F">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4.1.4“报价文件”的符合性审查：审查范围包括报价有效性、准确性等。</w:t>
      </w:r>
    </w:p>
    <w:p w14:paraId="5BB0F2F5">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4.1.5报价评分：根据评审价格和价格分计算公式计算各投标人价格分。</w:t>
      </w:r>
    </w:p>
    <w:p w14:paraId="625CA72A">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4.2评审委员会不负责解释投标人的得分高低和失分情况。</w:t>
      </w:r>
    </w:p>
    <w:p w14:paraId="0F381C0B">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4.3评审委员会不得依据投标文件（包括样品、演示）以外的资料评分。</w:t>
      </w:r>
    </w:p>
    <w:p w14:paraId="35E6F291">
      <w:pPr>
        <w:spacing w:line="480" w:lineRule="exact"/>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4.4对于投标文件中含义不明确、同类问题表述不一致或者有明显文字和计算错误的内容，评审委员会应当以询标方式要求供应商作出必要的澄清、说明或者补正。投标人的澄清、说明或者补正应当</w:t>
      </w:r>
      <w:r>
        <w:rPr>
          <w:rFonts w:hint="eastAsia" w:ascii="仿宋" w:hAnsi="仿宋" w:eastAsia="仿宋" w:cs="仿宋"/>
          <w:color w:val="auto"/>
          <w:sz w:val="24"/>
          <w:highlight w:val="none"/>
          <w:lang w:val="en-US" w:eastAsia="zh-CN"/>
        </w:rPr>
        <w:t>及时回复</w:t>
      </w:r>
      <w:r>
        <w:rPr>
          <w:rFonts w:hint="eastAsia" w:ascii="仿宋" w:hAnsi="仿宋" w:eastAsia="仿宋" w:cs="仿宋"/>
          <w:color w:val="auto"/>
          <w:sz w:val="24"/>
          <w:highlight w:val="none"/>
        </w:rPr>
        <w:t>。投标人的澄清、说明或者补正不得超出投标文件的范围或者改变投标文件的实质性内容。</w:t>
      </w:r>
      <w:r>
        <w:rPr>
          <w:rFonts w:hint="eastAsia" w:ascii="仿宋" w:hAnsi="仿宋" w:eastAsia="仿宋" w:cs="仿宋"/>
          <w:b/>
          <w:bCs/>
          <w:color w:val="auto"/>
          <w:sz w:val="24"/>
          <w:highlight w:val="none"/>
        </w:rPr>
        <w:t>不接受投标人提出的主动澄清。</w:t>
      </w:r>
    </w:p>
    <w:p w14:paraId="0F49A40E">
      <w:pPr>
        <w:widowControl/>
        <w:snapToGrid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4.5评审委员会不向落标方解释落标的原因，不退还投标文件。</w:t>
      </w:r>
    </w:p>
    <w:p w14:paraId="203FC84C">
      <w:pPr>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5.报价修正规则</w:t>
      </w:r>
    </w:p>
    <w:p w14:paraId="71E287D7">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5.1投标文件中开标一览表（报价表）内容与投标文件中相应内容不一致的，以开标一览表（报价表）为准；</w:t>
      </w:r>
    </w:p>
    <w:p w14:paraId="294B1DC5">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5.2大写金额和小写金额不一致的，以大写金额为准；</w:t>
      </w:r>
    </w:p>
    <w:p w14:paraId="082ED27E">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5.3单价金额小数点或者百分比有明显错位的，以开标一览表的总价为准，并修改单价；</w:t>
      </w:r>
    </w:p>
    <w:p w14:paraId="78C61E05">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5.4总价金额与按单价汇总金额不一致的，以单价金额计算结果为准。</w:t>
      </w:r>
    </w:p>
    <w:p w14:paraId="7B4DD9A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同时出现两种以上不一致的，按照前款规定的顺序修正。</w:t>
      </w:r>
      <w:r>
        <w:rPr>
          <w:rFonts w:hint="eastAsia" w:ascii="仿宋" w:hAnsi="仿宋" w:eastAsia="仿宋" w:cs="仿宋"/>
          <w:bCs/>
          <w:color w:val="auto"/>
          <w:sz w:val="24"/>
          <w:highlight w:val="none"/>
        </w:rPr>
        <w:t>修正后的报价按照财政部公布第87号令 《政府采购货物和服务招标投标管理办法》</w:t>
      </w:r>
      <w:r>
        <w:rPr>
          <w:rFonts w:hint="eastAsia" w:ascii="仿宋" w:hAnsi="仿宋" w:eastAsia="仿宋" w:cs="仿宋"/>
          <w:color w:val="auto"/>
          <w:sz w:val="24"/>
          <w:highlight w:val="none"/>
        </w:rPr>
        <w:t>第五十一条第二款的规定经投标人确认后产生约束力，投标人不确认的，其投标无效。</w:t>
      </w:r>
    </w:p>
    <w:p w14:paraId="153EB4D4">
      <w:pPr>
        <w:pStyle w:val="16"/>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6．无效投标的情形</w:t>
      </w:r>
    </w:p>
    <w:p w14:paraId="7D37D19F">
      <w:pPr>
        <w:tabs>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投标响应文件有下列情形之一的作无效投标处理：</w:t>
      </w:r>
    </w:p>
    <w:p w14:paraId="46D374EA">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6.1单位负责人为同一人或者存在直接控股、管理关系的不同供应商参加同一合同项（标项）下的政府采购活动的（双方均作无效投标处理）；</w:t>
      </w:r>
    </w:p>
    <w:p w14:paraId="5FF71E5E">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6.2为采购项目提供整体设计、规范编制或者项目管理、监理、检测等服务的供应商再参加该采购项目的其他采购活动的（单一来源采购除外）； </w:t>
      </w:r>
    </w:p>
    <w:p w14:paraId="241CB60B">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6.3投标人不具备采购文件中规定的资格要求的（投标人未按采购文件要求提供资格文件的，视为投标人不具备采购文件中规定的资格要求）；</w:t>
      </w:r>
    </w:p>
    <w:p w14:paraId="08CA0D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6.4</w:t>
      </w:r>
      <w:r>
        <w:rPr>
          <w:rFonts w:hint="eastAsia" w:ascii="仿宋" w:hAnsi="仿宋" w:eastAsia="仿宋" w:cs="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hAnsi="仿宋" w:eastAsia="仿宋" w:cs="仿宋"/>
          <w:b/>
          <w:color w:val="auto"/>
          <w:kern w:val="0"/>
          <w:sz w:val="24"/>
          <w:highlight w:val="none"/>
        </w:rPr>
        <w:t>；</w:t>
      </w:r>
    </w:p>
    <w:p w14:paraId="78D6BC9A">
      <w:pPr>
        <w:snapToGrid w:val="0"/>
        <w:spacing w:line="440" w:lineRule="exact"/>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6.5投标文件制作出现如下情况：</w:t>
      </w:r>
    </w:p>
    <w:p w14:paraId="1B4AB3C6">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6.5.1未按采购文件要求制作“资格文件”的；</w:t>
      </w:r>
    </w:p>
    <w:p w14:paraId="1C03DEE1">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6.5.2报价一经涂改，未在涂改处加盖投标单位公章或者未经法定代表人或其授权代表签字或盖章的；</w:t>
      </w:r>
    </w:p>
    <w:p w14:paraId="54FEC6D6">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6.5.3“资格文件”或“商务和技术文件”部分中出现用于价格分评审的投标报价的（采购文件另有规定的参与“商务和技术文件”评审的报价除外）；</w:t>
      </w:r>
    </w:p>
    <w:p w14:paraId="641665DD">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szCs w:val="20"/>
          <w:highlight w:val="none"/>
        </w:rPr>
        <w:t>6.5.4对招标</w:t>
      </w:r>
      <w:r>
        <w:rPr>
          <w:rFonts w:hint="eastAsia" w:ascii="仿宋" w:hAnsi="仿宋" w:eastAsia="仿宋" w:cs="仿宋"/>
          <w:color w:val="auto"/>
          <w:sz w:val="24"/>
          <w:highlight w:val="none"/>
        </w:rPr>
        <w:t>服务或技术或产品等要求</w:t>
      </w:r>
      <w:r>
        <w:rPr>
          <w:rFonts w:hint="eastAsia" w:ascii="仿宋" w:hAnsi="仿宋" w:eastAsia="仿宋" w:cs="仿宋"/>
          <w:color w:val="auto"/>
          <w:sz w:val="24"/>
          <w:szCs w:val="20"/>
          <w:highlight w:val="none"/>
        </w:rPr>
        <w:t>未详细应答或应答</w:t>
      </w:r>
      <w:r>
        <w:rPr>
          <w:rFonts w:hint="eastAsia" w:ascii="仿宋" w:hAnsi="仿宋" w:eastAsia="仿宋" w:cs="仿宋"/>
          <w:color w:val="auto"/>
          <w:sz w:val="24"/>
          <w:highlight w:val="none"/>
        </w:rPr>
        <w:t>内容不全、有缺失的,经评审委员会认定为无法评审的；</w:t>
      </w:r>
    </w:p>
    <w:p w14:paraId="207D6040">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6.5.5关键信息填写不完整或字迹不能辨认或有漏项的，经评审委员会认定属于重大偏差的；</w:t>
      </w:r>
    </w:p>
    <w:p w14:paraId="48127D4A">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6.5.6未按采购文件规定要求签署盖章的。</w:t>
      </w:r>
    </w:p>
    <w:p w14:paraId="0DC369A4">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《开标一览表》</w:t>
      </w:r>
      <w:r>
        <w:rPr>
          <w:rFonts w:hint="eastAsia" w:ascii="仿宋" w:hAnsi="仿宋" w:eastAsia="仿宋" w:cs="仿宋"/>
          <w:color w:val="auto"/>
          <w:sz w:val="24"/>
          <w:highlight w:val="none"/>
        </w:rPr>
        <w:t>中有2个（含）以上的报价或方案</w:t>
      </w:r>
      <w:r>
        <w:rPr>
          <w:rFonts w:hint="eastAsia" w:ascii="仿宋" w:hAnsi="仿宋" w:eastAsia="仿宋" w:cs="仿宋"/>
          <w:color w:val="auto"/>
          <w:sz w:val="24"/>
          <w:highlight w:val="none"/>
          <w:lang w:eastAsia="zh-CN"/>
        </w:rPr>
        <w:t>的。</w:t>
      </w:r>
    </w:p>
    <w:p w14:paraId="206DDC56">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6.6</w:t>
      </w:r>
      <w:r>
        <w:rPr>
          <w:rFonts w:hint="eastAsia" w:ascii="仿宋" w:hAnsi="仿宋" w:eastAsia="仿宋" w:cs="仿宋"/>
          <w:color w:val="auto"/>
          <w:sz w:val="24"/>
          <w:highlight w:val="none"/>
        </w:rPr>
        <w:t>投标人递交的投标文件与项目不符或内容严重不全的；</w:t>
      </w:r>
    </w:p>
    <w:p w14:paraId="20007900">
      <w:pPr>
        <w:pStyle w:val="16"/>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6.7重要信息前后不一致，经评审委员会询标后仍然无法评审的；</w:t>
      </w:r>
    </w:p>
    <w:p w14:paraId="7813D11A">
      <w:pPr>
        <w:tabs>
          <w:tab w:val="left" w:pos="3870"/>
          <w:tab w:val="left" w:pos="4085"/>
        </w:tabs>
        <w:snapToGrid w:val="0"/>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6.8</w:t>
      </w:r>
      <w:r>
        <w:rPr>
          <w:rFonts w:hint="eastAsia" w:ascii="仿宋" w:hAnsi="仿宋" w:eastAsia="仿宋" w:cs="仿宋"/>
          <w:color w:val="auto"/>
          <w:kern w:val="0"/>
          <w:sz w:val="24"/>
          <w:highlight w:val="none"/>
        </w:rPr>
        <w:t>投标响应文件含有采购人不能接受的附加条件；</w:t>
      </w:r>
    </w:p>
    <w:p w14:paraId="4A8B29A0">
      <w:pPr>
        <w:tabs>
          <w:tab w:val="left" w:pos="3870"/>
          <w:tab w:val="left" w:pos="4085"/>
        </w:tabs>
        <w:snapToGrid w:val="0"/>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6.9</w:t>
      </w:r>
      <w:r>
        <w:rPr>
          <w:rFonts w:hint="eastAsia" w:ascii="仿宋" w:hAnsi="仿宋" w:eastAsia="仿宋" w:cs="仿宋"/>
          <w:color w:val="auto"/>
          <w:sz w:val="24"/>
          <w:highlight w:val="none"/>
        </w:rPr>
        <w:t>供应商的报价低于项目预算50%</w:t>
      </w:r>
      <w:r>
        <w:rPr>
          <w:rFonts w:hint="eastAsia" w:ascii="仿宋" w:hAnsi="仿宋" w:eastAsia="仿宋" w:cs="仿宋"/>
          <w:color w:val="auto"/>
          <w:sz w:val="24"/>
          <w:highlight w:val="none"/>
          <w:lang w:eastAsia="zh-CN"/>
        </w:rPr>
        <w:t>，但未能在报价文件中详细阐述不影响产品质量或者诚信履约的具体原因或具体原因未被评审委员会认可的；</w:t>
      </w:r>
    </w:p>
    <w:p w14:paraId="2B858DB3">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6.10报价超过采购文件中规定的预算金额或最高限价（包括单价限价等采购文件规定的各类限价）的；</w:t>
      </w:r>
    </w:p>
    <w:p w14:paraId="6FA85639">
      <w:pPr>
        <w:tabs>
          <w:tab w:val="left" w:pos="3870"/>
          <w:tab w:val="left" w:pos="4085"/>
        </w:tabs>
        <w:snapToGrid w:val="0"/>
        <w:spacing w:line="440" w:lineRule="exact"/>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6.11采购人拟采购的产品属于政府强制采购的节能产品品目清单范围的，投标人未按采购文件要求提供国家确定的认证机构出具的、处于有效期之内的节能产品认证证书的；</w:t>
      </w:r>
    </w:p>
    <w:p w14:paraId="77DE0A3E">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rPr>
        <w:t>6.12</w:t>
      </w:r>
      <w:r>
        <w:rPr>
          <w:rFonts w:hint="eastAsia" w:ascii="仿宋" w:hAnsi="仿宋" w:eastAsia="仿宋" w:cs="仿宋"/>
          <w:color w:val="auto"/>
          <w:sz w:val="24"/>
          <w:highlight w:val="none"/>
        </w:rPr>
        <w:t>评审委员会认定有重大偏差或实质性不响应采购文件要求的；</w:t>
      </w:r>
    </w:p>
    <w:p w14:paraId="38237E0F">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6.13投标人对根据修正原则修正后的报价不确认的；</w:t>
      </w:r>
    </w:p>
    <w:p w14:paraId="13E4B723">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6.14投标人提供虚假材料投标的（包括但不限于以下情节）：</w:t>
      </w:r>
    </w:p>
    <w:p w14:paraId="2489B4DE">
      <w:pPr>
        <w:tabs>
          <w:tab w:val="left" w:pos="3870"/>
          <w:tab w:val="left" w:pos="4085"/>
        </w:tabs>
        <w:snapToGrid w:val="0"/>
        <w:spacing w:line="440" w:lineRule="exact"/>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6.14.1使用伪造、变造的许可证件、资质证书；</w:t>
      </w:r>
    </w:p>
    <w:p w14:paraId="505D1AC4">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6.14.2提供虚假的财务状况或者业绩；</w:t>
      </w:r>
    </w:p>
    <w:p w14:paraId="65174D03">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6.14.3提供虚假的项目负责人或者主要项目实施人员简历、劳动关系证明；</w:t>
      </w:r>
    </w:p>
    <w:p w14:paraId="380DB6DC">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6.14.4提供虚假的信用状况；</w:t>
      </w:r>
    </w:p>
    <w:p w14:paraId="0B9E20FD">
      <w:pPr>
        <w:tabs>
          <w:tab w:val="left" w:pos="3870"/>
          <w:tab w:val="left" w:pos="4085"/>
        </w:tabs>
        <w:snapToGrid w:val="0"/>
        <w:spacing w:line="44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6.14.5其他弄虚作假的行为。</w:t>
      </w:r>
    </w:p>
    <w:p w14:paraId="08A1ECD9">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6.15投标人串通投标的。</w:t>
      </w:r>
    </w:p>
    <w:p w14:paraId="333D6CC9">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有下列情形之一的，视为投标人串通投标，其投标无效：</w:t>
      </w:r>
    </w:p>
    <w:p w14:paraId="7BE4AA32">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6.15.1不同投标人的投标文件由同一单位或者个人编制；</w:t>
      </w:r>
    </w:p>
    <w:p w14:paraId="35D729C5">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6.15.2不同投标人委托同一单位或者个人办理投标事宜；</w:t>
      </w:r>
    </w:p>
    <w:p w14:paraId="40E7F376">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6.15.3不同投标人的投标文件载明的项目管理成员或者联系人员为同一人；</w:t>
      </w:r>
    </w:p>
    <w:p w14:paraId="54283ECF">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6.15.4不同投标人的投标文件异常一致或者投标报价呈规律性差异；</w:t>
      </w:r>
    </w:p>
    <w:p w14:paraId="60F5AC4E">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6.15.5不同投标人的投标文件相互混装；</w:t>
      </w:r>
    </w:p>
    <w:p w14:paraId="0ED44A88">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6.15.6法律规定的其他串通投标情形。</w:t>
      </w:r>
    </w:p>
    <w:p w14:paraId="01BED6B4">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6.16属于《中华人民共和国政府采购法实施条例》第七十四条规定的恶意串通情形的，其投标无效；</w:t>
      </w:r>
    </w:p>
    <w:p w14:paraId="59D54CB1">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6.17联合体投标的，联合体各方在同一招标项目中以自己名义单独投标或者参加其他联合体投标的，相关投标均无效；</w:t>
      </w:r>
    </w:p>
    <w:p w14:paraId="60B0A5BC">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6.18供应商违反政府采购</w:t>
      </w:r>
      <w:r>
        <w:rPr>
          <w:rFonts w:hint="eastAsia" w:ascii="仿宋" w:hAnsi="仿宋" w:eastAsia="仿宋" w:cs="仿宋"/>
          <w:color w:val="auto"/>
          <w:sz w:val="24"/>
          <w:highlight w:val="none"/>
          <w:lang w:eastAsia="zh-CN"/>
        </w:rPr>
        <w:t>强制执行的</w:t>
      </w:r>
      <w:r>
        <w:rPr>
          <w:rFonts w:hint="eastAsia" w:ascii="仿宋" w:hAnsi="仿宋" w:eastAsia="仿宋" w:cs="仿宋"/>
          <w:color w:val="auto"/>
          <w:sz w:val="24"/>
          <w:highlight w:val="none"/>
        </w:rPr>
        <w:t>政策性规定</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w:t>
      </w:r>
    </w:p>
    <w:p w14:paraId="0F2441D1">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6.19未提供样品或提供的样品不满足采购需求实质性要求的；</w:t>
      </w:r>
    </w:p>
    <w:p w14:paraId="6236208F">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违反法律、法规及本采购文件规定的其他无效投标情形。</w:t>
      </w:r>
    </w:p>
    <w:p w14:paraId="4FCE0CF8">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7.定标</w:t>
      </w:r>
    </w:p>
    <w:p w14:paraId="54ADFCBA">
      <w:pPr>
        <w:widowControl/>
        <w:snapToGrid w:val="0"/>
        <w:spacing w:line="480" w:lineRule="exact"/>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7.1采购人在收到评标报告之日起5个工作日内在评审报告推荐的中标或成交候选人中按顺序确定中标或成交供应商。</w:t>
      </w:r>
    </w:p>
    <w:p w14:paraId="3B56615D">
      <w:pPr>
        <w:widowControl/>
        <w:snapToGrid w:val="0"/>
        <w:spacing w:line="480" w:lineRule="exact"/>
        <w:ind w:left="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7.2采购代理机构在采购人确认中标或成交供应商后2个工作日内发布中标公告。中标公告与采购公告发布网址一致。中标公告期限为一个工作日。</w:t>
      </w:r>
    </w:p>
    <w:p w14:paraId="41B853D7">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8.中标通知书的申领</w:t>
      </w:r>
    </w:p>
    <w:p w14:paraId="254C7B2E">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8.1本项目中标通知书在采购代理机构处领取。</w:t>
      </w:r>
    </w:p>
    <w:p w14:paraId="2AE003F3">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8.2中标通知书在中标公告发布的同时发出。</w:t>
      </w:r>
    </w:p>
    <w:p w14:paraId="6A68BB50">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8.3中标通知书发出后，采购人不得违法改变中标结果，中标人无正当理由不得放弃中标。</w:t>
      </w:r>
    </w:p>
    <w:p w14:paraId="0DF07019">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34105C24">
      <w:pPr>
        <w:pStyle w:val="3"/>
        <w:spacing w:line="415" w:lineRule="auto"/>
        <w:jc w:val="center"/>
        <w:rPr>
          <w:rFonts w:hint="eastAsia" w:ascii="仿宋" w:hAnsi="仿宋" w:eastAsia="仿宋" w:cs="仿宋"/>
          <w:color w:val="auto"/>
          <w:highlight w:val="none"/>
        </w:rPr>
      </w:pPr>
      <w:bookmarkStart w:id="39" w:name="_Toc4268"/>
      <w:r>
        <w:rPr>
          <w:rFonts w:hint="eastAsia" w:ascii="仿宋" w:hAnsi="仿宋" w:eastAsia="仿宋" w:cs="仿宋"/>
          <w:color w:val="auto"/>
          <w:highlight w:val="none"/>
        </w:rPr>
        <w:t>五、合同签订及履约</w:t>
      </w:r>
      <w:bookmarkEnd w:id="39"/>
    </w:p>
    <w:p w14:paraId="57BCA4B9">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1.合同签订</w:t>
      </w:r>
    </w:p>
    <w:p w14:paraId="68B1DB99">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5D1E197E">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1.2采购人和中标人不得向对方提出任何不合理的要求作为签订合同的条件。</w:t>
      </w:r>
    </w:p>
    <w:p w14:paraId="084D08C5">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1.3采购人和中标人需在投标有效期内签订采购合同。投标有效期允许延长，但需征得中标人同意。</w:t>
      </w:r>
    </w:p>
    <w:p w14:paraId="1765FD95">
      <w:pPr>
        <w:numPr>
          <w:ilvl w:val="0"/>
          <w:numId w:val="5"/>
        </w:numPr>
        <w:spacing w:line="440" w:lineRule="exact"/>
        <w:jc w:val="lef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履约保证金</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无</w:t>
      </w:r>
    </w:p>
    <w:p w14:paraId="64A9EBD2">
      <w:pPr>
        <w:numPr>
          <w:ilvl w:val="0"/>
          <w:numId w:val="0"/>
        </w:num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3．合同备案</w:t>
      </w:r>
    </w:p>
    <w:p w14:paraId="41EFB735">
      <w:pPr>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3.1中标人应当自采购合同签订之日起3个工作日内，将采购合同原件报采购代理机构备案存档。</w:t>
      </w:r>
    </w:p>
    <w:p w14:paraId="08D0BD9E">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4.履约验收</w:t>
      </w:r>
    </w:p>
    <w:p w14:paraId="63963F93">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7413998D">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388CC0E7">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4.3采购人可以邀请参加本项目的其他投标人或者第三方机构参与验收。参与验收的投标人或者第三方机构的意见作为验收书的参考资料一并存档。</w:t>
      </w:r>
    </w:p>
    <w:p w14:paraId="0DB04F10">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4.4政府向社会公众提供的公共服务项目验收时应当邀请服务对象参与并出具意见，验收结果应当向社会公告。</w:t>
      </w:r>
    </w:p>
    <w:p w14:paraId="7ABE9A76">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4.5 采购合同的履行、违约责任和解决争议的方式等适用《中华人民共和国民法典》。</w:t>
      </w:r>
    </w:p>
    <w:p w14:paraId="497C6CC5">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4.6供应商在履约过程中有政府采购法律法规规定的违法违规情形的，采购人应当及时报告本级财政部门。</w:t>
      </w:r>
    </w:p>
    <w:p w14:paraId="1B6F6685">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5.履约检查</w:t>
      </w:r>
    </w:p>
    <w:p w14:paraId="01F7B38D">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服务不达标等情形，达不到国家、行业有关标准和采购文件规定或有违采购合同的，一经查实，由政府采购监督管理部门给予相应处罚。</w:t>
      </w:r>
    </w:p>
    <w:p w14:paraId="2E3EC907">
      <w:pPr>
        <w:rPr>
          <w:rFonts w:hint="eastAsia" w:ascii="仿宋" w:hAnsi="仿宋" w:eastAsia="仿宋" w:cs="仿宋"/>
          <w:color w:val="auto"/>
          <w:highlight w:val="none"/>
        </w:rPr>
      </w:pPr>
      <w:bookmarkStart w:id="40" w:name="_Toc6282"/>
      <w:r>
        <w:rPr>
          <w:rFonts w:hint="eastAsia" w:ascii="仿宋" w:hAnsi="仿宋" w:eastAsia="仿宋" w:cs="仿宋"/>
          <w:color w:val="auto"/>
          <w:highlight w:val="none"/>
        </w:rPr>
        <w:br w:type="page"/>
      </w:r>
    </w:p>
    <w:p w14:paraId="7243364F">
      <w:pPr>
        <w:pStyle w:val="2"/>
        <w:jc w:val="center"/>
        <w:rPr>
          <w:rFonts w:hint="eastAsia" w:ascii="仿宋" w:hAnsi="仿宋" w:eastAsia="仿宋" w:cs="仿宋"/>
          <w:color w:val="auto"/>
          <w:highlight w:val="none"/>
        </w:rPr>
      </w:pPr>
      <w:r>
        <w:rPr>
          <w:rFonts w:hint="eastAsia" w:ascii="仿宋" w:hAnsi="仿宋" w:eastAsia="仿宋" w:cs="仿宋"/>
          <w:color w:val="auto"/>
          <w:highlight w:val="none"/>
        </w:rPr>
        <w:t>第三章  采购需求</w:t>
      </w:r>
      <w:bookmarkEnd w:id="40"/>
    </w:p>
    <w:p w14:paraId="3B2CEB9D">
      <w:pPr>
        <w:pStyle w:val="3"/>
        <w:rPr>
          <w:rFonts w:hint="eastAsia" w:ascii="仿宋" w:hAnsi="仿宋" w:cs="仿宋"/>
          <w:color w:val="auto"/>
        </w:rPr>
      </w:pPr>
      <w:bookmarkStart w:id="41" w:name="_Toc4900"/>
      <w:bookmarkStart w:id="42" w:name="_Toc7780"/>
      <w:r>
        <w:rPr>
          <w:rFonts w:hint="eastAsia" w:ascii="仿宋" w:hAnsi="仿宋" w:cs="仿宋"/>
          <w:color w:val="auto"/>
        </w:rPr>
        <w:t>一、货物清单及技术要求</w:t>
      </w:r>
      <w:bookmarkEnd w:id="41"/>
    </w:p>
    <w:p w14:paraId="7BBE59EB">
      <w:pPr>
        <w:snapToGrid w:val="0"/>
        <w:spacing w:line="440" w:lineRule="exact"/>
        <w:jc w:val="left"/>
        <w:rPr>
          <w:rFonts w:hint="eastAsia" w:ascii="仿宋" w:hAnsi="仿宋" w:eastAsia="仿宋" w:cs="仿宋"/>
          <w:color w:val="auto"/>
          <w:spacing w:val="10"/>
          <w:sz w:val="24"/>
        </w:rPr>
      </w:pPr>
      <w:r>
        <w:rPr>
          <w:rFonts w:hint="eastAsia" w:ascii="仿宋" w:hAnsi="仿宋" w:eastAsia="仿宋" w:cs="仿宋"/>
          <w:color w:val="auto"/>
          <w:spacing w:val="10"/>
          <w:sz w:val="24"/>
        </w:rPr>
        <w:t>一、采购内容</w:t>
      </w:r>
    </w:p>
    <w:tbl>
      <w:tblPr>
        <w:tblStyle w:val="28"/>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499"/>
      </w:tblGrid>
      <w:tr w14:paraId="4ABC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BE06339">
            <w:pPr>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7499" w:type="dxa"/>
          </w:tcPr>
          <w:p w14:paraId="63B3D17E">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参数</w:t>
            </w:r>
            <w:r>
              <w:rPr>
                <w:rFonts w:hint="eastAsia" w:ascii="仿宋" w:hAnsi="仿宋" w:eastAsia="仿宋" w:cs="仿宋"/>
                <w:b/>
                <w:bCs/>
                <w:color w:val="auto"/>
                <w:sz w:val="24"/>
                <w:szCs w:val="24"/>
              </w:rPr>
              <w:t>具体内容</w:t>
            </w:r>
          </w:p>
        </w:tc>
      </w:tr>
      <w:tr w14:paraId="6BF4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59" w:type="dxa"/>
            <w:vAlign w:val="center"/>
          </w:tcPr>
          <w:p w14:paraId="2D7711C3">
            <w:pPr>
              <w:autoSpaceDE w:val="0"/>
              <w:autoSpaceDN w:val="0"/>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w:t>
            </w:r>
          </w:p>
        </w:tc>
        <w:tc>
          <w:tcPr>
            <w:tcW w:w="7499" w:type="dxa"/>
            <w:vAlign w:val="top"/>
          </w:tcPr>
          <w:p w14:paraId="3C3C2393">
            <w:pPr>
              <w:autoSpaceDE w:val="0"/>
              <w:autoSpaceDN w:val="0"/>
              <w:spacing w:line="280" w:lineRule="exact"/>
              <w:rPr>
                <w:rFonts w:hint="eastAsia" w:ascii="仿宋" w:hAnsi="仿宋" w:eastAsia="仿宋" w:cs="仿宋"/>
                <w:color w:val="auto"/>
                <w:kern w:val="2"/>
                <w:sz w:val="24"/>
                <w:szCs w:val="24"/>
                <w:lang w:val="zh-CN" w:eastAsia="zh-CN" w:bidi="ar-SA"/>
              </w:rPr>
            </w:pPr>
            <w:r>
              <w:rPr>
                <w:rFonts w:hint="eastAsia" w:ascii="仿宋" w:hAnsi="仿宋" w:eastAsia="仿宋" w:cs="仿宋"/>
                <w:bCs/>
                <w:color w:val="auto"/>
                <w:sz w:val="24"/>
                <w:szCs w:val="24"/>
                <w:lang w:val="zh-CN"/>
              </w:rPr>
              <w:t>用途：</w:t>
            </w:r>
            <w:r>
              <w:rPr>
                <w:rFonts w:hint="eastAsia" w:ascii="仿宋" w:hAnsi="仿宋" w:eastAsia="仿宋" w:cs="仿宋"/>
                <w:color w:val="auto"/>
                <w:sz w:val="24"/>
                <w:szCs w:val="24"/>
              </w:rPr>
              <w:t>本产品适用于测量人体体重及体电阻。</w:t>
            </w:r>
          </w:p>
        </w:tc>
      </w:tr>
      <w:tr w14:paraId="498A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59" w:type="dxa"/>
            <w:vAlign w:val="center"/>
          </w:tcPr>
          <w:p w14:paraId="42D6376E">
            <w:pPr>
              <w:autoSpaceDE w:val="0"/>
              <w:autoSpaceDN w:val="0"/>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w:t>
            </w:r>
          </w:p>
        </w:tc>
        <w:tc>
          <w:tcPr>
            <w:tcW w:w="7499" w:type="dxa"/>
            <w:vAlign w:val="top"/>
          </w:tcPr>
          <w:p w14:paraId="078258F7">
            <w:pPr>
              <w:autoSpaceDE w:val="0"/>
              <w:autoSpaceDN w:val="0"/>
              <w:spacing w:line="280" w:lineRule="exact"/>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sz w:val="24"/>
                <w:szCs w:val="24"/>
                <w:lang w:val="zh-CN"/>
              </w:rPr>
              <w:t>具体技术参数</w:t>
            </w:r>
          </w:p>
        </w:tc>
      </w:tr>
      <w:tr w14:paraId="001E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shd w:val="clear" w:color="auto" w:fill="auto"/>
            <w:vAlign w:val="center"/>
          </w:tcPr>
          <w:p w14:paraId="6324AE0A">
            <w:pPr>
              <w:autoSpaceDE w:val="0"/>
              <w:autoSpaceDN w:val="0"/>
              <w:spacing w:line="280" w:lineRule="exact"/>
              <w:jc w:val="center"/>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rPr>
              <w:t>.1</w:t>
            </w:r>
          </w:p>
        </w:tc>
        <w:tc>
          <w:tcPr>
            <w:tcW w:w="7499" w:type="dxa"/>
            <w:shd w:val="clear" w:color="auto" w:fill="auto"/>
            <w:vAlign w:val="center"/>
          </w:tcPr>
          <w:p w14:paraId="7D17EAA0">
            <w:pPr>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sz w:val="24"/>
                <w:szCs w:val="24"/>
                <w:lang w:val="en-US" w:eastAsia="zh-CN"/>
              </w:rPr>
              <w:t>国产</w:t>
            </w:r>
            <w:r>
              <w:rPr>
                <w:rFonts w:hint="eastAsia" w:ascii="仿宋" w:hAnsi="仿宋" w:eastAsia="仿宋" w:cs="仿宋"/>
                <w:color w:val="auto"/>
                <w:sz w:val="24"/>
                <w:szCs w:val="24"/>
                <w:lang w:val="zh-CN"/>
              </w:rPr>
              <w:t>品牌，型号自选</w:t>
            </w:r>
          </w:p>
        </w:tc>
      </w:tr>
      <w:tr w14:paraId="2814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59" w:type="dxa"/>
            <w:shd w:val="clear" w:color="auto" w:fill="auto"/>
            <w:vAlign w:val="center"/>
          </w:tcPr>
          <w:p w14:paraId="303DC02C">
            <w:pPr>
              <w:autoSpaceDE w:val="0"/>
              <w:autoSpaceDN w:val="0"/>
              <w:spacing w:line="280" w:lineRule="exact"/>
              <w:jc w:val="center"/>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rPr>
              <w:t>.2</w:t>
            </w:r>
          </w:p>
        </w:tc>
        <w:tc>
          <w:tcPr>
            <w:tcW w:w="7499" w:type="dxa"/>
            <w:shd w:val="clear" w:color="auto" w:fill="auto"/>
            <w:vAlign w:val="center"/>
          </w:tcPr>
          <w:p w14:paraId="79ED40F6">
            <w:pPr>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测试原理：直接节段多频率生物电阻抗测试法</w:t>
            </w:r>
          </w:p>
        </w:tc>
      </w:tr>
      <w:tr w14:paraId="6837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59" w:type="dxa"/>
            <w:shd w:val="clear" w:color="auto" w:fill="auto"/>
            <w:vAlign w:val="center"/>
          </w:tcPr>
          <w:p w14:paraId="0154D256">
            <w:pPr>
              <w:autoSpaceDE w:val="0"/>
              <w:autoSpaceDN w:val="0"/>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w:t>
            </w:r>
          </w:p>
        </w:tc>
        <w:tc>
          <w:tcPr>
            <w:tcW w:w="7499" w:type="dxa"/>
            <w:shd w:val="clear" w:color="auto" w:fill="auto"/>
            <w:vAlign w:val="center"/>
          </w:tcPr>
          <w:p w14:paraId="583975EA">
            <w:pPr>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电极方法：≥8点接触式电极</w:t>
            </w:r>
          </w:p>
        </w:tc>
      </w:tr>
      <w:tr w14:paraId="77B4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959" w:type="dxa"/>
            <w:shd w:val="clear" w:color="auto" w:fill="auto"/>
            <w:vAlign w:val="center"/>
          </w:tcPr>
          <w:p w14:paraId="0259D4B3">
            <w:pPr>
              <w:autoSpaceDE w:val="0"/>
              <w:autoSpaceDN w:val="0"/>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w:t>
            </w:r>
          </w:p>
        </w:tc>
        <w:tc>
          <w:tcPr>
            <w:tcW w:w="7499" w:type="dxa"/>
            <w:shd w:val="clear" w:color="auto" w:fill="auto"/>
            <w:vAlign w:val="center"/>
          </w:tcPr>
          <w:p w14:paraId="633112BC">
            <w:pPr>
              <w:jc w:val="left"/>
              <w:rPr>
                <w:rFonts w:hint="eastAsia" w:ascii="仿宋" w:hAnsi="仿宋" w:eastAsia="仿宋" w:cs="仿宋"/>
                <w:color w:val="auto"/>
                <w:sz w:val="24"/>
                <w:szCs w:val="24"/>
              </w:rPr>
            </w:pPr>
            <w:r>
              <w:rPr>
                <w:rFonts w:hint="eastAsia" w:ascii="仿宋" w:hAnsi="仿宋" w:eastAsia="仿宋" w:cs="仿宋"/>
                <w:color w:val="auto"/>
                <w:sz w:val="24"/>
                <w:szCs w:val="24"/>
              </w:rPr>
              <w:t>阻抗:通过6个不同的频率（1KHz、5KHz、50KHz、250KHz、500KHz、1000KHz）分别在5个节段部分（右上肢、左上肢、躯干、右下肢、左下肢）进行30个电阻抗测量。</w:t>
            </w:r>
          </w:p>
          <w:p w14:paraId="0F5A70BE">
            <w:pPr>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电抗：通过3个不同的频率（5KHz、50KHz、250KHz）分别在5个节段部分（右上肢、左上肢、躯干、右下肢、左下肢）进行15个电阻抗测量。</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lang w:val="en-US" w:eastAsia="zh-CN"/>
              </w:rPr>
              <w:t>投标文件中提供产品注册检验报告或说明书或技术白皮书</w:t>
            </w:r>
            <w:r>
              <w:rPr>
                <w:rFonts w:hint="eastAsia" w:ascii="仿宋" w:hAnsi="仿宋" w:eastAsia="仿宋" w:cs="仿宋"/>
                <w:color w:val="0000FF"/>
                <w:sz w:val="24"/>
                <w:szCs w:val="24"/>
                <w:lang w:eastAsia="zh-CN"/>
              </w:rPr>
              <w:t>）</w:t>
            </w:r>
          </w:p>
        </w:tc>
      </w:tr>
      <w:tr w14:paraId="5CA7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59" w:type="dxa"/>
            <w:shd w:val="clear" w:color="auto" w:fill="auto"/>
            <w:vAlign w:val="center"/>
          </w:tcPr>
          <w:p w14:paraId="29CE5E4E">
            <w:pPr>
              <w:autoSpaceDE w:val="0"/>
              <w:autoSpaceDN w:val="0"/>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eastAsia="en-US"/>
              </w:rPr>
              <w:t>▲</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sz w:val="24"/>
                <w:szCs w:val="24"/>
              </w:rPr>
              <w:t>.5</w:t>
            </w:r>
          </w:p>
        </w:tc>
        <w:tc>
          <w:tcPr>
            <w:tcW w:w="7499" w:type="dxa"/>
            <w:shd w:val="clear" w:color="auto" w:fill="auto"/>
            <w:vAlign w:val="center"/>
          </w:tcPr>
          <w:p w14:paraId="5F46BA36">
            <w:pPr>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相关实验：与DEXA相关性实验，相关系数不低于0.98允许误差</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lang w:val="en-US" w:eastAsia="zh-CN"/>
              </w:rPr>
              <w:t>投标文件中提供产品注册检验报告或说明书或技术白皮书</w:t>
            </w:r>
            <w:r>
              <w:rPr>
                <w:rFonts w:hint="eastAsia" w:ascii="仿宋" w:hAnsi="仿宋" w:eastAsia="仿宋" w:cs="仿宋"/>
                <w:color w:val="0000FF"/>
                <w:sz w:val="24"/>
                <w:szCs w:val="24"/>
                <w:lang w:eastAsia="zh-CN"/>
              </w:rPr>
              <w:t>）</w:t>
            </w:r>
          </w:p>
        </w:tc>
      </w:tr>
      <w:tr w14:paraId="70F0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59" w:type="dxa"/>
            <w:shd w:val="clear" w:color="auto" w:fill="auto"/>
            <w:vAlign w:val="center"/>
          </w:tcPr>
          <w:p w14:paraId="6AE8624C">
            <w:pPr>
              <w:autoSpaceDE w:val="0"/>
              <w:autoSpaceDN w:val="0"/>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.6</w:t>
            </w:r>
          </w:p>
        </w:tc>
        <w:tc>
          <w:tcPr>
            <w:tcW w:w="7499" w:type="dxa"/>
            <w:shd w:val="clear" w:color="auto" w:fill="auto"/>
            <w:vAlign w:val="center"/>
          </w:tcPr>
          <w:p w14:paraId="5F828F35">
            <w:pPr>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生物电阻抗范围：1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~1000Ω（±</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Ω），生物电阻抗精度允许误差：四肢：±</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%，躯干：±3%</w:t>
            </w:r>
          </w:p>
        </w:tc>
      </w:tr>
      <w:tr w14:paraId="4D1F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59" w:type="dxa"/>
            <w:shd w:val="clear" w:color="auto" w:fill="auto"/>
            <w:vAlign w:val="center"/>
          </w:tcPr>
          <w:p w14:paraId="688939BF">
            <w:pPr>
              <w:autoSpaceDE w:val="0"/>
              <w:autoSpaceDN w:val="0"/>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eastAsia="en-US"/>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.7</w:t>
            </w:r>
          </w:p>
        </w:tc>
        <w:tc>
          <w:tcPr>
            <w:tcW w:w="7499" w:type="dxa"/>
            <w:shd w:val="clear" w:color="auto" w:fill="auto"/>
            <w:vAlign w:val="center"/>
          </w:tcPr>
          <w:p w14:paraId="60355471">
            <w:pPr>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电抗（Xc）频率精度允许误差：±</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lang w:val="en-US" w:eastAsia="zh-CN"/>
              </w:rPr>
              <w:t>投标文件中提供产品注册检验报告或说明书或技术白皮书</w:t>
            </w:r>
            <w:r>
              <w:rPr>
                <w:rFonts w:hint="eastAsia" w:ascii="仿宋" w:hAnsi="仿宋" w:eastAsia="仿宋" w:cs="仿宋"/>
                <w:color w:val="0000FF"/>
                <w:sz w:val="24"/>
                <w:szCs w:val="24"/>
                <w:lang w:eastAsia="zh-CN"/>
              </w:rPr>
              <w:t>）</w:t>
            </w:r>
          </w:p>
        </w:tc>
      </w:tr>
      <w:tr w14:paraId="78AC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shd w:val="clear" w:color="auto" w:fill="auto"/>
            <w:vAlign w:val="center"/>
          </w:tcPr>
          <w:p w14:paraId="70329525">
            <w:pPr>
              <w:autoSpaceDE w:val="0"/>
              <w:autoSpaceDN w:val="0"/>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eastAsia="en-US"/>
              </w:rPr>
              <w:t>▲</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sz w:val="24"/>
                <w:szCs w:val="24"/>
              </w:rPr>
              <w:t>.8</w:t>
            </w:r>
          </w:p>
        </w:tc>
        <w:tc>
          <w:tcPr>
            <w:tcW w:w="7499" w:type="dxa"/>
            <w:shd w:val="clear" w:color="auto" w:fill="auto"/>
            <w:vAlign w:val="center"/>
          </w:tcPr>
          <w:p w14:paraId="2F7A7583">
            <w:pPr>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人体成分计算方法：据实测量不使用经验值估算</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lang w:val="en-US" w:eastAsia="zh-CN"/>
              </w:rPr>
              <w:t>投标文件中提供产品注册检验报告或说明书或技术白皮书</w:t>
            </w:r>
            <w:r>
              <w:rPr>
                <w:rFonts w:hint="eastAsia" w:ascii="仿宋" w:hAnsi="仿宋" w:eastAsia="仿宋" w:cs="仿宋"/>
                <w:color w:val="0000FF"/>
                <w:sz w:val="24"/>
                <w:szCs w:val="24"/>
                <w:lang w:eastAsia="zh-CN"/>
              </w:rPr>
              <w:t>）</w:t>
            </w:r>
          </w:p>
        </w:tc>
      </w:tr>
      <w:tr w14:paraId="6AC5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59" w:type="dxa"/>
            <w:shd w:val="clear" w:color="auto" w:fill="auto"/>
            <w:vAlign w:val="center"/>
          </w:tcPr>
          <w:p w14:paraId="29694154">
            <w:pPr>
              <w:autoSpaceDE w:val="0"/>
              <w:autoSpaceDN w:val="0"/>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.9</w:t>
            </w:r>
          </w:p>
        </w:tc>
        <w:tc>
          <w:tcPr>
            <w:tcW w:w="7499" w:type="dxa"/>
            <w:shd w:val="clear" w:color="auto" w:fill="auto"/>
            <w:vAlign w:val="center"/>
          </w:tcPr>
          <w:p w14:paraId="12082A2B">
            <w:pPr>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测量年龄范围：</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～99岁；体重测量范围：</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0~270KG</w:t>
            </w:r>
          </w:p>
        </w:tc>
      </w:tr>
      <w:tr w14:paraId="2349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59" w:type="dxa"/>
            <w:shd w:val="clear" w:color="auto" w:fill="auto"/>
            <w:vAlign w:val="center"/>
          </w:tcPr>
          <w:p w14:paraId="04EF0796">
            <w:pPr>
              <w:autoSpaceDE w:val="0"/>
              <w:autoSpaceDN w:val="0"/>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eastAsia="en-US"/>
              </w:rPr>
              <w:t>▲</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sz w:val="24"/>
                <w:szCs w:val="24"/>
              </w:rPr>
              <w:t>.10</w:t>
            </w:r>
          </w:p>
        </w:tc>
        <w:tc>
          <w:tcPr>
            <w:tcW w:w="7499" w:type="dxa"/>
            <w:shd w:val="clear" w:color="auto" w:fill="auto"/>
            <w:vAlign w:val="center"/>
          </w:tcPr>
          <w:p w14:paraId="0D710514">
            <w:pPr>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测量限定电流：≤</w:t>
            </w:r>
            <w:r>
              <w:rPr>
                <w:rFonts w:hint="eastAsia" w:ascii="仿宋" w:hAnsi="仿宋" w:eastAsia="仿宋" w:cs="仿宋"/>
                <w:color w:val="auto"/>
                <w:sz w:val="24"/>
                <w:szCs w:val="24"/>
                <w:lang w:val="en-US" w:eastAsia="zh-CN"/>
              </w:rPr>
              <w:t>90</w:t>
            </w:r>
            <w:r>
              <w:rPr>
                <w:rFonts w:hint="eastAsia" w:ascii="仿宋" w:hAnsi="仿宋" w:eastAsia="仿宋" w:cs="仿宋"/>
                <w:color w:val="auto"/>
                <w:sz w:val="24"/>
                <w:szCs w:val="24"/>
              </w:rPr>
              <w:t>u</w:t>
            </w:r>
            <w:r>
              <w:rPr>
                <w:rFonts w:hint="eastAsia" w:ascii="仿宋" w:hAnsi="仿宋" w:eastAsia="仿宋" w:cs="仿宋"/>
                <w:color w:val="auto"/>
                <w:sz w:val="24"/>
                <w:szCs w:val="24"/>
                <w:lang w:val="en-US" w:eastAsia="zh-CN"/>
              </w:rPr>
              <w:t>a</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lang w:val="en-US" w:eastAsia="zh-CN"/>
              </w:rPr>
              <w:t>投标文件中提供产品注册检验报告或说明书或技术白皮书</w:t>
            </w:r>
            <w:r>
              <w:rPr>
                <w:rFonts w:hint="eastAsia" w:ascii="仿宋" w:hAnsi="仿宋" w:eastAsia="仿宋" w:cs="仿宋"/>
                <w:color w:val="0000FF"/>
                <w:sz w:val="24"/>
                <w:szCs w:val="24"/>
                <w:lang w:eastAsia="zh-CN"/>
              </w:rPr>
              <w:t>）</w:t>
            </w:r>
          </w:p>
        </w:tc>
      </w:tr>
      <w:tr w14:paraId="6BEE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59" w:type="dxa"/>
            <w:shd w:val="clear" w:color="auto" w:fill="auto"/>
            <w:vAlign w:val="center"/>
          </w:tcPr>
          <w:p w14:paraId="4A24C2C3">
            <w:pPr>
              <w:autoSpaceDE w:val="0"/>
              <w:autoSpaceDN w:val="0"/>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.11</w:t>
            </w:r>
          </w:p>
        </w:tc>
        <w:tc>
          <w:tcPr>
            <w:tcW w:w="7499" w:type="dxa"/>
            <w:shd w:val="clear" w:color="auto" w:fill="auto"/>
            <w:vAlign w:val="center"/>
          </w:tcPr>
          <w:p w14:paraId="7E091DC9">
            <w:pPr>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节段肌肉结果显示:测量实际值及理想百分比值</w:t>
            </w:r>
          </w:p>
        </w:tc>
      </w:tr>
      <w:tr w14:paraId="7B35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959" w:type="dxa"/>
            <w:shd w:val="clear" w:color="auto" w:fill="auto"/>
            <w:vAlign w:val="center"/>
          </w:tcPr>
          <w:p w14:paraId="3A4D81D4">
            <w:pPr>
              <w:autoSpaceDE w:val="0"/>
              <w:autoSpaceDN w:val="0"/>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eastAsia="en-US"/>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.12</w:t>
            </w:r>
          </w:p>
        </w:tc>
        <w:tc>
          <w:tcPr>
            <w:tcW w:w="7499" w:type="dxa"/>
            <w:shd w:val="clear" w:color="auto" w:fill="auto"/>
            <w:vAlign w:val="center"/>
          </w:tcPr>
          <w:p w14:paraId="1EBDA840">
            <w:pPr>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内脏脂肪测量：（VFA）至少分7个等级以及用具体数据显示内脏脂肪面积（单位CM²，最小单位0.1CM²），以坐标系体现年龄和内脏脂肪面积变化的趋势图</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lang w:val="en-US" w:eastAsia="zh-CN"/>
              </w:rPr>
              <w:t>投标文件中提供产品注册检验报告或说明书或技术白皮书</w:t>
            </w:r>
            <w:r>
              <w:rPr>
                <w:rFonts w:hint="eastAsia" w:ascii="仿宋" w:hAnsi="仿宋" w:eastAsia="仿宋" w:cs="仿宋"/>
                <w:color w:val="0000FF"/>
                <w:sz w:val="24"/>
                <w:szCs w:val="24"/>
                <w:lang w:eastAsia="zh-CN"/>
              </w:rPr>
              <w:t>）</w:t>
            </w:r>
          </w:p>
        </w:tc>
      </w:tr>
      <w:tr w14:paraId="7F74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59" w:type="dxa"/>
            <w:shd w:val="clear" w:color="auto" w:fill="auto"/>
            <w:vAlign w:val="center"/>
          </w:tcPr>
          <w:p w14:paraId="75AED4CD">
            <w:pPr>
              <w:autoSpaceDE w:val="0"/>
              <w:autoSpaceDN w:val="0"/>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.13</w:t>
            </w:r>
          </w:p>
        </w:tc>
        <w:tc>
          <w:tcPr>
            <w:tcW w:w="7499" w:type="dxa"/>
            <w:shd w:val="clear" w:color="auto" w:fill="auto"/>
            <w:vAlign w:val="center"/>
          </w:tcPr>
          <w:p w14:paraId="27A6398A">
            <w:pPr>
              <w:jc w:val="left"/>
              <w:rPr>
                <w:rFonts w:hint="eastAsia" w:ascii="仿宋" w:hAnsi="仿宋" w:eastAsia="仿宋" w:cs="仿宋"/>
                <w:color w:val="auto"/>
                <w:sz w:val="24"/>
                <w:szCs w:val="24"/>
              </w:rPr>
            </w:pPr>
            <w:r>
              <w:rPr>
                <w:rFonts w:hint="eastAsia" w:ascii="仿宋" w:hAnsi="仿宋" w:eastAsia="仿宋" w:cs="仿宋"/>
                <w:color w:val="auto"/>
                <w:sz w:val="24"/>
                <w:szCs w:val="24"/>
              </w:rPr>
              <w:t>主要测量值（包括但不局限于）：</w:t>
            </w:r>
          </w:p>
          <w:p w14:paraId="23A67E3E">
            <w:pPr>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体重、身体总水分、细胞内水分、细胞外水分、蛋白质、无机盐、肌肉量、去脂体重、骨骼肌、体脂肪含量、BMI、体脂百分比、腰臀比、内脏脂肪面积、节段肌肉量/节段肌肉百分比、节段脂肪量、节段脂肪百分比、浮肿指数、节段浮肿指数、营养评估（蛋白质、无机盐、脂肪）、体重管理、肥胖分析、均衡分析、身体力量、健康诊断、目标体重、重量控制、脂肪控制、肌肉控制、健康评估，各测试项目标准范围、体成份测量历史数据</w:t>
            </w:r>
          </w:p>
        </w:tc>
      </w:tr>
      <w:tr w14:paraId="490D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959" w:type="dxa"/>
            <w:shd w:val="clear" w:color="auto" w:fill="auto"/>
            <w:vAlign w:val="center"/>
          </w:tcPr>
          <w:p w14:paraId="16347777">
            <w:pPr>
              <w:autoSpaceDE w:val="0"/>
              <w:autoSpaceDN w:val="0"/>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.14</w:t>
            </w:r>
          </w:p>
        </w:tc>
        <w:tc>
          <w:tcPr>
            <w:tcW w:w="7499" w:type="dxa"/>
            <w:shd w:val="clear" w:color="auto" w:fill="auto"/>
            <w:vAlign w:val="center"/>
          </w:tcPr>
          <w:p w14:paraId="119E8B8D">
            <w:pPr>
              <w:jc w:val="left"/>
              <w:rPr>
                <w:rFonts w:hint="eastAsia" w:ascii="仿宋" w:hAnsi="仿宋" w:eastAsia="仿宋" w:cs="仿宋"/>
                <w:color w:val="auto"/>
                <w:sz w:val="24"/>
                <w:szCs w:val="24"/>
              </w:rPr>
            </w:pPr>
            <w:r>
              <w:rPr>
                <w:rFonts w:hint="eastAsia" w:ascii="仿宋" w:hAnsi="仿宋" w:eastAsia="仿宋" w:cs="仿宋"/>
                <w:color w:val="auto"/>
                <w:sz w:val="24"/>
                <w:szCs w:val="24"/>
              </w:rPr>
              <w:t>附加测量值（包括但不局限于）：</w:t>
            </w:r>
          </w:p>
          <w:p w14:paraId="269D7328">
            <w:pPr>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肥胖度、身体细胞量、骨矿物质含量、基础代谢率、上臂围度、上臂肌肉围度、人体测量（体型报告纸可选） 颈部周长、胸围、腰围、臀围、上臂周长、无脂肪周长、大腿周长</w:t>
            </w:r>
          </w:p>
        </w:tc>
      </w:tr>
      <w:tr w14:paraId="3D8E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vAlign w:val="center"/>
          </w:tcPr>
          <w:p w14:paraId="56079E82">
            <w:pPr>
              <w:autoSpaceDE w:val="0"/>
              <w:autoSpaceDN w:val="0"/>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.15</w:t>
            </w:r>
          </w:p>
        </w:tc>
        <w:tc>
          <w:tcPr>
            <w:tcW w:w="7499" w:type="dxa"/>
            <w:shd w:val="clear" w:color="auto" w:fill="auto"/>
            <w:vAlign w:val="center"/>
          </w:tcPr>
          <w:p w14:paraId="3F74A879">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通过软件提供的Excel</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格式，可集体注册会员。数据可以通过WEB AIP、Oracle、MSSQL、HL7、FTP</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方式对接</w:t>
            </w:r>
          </w:p>
        </w:tc>
      </w:tr>
      <w:tr w14:paraId="02C6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vAlign w:val="center"/>
          </w:tcPr>
          <w:p w14:paraId="45712823">
            <w:pPr>
              <w:autoSpaceDE w:val="0"/>
              <w:autoSpaceDN w:val="0"/>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.16</w:t>
            </w:r>
          </w:p>
        </w:tc>
        <w:tc>
          <w:tcPr>
            <w:tcW w:w="7499" w:type="dxa"/>
            <w:shd w:val="clear" w:color="auto" w:fill="auto"/>
            <w:vAlign w:val="center"/>
          </w:tcPr>
          <w:p w14:paraId="27A50546">
            <w:pPr>
              <w:widowControl/>
              <w:snapToGrid w:val="0"/>
              <w:rPr>
                <w:rFonts w:hint="eastAsia" w:ascii="仿宋" w:hAnsi="仿宋" w:eastAsia="仿宋" w:cs="仿宋"/>
                <w:color w:val="auto"/>
                <w:sz w:val="24"/>
                <w:szCs w:val="24"/>
              </w:rPr>
            </w:pPr>
            <w:r>
              <w:rPr>
                <w:rFonts w:hint="eastAsia" w:ascii="仿宋" w:hAnsi="仿宋" w:eastAsia="仿宋" w:cs="仿宋"/>
                <w:color w:val="auto"/>
                <w:sz w:val="24"/>
                <w:szCs w:val="24"/>
              </w:rPr>
              <w:t>评估类型（包括但不局限于）：</w:t>
            </w:r>
          </w:p>
          <w:p w14:paraId="5DC7167F">
            <w:pPr>
              <w:widowControl/>
              <w:snapToGrid w:val="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营养评估、体重管理、肥胖分析、身体均衡分析、身体力量分析</w:t>
            </w:r>
          </w:p>
        </w:tc>
      </w:tr>
      <w:tr w14:paraId="6BF6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59" w:type="dxa"/>
            <w:shd w:val="clear" w:color="auto" w:fill="auto"/>
            <w:vAlign w:val="center"/>
          </w:tcPr>
          <w:p w14:paraId="72625D34">
            <w:pPr>
              <w:autoSpaceDE w:val="0"/>
              <w:autoSpaceDN w:val="0"/>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2.17</w:t>
            </w:r>
          </w:p>
        </w:tc>
        <w:tc>
          <w:tcPr>
            <w:tcW w:w="7499" w:type="dxa"/>
            <w:shd w:val="clear" w:color="auto" w:fill="auto"/>
            <w:vAlign w:val="center"/>
          </w:tcPr>
          <w:p w14:paraId="6666E3A1">
            <w:pPr>
              <w:autoSpaceDE w:val="0"/>
              <w:autoSpaceDN w:val="0"/>
              <w:spacing w:line="280" w:lineRule="exact"/>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通过输入ID号可储存结果≥100,000次</w:t>
            </w:r>
          </w:p>
        </w:tc>
      </w:tr>
      <w:tr w14:paraId="0425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59" w:type="dxa"/>
            <w:shd w:val="clear" w:color="auto" w:fill="auto"/>
            <w:vAlign w:val="center"/>
          </w:tcPr>
          <w:p w14:paraId="109EC1C2">
            <w:pPr>
              <w:autoSpaceDE w:val="0"/>
              <w:autoSpaceDN w:val="0"/>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.18</w:t>
            </w:r>
          </w:p>
        </w:tc>
        <w:tc>
          <w:tcPr>
            <w:tcW w:w="7499" w:type="dxa"/>
            <w:shd w:val="clear" w:color="auto" w:fill="auto"/>
            <w:vAlign w:val="center"/>
          </w:tcPr>
          <w:p w14:paraId="72B000D6">
            <w:pPr>
              <w:widowControl/>
              <w:snapToGrid w:val="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报告内容：体成分结果报告，儿童专用报告，身体水分结果报告。报告纸输出检测结果项目可根据采购人需求更改</w:t>
            </w:r>
          </w:p>
        </w:tc>
      </w:tr>
      <w:tr w14:paraId="6A27B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59" w:type="dxa"/>
            <w:shd w:val="clear" w:color="auto" w:fill="auto"/>
            <w:vAlign w:val="center"/>
          </w:tcPr>
          <w:p w14:paraId="379F46E4">
            <w:pPr>
              <w:autoSpaceDE w:val="0"/>
              <w:autoSpaceDN w:val="0"/>
              <w:spacing w:line="2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.19</w:t>
            </w:r>
          </w:p>
        </w:tc>
        <w:tc>
          <w:tcPr>
            <w:tcW w:w="7499" w:type="dxa"/>
            <w:shd w:val="clear" w:color="auto" w:fill="auto"/>
            <w:vAlign w:val="center"/>
          </w:tcPr>
          <w:p w14:paraId="6AB9DF9B">
            <w:pPr>
              <w:widowControl/>
              <w:snapToGrid w:val="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内置儿童生长发育生长曲线功能</w:t>
            </w:r>
          </w:p>
        </w:tc>
      </w:tr>
      <w:tr w14:paraId="2299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59" w:type="dxa"/>
            <w:shd w:val="clear" w:color="auto" w:fill="auto"/>
            <w:vAlign w:val="center"/>
          </w:tcPr>
          <w:p w14:paraId="02CE13DF">
            <w:pPr>
              <w:autoSpaceDE w:val="0"/>
              <w:autoSpaceDN w:val="0"/>
              <w:spacing w:line="280" w:lineRule="exact"/>
              <w:jc w:val="center"/>
              <w:rPr>
                <w:rFonts w:hint="default"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color w:val="auto"/>
                <w:sz w:val="24"/>
                <w:szCs w:val="24"/>
                <w:lang w:val="en-US" w:eastAsia="zh-CN"/>
              </w:rPr>
              <w:t>2.20</w:t>
            </w:r>
          </w:p>
        </w:tc>
        <w:tc>
          <w:tcPr>
            <w:tcW w:w="7499" w:type="dxa"/>
            <w:shd w:val="clear" w:color="auto" w:fill="auto"/>
            <w:vAlign w:val="center"/>
          </w:tcPr>
          <w:p w14:paraId="66016026">
            <w:pPr>
              <w:widowControl/>
              <w:snapToGrid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接口：与医院his系统做接口，数据上传到his系统（费用包含在投标人的总报价中，采购人将不再为此支付任何额外费用）</w:t>
            </w:r>
          </w:p>
        </w:tc>
      </w:tr>
    </w:tbl>
    <w:p w14:paraId="50BACABA">
      <w:pPr>
        <w:rPr>
          <w:rFonts w:hint="eastAsia"/>
          <w:color w:val="auto"/>
        </w:rPr>
      </w:pPr>
    </w:p>
    <w:p w14:paraId="2229C588">
      <w:pPr>
        <w:pStyle w:val="3"/>
        <w:keepNext/>
        <w:keepLines/>
        <w:pageBreakBefore w:val="0"/>
        <w:widowControl w:val="0"/>
        <w:suppressLineNumbers w:val="0"/>
        <w:suppressAutoHyphens w:val="0"/>
        <w:spacing w:line="415" w:lineRule="auto"/>
        <w:rPr>
          <w:rFonts w:hint="eastAsia" w:ascii="仿宋"/>
          <w:color w:val="auto"/>
          <w:highlight w:val="none"/>
        </w:rPr>
      </w:pPr>
      <w:r>
        <w:rPr>
          <w:rFonts w:hint="eastAsia" w:ascii="仿宋"/>
          <w:color w:val="auto"/>
          <w:highlight w:val="none"/>
        </w:rPr>
        <w:t>二、商务要求</w:t>
      </w:r>
    </w:p>
    <w:p w14:paraId="124FD82B">
      <w:pPr>
        <w:widowControl/>
        <w:snapToGrid w:val="0"/>
        <w:spacing w:line="480" w:lineRule="exact"/>
        <w:ind w:firstLine="0"/>
        <w:rPr>
          <w:rFonts w:hint="default" w:ascii="仿宋" w:eastAsia="仿宋"/>
          <w:b/>
          <w:bCs/>
          <w:color w:val="auto"/>
          <w:kern w:val="0"/>
          <w:sz w:val="24"/>
          <w:highlight w:val="none"/>
          <w:lang w:val="en-US" w:eastAsia="zh-CN"/>
        </w:rPr>
      </w:pPr>
      <w:r>
        <w:rPr>
          <w:rFonts w:hint="eastAsia" w:ascii="仿宋" w:eastAsia="仿宋"/>
          <w:b/>
          <w:bCs/>
          <w:color w:val="auto"/>
          <w:kern w:val="0"/>
          <w:sz w:val="24"/>
          <w:highlight w:val="none"/>
        </w:rPr>
        <w:t>★</w:t>
      </w:r>
      <w:r>
        <w:rPr>
          <w:rFonts w:hint="eastAsia" w:ascii="仿宋" w:eastAsia="仿宋"/>
          <w:b/>
          <w:bCs/>
          <w:color w:val="auto"/>
          <w:kern w:val="0"/>
          <w:sz w:val="24"/>
          <w:highlight w:val="none"/>
          <w:lang w:val="en-US" w:eastAsia="zh-CN"/>
        </w:rPr>
        <w:t>1.</w:t>
      </w:r>
      <w:r>
        <w:rPr>
          <w:rFonts w:hint="eastAsia" w:ascii="仿宋" w:eastAsia="仿宋"/>
          <w:b/>
          <w:bCs/>
          <w:color w:val="auto"/>
          <w:kern w:val="0"/>
          <w:sz w:val="24"/>
          <w:highlight w:val="none"/>
        </w:rPr>
        <w:t>供货期</w:t>
      </w:r>
      <w:r>
        <w:rPr>
          <w:rFonts w:hint="eastAsia" w:ascii="仿宋" w:eastAsia="仿宋"/>
          <w:b/>
          <w:bCs/>
          <w:color w:val="auto"/>
          <w:kern w:val="0"/>
          <w:sz w:val="24"/>
          <w:highlight w:val="none"/>
          <w:lang w:val="en-US" w:eastAsia="zh-CN"/>
        </w:rPr>
        <w:t>及供货地点</w:t>
      </w:r>
    </w:p>
    <w:p w14:paraId="662F441C">
      <w:pPr>
        <w:widowControl/>
        <w:snapToGrid w:val="0"/>
        <w:spacing w:line="480" w:lineRule="exact"/>
        <w:ind w:firstLine="480" w:firstLineChars="200"/>
        <w:rPr>
          <w:rFonts w:hint="eastAsia" w:ascii="仿宋" w:eastAsia="仿宋"/>
          <w:color w:val="auto"/>
          <w:kern w:val="0"/>
          <w:sz w:val="24"/>
          <w:highlight w:val="none"/>
          <w:lang w:eastAsia="zh-CN"/>
        </w:rPr>
      </w:pPr>
      <w:r>
        <w:rPr>
          <w:rFonts w:hint="eastAsia" w:ascii="仿宋" w:eastAsia="仿宋"/>
          <w:color w:val="auto"/>
          <w:kern w:val="0"/>
          <w:sz w:val="24"/>
          <w:highlight w:val="none"/>
          <w:lang w:val="en-US" w:eastAsia="zh-CN"/>
        </w:rPr>
        <w:t>交货时间：</w:t>
      </w:r>
      <w:r>
        <w:rPr>
          <w:rFonts w:hint="eastAsia" w:ascii="仿宋" w:eastAsia="仿宋"/>
          <w:color w:val="auto"/>
          <w:kern w:val="0"/>
          <w:sz w:val="24"/>
          <w:highlight w:val="none"/>
        </w:rPr>
        <w:t>合同签订后</w:t>
      </w:r>
      <w:r>
        <w:rPr>
          <w:rFonts w:hint="eastAsia" w:ascii="仿宋" w:eastAsia="仿宋"/>
          <w:color w:val="auto"/>
          <w:kern w:val="0"/>
          <w:sz w:val="24"/>
          <w:highlight w:val="none"/>
          <w:lang w:val="en-US" w:eastAsia="zh-CN"/>
        </w:rPr>
        <w:t>2</w:t>
      </w:r>
      <w:r>
        <w:rPr>
          <w:rFonts w:hint="eastAsia" w:ascii="仿宋" w:eastAsia="仿宋"/>
          <w:color w:val="auto"/>
          <w:kern w:val="0"/>
          <w:sz w:val="24"/>
          <w:highlight w:val="none"/>
        </w:rPr>
        <w:t>个月内</w:t>
      </w:r>
      <w:r>
        <w:rPr>
          <w:rFonts w:hint="eastAsia" w:ascii="仿宋" w:eastAsia="仿宋"/>
          <w:color w:val="auto"/>
          <w:kern w:val="0"/>
          <w:sz w:val="24"/>
          <w:highlight w:val="none"/>
          <w:lang w:eastAsia="zh-CN"/>
        </w:rPr>
        <w:t>。</w:t>
      </w:r>
    </w:p>
    <w:p w14:paraId="48E5A0AF">
      <w:pPr>
        <w:widowControl/>
        <w:snapToGrid w:val="0"/>
        <w:spacing w:line="480" w:lineRule="exact"/>
        <w:ind w:firstLine="480" w:firstLineChars="200"/>
        <w:rPr>
          <w:rFonts w:hint="default" w:ascii="仿宋" w:eastAsia="仿宋"/>
          <w:color w:val="auto"/>
          <w:kern w:val="0"/>
          <w:sz w:val="24"/>
          <w:highlight w:val="none"/>
          <w:lang w:val="en-US" w:eastAsia="zh-CN"/>
        </w:rPr>
      </w:pPr>
      <w:r>
        <w:rPr>
          <w:rFonts w:hint="eastAsia" w:ascii="仿宋" w:eastAsia="仿宋"/>
          <w:color w:val="auto"/>
          <w:kern w:val="0"/>
          <w:sz w:val="24"/>
          <w:highlight w:val="none"/>
          <w:lang w:val="en-US" w:eastAsia="zh-CN"/>
        </w:rPr>
        <w:t>交货地点：送至采购人指定地点。</w:t>
      </w:r>
    </w:p>
    <w:p w14:paraId="0BC596A1">
      <w:pPr>
        <w:widowControl/>
        <w:snapToGrid w:val="0"/>
        <w:spacing w:line="480" w:lineRule="exact"/>
        <w:ind w:firstLine="0"/>
        <w:rPr>
          <w:rFonts w:hint="eastAsia" w:ascii="仿宋" w:eastAsia="仿宋"/>
          <w:b/>
          <w:bCs/>
          <w:color w:val="auto"/>
          <w:kern w:val="0"/>
          <w:sz w:val="24"/>
          <w:highlight w:val="none"/>
          <w:lang w:eastAsia="zh-CN"/>
        </w:rPr>
      </w:pPr>
      <w:r>
        <w:rPr>
          <w:rFonts w:hint="eastAsia" w:ascii="仿宋" w:eastAsia="仿宋"/>
          <w:b/>
          <w:bCs/>
          <w:color w:val="auto"/>
          <w:kern w:val="0"/>
          <w:sz w:val="24"/>
          <w:highlight w:val="none"/>
          <w:lang w:val="en-US" w:eastAsia="zh-CN"/>
        </w:rPr>
        <w:t>2.</w:t>
      </w:r>
      <w:r>
        <w:rPr>
          <w:rFonts w:hint="eastAsia" w:ascii="仿宋" w:eastAsia="仿宋"/>
          <w:b/>
          <w:bCs/>
          <w:color w:val="auto"/>
          <w:kern w:val="0"/>
          <w:sz w:val="24"/>
          <w:highlight w:val="none"/>
        </w:rPr>
        <w:t>安装调试：</w:t>
      </w:r>
    </w:p>
    <w:p w14:paraId="7C3007D7">
      <w:pPr>
        <w:widowControl/>
        <w:snapToGrid w:val="0"/>
        <w:spacing w:line="48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中标人负责设备的安装、调试，费用由中标人承担，请考虑到本次投标报价中。</w:t>
      </w:r>
    </w:p>
    <w:p w14:paraId="783E272F">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sz w:val="24"/>
          <w:highlight w:val="none"/>
          <w:lang w:val="en-US" w:eastAsia="zh-CN"/>
        </w:rPr>
        <w:t>3.</w:t>
      </w:r>
      <w:r>
        <w:rPr>
          <w:rFonts w:hint="eastAsia" w:ascii="仿宋" w:eastAsia="仿宋"/>
          <w:b/>
          <w:bCs/>
          <w:color w:val="auto"/>
          <w:sz w:val="24"/>
          <w:highlight w:val="none"/>
        </w:rPr>
        <w:t>质保期</w:t>
      </w:r>
    </w:p>
    <w:p w14:paraId="66C48F32">
      <w:pPr>
        <w:widowControl/>
        <w:snapToGrid w:val="0"/>
        <w:spacing w:line="480" w:lineRule="exact"/>
        <w:ind w:left="0" w:firstLine="480" w:firstLineChars="200"/>
        <w:rPr>
          <w:rFonts w:hint="eastAsia" w:ascii="仿宋" w:hAnsi="Times New Roman" w:eastAsia="仿宋" w:cs="Times New Roman"/>
          <w:color w:val="auto"/>
          <w:sz w:val="24"/>
          <w:highlight w:val="none"/>
          <w:lang w:eastAsia="zh-CN"/>
        </w:rPr>
      </w:pPr>
      <w:r>
        <w:rPr>
          <w:rFonts w:hint="eastAsia" w:ascii="仿宋" w:eastAsia="仿宋"/>
          <w:color w:val="auto"/>
          <w:sz w:val="24"/>
          <w:highlight w:val="none"/>
        </w:rPr>
        <w:t>本次采购质保期为</w:t>
      </w:r>
      <w:r>
        <w:rPr>
          <w:rFonts w:hint="eastAsia" w:ascii="仿宋" w:eastAsia="仿宋"/>
          <w:color w:val="auto"/>
          <w:sz w:val="24"/>
          <w:highlight w:val="none"/>
          <w:u w:val="single"/>
          <w:lang w:val="en-US" w:eastAsia="zh-CN"/>
        </w:rPr>
        <w:t>2</w:t>
      </w:r>
      <w:r>
        <w:rPr>
          <w:rFonts w:hint="eastAsia" w:ascii="仿宋" w:eastAsia="仿宋"/>
          <w:color w:val="auto"/>
          <w:sz w:val="24"/>
          <w:highlight w:val="none"/>
        </w:rPr>
        <w:t>年</w:t>
      </w:r>
      <w:r>
        <w:rPr>
          <w:rFonts w:hint="eastAsia" w:ascii="仿宋" w:eastAsia="仿宋"/>
          <w:color w:val="auto"/>
          <w:sz w:val="24"/>
          <w:highlight w:val="none"/>
          <w:lang w:eastAsia="zh-CN"/>
        </w:rPr>
        <w:t>，</w:t>
      </w:r>
      <w:r>
        <w:rPr>
          <w:rFonts w:hint="eastAsia" w:ascii="仿宋" w:hAnsi="Times New Roman" w:eastAsia="仿宋" w:cs="Times New Roman"/>
          <w:color w:val="auto"/>
          <w:sz w:val="24"/>
          <w:highlight w:val="none"/>
        </w:rPr>
        <w:t>合同签订后提供相应保修时间的原厂书面保修承诺。</w:t>
      </w:r>
    </w:p>
    <w:p w14:paraId="0B000992">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sz w:val="24"/>
          <w:highlight w:val="none"/>
          <w:lang w:val="en-US" w:eastAsia="zh-CN"/>
        </w:rPr>
        <w:t>4.</w:t>
      </w:r>
      <w:r>
        <w:rPr>
          <w:rFonts w:hint="eastAsia" w:ascii="仿宋" w:eastAsia="仿宋"/>
          <w:b/>
          <w:bCs/>
          <w:color w:val="auto"/>
          <w:sz w:val="24"/>
          <w:highlight w:val="none"/>
        </w:rPr>
        <w:t>技术培训</w:t>
      </w:r>
    </w:p>
    <w:p w14:paraId="0BF6EAEA">
      <w:pPr>
        <w:widowControl/>
        <w:snapToGrid w:val="0"/>
        <w:spacing w:line="480" w:lineRule="exact"/>
        <w:ind w:left="0" w:firstLine="480" w:firstLineChars="200"/>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lang w:val="en-US" w:eastAsia="zh-CN"/>
        </w:rPr>
        <w:t>4.</w:t>
      </w:r>
      <w:r>
        <w:rPr>
          <w:rFonts w:hint="eastAsia" w:ascii="仿宋" w:hAnsi="Times New Roman" w:eastAsia="仿宋" w:cs="Times New Roman"/>
          <w:color w:val="auto"/>
          <w:sz w:val="24"/>
          <w:highlight w:val="none"/>
        </w:rPr>
        <w:t>1</w:t>
      </w:r>
      <w:r>
        <w:rPr>
          <w:rFonts w:hint="eastAsia" w:ascii="仿宋" w:hAnsi="Times New Roman" w:eastAsia="仿宋" w:cs="Times New Roman"/>
          <w:color w:val="auto"/>
          <w:sz w:val="24"/>
          <w:highlight w:val="none"/>
          <w:lang w:val="en-US" w:eastAsia="zh-CN"/>
        </w:rPr>
        <w:t>中</w:t>
      </w:r>
      <w:r>
        <w:rPr>
          <w:rFonts w:hint="eastAsia" w:ascii="仿宋" w:hAnsi="Times New Roman" w:eastAsia="仿宋" w:cs="Times New Roman"/>
          <w:color w:val="auto"/>
          <w:sz w:val="24"/>
          <w:highlight w:val="none"/>
        </w:rPr>
        <w:t>标人应对采购人的维修人员提供培训，使其能对设备进行日常的维护保养及能对一般故障进行维修，并向培训人员提供维修图纸及维修手册、维修密码及软件备份。</w:t>
      </w:r>
    </w:p>
    <w:p w14:paraId="57F0F1D3">
      <w:pPr>
        <w:widowControl/>
        <w:snapToGrid w:val="0"/>
        <w:spacing w:line="480" w:lineRule="exact"/>
        <w:ind w:left="0" w:firstLine="480" w:firstLineChars="200"/>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lang w:val="en-US" w:eastAsia="zh-CN"/>
        </w:rPr>
        <w:t>4.</w:t>
      </w:r>
      <w:r>
        <w:rPr>
          <w:rFonts w:hint="eastAsia" w:ascii="仿宋" w:hAnsi="Times New Roman" w:eastAsia="仿宋" w:cs="Times New Roman"/>
          <w:color w:val="auto"/>
          <w:sz w:val="24"/>
          <w:highlight w:val="none"/>
        </w:rPr>
        <w:t xml:space="preserve">2 </w:t>
      </w:r>
      <w:r>
        <w:rPr>
          <w:rFonts w:hint="eastAsia" w:ascii="仿宋" w:hAnsi="Times New Roman" w:eastAsia="仿宋" w:cs="Times New Roman"/>
          <w:color w:val="auto"/>
          <w:sz w:val="24"/>
          <w:highlight w:val="none"/>
          <w:lang w:val="en-US" w:eastAsia="zh-CN"/>
        </w:rPr>
        <w:t>中</w:t>
      </w:r>
      <w:r>
        <w:rPr>
          <w:rFonts w:hint="eastAsia" w:ascii="仿宋" w:hAnsi="Times New Roman" w:eastAsia="仿宋" w:cs="Times New Roman"/>
          <w:color w:val="auto"/>
          <w:sz w:val="24"/>
          <w:highlight w:val="none"/>
        </w:rPr>
        <w:t>标人应对采购人的操作人员进行操作培训，使其能对设备进行熟练的操作。</w:t>
      </w:r>
    </w:p>
    <w:p w14:paraId="7D6E5A22">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sz w:val="24"/>
          <w:highlight w:val="none"/>
          <w:lang w:val="en-US" w:eastAsia="zh-CN"/>
        </w:rPr>
        <w:t>5.</w:t>
      </w:r>
      <w:r>
        <w:rPr>
          <w:rFonts w:hint="eastAsia" w:ascii="仿宋" w:eastAsia="仿宋"/>
          <w:b/>
          <w:bCs/>
          <w:color w:val="auto"/>
          <w:sz w:val="24"/>
          <w:highlight w:val="none"/>
        </w:rPr>
        <w:t>付款方式</w:t>
      </w:r>
    </w:p>
    <w:p w14:paraId="30F005F6">
      <w:pPr>
        <w:widowControl/>
        <w:snapToGrid w:val="0"/>
        <w:spacing w:line="480" w:lineRule="exact"/>
        <w:ind w:firstLine="480" w:firstLineChars="200"/>
        <w:rPr>
          <w:rFonts w:hint="eastAsia" w:ascii="仿宋" w:eastAsia="仿宋"/>
          <w:color w:val="auto"/>
          <w:kern w:val="0"/>
          <w:sz w:val="24"/>
          <w:highlight w:val="none"/>
        </w:rPr>
      </w:pPr>
      <w:r>
        <w:rPr>
          <w:rFonts w:ascii="仿宋" w:eastAsia="仿宋"/>
          <w:color w:val="auto"/>
          <w:kern w:val="0"/>
          <w:sz w:val="24"/>
          <w:highlight w:val="none"/>
        </w:rPr>
        <w:t>采购人在合同生效且具备实施条件7个工作日内支付40%的预付款；采购项目；</w:t>
      </w:r>
      <w:r>
        <w:rPr>
          <w:rFonts w:hint="eastAsia" w:ascii="仿宋" w:eastAsia="仿宋"/>
          <w:color w:val="auto"/>
          <w:kern w:val="0"/>
          <w:sz w:val="24"/>
          <w:highlight w:val="none"/>
        </w:rPr>
        <w:t>安装验收合格后</w:t>
      </w:r>
      <w:r>
        <w:rPr>
          <w:rFonts w:hint="eastAsia" w:ascii="仿宋" w:eastAsia="仿宋"/>
          <w:color w:val="auto"/>
          <w:kern w:val="0"/>
          <w:sz w:val="24"/>
          <w:highlight w:val="none"/>
          <w:lang w:val="en-US" w:eastAsia="zh-CN"/>
        </w:rPr>
        <w:t>一</w:t>
      </w:r>
      <w:r>
        <w:rPr>
          <w:rFonts w:hint="eastAsia" w:ascii="仿宋" w:eastAsia="仿宋"/>
          <w:color w:val="auto"/>
          <w:kern w:val="0"/>
          <w:sz w:val="24"/>
          <w:highlight w:val="none"/>
        </w:rPr>
        <w:t>个月内</w:t>
      </w:r>
      <w:r>
        <w:rPr>
          <w:rFonts w:ascii="仿宋" w:eastAsia="仿宋"/>
          <w:color w:val="auto"/>
          <w:kern w:val="0"/>
          <w:sz w:val="24"/>
          <w:highlight w:val="none"/>
        </w:rPr>
        <w:t>支付完款项。</w:t>
      </w:r>
    </w:p>
    <w:p w14:paraId="606B8593">
      <w:pPr>
        <w:widowControl/>
        <w:snapToGrid w:val="0"/>
        <w:spacing w:line="480" w:lineRule="exact"/>
        <w:rPr>
          <w:rFonts w:hint="eastAsia" w:ascii="仿宋" w:eastAsia="仿宋"/>
          <w:b/>
          <w:bCs/>
          <w:color w:val="auto"/>
          <w:sz w:val="24"/>
          <w:highlight w:val="none"/>
        </w:rPr>
      </w:pPr>
      <w:r>
        <w:rPr>
          <w:rFonts w:hint="eastAsia" w:ascii="仿宋" w:eastAsia="仿宋"/>
          <w:b/>
          <w:bCs/>
          <w:color w:val="auto"/>
          <w:sz w:val="24"/>
          <w:highlight w:val="none"/>
          <w:lang w:val="en-US" w:eastAsia="zh-CN"/>
        </w:rPr>
        <w:t>6.</w:t>
      </w:r>
      <w:r>
        <w:rPr>
          <w:rFonts w:hint="eastAsia" w:ascii="仿宋" w:eastAsia="仿宋"/>
          <w:b/>
          <w:bCs/>
          <w:color w:val="auto"/>
          <w:sz w:val="24"/>
          <w:highlight w:val="none"/>
        </w:rPr>
        <w:t>售后服务</w:t>
      </w:r>
    </w:p>
    <w:p w14:paraId="1B3764C7">
      <w:pPr>
        <w:widowControl/>
        <w:snapToGrid w:val="0"/>
        <w:spacing w:line="480" w:lineRule="exact"/>
        <w:ind w:firstLine="479"/>
        <w:rPr>
          <w:rFonts w:hint="eastAsia" w:ascii="仿宋" w:eastAsia="仿宋"/>
          <w:color w:val="auto"/>
          <w:sz w:val="24"/>
          <w:highlight w:val="none"/>
        </w:rPr>
      </w:pPr>
      <w:r>
        <w:rPr>
          <w:rFonts w:hint="eastAsia" w:ascii="仿宋" w:eastAsia="仿宋"/>
          <w:color w:val="auto"/>
          <w:kern w:val="0"/>
          <w:sz w:val="24"/>
          <w:highlight w:val="none"/>
          <w:lang w:val="en-US" w:eastAsia="zh-CN"/>
        </w:rPr>
        <w:t>中</w:t>
      </w:r>
      <w:r>
        <w:rPr>
          <w:rFonts w:hint="eastAsia" w:ascii="仿宋" w:eastAsia="仿宋"/>
          <w:color w:val="auto"/>
          <w:kern w:val="0"/>
          <w:sz w:val="24"/>
          <w:highlight w:val="none"/>
        </w:rPr>
        <w:t>标人需提供专门的售后服务电话，中标人在接到采购人通知后，</w:t>
      </w:r>
      <w:r>
        <w:rPr>
          <w:rFonts w:hint="eastAsia" w:ascii="仿宋" w:eastAsia="仿宋"/>
          <w:color w:val="auto"/>
          <w:kern w:val="0"/>
          <w:sz w:val="24"/>
          <w:highlight w:val="none"/>
          <w:u w:val="single"/>
          <w:lang w:val="en-US" w:eastAsia="zh-CN"/>
        </w:rPr>
        <w:t>12</w:t>
      </w:r>
      <w:r>
        <w:rPr>
          <w:rFonts w:hint="eastAsia" w:ascii="仿宋" w:eastAsia="仿宋"/>
          <w:color w:val="auto"/>
          <w:kern w:val="0"/>
          <w:sz w:val="24"/>
          <w:highlight w:val="none"/>
          <w:lang w:val="en-US" w:eastAsia="zh-CN"/>
        </w:rPr>
        <w:t>小时</w:t>
      </w:r>
      <w:r>
        <w:rPr>
          <w:rFonts w:hint="eastAsia" w:ascii="仿宋" w:eastAsia="仿宋"/>
          <w:color w:val="auto"/>
          <w:kern w:val="0"/>
          <w:sz w:val="24"/>
          <w:highlight w:val="none"/>
          <w:u w:val="none" w:color="auto"/>
        </w:rPr>
        <w:t>内做出响应，</w:t>
      </w:r>
      <w:r>
        <w:rPr>
          <w:rFonts w:hint="eastAsia" w:ascii="仿宋" w:eastAsia="仿宋"/>
          <w:color w:val="auto"/>
          <w:kern w:val="0"/>
          <w:sz w:val="24"/>
          <w:highlight w:val="none"/>
          <w:u w:val="single" w:color="auto"/>
          <w:lang w:val="en-US" w:eastAsia="zh-CN"/>
        </w:rPr>
        <w:t>48</w:t>
      </w:r>
      <w:r>
        <w:rPr>
          <w:rFonts w:hint="eastAsia" w:ascii="仿宋" w:eastAsia="仿宋"/>
          <w:color w:val="auto"/>
          <w:kern w:val="0"/>
          <w:sz w:val="24"/>
          <w:highlight w:val="none"/>
          <w:u w:val="none" w:color="auto"/>
        </w:rPr>
        <w:t>小时内派人赴现场处理问题。</w:t>
      </w:r>
      <w:r>
        <w:rPr>
          <w:rFonts w:hint="eastAsia" w:ascii="仿宋" w:eastAsia="仿宋"/>
          <w:color w:val="auto"/>
          <w:kern w:val="0"/>
          <w:sz w:val="24"/>
          <w:highlight w:val="none"/>
          <w:u w:val="single"/>
          <w:lang w:val="en-US" w:eastAsia="zh-CN"/>
        </w:rPr>
        <w:t>48</w:t>
      </w:r>
      <w:r>
        <w:rPr>
          <w:rFonts w:hint="eastAsia" w:ascii="仿宋" w:eastAsia="仿宋"/>
          <w:color w:val="auto"/>
          <w:kern w:val="0"/>
          <w:sz w:val="24"/>
          <w:highlight w:val="none"/>
          <w:u w:val="none" w:color="auto"/>
        </w:rPr>
        <w:t>小时内无法修复的，中标人需</w:t>
      </w:r>
      <w:r>
        <w:rPr>
          <w:rFonts w:hint="eastAsia" w:ascii="仿宋" w:eastAsia="仿宋"/>
          <w:color w:val="auto"/>
          <w:sz w:val="24"/>
          <w:highlight w:val="none"/>
        </w:rPr>
        <w:t>无偿提供备机或备用零件供采购人使用。</w:t>
      </w:r>
    </w:p>
    <w:p w14:paraId="76667089">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sz w:val="24"/>
          <w:highlight w:val="none"/>
          <w:lang w:val="en-US" w:eastAsia="zh-CN"/>
        </w:rPr>
        <w:t>7.</w:t>
      </w:r>
      <w:r>
        <w:rPr>
          <w:rFonts w:hint="eastAsia" w:ascii="仿宋" w:eastAsia="仿宋"/>
          <w:b/>
          <w:bCs/>
          <w:color w:val="auto"/>
          <w:sz w:val="24"/>
          <w:highlight w:val="none"/>
        </w:rPr>
        <w:t>数量调整</w:t>
      </w:r>
    </w:p>
    <w:p w14:paraId="3D41445D">
      <w:pPr>
        <w:widowControl/>
        <w:snapToGrid w:val="0"/>
        <w:spacing w:line="480" w:lineRule="exact"/>
        <w:ind w:left="0" w:firstLine="479"/>
        <w:rPr>
          <w:rFonts w:hint="eastAsia" w:ascii="仿宋" w:eastAsia="仿宋"/>
          <w:color w:val="auto"/>
          <w:kern w:val="0"/>
          <w:sz w:val="24"/>
          <w:highlight w:val="none"/>
          <w:u w:val="none"/>
        </w:rPr>
      </w:pPr>
      <w:r>
        <w:rPr>
          <w:rFonts w:hint="eastAsia" w:ascii="仿宋" w:eastAsia="仿宋"/>
          <w:color w:val="auto"/>
          <w:kern w:val="0"/>
          <w:sz w:val="24"/>
          <w:highlight w:val="none"/>
          <w:u w:val="none"/>
          <w:lang w:val="en-US" w:eastAsia="zh-CN"/>
        </w:rPr>
        <w:t>招标人</w:t>
      </w:r>
      <w:r>
        <w:rPr>
          <w:rFonts w:hint="eastAsia" w:ascii="仿宋" w:eastAsia="仿宋"/>
          <w:color w:val="auto"/>
          <w:kern w:val="0"/>
          <w:sz w:val="24"/>
          <w:highlight w:val="none"/>
          <w:u w:val="none"/>
        </w:rPr>
        <w:t>保留在签约时</w:t>
      </w:r>
      <w:r>
        <w:rPr>
          <w:rFonts w:ascii="仿宋" w:eastAsia="仿宋"/>
          <w:color w:val="auto"/>
          <w:kern w:val="0"/>
          <w:sz w:val="24"/>
          <w:highlight w:val="none"/>
          <w:u w:val="none"/>
        </w:rPr>
        <w:t>微调</w:t>
      </w:r>
      <w:r>
        <w:rPr>
          <w:rFonts w:hint="eastAsia" w:ascii="仿宋" w:eastAsia="仿宋"/>
          <w:color w:val="auto"/>
          <w:kern w:val="0"/>
          <w:sz w:val="24"/>
          <w:highlight w:val="none"/>
          <w:u w:val="none"/>
        </w:rPr>
        <w:t>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w:t>
      </w:r>
      <w:r>
        <w:rPr>
          <w:rFonts w:ascii="仿宋" w:eastAsia="仿宋"/>
          <w:color w:val="auto"/>
          <w:kern w:val="0"/>
          <w:sz w:val="24"/>
          <w:highlight w:val="none"/>
          <w:u w:val="none"/>
        </w:rPr>
        <w:t>且不高于</w:t>
      </w:r>
      <w:r>
        <w:rPr>
          <w:rFonts w:ascii="仿宋" w:eastAsia="仿宋"/>
          <w:color w:val="auto"/>
          <w:sz w:val="24"/>
          <w:highlight w:val="none"/>
        </w:rPr>
        <w:t>分散采购</w:t>
      </w:r>
      <w:r>
        <w:rPr>
          <w:rFonts w:hint="eastAsia" w:ascii="仿宋" w:eastAsia="仿宋"/>
          <w:color w:val="auto"/>
          <w:sz w:val="24"/>
          <w:highlight w:val="none"/>
        </w:rPr>
        <w:t>限额标准</w:t>
      </w:r>
      <w:r>
        <w:rPr>
          <w:rFonts w:hint="eastAsia" w:ascii="仿宋" w:eastAsia="仿宋"/>
          <w:color w:val="auto"/>
          <w:kern w:val="0"/>
          <w:sz w:val="24"/>
          <w:highlight w:val="none"/>
          <w:u w:val="none"/>
        </w:rPr>
        <w:t>。</w:t>
      </w:r>
    </w:p>
    <w:p w14:paraId="19B63AF2">
      <w:pPr>
        <w:widowControl/>
        <w:snapToGrid w:val="0"/>
        <w:spacing w:line="480" w:lineRule="exact"/>
        <w:ind w:left="0" w:firstLine="479"/>
        <w:rPr>
          <w:rFonts w:hint="eastAsia" w:ascii="仿宋" w:eastAsia="仿宋"/>
          <w:color w:val="auto"/>
          <w:kern w:val="0"/>
          <w:sz w:val="24"/>
          <w:highlight w:val="none"/>
          <w:u w:val="none"/>
        </w:rPr>
      </w:pPr>
      <w:r>
        <w:rPr>
          <w:rFonts w:hint="eastAsia" w:ascii="仿宋" w:eastAsia="仿宋"/>
          <w:color w:val="auto"/>
          <w:kern w:val="0"/>
          <w:sz w:val="24"/>
          <w:highlight w:val="none"/>
          <w:u w:val="none"/>
        </w:rPr>
        <w:t>如遇本次招标没有涉及的设备或服务时，由中标人提供申请，招标人确认后实施。</w:t>
      </w:r>
    </w:p>
    <w:p w14:paraId="680370C1">
      <w:pPr>
        <w:widowControl/>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lang w:val="en-US" w:eastAsia="zh-CN"/>
        </w:rPr>
        <w:t>8.</w:t>
      </w:r>
      <w:r>
        <w:rPr>
          <w:rFonts w:hint="eastAsia" w:ascii="仿宋" w:eastAsia="仿宋"/>
          <w:b/>
          <w:bCs/>
          <w:color w:val="auto"/>
          <w:kern w:val="0"/>
          <w:sz w:val="24"/>
          <w:highlight w:val="none"/>
          <w:u w:val="none"/>
        </w:rPr>
        <w:t>验收</w:t>
      </w:r>
    </w:p>
    <w:p w14:paraId="54648F6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验收按国家有关规范标准（</w:t>
      </w:r>
      <w:r>
        <w:rPr>
          <w:rFonts w:hint="eastAsia" w:ascii="仿宋" w:eastAsia="仿宋"/>
          <w:color w:val="auto"/>
          <w:sz w:val="24"/>
          <w:highlight w:val="none"/>
        </w:rPr>
        <w:t>国家无验收规范标准的按双方合同规定的要求</w:t>
      </w:r>
      <w:r>
        <w:rPr>
          <w:rFonts w:hint="eastAsia" w:ascii="仿宋" w:eastAsia="仿宋"/>
          <w:color w:val="auto"/>
          <w:kern w:val="0"/>
          <w:sz w:val="24"/>
          <w:highlight w:val="none"/>
          <w:u w:val="none"/>
        </w:rPr>
        <w:t>）进行。</w:t>
      </w:r>
    </w:p>
    <w:p w14:paraId="39FBD135">
      <w:pPr>
        <w:widowControl/>
        <w:snapToGrid w:val="0"/>
        <w:spacing w:line="480" w:lineRule="exact"/>
        <w:ind w:firstLine="480" w:firstLineChars="200"/>
        <w:rPr>
          <w:rFonts w:ascii="仿宋" w:eastAsia="仿宋"/>
          <w:color w:val="auto"/>
          <w:kern w:val="0"/>
          <w:sz w:val="24"/>
          <w:highlight w:val="none"/>
          <w:u w:val="none"/>
        </w:rPr>
      </w:pPr>
      <w:r>
        <w:rPr>
          <w:rFonts w:hint="eastAsia" w:ascii="仿宋" w:eastAsia="仿宋"/>
          <w:color w:val="auto"/>
          <w:kern w:val="0"/>
          <w:sz w:val="24"/>
          <w:highlight w:val="none"/>
          <w:u w:val="none"/>
        </w:rPr>
        <w:t>采购人保留邀请参加本项目的其他投标人或者第三方机构或相关技术专家参与验收的权利。参与验收的投标人或者第三方机构的意见作为验收书的参考资料一并存档。</w:t>
      </w:r>
    </w:p>
    <w:p w14:paraId="08558EE6">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75AEB7F">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第四章  拟签订合同的主要条款</w:t>
      </w:r>
      <w:bookmarkEnd w:id="42"/>
    </w:p>
    <w:p w14:paraId="4790C6DE">
      <w:pPr>
        <w:pStyle w:val="12"/>
        <w:spacing w:after="0"/>
        <w:jc w:val="center"/>
        <w:rPr>
          <w:rFonts w:hint="eastAsia" w:ascii="仿宋" w:hAnsi="仿宋" w:eastAsia="仿宋" w:cs="仿宋"/>
          <w:b/>
          <w:bCs/>
          <w:color w:val="auto"/>
          <w:spacing w:val="-20"/>
          <w:kern w:val="44"/>
          <w:sz w:val="48"/>
          <w:szCs w:val="48"/>
          <w:highlight w:val="none"/>
        </w:rPr>
      </w:pPr>
      <w:r>
        <w:rPr>
          <w:rFonts w:hint="eastAsia" w:ascii="仿宋" w:hAnsi="仿宋" w:eastAsia="仿宋" w:cs="仿宋"/>
          <w:b/>
          <w:bCs/>
          <w:color w:val="auto"/>
          <w:kern w:val="0"/>
          <w:sz w:val="24"/>
          <w:highlight w:val="none"/>
          <w:u w:val="single"/>
        </w:rPr>
        <w:t>（合同按采购文件及中标供应商投标文件的内容制定，以下仅为部分主要条款）</w:t>
      </w:r>
      <w:r>
        <w:rPr>
          <w:rFonts w:hint="eastAsia" w:ascii="仿宋" w:hAnsi="仿宋" w:eastAsia="仿宋" w:cs="仿宋"/>
          <w:b/>
          <w:bCs/>
          <w:color w:val="auto"/>
          <w:spacing w:val="-20"/>
          <w:kern w:val="44"/>
          <w:sz w:val="48"/>
          <w:szCs w:val="48"/>
          <w:highlight w:val="none"/>
        </w:rPr>
        <w:t>政府采购</w:t>
      </w:r>
      <w:r>
        <w:rPr>
          <w:rFonts w:hint="eastAsia" w:ascii="仿宋" w:hAnsi="仿宋" w:eastAsia="仿宋" w:cs="仿宋"/>
          <w:b/>
          <w:bCs/>
          <w:color w:val="auto"/>
          <w:spacing w:val="-20"/>
          <w:kern w:val="44"/>
          <w:sz w:val="48"/>
          <w:szCs w:val="48"/>
          <w:highlight w:val="none"/>
          <w:lang w:eastAsia="zh-CN"/>
        </w:rPr>
        <w:t>货物买卖</w:t>
      </w:r>
      <w:r>
        <w:rPr>
          <w:rFonts w:hint="eastAsia" w:ascii="仿宋" w:hAnsi="仿宋" w:eastAsia="仿宋" w:cs="仿宋"/>
          <w:b/>
          <w:bCs/>
          <w:color w:val="auto"/>
          <w:spacing w:val="-20"/>
          <w:kern w:val="44"/>
          <w:sz w:val="48"/>
          <w:szCs w:val="48"/>
          <w:highlight w:val="none"/>
        </w:rPr>
        <w:t>合同</w:t>
      </w:r>
    </w:p>
    <w:p w14:paraId="0F723039">
      <w:pPr>
        <w:pStyle w:val="12"/>
        <w:spacing w:after="0"/>
        <w:jc w:val="center"/>
        <w:rPr>
          <w:rFonts w:hint="eastAsia" w:ascii="仿宋" w:hAnsi="仿宋" w:eastAsia="仿宋" w:cs="仿宋"/>
          <w:b/>
          <w:bCs/>
          <w:color w:val="auto"/>
          <w:spacing w:val="-20"/>
          <w:kern w:val="44"/>
          <w:sz w:val="48"/>
          <w:szCs w:val="48"/>
          <w:highlight w:val="none"/>
          <w:lang w:eastAsia="zh-CN"/>
        </w:rPr>
      </w:pPr>
      <w:r>
        <w:rPr>
          <w:rFonts w:hint="eastAsia" w:ascii="仿宋" w:hAnsi="仿宋" w:eastAsia="仿宋" w:cs="仿宋"/>
          <w:b/>
          <w:bCs/>
          <w:color w:val="auto"/>
          <w:spacing w:val="-20"/>
          <w:kern w:val="44"/>
          <w:sz w:val="48"/>
          <w:szCs w:val="48"/>
          <w:highlight w:val="none"/>
          <w:lang w:eastAsia="zh-CN"/>
        </w:rPr>
        <w:t>（试行）</w:t>
      </w:r>
    </w:p>
    <w:p w14:paraId="7DAC8348">
      <w:pPr>
        <w:rPr>
          <w:rFonts w:hint="eastAsia" w:ascii="仿宋" w:hAnsi="仿宋" w:eastAsia="仿宋" w:cs="仿宋"/>
          <w:b/>
          <w:bCs/>
          <w:color w:val="auto"/>
          <w:spacing w:val="-20"/>
          <w:kern w:val="44"/>
          <w:sz w:val="40"/>
          <w:szCs w:val="40"/>
          <w:highlight w:val="none"/>
        </w:rPr>
      </w:pPr>
    </w:p>
    <w:p w14:paraId="409FD347">
      <w:pPr>
        <w:rPr>
          <w:rFonts w:hint="eastAsia" w:ascii="仿宋" w:hAnsi="仿宋" w:eastAsia="仿宋" w:cs="仿宋"/>
          <w:b/>
          <w:bCs/>
          <w:color w:val="auto"/>
          <w:spacing w:val="-20"/>
          <w:kern w:val="44"/>
          <w:sz w:val="40"/>
          <w:szCs w:val="40"/>
          <w:highlight w:val="none"/>
        </w:rPr>
      </w:pPr>
    </w:p>
    <w:p w14:paraId="47406205">
      <w:pPr>
        <w:rPr>
          <w:rFonts w:hint="eastAsia" w:ascii="仿宋" w:hAnsi="仿宋" w:eastAsia="仿宋" w:cs="仿宋"/>
          <w:b/>
          <w:bCs/>
          <w:color w:val="auto"/>
          <w:spacing w:val="-20"/>
          <w:kern w:val="44"/>
          <w:sz w:val="40"/>
          <w:szCs w:val="40"/>
          <w:highlight w:val="none"/>
        </w:rPr>
      </w:pPr>
    </w:p>
    <w:p w14:paraId="75C6D6B2">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项目名称：</w:t>
      </w:r>
      <w:r>
        <w:rPr>
          <w:rFonts w:hint="eastAsia" w:ascii="仿宋" w:hAnsi="仿宋" w:eastAsia="仿宋" w:cs="仿宋"/>
          <w:color w:val="auto"/>
          <w:sz w:val="32"/>
          <w:szCs w:val="32"/>
          <w:highlight w:val="none"/>
          <w:u w:val="single"/>
        </w:rPr>
        <w:t xml:space="preserve">                             </w:t>
      </w:r>
    </w:p>
    <w:p w14:paraId="0B8E4542">
      <w:pPr>
        <w:spacing w:line="360" w:lineRule="auto"/>
        <w:ind w:left="420" w:left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合同编号：</w:t>
      </w:r>
      <w:r>
        <w:rPr>
          <w:rFonts w:hint="eastAsia" w:ascii="仿宋" w:hAnsi="仿宋" w:eastAsia="仿宋" w:cs="仿宋"/>
          <w:color w:val="auto"/>
          <w:sz w:val="32"/>
          <w:szCs w:val="32"/>
          <w:highlight w:val="none"/>
          <w:u w:val="single"/>
        </w:rPr>
        <w:t xml:space="preserve">                             </w:t>
      </w:r>
    </w:p>
    <w:p w14:paraId="411F5E91">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甲    方：</w:t>
      </w:r>
      <w:r>
        <w:rPr>
          <w:rFonts w:hint="eastAsia" w:ascii="仿宋" w:hAnsi="仿宋" w:eastAsia="仿宋" w:cs="仿宋"/>
          <w:color w:val="auto"/>
          <w:sz w:val="32"/>
          <w:szCs w:val="32"/>
          <w:highlight w:val="none"/>
          <w:u w:val="single"/>
        </w:rPr>
        <w:t xml:space="preserve">                             </w:t>
      </w:r>
    </w:p>
    <w:p w14:paraId="6002C1A6">
      <w:pPr>
        <w:spacing w:line="360" w:lineRule="auto"/>
        <w:ind w:left="420" w:left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乙    方：</w:t>
      </w:r>
      <w:r>
        <w:rPr>
          <w:rFonts w:hint="eastAsia" w:ascii="仿宋" w:hAnsi="仿宋" w:eastAsia="仿宋" w:cs="仿宋"/>
          <w:color w:val="auto"/>
          <w:sz w:val="32"/>
          <w:szCs w:val="32"/>
          <w:highlight w:val="none"/>
          <w:u w:val="single"/>
        </w:rPr>
        <w:t xml:space="preserve">                             </w:t>
      </w:r>
    </w:p>
    <w:p w14:paraId="3E3BB4A2">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签订时间：</w:t>
      </w:r>
      <w:r>
        <w:rPr>
          <w:rFonts w:hint="eastAsia" w:ascii="仿宋" w:hAnsi="仿宋" w:eastAsia="仿宋" w:cs="仿宋"/>
          <w:color w:val="auto"/>
          <w:sz w:val="32"/>
          <w:szCs w:val="32"/>
          <w:highlight w:val="none"/>
          <w:u w:val="single"/>
        </w:rPr>
        <w:t xml:space="preserve">                             </w:t>
      </w:r>
    </w:p>
    <w:p w14:paraId="770B5886">
      <w:pPr>
        <w:rPr>
          <w:rFonts w:hint="eastAsia" w:ascii="仿宋" w:hAnsi="仿宋" w:eastAsia="仿宋" w:cs="仿宋"/>
          <w:color w:val="auto"/>
          <w:highlight w:val="none"/>
        </w:rPr>
      </w:pPr>
    </w:p>
    <w:p w14:paraId="75BD1238">
      <w:pP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p>
    <w:p w14:paraId="19014885">
      <w:pPr>
        <w:rPr>
          <w:rFonts w:hint="eastAsia" w:ascii="仿宋" w:hAnsi="仿宋" w:eastAsia="仿宋" w:cs="仿宋"/>
          <w:color w:val="auto"/>
          <w:sz w:val="44"/>
          <w:szCs w:val="44"/>
          <w:highlight w:val="none"/>
        </w:rPr>
      </w:pPr>
    </w:p>
    <w:p w14:paraId="6E97A9EF">
      <w:pPr>
        <w:rPr>
          <w:rFonts w:hint="eastAsia" w:ascii="仿宋" w:hAnsi="仿宋" w:eastAsia="仿宋" w:cs="仿宋"/>
          <w:color w:val="auto"/>
          <w:sz w:val="44"/>
          <w:szCs w:val="44"/>
          <w:highlight w:val="none"/>
        </w:rPr>
      </w:pPr>
    </w:p>
    <w:p w14:paraId="1C947384">
      <w:pPr>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使</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用</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说</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明</w:t>
      </w:r>
    </w:p>
    <w:p w14:paraId="1F383F0F">
      <w:pPr>
        <w:ind w:firstLine="640" w:firstLineChars="200"/>
        <w:rPr>
          <w:rFonts w:hint="eastAsia" w:ascii="仿宋" w:hAnsi="仿宋" w:eastAsia="仿宋" w:cs="仿宋"/>
          <w:color w:val="auto"/>
          <w:sz w:val="32"/>
          <w:szCs w:val="32"/>
          <w:highlight w:val="none"/>
          <w:lang w:val="en-US" w:eastAsia="zh-CN"/>
        </w:rPr>
      </w:pPr>
    </w:p>
    <w:p w14:paraId="5CAD0911">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1.本合同标准文本适用于购买现成货物的采购项目，不包括需要供应商定制开发、创新研发的货物采购项目。</w:t>
      </w:r>
    </w:p>
    <w:p w14:paraId="32B9F2BC">
      <w:pPr>
        <w:ind w:firstLine="0" w:firstLineChars="0"/>
        <w:rPr>
          <w:rFonts w:hint="eastAsia"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32"/>
          <w:szCs w:val="32"/>
          <w:highlight w:val="none"/>
          <w:lang w:val="en-US" w:eastAsia="zh-CN"/>
        </w:rPr>
        <w:t>2.本合同标准文本为政府采购货物买卖合同编制提供参考，可以结合采购项目具体情况，对文本作必要的调整修订后使用。</w:t>
      </w:r>
    </w:p>
    <w:p w14:paraId="6E4C4553">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273E5B1A">
      <w:pPr>
        <w:ind w:firstLine="880" w:firstLineChars="200"/>
        <w:jc w:val="both"/>
        <w:rPr>
          <w:rFonts w:hint="eastAsia" w:ascii="仿宋" w:hAnsi="仿宋" w:eastAsia="仿宋" w:cs="仿宋"/>
          <w:color w:val="auto"/>
          <w:sz w:val="44"/>
          <w:szCs w:val="44"/>
          <w:highlight w:val="none"/>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DB62440">
      <w:pPr>
        <w:pStyle w:val="3"/>
        <w:adjustRightInd w:val="0"/>
        <w:snapToGrid w:val="0"/>
        <w:spacing w:beforeLines="0" w:line="400" w:lineRule="exact"/>
        <w:jc w:val="center"/>
        <w:rPr>
          <w:rFonts w:hint="eastAsia" w:ascii="仿宋" w:hAnsi="仿宋" w:eastAsia="仿宋" w:cs="仿宋"/>
          <w:color w:val="auto"/>
          <w:sz w:val="28"/>
          <w:szCs w:val="28"/>
          <w:highlight w:val="none"/>
        </w:rPr>
      </w:pPr>
      <w:bookmarkStart w:id="43" w:name="_Toc22209"/>
    </w:p>
    <w:p w14:paraId="0F6FF8CA">
      <w:pPr>
        <w:pStyle w:val="3"/>
        <w:adjustRightInd w:val="0"/>
        <w:snapToGrid w:val="0"/>
        <w:spacing w:beforeLines="0" w:line="400" w:lineRule="exact"/>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第一节 政府采购合同协议书</w:t>
      </w:r>
      <w:bookmarkEnd w:id="43"/>
    </w:p>
    <w:p w14:paraId="0779C938">
      <w:pPr>
        <w:pStyle w:val="3"/>
        <w:adjustRightInd w:val="0"/>
        <w:snapToGrid w:val="0"/>
        <w:spacing w:beforeLines="0" w:line="400" w:lineRule="exact"/>
        <w:jc w:val="center"/>
        <w:rPr>
          <w:rFonts w:hint="eastAsia" w:ascii="仿宋" w:hAnsi="仿宋" w:eastAsia="仿宋" w:cs="仿宋"/>
          <w:b w:val="0"/>
          <w:bCs w:val="0"/>
          <w:color w:val="auto"/>
          <w:sz w:val="28"/>
          <w:szCs w:val="28"/>
          <w:highlight w:val="none"/>
        </w:rPr>
      </w:pPr>
    </w:p>
    <w:p w14:paraId="66AD2869">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eastAsia="zh-CN"/>
        </w:rPr>
        <w:t>、受采购人委托签订合同的单位</w:t>
      </w:r>
      <w:r>
        <w:rPr>
          <w:rFonts w:hint="eastAsia" w:ascii="仿宋" w:hAnsi="仿宋" w:eastAsia="仿宋" w:cs="仿宋"/>
          <w:color w:val="auto"/>
          <w:sz w:val="24"/>
          <w:szCs w:val="24"/>
          <w:highlight w:val="none"/>
        </w:rPr>
        <w:t>或采购</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文件约定的合同甲方）</w:t>
      </w:r>
    </w:p>
    <w:p w14:paraId="481F1A88">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w:t>
      </w:r>
    </w:p>
    <w:p w14:paraId="08F33976">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乙方2（全称）：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（联合体成员供应商或其他合同主体）（如有）</w:t>
      </w:r>
    </w:p>
    <w:p w14:paraId="71F53CE8">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lang w:val="en-US" w:eastAsia="zh-CN"/>
        </w:rPr>
        <w:t>3（全称）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（联合体成员供应商或其他合同主体）（如有）</w:t>
      </w:r>
    </w:p>
    <w:p w14:paraId="7EC280D8">
      <w:pPr>
        <w:spacing w:beforeLines="0" w:line="400" w:lineRule="exact"/>
        <w:rPr>
          <w:rFonts w:hint="eastAsia" w:ascii="仿宋" w:hAnsi="仿宋" w:eastAsia="仿宋" w:cs="仿宋"/>
          <w:color w:val="auto"/>
          <w:sz w:val="24"/>
          <w:szCs w:val="24"/>
          <w:highlight w:val="none"/>
          <w:lang w:val="en-US" w:eastAsia="zh-CN"/>
        </w:rPr>
      </w:pPr>
    </w:p>
    <w:p w14:paraId="28FED663">
      <w:pPr>
        <w:pStyle w:val="13"/>
        <w:adjustRightInd w:val="0"/>
        <w:snapToGrid w:val="0"/>
        <w:spacing w:before="0" w:beforeLines="0" w:after="0"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依据《中华人民共和国民法典》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《中华人民共和国政府采购法》等有关的法律法规，以及</w:t>
      </w:r>
      <w:r>
        <w:rPr>
          <w:rFonts w:hint="eastAsia" w:ascii="仿宋" w:hAnsi="仿宋" w:eastAsia="仿宋" w:cs="仿宋"/>
          <w:i w:val="0"/>
          <w:iCs w:val="0"/>
          <w:color w:val="auto"/>
          <w:sz w:val="24"/>
          <w:szCs w:val="24"/>
          <w:highlight w:val="none"/>
          <w:u w:val="none"/>
          <w:lang w:eastAsia="zh-CN"/>
        </w:rPr>
        <w:t>本采购项目</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lang w:eastAsia="zh-CN"/>
        </w:rPr>
        <w:t>文件等</w:t>
      </w:r>
      <w:r>
        <w:rPr>
          <w:rFonts w:hint="eastAsia" w:ascii="仿宋" w:hAnsi="仿宋" w:eastAsia="仿宋" w:cs="仿宋"/>
          <w:color w:val="auto"/>
          <w:sz w:val="24"/>
          <w:szCs w:val="24"/>
          <w:highlight w:val="none"/>
        </w:rPr>
        <w:t>采购文件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乙方的《投标（响应）文件》及《中标（成交）通知书》，甲乙双方同意签订本合同。具体情况及要求如下：     </w:t>
      </w:r>
    </w:p>
    <w:p w14:paraId="7027709B">
      <w:pPr>
        <w:numPr>
          <w:ilvl w:val="0"/>
          <w:numId w:val="6"/>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项目信息</w:t>
      </w:r>
    </w:p>
    <w:p w14:paraId="72761AAF">
      <w:pPr>
        <w:pStyle w:val="13"/>
        <w:numPr>
          <w:ilvl w:val="0"/>
          <w:numId w:val="7"/>
        </w:numPr>
        <w:adjustRightInd w:val="0"/>
        <w:snapToGrid w:val="0"/>
        <w:spacing w:before="0" w:beforeLines="0" w:after="0" w:line="400" w:lineRule="exact"/>
        <w:ind w:left="0" w:leftChars="0"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采购项目名称：</w:t>
      </w:r>
      <w:r>
        <w:rPr>
          <w:rFonts w:hint="eastAsia" w:ascii="仿宋" w:hAnsi="仿宋" w:eastAsia="仿宋" w:cs="仿宋"/>
          <w:color w:val="auto"/>
          <w:sz w:val="24"/>
          <w:szCs w:val="24"/>
          <w:highlight w:val="none"/>
          <w:u w:val="single"/>
        </w:rPr>
        <w:t xml:space="preserve">                                          </w:t>
      </w:r>
    </w:p>
    <w:p w14:paraId="30174271">
      <w:pPr>
        <w:pStyle w:val="13"/>
        <w:numPr>
          <w:ilvl w:val="-1"/>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 xml:space="preserve">         采购项目编号：</w:t>
      </w:r>
      <w:r>
        <w:rPr>
          <w:rFonts w:hint="eastAsia" w:ascii="仿宋" w:hAnsi="仿宋" w:eastAsia="仿宋" w:cs="仿宋"/>
          <w:color w:val="auto"/>
          <w:sz w:val="24"/>
          <w:szCs w:val="24"/>
          <w:highlight w:val="none"/>
          <w:u w:val="single"/>
        </w:rPr>
        <w:t xml:space="preserve">                                          </w:t>
      </w:r>
    </w:p>
    <w:p w14:paraId="22B02005">
      <w:pPr>
        <w:pStyle w:val="13"/>
        <w:adjustRightInd w:val="0"/>
        <w:snapToGrid w:val="0"/>
        <w:spacing w:before="0" w:beforeLines="0" w:after="0"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（2）采购计划编号：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6D13EA4">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（3）项目内容：</w:t>
      </w:r>
    </w:p>
    <w:p w14:paraId="79F1A86F">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采购标的及数量</w:t>
      </w:r>
      <w:r>
        <w:rPr>
          <w:rFonts w:hint="eastAsia" w:ascii="仿宋" w:hAnsi="仿宋" w:eastAsia="仿宋" w:cs="仿宋"/>
          <w:color w:val="auto"/>
          <w:sz w:val="24"/>
          <w:szCs w:val="24"/>
          <w:highlight w:val="none"/>
          <w:lang w:val="en-US" w:eastAsia="zh-CN"/>
        </w:rPr>
        <w:t>（台/套</w:t>
      </w:r>
      <w:r>
        <w:rPr>
          <w:rFonts w:hint="eastAsia" w:ascii="仿宋" w:hAnsi="仿宋" w:eastAsia="仿宋" w:cs="仿宋"/>
          <w:color w:val="auto"/>
          <w:sz w:val="24"/>
          <w:szCs w:val="24"/>
          <w:highlight w:val="none"/>
          <w:lang w:val="en" w:eastAsia="zh-CN"/>
        </w:rPr>
        <w:t>/个/架/组等</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14:paraId="162F1CF9">
      <w:pPr>
        <w:numPr>
          <w:ilvl w:val="-1"/>
          <w:numId w:val="0"/>
        </w:num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val="en" w:eastAsia="zh-CN"/>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 w:eastAsia="zh-CN"/>
        </w:rPr>
        <w:t xml:space="preserve">     </w:t>
      </w:r>
      <w:r>
        <w:rPr>
          <w:rFonts w:hint="eastAsia" w:ascii="仿宋" w:hAnsi="仿宋" w:eastAsia="仿宋" w:cs="仿宋"/>
          <w:color w:val="auto"/>
          <w:sz w:val="24"/>
          <w:szCs w:val="24"/>
          <w:highlight w:val="none"/>
          <w:lang w:val="en-US" w:eastAsia="zh-CN"/>
        </w:rPr>
        <w:t>规格型号：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 w:eastAsia="zh-CN"/>
        </w:rPr>
        <w:t xml:space="preserve">   </w:t>
      </w:r>
    </w:p>
    <w:p w14:paraId="1FD5E7E5">
      <w:pPr>
        <w:adjustRightInd w:val="0"/>
        <w:snapToGrid w:val="0"/>
        <w:spacing w:before="0" w:beforeLines="0" w:line="400" w:lineRule="exact"/>
        <w:ind w:firstLine="1080" w:firstLineChars="4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lang w:val="en-US" w:eastAsia="zh-CN"/>
        </w:rPr>
        <w:t>采购标的的技术要求、商务要求具体见附件。</w:t>
      </w:r>
    </w:p>
    <w:p w14:paraId="45F3D486">
      <w:pPr>
        <w:numPr>
          <w:ilvl w:val="-1"/>
          <w:numId w:val="0"/>
        </w:numPr>
        <w:adjustRightInd w:val="0"/>
        <w:snapToGrid w:val="0"/>
        <w:spacing w:before="0" w:beforeLines="0" w:line="400" w:lineRule="exact"/>
        <w:ind w:firstLine="1080" w:firstLineChars="4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①涉及信息类产品，请填写该产品关键部件的品牌、型号：</w:t>
      </w:r>
    </w:p>
    <w:p w14:paraId="5736ACF3">
      <w:pPr>
        <w:numPr>
          <w:ilvl w:val="-1"/>
          <w:numId w:val="0"/>
        </w:numPr>
        <w:adjustRightInd w:val="0"/>
        <w:snapToGrid w:val="0"/>
        <w:spacing w:before="0" w:beforeLines="0" w:line="400" w:lineRule="exact"/>
        <w:ind w:firstLine="480" w:firstLineChars="200"/>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szCs w:val="24"/>
          <w:highlight w:val="none"/>
          <w:lang w:val="en-US" w:eastAsia="zh-CN"/>
        </w:rPr>
        <w:t xml:space="preserve">     标的名称：</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lang w:val="en" w:eastAsia="zh-CN"/>
        </w:rPr>
        <w:t xml:space="preserve">               </w:t>
      </w:r>
      <w:r>
        <w:rPr>
          <w:rFonts w:hint="eastAsia" w:ascii="仿宋" w:hAnsi="仿宋" w:eastAsia="仿宋" w:cs="仿宋"/>
          <w:color w:val="auto"/>
          <w:kern w:val="0"/>
          <w:sz w:val="24"/>
          <w:szCs w:val="24"/>
          <w:highlight w:val="none"/>
          <w:u w:val="single"/>
          <w:lang w:val="en-US" w:eastAsia="zh-CN"/>
        </w:rPr>
        <w:t xml:space="preserve">    </w:t>
      </w:r>
    </w:p>
    <w:p w14:paraId="595D92A5">
      <w:pPr>
        <w:numPr>
          <w:ilvl w:val="-1"/>
          <w:numId w:val="0"/>
        </w:num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关键部件：</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14:paraId="13A47419">
      <w:pPr>
        <w:pStyle w:val="41"/>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kern w:val="2"/>
          <w:sz w:val="24"/>
          <w:szCs w:val="24"/>
          <w:highlight w:val="none"/>
          <w:lang w:val="en-US" w:eastAsia="zh-CN"/>
        </w:rPr>
        <w:t>关键部件</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14:paraId="436C3A37">
      <w:pPr>
        <w:pStyle w:val="41"/>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关键部件：</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p>
    <w:p w14:paraId="01659BB7">
      <w:pPr>
        <w:pStyle w:val="41"/>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4479C55">
      <w:pPr>
        <w:pStyle w:val="41"/>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②涉及车辆采购，请填写是否属于新能源汽车：</w:t>
      </w:r>
    </w:p>
    <w:p w14:paraId="6F56C9F0">
      <w:pPr>
        <w:pStyle w:val="41"/>
        <w:numPr>
          <w:ilvl w:val="-1"/>
          <w:numId w:val="0"/>
        </w:numPr>
        <w:adjustRightInd w:val="0"/>
        <w:snapToGrid w:val="0"/>
        <w:spacing w:before="0" w:beforeLines="0" w:line="400" w:lineRule="exact"/>
        <w:ind w:firstLine="0" w:firstLineChars="0"/>
        <w:rPr>
          <w:rFonts w:hint="eastAsia" w:ascii="仿宋" w:hAnsi="仿宋" w:eastAsia="仿宋" w:cs="仿宋"/>
          <w:i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，《政府采购品目分类目录》底级品目名称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数量：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金额：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val="0"/>
          <w:color w:val="auto"/>
          <w:sz w:val="24"/>
          <w:szCs w:val="24"/>
          <w:highlight w:val="none"/>
          <w:lang w:val="en-US" w:eastAsia="zh-CN"/>
        </w:rPr>
        <w:t xml:space="preserve"> </w:t>
      </w:r>
    </w:p>
    <w:p w14:paraId="242F6C83">
      <w:pPr>
        <w:pStyle w:val="41"/>
        <w:numPr>
          <w:ilvl w:val="-1"/>
          <w:numId w:val="0"/>
        </w:numPr>
        <w:adjustRightInd w:val="0"/>
        <w:snapToGrid w:val="0"/>
        <w:spacing w:before="0" w:beforeLines="0" w:line="400" w:lineRule="exact"/>
        <w:ind w:firstLine="0" w:firstLineChars="0"/>
        <w:rPr>
          <w:rFonts w:hint="eastAsia" w:ascii="仿宋" w:hAnsi="仿宋" w:eastAsia="仿宋" w:cs="仿宋"/>
          <w:iCs w:val="0"/>
          <w:color w:val="auto"/>
          <w:sz w:val="24"/>
          <w:szCs w:val="24"/>
          <w:highlight w:val="none"/>
          <w:lang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否</w:t>
      </w:r>
    </w:p>
    <w:p w14:paraId="66F9A4D2">
      <w:pPr>
        <w:pStyle w:val="41"/>
        <w:numPr>
          <w:ilvl w:val="-1"/>
          <w:numId w:val="0"/>
        </w:numPr>
        <w:adjustRightInd w:val="0"/>
        <w:snapToGrid w:val="0"/>
        <w:spacing w:before="0" w:beforeLines="0" w:line="400" w:lineRule="exact"/>
        <w:ind w:left="0" w:firstLine="0" w:firstLineChars="0"/>
        <w:rPr>
          <w:rFonts w:hint="eastAsia" w:ascii="仿宋" w:hAnsi="仿宋" w:eastAsia="仿宋" w:cs="仿宋"/>
          <w:iCs w:val="0"/>
          <w:color w:val="auto"/>
          <w:sz w:val="24"/>
          <w:szCs w:val="24"/>
          <w:highlight w:val="non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lang w:val="en" w:eastAsia="zh-CN"/>
        </w:rPr>
        <w:t>4</w:t>
      </w:r>
      <w:r>
        <w:rPr>
          <w:rFonts w:hint="eastAsia" w:ascii="仿宋" w:hAnsi="仿宋" w:eastAsia="仿宋" w:cs="仿宋"/>
          <w:iCs w:val="0"/>
          <w:color w:val="auto"/>
          <w:sz w:val="24"/>
          <w:szCs w:val="24"/>
          <w:highlight w:val="none"/>
          <w:lang w:val="en-US" w:eastAsia="zh-CN"/>
        </w:rPr>
        <w:t>）政府采购组织形式：</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政府集中采购</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val="en-US" w:eastAsia="zh-CN"/>
        </w:rPr>
        <w:t xml:space="preserve">部门集中采购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val="en-US" w:eastAsia="zh-CN"/>
        </w:rPr>
        <w:t>分散采购</w:t>
      </w:r>
    </w:p>
    <w:p w14:paraId="61926C43">
      <w:pPr>
        <w:pStyle w:val="41"/>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4"/>
          <w:szCs w:val="24"/>
          <w:highlight w:val="none"/>
          <w:lang w:eastAsia="zh-CN"/>
        </w:rPr>
      </w:pPr>
      <w:r>
        <w:rPr>
          <w:rFonts w:hint="eastAsia" w:ascii="仿宋" w:hAnsi="仿宋" w:eastAsia="仿宋" w:cs="仿宋"/>
          <w:iCs w:val="0"/>
          <w:color w:val="auto"/>
          <w:sz w:val="24"/>
          <w:szCs w:val="24"/>
          <w:highlight w:val="none"/>
          <w:lang w:val="en-US" w:eastAsia="zh-CN"/>
        </w:rPr>
        <w:t>（</w:t>
      </w:r>
      <w:r>
        <w:rPr>
          <w:rFonts w:hint="eastAsia" w:ascii="仿宋" w:hAnsi="仿宋" w:eastAsia="仿宋" w:cs="仿宋"/>
          <w:iCs w:val="0"/>
          <w:color w:val="auto"/>
          <w:sz w:val="24"/>
          <w:szCs w:val="24"/>
          <w:highlight w:val="none"/>
          <w:lang w:val="en" w:eastAsia="zh-CN"/>
        </w:rPr>
        <w:t>5</w:t>
      </w:r>
      <w:r>
        <w:rPr>
          <w:rFonts w:hint="eastAsia" w:ascii="仿宋" w:hAnsi="仿宋" w:eastAsia="仿宋" w:cs="仿宋"/>
          <w:iCs w:val="0"/>
          <w:color w:val="auto"/>
          <w:sz w:val="24"/>
          <w:szCs w:val="24"/>
          <w:highlight w:val="none"/>
          <w:lang w:val="en-US" w:eastAsia="zh-CN"/>
        </w:rPr>
        <w:t>）政府采购方式：</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公开招标</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邀请招标</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竞争性谈判</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竞争性磋商</w:t>
      </w:r>
    </w:p>
    <w:p w14:paraId="4243CD20">
      <w:pPr>
        <w:pStyle w:val="41"/>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询价</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单一来源</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框架协议</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其他：</w:t>
      </w:r>
      <w:r>
        <w:rPr>
          <w:rFonts w:hint="eastAsia" w:ascii="仿宋" w:hAnsi="仿宋" w:eastAsia="仿宋" w:cs="仿宋"/>
          <w:iCs w:val="0"/>
          <w:color w:val="auto"/>
          <w:sz w:val="24"/>
          <w:szCs w:val="24"/>
          <w:highlight w:val="none"/>
          <w:u w:val="single"/>
          <w:lang w:val="en-US" w:eastAsia="zh-CN"/>
        </w:rPr>
        <w:t xml:space="preserve">          </w:t>
      </w:r>
    </w:p>
    <w:p w14:paraId="35E71429">
      <w:pPr>
        <w:pStyle w:val="41"/>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4"/>
          <w:szCs w:val="24"/>
          <w:highlight w:val="none"/>
          <w:u w:val="none"/>
          <w:lang w:val="en-US" w:eastAsia="zh-CN"/>
        </w:rPr>
      </w:pPr>
      <w:r>
        <w:rPr>
          <w:rFonts w:hint="eastAsia" w:ascii="仿宋" w:hAnsi="仿宋" w:eastAsia="仿宋" w:cs="仿宋"/>
          <w:iCs w:val="0"/>
          <w:color w:val="auto"/>
          <w:sz w:val="24"/>
          <w:szCs w:val="24"/>
          <w:highlight w:val="none"/>
          <w:u w:val="none"/>
          <w:lang w:val="en-US" w:eastAsia="zh-CN"/>
        </w:rPr>
        <w:t>（注：在框架协议采购的第二阶段，可选择使用该合同文本）</w:t>
      </w:r>
    </w:p>
    <w:p w14:paraId="4E6335E6">
      <w:pPr>
        <w:pStyle w:val="41"/>
        <w:numPr>
          <w:ilvl w:val="-1"/>
          <w:numId w:val="0"/>
        </w:numPr>
        <w:adjustRightInd w:val="0"/>
        <w:snapToGrid w:val="0"/>
        <w:spacing w:before="0" w:beforeLines="0" w:line="400" w:lineRule="exact"/>
        <w:ind w:firstLine="240" w:firstLineChars="100"/>
        <w:rPr>
          <w:rFonts w:hint="eastAsia" w:ascii="仿宋" w:hAnsi="仿宋" w:eastAsia="仿宋" w:cs="仿宋"/>
          <w:color w:val="auto"/>
          <w:w w:val="100"/>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 w:eastAsia="zh-CN"/>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w w:val="100"/>
          <w:kern w:val="2"/>
          <w:sz w:val="24"/>
          <w:szCs w:val="24"/>
          <w:highlight w:val="none"/>
          <w:lang w:val="en-US" w:eastAsia="zh-CN" w:bidi="ar-SA"/>
        </w:rPr>
        <w:t>中标（成交）采购标的制造商是否为中小企业：</w:t>
      </w:r>
      <w:r>
        <w:rPr>
          <w:rFonts w:hint="eastAsia" w:ascii="仿宋" w:hAnsi="仿宋" w:eastAsia="仿宋" w:cs="仿宋"/>
          <w:color w:val="auto"/>
          <w:w w:val="100"/>
          <w:kern w:val="2"/>
          <w:sz w:val="24"/>
          <w:szCs w:val="24"/>
          <w:highlight w:val="none"/>
          <w:lang w:val="en-US" w:eastAsia="zh-CN" w:bidi="ar-SA"/>
        </w:rPr>
        <w:sym w:font="Wingdings" w:char="00A8"/>
      </w:r>
      <w:r>
        <w:rPr>
          <w:rFonts w:hint="eastAsia" w:ascii="仿宋" w:hAnsi="仿宋" w:eastAsia="仿宋" w:cs="仿宋"/>
          <w:color w:val="auto"/>
          <w:w w:val="100"/>
          <w:kern w:val="2"/>
          <w:sz w:val="24"/>
          <w:szCs w:val="24"/>
          <w:highlight w:val="none"/>
          <w:lang w:val="en-US" w:eastAsia="zh-CN" w:bidi="ar-SA"/>
        </w:rPr>
        <w:t xml:space="preserve">是      </w:t>
      </w:r>
      <w:r>
        <w:rPr>
          <w:rFonts w:hint="eastAsia" w:ascii="仿宋" w:hAnsi="仿宋" w:eastAsia="仿宋" w:cs="仿宋"/>
          <w:color w:val="auto"/>
          <w:w w:val="100"/>
          <w:kern w:val="2"/>
          <w:sz w:val="24"/>
          <w:szCs w:val="24"/>
          <w:highlight w:val="none"/>
          <w:lang w:val="en-US" w:eastAsia="zh-CN" w:bidi="ar-SA"/>
        </w:rPr>
        <w:sym w:font="Wingdings" w:char="00A8"/>
      </w:r>
      <w:r>
        <w:rPr>
          <w:rFonts w:hint="eastAsia" w:ascii="仿宋" w:hAnsi="仿宋" w:eastAsia="仿宋" w:cs="仿宋"/>
          <w:color w:val="auto"/>
          <w:w w:val="100"/>
          <w:kern w:val="2"/>
          <w:sz w:val="24"/>
          <w:szCs w:val="24"/>
          <w:highlight w:val="none"/>
          <w:lang w:val="en-US" w:eastAsia="zh-CN" w:bidi="ar-SA"/>
        </w:rPr>
        <w:t>否</w:t>
      </w:r>
    </w:p>
    <w:p w14:paraId="2775F973">
      <w:pPr>
        <w:numPr>
          <w:ilvl w:val="-1"/>
          <w:numId w:val="0"/>
        </w:numPr>
        <w:adjustRightInd w:val="0"/>
        <w:snapToGrid w:val="0"/>
        <w:spacing w:before="0" w:beforeLines="0" w:line="400" w:lineRule="exact"/>
        <w:ind w:left="0" w:leftChars="0"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w w:val="100"/>
          <w:sz w:val="24"/>
          <w:szCs w:val="24"/>
          <w:highlight w:val="none"/>
          <w:lang w:val="en-US" w:eastAsia="zh-CN"/>
        </w:rPr>
        <w:t xml:space="preserve">         本合同</w:t>
      </w:r>
      <w:r>
        <w:rPr>
          <w:rFonts w:hint="eastAsia" w:ascii="仿宋" w:hAnsi="仿宋" w:eastAsia="仿宋" w:cs="仿宋"/>
          <w:color w:val="auto"/>
          <w:w w:val="100"/>
          <w:sz w:val="24"/>
          <w:szCs w:val="24"/>
          <w:highlight w:val="none"/>
        </w:rPr>
        <w:t>是否</w:t>
      </w:r>
      <w:r>
        <w:rPr>
          <w:rFonts w:hint="eastAsia" w:ascii="仿宋" w:hAnsi="仿宋" w:eastAsia="仿宋" w:cs="仿宋"/>
          <w:color w:val="auto"/>
          <w:w w:val="100"/>
          <w:sz w:val="24"/>
          <w:szCs w:val="24"/>
          <w:highlight w:val="none"/>
          <w:lang w:eastAsia="zh-CN"/>
        </w:rPr>
        <w:t>为专门面向</w:t>
      </w:r>
      <w:r>
        <w:rPr>
          <w:rFonts w:hint="eastAsia" w:ascii="仿宋" w:hAnsi="仿宋" w:eastAsia="仿宋" w:cs="仿宋"/>
          <w:color w:val="auto"/>
          <w:w w:val="100"/>
          <w:sz w:val="24"/>
          <w:szCs w:val="24"/>
          <w:highlight w:val="none"/>
        </w:rPr>
        <w:t>中小企业</w:t>
      </w:r>
      <w:r>
        <w:rPr>
          <w:rFonts w:hint="eastAsia" w:ascii="仿宋" w:hAnsi="仿宋" w:eastAsia="仿宋" w:cs="仿宋"/>
          <w:color w:val="auto"/>
          <w:w w:val="100"/>
          <w:sz w:val="24"/>
          <w:szCs w:val="24"/>
          <w:highlight w:val="none"/>
          <w:lang w:eastAsia="zh-CN"/>
        </w:rPr>
        <w:t>的采</w:t>
      </w:r>
      <w:r>
        <w:rPr>
          <w:rFonts w:hint="eastAsia" w:ascii="仿宋" w:hAnsi="仿宋" w:eastAsia="仿宋" w:cs="仿宋"/>
          <w:color w:val="auto"/>
          <w:w w:val="100"/>
          <w:sz w:val="24"/>
          <w:szCs w:val="24"/>
          <w:highlight w:val="none"/>
          <w:shd w:val="clear"/>
          <w:lang w:eastAsia="zh-CN"/>
        </w:rPr>
        <w:t>购</w:t>
      </w:r>
      <w:r>
        <w:rPr>
          <w:rFonts w:hint="eastAsia" w:ascii="仿宋" w:hAnsi="仿宋" w:eastAsia="仿宋" w:cs="仿宋"/>
          <w:color w:val="auto"/>
          <w:w w:val="100"/>
          <w:sz w:val="24"/>
          <w:szCs w:val="24"/>
          <w:highlight w:val="none"/>
          <w:shd w:val="clear"/>
        </w:rPr>
        <w:t>合同</w:t>
      </w:r>
      <w:r>
        <w:rPr>
          <w:rFonts w:hint="eastAsia" w:ascii="仿宋" w:hAnsi="仿宋" w:eastAsia="仿宋" w:cs="仿宋"/>
          <w:color w:val="auto"/>
          <w:w w:val="100"/>
          <w:sz w:val="24"/>
          <w:szCs w:val="24"/>
          <w:highlight w:val="none"/>
          <w:shd w:val="clear"/>
          <w:lang w:eastAsia="zh-CN"/>
        </w:rPr>
        <w:t>（中小企业预留合同）</w:t>
      </w:r>
      <w:r>
        <w:rPr>
          <w:rFonts w:hint="eastAsia" w:ascii="仿宋" w:hAnsi="仿宋" w:eastAsia="仿宋" w:cs="仿宋"/>
          <w:color w:val="auto"/>
          <w:sz w:val="24"/>
          <w:szCs w:val="24"/>
          <w:highlight w:val="none"/>
          <w:shd w:val="clear"/>
        </w:rPr>
        <w:t>：</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2DF6E772">
      <w:pPr>
        <w:numPr>
          <w:ilvl w:val="-1"/>
          <w:numId w:val="0"/>
        </w:numPr>
        <w:adjustRightInd w:val="0"/>
        <w:snapToGrid w:val="0"/>
        <w:spacing w:before="0" w:beforeLines="0" w:line="400" w:lineRule="exact"/>
        <w:ind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lang w:val="en-US" w:eastAsia="zh-CN"/>
        </w:rPr>
        <w:t xml:space="preserve">         若本项目不专门面向中小企业采购，是否给予小微企业评审优惠：</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199254A8">
      <w:pPr>
        <w:numPr>
          <w:ilvl w:val="-1"/>
          <w:numId w:val="0"/>
        </w:numPr>
        <w:adjustRightInd w:val="0"/>
        <w:snapToGrid w:val="0"/>
        <w:spacing w:before="0" w:beforeLines="0" w:line="400" w:lineRule="exact"/>
        <w:ind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lang w:val="en-US" w:eastAsia="zh-CN"/>
        </w:rPr>
        <w:t xml:space="preserve">         中标（成交）采购标的制造商是否为残疾人福利性单位：</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3D9F528F">
      <w:pPr>
        <w:numPr>
          <w:ilvl w:val="0"/>
          <w:numId w:val="0"/>
        </w:numPr>
        <w:snapToGrid w:val="0"/>
        <w:spacing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中标（成交）采购标的制造商是否为监狱企业：</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658810D7">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 w:eastAsia="zh-CN"/>
        </w:rPr>
        <w:t>7</w:t>
      </w:r>
      <w:r>
        <w:rPr>
          <w:rFonts w:hint="eastAsia" w:ascii="仿宋" w:hAnsi="仿宋" w:eastAsia="仿宋" w:cs="仿宋"/>
          <w:color w:val="auto"/>
          <w:sz w:val="24"/>
          <w:szCs w:val="24"/>
          <w:highlight w:val="none"/>
        </w:rPr>
        <w:t>）合同是否分包：</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510BF1A8">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分包主要内容：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22159E6">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分包供应商</w:t>
      </w:r>
      <w:r>
        <w:rPr>
          <w:rFonts w:hint="eastAsia" w:ascii="仿宋" w:hAnsi="仿宋" w:eastAsia="仿宋" w:cs="仿宋"/>
          <w:color w:val="auto"/>
          <w:sz w:val="24"/>
          <w:szCs w:val="24"/>
          <w:highlight w:val="none"/>
          <w:lang w:eastAsia="zh-CN"/>
        </w:rPr>
        <w:t>/制造商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（如供应商和制造商不同，请分别填写）</w:t>
      </w:r>
      <w:r>
        <w:rPr>
          <w:rFonts w:hint="eastAsia" w:ascii="仿宋" w:hAnsi="仿宋" w:eastAsia="仿宋" w:cs="仿宋"/>
          <w:color w:val="auto"/>
          <w:sz w:val="24"/>
          <w:szCs w:val="24"/>
          <w:highlight w:val="none"/>
        </w:rPr>
        <w:t>：</w:t>
      </w:r>
    </w:p>
    <w:p w14:paraId="49485A05">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14:paraId="7E1A9BB6">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分包供应商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制造商</w:t>
      </w:r>
      <w:r>
        <w:rPr>
          <w:rFonts w:hint="eastAsia" w:ascii="仿宋" w:hAnsi="仿宋" w:eastAsia="仿宋" w:cs="仿宋"/>
          <w:color w:val="auto"/>
          <w:sz w:val="24"/>
          <w:szCs w:val="24"/>
          <w:highlight w:val="none"/>
        </w:rPr>
        <w:t>类型</w:t>
      </w:r>
      <w:r>
        <w:rPr>
          <w:rFonts w:hint="eastAsia" w:ascii="仿宋" w:hAnsi="仿宋" w:eastAsia="仿宋" w:cs="仿宋"/>
          <w:color w:val="auto"/>
          <w:sz w:val="24"/>
          <w:szCs w:val="24"/>
          <w:highlight w:val="none"/>
          <w:lang w:eastAsia="zh-CN"/>
        </w:rPr>
        <w:t>（如果供应商和制造商不同，只填写制造商类型）</w:t>
      </w:r>
      <w:r>
        <w:rPr>
          <w:rFonts w:hint="eastAsia" w:ascii="仿宋" w:hAnsi="仿宋" w:eastAsia="仿宋" w:cs="仿宋"/>
          <w:color w:val="auto"/>
          <w:sz w:val="24"/>
          <w:szCs w:val="24"/>
          <w:highlight w:val="none"/>
        </w:rPr>
        <w:t>：</w:t>
      </w:r>
    </w:p>
    <w:p w14:paraId="336B6B78">
      <w:pPr>
        <w:adjustRightInd w:val="0"/>
        <w:snapToGrid w:val="0"/>
        <w:spacing w:beforeLines="0" w:line="400" w:lineRule="exact"/>
        <w:ind w:firstLine="960" w:firstLineChars="40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大型企业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中型企业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小微型企业</w:t>
      </w:r>
      <w:r>
        <w:rPr>
          <w:rFonts w:hint="eastAsia" w:ascii="仿宋" w:hAnsi="仿宋" w:eastAsia="仿宋" w:cs="仿宋"/>
          <w:iCs/>
          <w:color w:val="auto"/>
          <w:sz w:val="24"/>
          <w:szCs w:val="24"/>
          <w:highlight w:val="none"/>
          <w:lang w:val="en-US" w:eastAsia="zh-CN"/>
        </w:rPr>
        <w:t xml:space="preserve">  </w:t>
      </w:r>
    </w:p>
    <w:p w14:paraId="43765F98">
      <w:pPr>
        <w:adjustRightInd w:val="0"/>
        <w:snapToGrid w:val="0"/>
        <w:spacing w:beforeLines="0" w:line="400" w:lineRule="exact"/>
        <w:ind w:firstLine="960" w:firstLineChars="400"/>
        <w:rPr>
          <w:rFonts w:hint="eastAsia" w:ascii="仿宋" w:hAnsi="仿宋" w:eastAsia="仿宋" w:cs="仿宋"/>
          <w:color w:val="auto"/>
          <w:sz w:val="24"/>
          <w:szCs w:val="24"/>
          <w:highlight w:val="none"/>
          <w:u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残疾人福利性单位</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监狱</w:t>
      </w:r>
      <w:r>
        <w:rPr>
          <w:rFonts w:hint="eastAsia" w:ascii="仿宋" w:hAnsi="仿宋" w:eastAsia="仿宋" w:cs="仿宋"/>
          <w:iCs/>
          <w:color w:val="auto"/>
          <w:sz w:val="24"/>
          <w:szCs w:val="24"/>
          <w:highlight w:val="none"/>
        </w:rPr>
        <w:t>企业</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其他</w:t>
      </w:r>
    </w:p>
    <w:p w14:paraId="2A4C9436">
      <w:pPr>
        <w:numPr>
          <w:ilvl w:val="-1"/>
          <w:numId w:val="0"/>
        </w:numPr>
        <w:adjustRightInd w:val="0"/>
        <w:snapToGrid w:val="0"/>
        <w:spacing w:before="0" w:beforeLines="0" w:line="400" w:lineRule="exact"/>
        <w:ind w:left="0" w:leftChars="0"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lang w:val="en" w:eastAsia="zh-CN"/>
        </w:rPr>
        <w:t>8</w:t>
      </w:r>
      <w:r>
        <w:rPr>
          <w:rFonts w:hint="eastAsia" w:ascii="仿宋" w:hAnsi="仿宋" w:eastAsia="仿宋" w:cs="仿宋"/>
          <w:color w:val="auto"/>
          <w:sz w:val="24"/>
          <w:szCs w:val="24"/>
          <w:highlight w:val="none"/>
          <w:u w:val="none"/>
          <w:lang w:val="en-US" w:eastAsia="zh-CN"/>
        </w:rPr>
        <w:t>）中标（成交）供应商是否为外商投资企业：</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37350B7A">
      <w:pPr>
        <w:pStyle w:val="41"/>
        <w:tabs>
          <w:tab w:val="left" w:pos="1340"/>
        </w:tabs>
        <w:spacing w:beforeLine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lang w:val="en-US" w:eastAsia="zh-CN"/>
        </w:rPr>
        <w:t xml:space="preserve">     外商投资企业类型：</w:t>
      </w:r>
      <w:r>
        <w:rPr>
          <w:rFonts w:hint="eastAsia" w:ascii="仿宋" w:hAnsi="仿宋" w:eastAsia="仿宋" w:cs="仿宋"/>
          <w:iCs/>
          <w:color w:val="auto"/>
          <w:sz w:val="24"/>
          <w:szCs w:val="24"/>
          <w:highlight w:val="none"/>
        </w:rPr>
        <w:sym w:font="Wingdings" w:char="00A8"/>
      </w:r>
      <w:r>
        <w:rPr>
          <w:rFonts w:hint="eastAsia" w:ascii="仿宋" w:hAnsi="仿宋" w:eastAsia="仿宋" w:cs="仿宋"/>
          <w:color w:val="auto"/>
          <w:sz w:val="24"/>
          <w:szCs w:val="24"/>
          <w:highlight w:val="none"/>
          <w:u w:val="none"/>
          <w:lang w:val="en-US" w:eastAsia="zh-CN"/>
        </w:rPr>
        <w:t xml:space="preserve">全部由外国投资者投资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val="en-US" w:eastAsia="zh-CN"/>
        </w:rPr>
        <w:t>部分由外国投资者投资</w:t>
      </w:r>
    </w:p>
    <w:p w14:paraId="1AEEAF6B">
      <w:pPr>
        <w:numPr>
          <w:ilvl w:val="-1"/>
          <w:numId w:val="0"/>
        </w:numPr>
        <w:adjustRightInd w:val="0"/>
        <w:snapToGrid w:val="0"/>
        <w:spacing w:before="0" w:beforeLines="0" w:line="400" w:lineRule="exact"/>
        <w:ind w:firstLine="480" w:firstLineChars="20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 w:eastAsia="zh-CN"/>
        </w:rPr>
        <w:t>9</w:t>
      </w:r>
      <w:r>
        <w:rPr>
          <w:rFonts w:hint="eastAsia" w:ascii="仿宋" w:hAnsi="仿宋" w:eastAsia="仿宋" w:cs="仿宋"/>
          <w:b w:val="0"/>
          <w:bCs w:val="0"/>
          <w:color w:val="auto"/>
          <w:sz w:val="24"/>
          <w:szCs w:val="24"/>
          <w:highlight w:val="none"/>
          <w:u w:val="none"/>
          <w:lang w:val="en-US" w:eastAsia="zh-CN"/>
        </w:rPr>
        <w:t>）是否涉及进口产品：</w:t>
      </w:r>
    </w:p>
    <w:p w14:paraId="75E270B2">
      <w:pPr>
        <w:numPr>
          <w:ilvl w:val="-1"/>
          <w:numId w:val="0"/>
        </w:num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singl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，《政府采购品目分类目录》底级品目名称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金额：</w:t>
      </w:r>
      <w:r>
        <w:rPr>
          <w:rFonts w:hint="eastAsia" w:ascii="仿宋" w:hAnsi="仿宋" w:eastAsia="仿宋" w:cs="仿宋"/>
          <w:color w:val="auto"/>
          <w:sz w:val="24"/>
          <w:szCs w:val="24"/>
          <w:highlight w:val="none"/>
          <w:u w:val="single"/>
          <w:lang w:val="en-US" w:eastAsia="zh-CN"/>
        </w:rPr>
        <w:t xml:space="preserve">        </w:t>
      </w:r>
    </w:p>
    <w:p w14:paraId="738CE388">
      <w:pPr>
        <w:numPr>
          <w:ilvl w:val="-1"/>
          <w:numId w:val="0"/>
        </w:numPr>
        <w:adjustRightInd w:val="0"/>
        <w:snapToGrid w:val="0"/>
        <w:spacing w:before="0" w:beforeLines="0" w:line="400" w:lineRule="exact"/>
        <w:ind w:firstLine="960" w:firstLineChars="400"/>
        <w:rPr>
          <w:rFonts w:hint="eastAsia" w:ascii="仿宋" w:hAnsi="仿宋" w:eastAsia="仿宋" w:cs="仿宋"/>
          <w:iCs w:val="0"/>
          <w:color w:val="auto"/>
          <w:sz w:val="24"/>
          <w:szCs w:val="24"/>
          <w:highlight w:val="none"/>
        </w:rPr>
      </w:pPr>
      <w:r>
        <w:rPr>
          <w:rFonts w:hint="eastAsia" w:ascii="仿宋" w:hAnsi="仿宋" w:eastAsia="仿宋" w:cs="仿宋"/>
          <w:color w:val="auto"/>
          <w:sz w:val="24"/>
          <w:szCs w:val="24"/>
          <w:highlight w:val="none"/>
          <w:lang w:val="en-US" w:eastAsia="zh-CN"/>
        </w:rPr>
        <w:t xml:space="preserve">        国别：</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规格型号：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val="0"/>
          <w:color w:val="auto"/>
          <w:sz w:val="24"/>
          <w:szCs w:val="24"/>
          <w:highlight w:val="none"/>
        </w:rPr>
        <w:t xml:space="preserve">      </w:t>
      </w:r>
    </w:p>
    <w:p w14:paraId="5004330E">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non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否</w:t>
      </w:r>
    </w:p>
    <w:p w14:paraId="3EB48BD8">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（1</w:t>
      </w:r>
      <w:r>
        <w:rPr>
          <w:rFonts w:hint="eastAsia" w:ascii="仿宋" w:hAnsi="仿宋" w:eastAsia="仿宋" w:cs="仿宋"/>
          <w:b w:val="0"/>
          <w:bCs w:val="0"/>
          <w:color w:val="auto"/>
          <w:sz w:val="24"/>
          <w:szCs w:val="24"/>
          <w:highlight w:val="none"/>
          <w:u w:val="none"/>
          <w:lang w:val="en" w:eastAsia="zh-CN"/>
        </w:rPr>
        <w:t>0</w:t>
      </w:r>
      <w:r>
        <w:rPr>
          <w:rFonts w:hint="eastAsia" w:ascii="仿宋" w:hAnsi="仿宋" w:eastAsia="仿宋" w:cs="仿宋"/>
          <w:b w:val="0"/>
          <w:bCs w:val="0"/>
          <w:color w:val="auto"/>
          <w:sz w:val="24"/>
          <w:szCs w:val="24"/>
          <w:highlight w:val="none"/>
          <w:u w:val="none"/>
          <w:lang w:val="en-US" w:eastAsia="zh-CN"/>
        </w:rPr>
        <w:t>）是否涉及节能产品：</w:t>
      </w:r>
    </w:p>
    <w:p w14:paraId="0C5B0DB1">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，《节能产品政府采购品目清单》的底级品目名称：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color w:val="auto"/>
          <w:sz w:val="24"/>
          <w:szCs w:val="24"/>
          <w:highlight w:val="none"/>
          <w:lang w:val="en-US" w:eastAsia="zh-CN"/>
        </w:rPr>
        <w:t xml:space="preserve">     </w:t>
      </w:r>
    </w:p>
    <w:p w14:paraId="08FD0A66">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14:paraId="5D7B613B">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color w:val="auto"/>
          <w:sz w:val="24"/>
          <w:szCs w:val="24"/>
          <w:highlight w:val="none"/>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p>
    <w:p w14:paraId="3AC23F1B">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是否涉及环境标志产品：</w:t>
      </w:r>
    </w:p>
    <w:p w14:paraId="5B8D40C1">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color w:val="auto"/>
          <w:sz w:val="24"/>
          <w:szCs w:val="24"/>
          <w:highlight w:val="none"/>
          <w:lang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，《环境标志产品政府采购品目清单》的底级品目名称：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color w:val="auto"/>
          <w:sz w:val="24"/>
          <w:szCs w:val="24"/>
          <w:highlight w:val="none"/>
          <w:lang w:val="en-US" w:eastAsia="zh-CN"/>
        </w:rPr>
        <w:t xml:space="preserve"> </w:t>
      </w:r>
    </w:p>
    <w:p w14:paraId="7C9A8851">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14:paraId="57095C62">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p>
    <w:p w14:paraId="5774A280">
      <w:pPr>
        <w:pStyle w:val="41"/>
        <w:numPr>
          <w:ilvl w:val="-1"/>
          <w:numId w:val="0"/>
        </w:numPr>
        <w:adjustRightInd w:val="0"/>
        <w:snapToGrid w:val="0"/>
        <w:spacing w:before="0" w:beforeLines="0" w:line="400" w:lineRule="exact"/>
        <w:ind w:firstLine="0" w:firstLineChars="0"/>
        <w:rPr>
          <w:rFonts w:hint="eastAsia" w:ascii="仿宋" w:hAnsi="仿宋" w:eastAsia="仿宋" w:cs="仿宋"/>
          <w:iCs w:val="0"/>
          <w:color w:val="auto"/>
          <w:kern w:val="2"/>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b w:val="0"/>
          <w:bCs w:val="0"/>
          <w:color w:val="auto"/>
          <w:kern w:val="2"/>
          <w:sz w:val="24"/>
          <w:szCs w:val="24"/>
          <w:highlight w:val="none"/>
          <w:u w:val="none"/>
          <w:lang w:val="en-US" w:eastAsia="zh-CN"/>
        </w:rPr>
        <w:t>是否涉及绿色产品：</w:t>
      </w:r>
      <w:r>
        <w:rPr>
          <w:rFonts w:hint="eastAsia" w:ascii="仿宋" w:hAnsi="仿宋" w:eastAsia="仿宋" w:cs="仿宋"/>
          <w:iCs w:val="0"/>
          <w:color w:val="auto"/>
          <w:kern w:val="2"/>
          <w:sz w:val="24"/>
          <w:szCs w:val="24"/>
          <w:highlight w:val="none"/>
          <w:u w:val="none"/>
          <w:lang w:val="en-US" w:eastAsia="zh-CN"/>
        </w:rPr>
        <w:t xml:space="preserve"> </w:t>
      </w:r>
    </w:p>
    <w:p w14:paraId="69C4A621">
      <w:pPr>
        <w:pStyle w:val="41"/>
        <w:spacing w:beforeLines="0"/>
        <w:ind w:firstLine="42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iCs w:val="0"/>
          <w:color w:val="auto"/>
          <w:kern w:val="2"/>
          <w:sz w:val="24"/>
          <w:szCs w:val="24"/>
          <w:highlight w:val="none"/>
          <w:u w:val="none"/>
          <w:lang w:val="en-US" w:eastAsia="zh-CN"/>
        </w:rPr>
        <w:t xml:space="preserve">     </w:t>
      </w:r>
      <w:r>
        <w:rPr>
          <w:rFonts w:hint="eastAsia" w:ascii="仿宋" w:hAnsi="仿宋" w:eastAsia="仿宋" w:cs="仿宋"/>
          <w:iCs w:val="0"/>
          <w:color w:val="auto"/>
          <w:kern w:val="2"/>
          <w:sz w:val="24"/>
          <w:szCs w:val="24"/>
          <w:highlight w:val="none"/>
          <w:u w:val="none"/>
        </w:rPr>
        <w:sym w:font="Wingdings" w:char="00A8"/>
      </w:r>
      <w:r>
        <w:rPr>
          <w:rFonts w:hint="eastAsia" w:ascii="仿宋" w:hAnsi="仿宋" w:eastAsia="仿宋" w:cs="仿宋"/>
          <w:iCs w:val="0"/>
          <w:color w:val="auto"/>
          <w:kern w:val="2"/>
          <w:sz w:val="24"/>
          <w:szCs w:val="24"/>
          <w:highlight w:val="none"/>
          <w:u w:val="none"/>
        </w:rPr>
        <w:t>是</w:t>
      </w:r>
      <w:r>
        <w:rPr>
          <w:rFonts w:hint="eastAsia" w:ascii="仿宋" w:hAnsi="仿宋" w:eastAsia="仿宋" w:cs="仿宋"/>
          <w:iCs w:val="0"/>
          <w:color w:val="auto"/>
          <w:kern w:val="2"/>
          <w:sz w:val="24"/>
          <w:szCs w:val="24"/>
          <w:highlight w:val="none"/>
          <w:u w:val="none"/>
          <w:lang w:eastAsia="zh-CN"/>
        </w:rPr>
        <w:t>，绿色产品政府采购相关政策确定的底级品目名称：</w:t>
      </w:r>
      <w:r>
        <w:rPr>
          <w:rFonts w:hint="eastAsia" w:ascii="仿宋" w:hAnsi="仿宋" w:eastAsia="仿宋" w:cs="仿宋"/>
          <w:color w:val="auto"/>
          <w:sz w:val="24"/>
          <w:szCs w:val="24"/>
          <w:highlight w:val="none"/>
          <w:u w:val="single"/>
          <w:lang w:val="en-US" w:eastAsia="zh-CN"/>
        </w:rPr>
        <w:t xml:space="preserve">         </w:t>
      </w:r>
    </w:p>
    <w:p w14:paraId="66AE44C9">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14:paraId="467C8B45">
      <w:pPr>
        <w:pStyle w:val="41"/>
        <w:spacing w:beforeLines="0"/>
        <w:ind w:firstLine="42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iCs w:val="0"/>
          <w:color w:val="auto"/>
          <w:kern w:val="2"/>
          <w:sz w:val="24"/>
          <w:szCs w:val="24"/>
          <w:highlight w:val="none"/>
          <w:u w:val="none"/>
          <w:lang w:val="en-US" w:eastAsia="zh-CN"/>
        </w:rPr>
        <w:t xml:space="preserve">     </w:t>
      </w:r>
      <w:r>
        <w:rPr>
          <w:rFonts w:hint="eastAsia" w:ascii="仿宋" w:hAnsi="仿宋" w:eastAsia="仿宋" w:cs="仿宋"/>
          <w:iCs w:val="0"/>
          <w:color w:val="auto"/>
          <w:kern w:val="2"/>
          <w:sz w:val="24"/>
          <w:szCs w:val="24"/>
          <w:highlight w:val="none"/>
          <w:u w:val="none"/>
        </w:rPr>
        <w:sym w:font="Wingdings" w:char="00A8"/>
      </w:r>
      <w:r>
        <w:rPr>
          <w:rFonts w:hint="eastAsia" w:ascii="仿宋" w:hAnsi="仿宋" w:eastAsia="仿宋" w:cs="仿宋"/>
          <w:iCs w:val="0"/>
          <w:color w:val="auto"/>
          <w:kern w:val="2"/>
          <w:sz w:val="24"/>
          <w:szCs w:val="24"/>
          <w:highlight w:val="none"/>
          <w:u w:val="none"/>
        </w:rPr>
        <w:t>否</w:t>
      </w:r>
    </w:p>
    <w:p w14:paraId="442A4938">
      <w:pPr>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（1</w:t>
      </w:r>
      <w:r>
        <w:rPr>
          <w:rFonts w:hint="eastAsia" w:ascii="仿宋" w:hAnsi="仿宋" w:eastAsia="仿宋" w:cs="仿宋"/>
          <w:color w:val="auto"/>
          <w:sz w:val="24"/>
          <w:szCs w:val="24"/>
          <w:highlight w:val="none"/>
          <w:lang w:val="en" w:eastAsia="zh-CN"/>
        </w:rPr>
        <w:t>1</w:t>
      </w:r>
      <w:r>
        <w:rPr>
          <w:rFonts w:hint="eastAsia" w:ascii="仿宋" w:hAnsi="仿宋" w:eastAsia="仿宋" w:cs="仿宋"/>
          <w:color w:val="auto"/>
          <w:sz w:val="24"/>
          <w:szCs w:val="24"/>
          <w:highlight w:val="none"/>
          <w:lang w:val="en-US" w:eastAsia="zh-CN"/>
        </w:rPr>
        <w:t>）涉及商品包装和快递包装的，是否参考</w:t>
      </w:r>
      <w:r>
        <w:rPr>
          <w:rFonts w:hint="eastAsia" w:ascii="仿宋" w:hAnsi="仿宋" w:eastAsia="仿宋" w:cs="仿宋"/>
          <w:color w:val="auto"/>
          <w:sz w:val="24"/>
          <w:szCs w:val="24"/>
          <w:highlight w:val="none"/>
        </w:rPr>
        <w:t>《商品包装政府采购需求标准（试行）》、《快递包装政府采购需求标准（试行）》</w:t>
      </w:r>
      <w:r>
        <w:rPr>
          <w:rFonts w:hint="eastAsia" w:ascii="仿宋" w:hAnsi="仿宋" w:eastAsia="仿宋" w:cs="仿宋"/>
          <w:color w:val="auto"/>
          <w:sz w:val="24"/>
          <w:szCs w:val="24"/>
          <w:highlight w:val="none"/>
          <w:lang w:eastAsia="zh-CN"/>
        </w:rPr>
        <w:t>明确产品及相关快递服务的具体包装要求：</w:t>
      </w:r>
    </w:p>
    <w:p w14:paraId="71E8F745">
      <w:pPr>
        <w:numPr>
          <w:ilvl w:val="-1"/>
          <w:numId w:val="0"/>
        </w:numPr>
        <w:adjustRightInd w:val="0"/>
        <w:snapToGrid w:val="0"/>
        <w:spacing w:before="0" w:beforeLines="0" w:line="400" w:lineRule="exact"/>
        <w:ind w:firstLine="960" w:firstLineChars="400"/>
        <w:rPr>
          <w:rFonts w:hint="eastAsia" w:ascii="仿宋" w:hAnsi="仿宋" w:eastAsia="仿宋" w:cs="仿宋"/>
          <w:iCs w:val="0"/>
          <w:color w:val="auto"/>
          <w:sz w:val="24"/>
          <w:szCs w:val="24"/>
          <w:highlight w:val="none"/>
          <w:lang w:val="en-US" w:eastAsia="zh-CN"/>
        </w:rPr>
      </w:pP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 xml:space="preserve">是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不涉及</w:t>
      </w:r>
    </w:p>
    <w:p w14:paraId="227CA80B">
      <w:pPr>
        <w:numPr>
          <w:ilvl w:val="0"/>
          <w:numId w:val="6"/>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w:t>
      </w:r>
    </w:p>
    <w:p w14:paraId="0E03AC94">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（1）合同金额小写：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5F9AC1A">
      <w:pPr>
        <w:adjustRightInd w:val="0"/>
        <w:snapToGrid w:val="0"/>
        <w:spacing w:before="0" w:beforeLines="0" w:line="400" w:lineRule="exact"/>
        <w:ind w:left="0"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EAF624D">
      <w:pPr>
        <w:adjustRightInd w:val="0"/>
        <w:snapToGrid w:val="0"/>
        <w:spacing w:before="0" w:beforeLines="0"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分包金额</w:t>
      </w:r>
      <w:r>
        <w:rPr>
          <w:rFonts w:hint="eastAsia" w:ascii="仿宋" w:hAnsi="仿宋" w:eastAsia="仿宋" w:cs="仿宋"/>
          <w:color w:val="auto"/>
          <w:sz w:val="24"/>
          <w:szCs w:val="24"/>
          <w:highlight w:val="none"/>
          <w:lang w:eastAsia="zh-CN"/>
        </w:rPr>
        <w:t>（如有）</w:t>
      </w: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rPr>
        <w:t xml:space="preserve">                   </w:t>
      </w:r>
    </w:p>
    <w:p w14:paraId="1EB48D9E">
      <w:pPr>
        <w:adjustRightInd w:val="0"/>
        <w:snapToGrid w:val="0"/>
        <w:spacing w:before="0" w:beforeLines="0" w:line="400" w:lineRule="exact"/>
        <w:ind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64199AD">
      <w:p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（注：固定单价合同应填写单价和最高限价）</w:t>
      </w:r>
    </w:p>
    <w:p w14:paraId="14DBC7B9">
      <w:pPr>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合同定价方式</w:t>
      </w:r>
      <w:r>
        <w:rPr>
          <w:rFonts w:hint="eastAsia" w:ascii="仿宋" w:hAnsi="仿宋" w:eastAsia="仿宋" w:cs="仿宋"/>
          <w:color w:val="auto"/>
          <w:sz w:val="24"/>
          <w:szCs w:val="24"/>
          <w:highlight w:val="none"/>
          <w:lang w:eastAsia="zh-CN"/>
        </w:rPr>
        <w:t>（采用组合定价方式的，可以勾选多项）</w:t>
      </w:r>
      <w:r>
        <w:rPr>
          <w:rFonts w:hint="eastAsia" w:ascii="仿宋" w:hAnsi="仿宋" w:eastAsia="仿宋" w:cs="仿宋"/>
          <w:color w:val="auto"/>
          <w:sz w:val="24"/>
          <w:szCs w:val="24"/>
          <w:highlight w:val="none"/>
        </w:rPr>
        <w:t>：</w:t>
      </w:r>
    </w:p>
    <w:p w14:paraId="253B1070">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固定总价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固定单价</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固定费率</w:t>
      </w: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成本补偿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绩效激励</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其他</w:t>
      </w:r>
      <w:r>
        <w:rPr>
          <w:rFonts w:hint="eastAsia" w:ascii="仿宋" w:hAnsi="仿宋" w:eastAsia="仿宋" w:cs="仿宋"/>
          <w:color w:val="auto"/>
          <w:sz w:val="24"/>
          <w:szCs w:val="24"/>
          <w:highlight w:val="none"/>
          <w:u w:val="single"/>
        </w:rPr>
        <w:t xml:space="preserve">       </w:t>
      </w:r>
    </w:p>
    <w:p w14:paraId="76841E7A">
      <w:pPr>
        <w:pStyle w:val="38"/>
        <w:spacing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）付款方式（按项目实际勾选填写）：</w:t>
      </w:r>
    </w:p>
    <w:p w14:paraId="2C0C0481">
      <w:pPr>
        <w:adjustRightInd w:val="0"/>
        <w:snapToGrid w:val="0"/>
        <w:spacing w:before="0" w:beforeLines="0" w:line="400" w:lineRule="exact"/>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全额付款：</w:t>
      </w:r>
      <w:r>
        <w:rPr>
          <w:rFonts w:hint="eastAsia" w:ascii="仿宋" w:hAnsi="仿宋" w:eastAsia="仿宋" w:cs="仿宋"/>
          <w:color w:val="auto"/>
          <w:sz w:val="24"/>
          <w:szCs w:val="24"/>
          <w:highlight w:val="none"/>
          <w:u w:val="single"/>
        </w:rPr>
        <w:t xml:space="preserve">     （应</w:t>
      </w:r>
      <w:r>
        <w:rPr>
          <w:rFonts w:hint="eastAsia" w:ascii="仿宋" w:hAnsi="仿宋" w:eastAsia="仿宋" w:cs="仿宋"/>
          <w:color w:val="auto"/>
          <w:sz w:val="24"/>
          <w:szCs w:val="24"/>
          <w:highlight w:val="none"/>
          <w:u w:val="single"/>
          <w:lang w:eastAsia="zh-CN"/>
        </w:rPr>
        <w:t>明确</w:t>
      </w:r>
      <w:r>
        <w:rPr>
          <w:rFonts w:hint="eastAsia" w:ascii="仿宋" w:hAnsi="仿宋" w:eastAsia="仿宋" w:cs="仿宋"/>
          <w:color w:val="auto"/>
          <w:sz w:val="24"/>
          <w:szCs w:val="24"/>
          <w:highlight w:val="none"/>
          <w:u w:val="single"/>
        </w:rPr>
        <w:t>一次性支付合同款项</w:t>
      </w:r>
      <w:r>
        <w:rPr>
          <w:rFonts w:hint="eastAsia" w:ascii="仿宋" w:hAnsi="仿宋" w:eastAsia="仿宋" w:cs="仿宋"/>
          <w:color w:val="auto"/>
          <w:sz w:val="24"/>
          <w:szCs w:val="24"/>
          <w:highlight w:val="none"/>
          <w:u w:val="single"/>
          <w:lang w:eastAsia="zh-CN"/>
        </w:rPr>
        <w:t>的条件</w:t>
      </w:r>
      <w:r>
        <w:rPr>
          <w:rFonts w:hint="eastAsia" w:ascii="仿宋" w:hAnsi="仿宋" w:eastAsia="仿宋" w:cs="仿宋"/>
          <w:color w:val="auto"/>
          <w:sz w:val="24"/>
          <w:szCs w:val="24"/>
          <w:highlight w:val="none"/>
          <w:u w:val="single"/>
        </w:rPr>
        <w:t xml:space="preserve">）                    </w:t>
      </w:r>
    </w:p>
    <w:p w14:paraId="7EBE6AF8">
      <w:pPr>
        <w:snapToGrid w:val="0"/>
        <w:spacing w:beforeLines="0"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分期付款：</w:t>
      </w:r>
      <w:r>
        <w:rPr>
          <w:rFonts w:hint="eastAsia" w:ascii="仿宋" w:hAnsi="仿宋" w:eastAsia="仿宋" w:cs="仿宋"/>
          <w:color w:val="auto"/>
          <w:sz w:val="24"/>
          <w:szCs w:val="24"/>
          <w:highlight w:val="none"/>
          <w:u w:val="single"/>
        </w:rPr>
        <w:t xml:space="preserve">  （应明确分期支付合同款项的各期比例和支付条件</w:t>
      </w:r>
      <w:r>
        <w:rPr>
          <w:rFonts w:hint="eastAsia" w:ascii="仿宋" w:hAnsi="仿宋" w:eastAsia="仿宋" w:cs="仿宋"/>
          <w:color w:val="auto"/>
          <w:sz w:val="24"/>
          <w:szCs w:val="24"/>
          <w:highlight w:val="none"/>
          <w:u w:val="single"/>
          <w:lang w:eastAsia="zh-CN"/>
        </w:rPr>
        <w:t>，各期支付条件应与分期履约验收情况挂钩</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lang w:eastAsia="zh-CN"/>
        </w:rPr>
        <w:t>其中涉及预付款的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（应明确预付款的支付比例和支付条件） </w:t>
      </w:r>
    </w:p>
    <w:p w14:paraId="195C7842">
      <w:pPr>
        <w:adjustRightInd w:val="0"/>
        <w:snapToGrid w:val="0"/>
        <w:spacing w:before="0" w:beforeLines="0" w:line="400" w:lineRule="exact"/>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成本补偿：</w:t>
      </w:r>
      <w:r>
        <w:rPr>
          <w:rFonts w:hint="eastAsia" w:ascii="仿宋" w:hAnsi="仿宋" w:eastAsia="仿宋" w:cs="仿宋"/>
          <w:color w:val="auto"/>
          <w:sz w:val="24"/>
          <w:szCs w:val="24"/>
          <w:highlight w:val="none"/>
          <w:u w:val="single"/>
        </w:rPr>
        <w:t xml:space="preserve">      （应明确按照成本补偿方式的支付方式和支付条件）   </w:t>
      </w:r>
    </w:p>
    <w:p w14:paraId="7D6BC122">
      <w:pPr>
        <w:adjustRightInd w:val="0"/>
        <w:snapToGrid w:val="0"/>
        <w:spacing w:before="0" w:beforeLines="0"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绩效激励：</w:t>
      </w:r>
      <w:r>
        <w:rPr>
          <w:rFonts w:hint="eastAsia" w:ascii="仿宋" w:hAnsi="仿宋" w:eastAsia="仿宋" w:cs="仿宋"/>
          <w:color w:val="auto"/>
          <w:sz w:val="24"/>
          <w:szCs w:val="24"/>
          <w:highlight w:val="none"/>
          <w:u w:val="single"/>
        </w:rPr>
        <w:t xml:space="preserve">      （应明确按照绩效激励方式的支付方式和支付条件）   </w:t>
      </w:r>
    </w:p>
    <w:p w14:paraId="0E81ADE3">
      <w:pPr>
        <w:numPr>
          <w:ilvl w:val="0"/>
          <w:numId w:val="6"/>
        </w:numPr>
        <w:adjustRightInd w:val="0"/>
        <w:snapToGrid w:val="0"/>
        <w:spacing w:before="0" w:beforeLines="0" w:line="400" w:lineRule="exact"/>
        <w:ind w:firstLine="482" w:firstLineChars="200"/>
        <w:rPr>
          <w:rFonts w:hint="eastAsia" w:ascii="仿宋" w:hAnsi="仿宋" w:eastAsia="仿宋" w:cs="仿宋"/>
          <w:b/>
          <w:bCs w:val="0"/>
          <w:color w:val="auto"/>
          <w:sz w:val="24"/>
          <w:szCs w:val="24"/>
          <w:highlight w:val="none"/>
          <w:u w:val="single"/>
        </w:rPr>
      </w:pPr>
      <w:r>
        <w:rPr>
          <w:rFonts w:hint="eastAsia" w:ascii="仿宋" w:hAnsi="仿宋" w:eastAsia="仿宋" w:cs="仿宋"/>
          <w:b/>
          <w:bCs w:val="0"/>
          <w:color w:val="auto"/>
          <w:sz w:val="24"/>
          <w:szCs w:val="24"/>
          <w:highlight w:val="none"/>
        </w:rPr>
        <w:t>合同履行</w:t>
      </w:r>
    </w:p>
    <w:p w14:paraId="4E0AB231">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（1）起始日期：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日，完成日期：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737C0DC">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履约</w:t>
      </w:r>
      <w:r>
        <w:rPr>
          <w:rFonts w:hint="eastAsia" w:ascii="仿宋" w:hAnsi="仿宋" w:eastAsia="仿宋" w:cs="仿宋"/>
          <w:color w:val="auto"/>
          <w:sz w:val="24"/>
          <w:szCs w:val="24"/>
          <w:highlight w:val="none"/>
        </w:rPr>
        <w:t>地点</w:t>
      </w:r>
      <w:r>
        <w:rPr>
          <w:rFonts w:hint="eastAsia" w:ascii="仿宋" w:hAnsi="仿宋" w:eastAsia="仿宋" w:cs="仿宋"/>
          <w:b w:val="0"/>
          <w:bCs/>
          <w:color w:val="auto"/>
          <w:sz w:val="24"/>
          <w:szCs w:val="24"/>
          <w:highlight w:val="none"/>
        </w:rPr>
        <w:t>：</w:t>
      </w:r>
      <w:r>
        <w:rPr>
          <w:rFonts w:hint="eastAsia" w:ascii="仿宋" w:hAnsi="仿宋" w:eastAsia="仿宋" w:cs="仿宋"/>
          <w:color w:val="auto"/>
          <w:sz w:val="24"/>
          <w:szCs w:val="24"/>
          <w:highlight w:val="none"/>
          <w:u w:val="single"/>
        </w:rPr>
        <w:t xml:space="preserve">                             </w:t>
      </w:r>
    </w:p>
    <w:p w14:paraId="4BD0C144">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（3）履约担保：</w:t>
      </w:r>
      <w:r>
        <w:rPr>
          <w:rFonts w:hint="eastAsia" w:ascii="仿宋" w:hAnsi="仿宋" w:eastAsia="仿宋" w:cs="仿宋"/>
          <w:color w:val="auto"/>
          <w:sz w:val="24"/>
          <w:szCs w:val="24"/>
          <w:highlight w:val="none"/>
          <w:lang w:val="en-US" w:eastAsia="zh-CN"/>
        </w:rPr>
        <w:t>是否收取履约保证金：</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lang w:eastAsia="zh-CN"/>
        </w:rPr>
        <w:t>是</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lang w:eastAsia="zh-CN"/>
        </w:rPr>
        <w:t>否</w:t>
      </w:r>
    </w:p>
    <w:p w14:paraId="47CAFA22">
      <w:pPr>
        <w:pStyle w:val="41"/>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 xml:space="preserve">  收取履约保证金形式：</w:t>
      </w:r>
      <w:r>
        <w:rPr>
          <w:rFonts w:hint="eastAsia" w:ascii="仿宋" w:hAnsi="仿宋" w:eastAsia="仿宋" w:cs="仿宋"/>
          <w:bCs/>
          <w:color w:val="auto"/>
          <w:sz w:val="24"/>
          <w:szCs w:val="24"/>
          <w:highlight w:val="none"/>
          <w:u w:val="single"/>
        </w:rPr>
        <w:t xml:space="preserve">                            </w:t>
      </w:r>
    </w:p>
    <w:p w14:paraId="683C41E5">
      <w:pPr>
        <w:pStyle w:val="41"/>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收取履约保证金金额：</w:t>
      </w:r>
      <w:r>
        <w:rPr>
          <w:rFonts w:hint="eastAsia" w:ascii="仿宋" w:hAnsi="仿宋" w:eastAsia="仿宋" w:cs="仿宋"/>
          <w:bCs/>
          <w:color w:val="auto"/>
          <w:sz w:val="24"/>
          <w:szCs w:val="24"/>
          <w:highlight w:val="none"/>
          <w:u w:val="single"/>
        </w:rPr>
        <w:t xml:space="preserve">                            </w:t>
      </w:r>
    </w:p>
    <w:p w14:paraId="340F81CD">
      <w:pPr>
        <w:snapToGrid w:val="0"/>
        <w:spacing w:beforeLines="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u w:val="none"/>
          <w:lang w:val="en-US" w:eastAsia="zh-CN"/>
        </w:rPr>
        <w:t xml:space="preserve">    履约担保期限</w:t>
      </w:r>
      <w:r>
        <w:rPr>
          <w:rFonts w:hint="eastAsia" w:ascii="仿宋" w:hAnsi="仿宋" w:eastAsia="仿宋" w:cs="仿宋"/>
          <w:bCs/>
          <w:color w:val="auto"/>
          <w:sz w:val="24"/>
          <w:szCs w:val="24"/>
          <w:highlight w:val="none"/>
          <w:u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14:paraId="4E595EDF">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（4）分期履行要求：</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14:paraId="114FE480">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rPr>
        <w:t>（5）</w:t>
      </w:r>
      <w:r>
        <w:rPr>
          <w:rFonts w:hint="eastAsia" w:ascii="仿宋" w:hAnsi="仿宋" w:eastAsia="仿宋" w:cs="仿宋"/>
          <w:bCs/>
          <w:color w:val="auto"/>
          <w:sz w:val="24"/>
          <w:szCs w:val="24"/>
          <w:highlight w:val="none"/>
          <w:lang w:eastAsia="zh-CN"/>
        </w:rPr>
        <w:t>风险处置措施和替代方案</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u w:val="single"/>
        </w:rPr>
        <w:t xml:space="preserve">                                                               </w:t>
      </w:r>
    </w:p>
    <w:p w14:paraId="0E625EB0">
      <w:pPr>
        <w:numPr>
          <w:ilvl w:val="0"/>
          <w:numId w:val="6"/>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合同验收</w:t>
      </w:r>
    </w:p>
    <w:p w14:paraId="74A5BE35">
      <w:pPr>
        <w:numPr>
          <w:ilvl w:val="0"/>
          <w:numId w:val="8"/>
        </w:num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验收组织方式：</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自行组织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委托第三方组织</w:t>
      </w:r>
    </w:p>
    <w:p w14:paraId="64DBC273">
      <w:pPr>
        <w:numPr>
          <w:ilvl w:val="0"/>
          <w:numId w:val="0"/>
        </w:numPr>
        <w:adjustRightInd w:val="0"/>
        <w:snapToGrid w:val="0"/>
        <w:spacing w:before="0" w:beforeLines="0" w:line="4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验收主体：</w:t>
      </w:r>
      <w:r>
        <w:rPr>
          <w:rFonts w:hint="eastAsia" w:ascii="仿宋" w:hAnsi="仿宋" w:eastAsia="仿宋" w:cs="仿宋"/>
          <w:bCs/>
          <w:color w:val="auto"/>
          <w:sz w:val="24"/>
          <w:szCs w:val="24"/>
          <w:highlight w:val="none"/>
          <w:u w:val="single"/>
        </w:rPr>
        <w:t xml:space="preserve">                  </w:t>
      </w:r>
    </w:p>
    <w:p w14:paraId="76AEFC90">
      <w:pPr>
        <w:adjustRightInd w:val="0"/>
        <w:snapToGrid w:val="0"/>
        <w:spacing w:before="0" w:beforeLines="0" w:line="400" w:lineRule="exact"/>
        <w:ind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是否邀请本项目的其他供应商</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5FED4D2D">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是否邀请专家</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4CBB2AB8">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是否邀请服务对象</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2364090B">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是否邀请第三方检测机构</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3C07E1D9">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是否进行抽查检测：</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是</w:t>
      </w:r>
      <w:r>
        <w:rPr>
          <w:rFonts w:hint="eastAsia" w:ascii="仿宋" w:hAnsi="仿宋" w:eastAsia="仿宋" w:cs="仿宋"/>
          <w:bCs/>
          <w:color w:val="auto"/>
          <w:sz w:val="24"/>
          <w:szCs w:val="24"/>
          <w:highlight w:val="none"/>
          <w:lang w:eastAsia="zh-CN"/>
        </w:rPr>
        <w:t>，抽查比例：</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5EEF7BD3">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u w:val="single"/>
          <w:lang w:eastAsia="zh-CN"/>
        </w:rPr>
      </w:pPr>
      <w:r>
        <w:rPr>
          <w:rFonts w:hint="eastAsia" w:ascii="仿宋" w:hAnsi="仿宋" w:eastAsia="仿宋" w:cs="仿宋"/>
          <w:bCs/>
          <w:color w:val="auto"/>
          <w:sz w:val="24"/>
          <w:szCs w:val="24"/>
          <w:highlight w:val="none"/>
          <w:lang w:val="en-US" w:eastAsia="zh-CN"/>
        </w:rPr>
        <w:t>是否存在破坏性检测：</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是</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lang w:eastAsia="zh-CN"/>
        </w:rPr>
        <w:t>（应明确对被破坏的检测产品的处理方式）</w:t>
      </w:r>
    </w:p>
    <w:p w14:paraId="027C4B42">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659D70F2">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验收组织的其他事项：</w:t>
      </w:r>
      <w:r>
        <w:rPr>
          <w:rFonts w:hint="eastAsia" w:ascii="仿宋" w:hAnsi="仿宋" w:eastAsia="仿宋" w:cs="仿宋"/>
          <w:bCs/>
          <w:color w:val="auto"/>
          <w:sz w:val="24"/>
          <w:szCs w:val="24"/>
          <w:highlight w:val="none"/>
          <w:u w:val="single"/>
        </w:rPr>
        <w:t xml:space="preserve">                </w:t>
      </w:r>
    </w:p>
    <w:p w14:paraId="76AF7CE8">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（2）履约验收时间：</w:t>
      </w:r>
      <w:r>
        <w:rPr>
          <w:rFonts w:hint="eastAsia" w:ascii="仿宋" w:hAnsi="仿宋" w:eastAsia="仿宋" w:cs="仿宋"/>
          <w:bCs/>
          <w:color w:val="auto"/>
          <w:sz w:val="24"/>
          <w:szCs w:val="24"/>
          <w:highlight w:val="none"/>
          <w:u w:val="single"/>
        </w:rPr>
        <w:t>（计划于何时验收/供应商提出验收申请之日起   日内组织验收）</w:t>
      </w:r>
      <w:r>
        <w:rPr>
          <w:rFonts w:hint="eastAsia" w:ascii="仿宋" w:hAnsi="仿宋" w:eastAsia="仿宋" w:cs="仿宋"/>
          <w:bCs/>
          <w:color w:val="auto"/>
          <w:sz w:val="24"/>
          <w:szCs w:val="24"/>
          <w:highlight w:val="none"/>
          <w:u w:val="single"/>
          <w:lang w:val="en-US" w:eastAsia="zh-CN"/>
        </w:rPr>
        <w:t xml:space="preserve"> </w:t>
      </w:r>
    </w:p>
    <w:p w14:paraId="25AEF1F4">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（3）履约验收方式：</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一次性验收         </w:t>
      </w:r>
    </w:p>
    <w:p w14:paraId="4ECE453F">
      <w:pPr>
        <w:adjustRightInd w:val="0"/>
        <w:snapToGrid w:val="0"/>
        <w:spacing w:before="0" w:beforeLines="0" w:line="400" w:lineRule="exact"/>
        <w:ind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分期/分项验收</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eastAsia="zh-CN"/>
        </w:rPr>
        <w:t>（应明确分期</w:t>
      </w:r>
      <w:r>
        <w:rPr>
          <w:rFonts w:hint="eastAsia" w:ascii="仿宋" w:hAnsi="仿宋" w:eastAsia="仿宋" w:cs="仿宋"/>
          <w:bCs/>
          <w:color w:val="auto"/>
          <w:sz w:val="24"/>
          <w:szCs w:val="24"/>
          <w:highlight w:val="none"/>
          <w:u w:val="single"/>
          <w:lang w:val="en" w:eastAsia="zh-CN"/>
        </w:rPr>
        <w:t>/分项验收的工作安排</w:t>
      </w:r>
      <w:r>
        <w:rPr>
          <w:rFonts w:hint="eastAsia" w:ascii="仿宋" w:hAnsi="仿宋" w:eastAsia="仿宋" w:cs="仿宋"/>
          <w:bCs/>
          <w:color w:val="auto"/>
          <w:sz w:val="24"/>
          <w:szCs w:val="24"/>
          <w:highlight w:val="none"/>
          <w:u w:val="singl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p>
    <w:p w14:paraId="4AD4B21F">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（4）履约验收程序：</w:t>
      </w:r>
      <w:r>
        <w:rPr>
          <w:rFonts w:hint="eastAsia" w:ascii="仿宋" w:hAnsi="仿宋" w:eastAsia="仿宋" w:cs="仿宋"/>
          <w:bCs/>
          <w:color w:val="auto"/>
          <w:sz w:val="24"/>
          <w:szCs w:val="24"/>
          <w:highlight w:val="none"/>
          <w:u w:val="single"/>
        </w:rPr>
        <w:t xml:space="preserve">                                         </w:t>
      </w:r>
    </w:p>
    <w:p w14:paraId="44008FF1">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（5）履约验收的内容：</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color w:val="auto"/>
          <w:sz w:val="24"/>
          <w:szCs w:val="24"/>
          <w:highlight w:val="none"/>
          <w:u w:val="single"/>
        </w:rPr>
        <w:t xml:space="preserve">                                      </w:t>
      </w:r>
    </w:p>
    <w:p w14:paraId="70318AE2">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（6）履约验收标准：</w:t>
      </w:r>
      <w:r>
        <w:rPr>
          <w:rFonts w:hint="eastAsia" w:ascii="仿宋" w:hAnsi="仿宋" w:eastAsia="仿宋" w:cs="仿宋"/>
          <w:bCs/>
          <w:color w:val="auto"/>
          <w:sz w:val="24"/>
          <w:szCs w:val="24"/>
          <w:highlight w:val="none"/>
          <w:u w:val="single"/>
        </w:rPr>
        <w:t xml:space="preserve">                                         </w:t>
      </w:r>
    </w:p>
    <w:p w14:paraId="7C08C38D">
      <w:pPr>
        <w:pStyle w:val="41"/>
        <w:spacing w:beforeLines="0"/>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u w:val="none"/>
          <w:lang w:eastAsia="zh-CN"/>
        </w:rPr>
        <w:t>（</w:t>
      </w:r>
      <w:r>
        <w:rPr>
          <w:rFonts w:hint="eastAsia" w:ascii="仿宋" w:hAnsi="仿宋" w:eastAsia="仿宋" w:cs="仿宋"/>
          <w:bCs/>
          <w:color w:val="auto"/>
          <w:sz w:val="24"/>
          <w:szCs w:val="24"/>
          <w:highlight w:val="none"/>
          <w:u w:val="none"/>
          <w:lang w:val="en-US" w:eastAsia="zh-CN"/>
        </w:rPr>
        <w:t>7</w:t>
      </w:r>
      <w:r>
        <w:rPr>
          <w:rFonts w:hint="eastAsia" w:ascii="仿宋" w:hAnsi="仿宋" w:eastAsia="仿宋" w:cs="仿宋"/>
          <w:bCs/>
          <w:color w:val="auto"/>
          <w:sz w:val="24"/>
          <w:szCs w:val="24"/>
          <w:highlight w:val="none"/>
          <w:u w:val="none"/>
          <w:lang w:eastAsia="zh-CN"/>
        </w:rPr>
        <w:t>）是否以采购活动中供应商提供的样品作为参考：</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5D10214A">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（8）履约验收其他事项：</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i w:val="0"/>
          <w:iCs w:val="0"/>
          <w:color w:val="auto"/>
          <w:sz w:val="24"/>
          <w:szCs w:val="24"/>
          <w:highlight w:val="none"/>
          <w:u w:val="single"/>
        </w:rPr>
        <w:t>（产权过户登记等）</w:t>
      </w:r>
      <w:r>
        <w:rPr>
          <w:rFonts w:hint="eastAsia" w:ascii="仿宋" w:hAnsi="仿宋" w:eastAsia="仿宋" w:cs="仿宋"/>
          <w:bCs/>
          <w:color w:val="auto"/>
          <w:sz w:val="24"/>
          <w:szCs w:val="24"/>
          <w:highlight w:val="none"/>
          <w:u w:val="single"/>
        </w:rPr>
        <w:t xml:space="preserve">          </w:t>
      </w:r>
    </w:p>
    <w:p w14:paraId="3B0EE706">
      <w:pPr>
        <w:numPr>
          <w:ilvl w:val="0"/>
          <w:numId w:val="6"/>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组成合同的文件</w:t>
      </w:r>
    </w:p>
    <w:p w14:paraId="4B71A3DE">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本协议书与下列文件一起构成合同文件，如下述文件之间有任何抵触、矛盾或歧义，应按以下顺序解释：</w:t>
      </w:r>
    </w:p>
    <w:p w14:paraId="41D17E61">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合同协议书及其变更、补充</w:t>
      </w:r>
      <w:r>
        <w:rPr>
          <w:rFonts w:hint="eastAsia" w:ascii="仿宋" w:hAnsi="仿宋" w:eastAsia="仿宋" w:cs="仿宋"/>
          <w:color w:val="auto"/>
          <w:sz w:val="24"/>
          <w:szCs w:val="24"/>
          <w:highlight w:val="none"/>
          <w:lang w:eastAsia="zh-CN"/>
        </w:rPr>
        <w:t>协议</w:t>
      </w:r>
    </w:p>
    <w:p w14:paraId="317B8D77">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）政府采购合同专用条款</w:t>
      </w:r>
    </w:p>
    <w:p w14:paraId="32CE1D4E">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）政府采购合同通用条款</w:t>
      </w:r>
    </w:p>
    <w:p w14:paraId="58D5EAB0">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p>
    <w:p w14:paraId="49DD4E16">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）投标（响应）文件</w:t>
      </w:r>
    </w:p>
    <w:p w14:paraId="26503BEA">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（6）采购文件</w:t>
      </w:r>
    </w:p>
    <w:p w14:paraId="3499F6C3">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（7）有关技术文件，图纸</w:t>
      </w:r>
    </w:p>
    <w:p w14:paraId="2E55670B">
      <w:pPr>
        <w:pStyle w:val="41"/>
        <w:spacing w:beforeLines="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bCs w:val="0"/>
          <w:color w:val="auto"/>
          <w:kern w:val="2"/>
          <w:sz w:val="24"/>
          <w:szCs w:val="24"/>
          <w:highlight w:val="none"/>
          <w:lang w:eastAsia="zh-CN"/>
        </w:rPr>
        <w:t>国家法律、行政法规和规章制度规定或合同约定的作为合同组成部分的其他文件</w:t>
      </w:r>
    </w:p>
    <w:p w14:paraId="06E3340F">
      <w:pPr>
        <w:numPr>
          <w:ilvl w:val="0"/>
          <w:numId w:val="6"/>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合同生效</w:t>
      </w:r>
    </w:p>
    <w:p w14:paraId="29F86091">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生效。</w:t>
      </w:r>
    </w:p>
    <w:p w14:paraId="7F6FF9B4">
      <w:pPr>
        <w:numPr>
          <w:ilvl w:val="0"/>
          <w:numId w:val="6"/>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合同份数</w:t>
      </w:r>
    </w:p>
    <w:p w14:paraId="4C9E4E2D">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份，均具有同等法律效力。</w:t>
      </w:r>
    </w:p>
    <w:p w14:paraId="299A3B64">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合同订立时间：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84E99E4">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合同订立地点：</w:t>
      </w:r>
      <w:r>
        <w:rPr>
          <w:rFonts w:hint="eastAsia" w:ascii="仿宋" w:hAnsi="仿宋" w:eastAsia="仿宋" w:cs="仿宋"/>
          <w:color w:val="auto"/>
          <w:sz w:val="24"/>
          <w:szCs w:val="24"/>
          <w:highlight w:val="none"/>
          <w:u w:val="single"/>
        </w:rPr>
        <w:t xml:space="preserve">                           </w:t>
      </w:r>
    </w:p>
    <w:p w14:paraId="0DAE3B97">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附件：具体标</w:t>
      </w:r>
      <w:r>
        <w:rPr>
          <w:rFonts w:hint="eastAsia" w:ascii="仿宋" w:hAnsi="仿宋" w:eastAsia="仿宋" w:cs="仿宋"/>
          <w:color w:val="auto"/>
          <w:sz w:val="24"/>
          <w:szCs w:val="24"/>
          <w:highlight w:val="none"/>
          <w:lang w:eastAsia="zh-CN"/>
        </w:rPr>
        <w:t>的及其</w:t>
      </w:r>
      <w:r>
        <w:rPr>
          <w:rFonts w:hint="eastAsia" w:ascii="仿宋" w:hAnsi="仿宋" w:eastAsia="仿宋" w:cs="仿宋"/>
          <w:color w:val="auto"/>
          <w:sz w:val="24"/>
          <w:szCs w:val="24"/>
          <w:highlight w:val="none"/>
          <w:u w:val="none"/>
          <w:lang w:val="en-US" w:eastAsia="zh-CN"/>
        </w:rPr>
        <w:t>技术要求和商务要求</w:t>
      </w:r>
      <w:r>
        <w:rPr>
          <w:rFonts w:hint="eastAsia" w:ascii="仿宋" w:hAnsi="仿宋" w:eastAsia="仿宋" w:cs="仿宋"/>
          <w:color w:val="auto"/>
          <w:sz w:val="24"/>
          <w:szCs w:val="24"/>
          <w:highlight w:val="none"/>
        </w:rPr>
        <w:t>、联合协议、分包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协议等。</w:t>
      </w:r>
    </w:p>
    <w:p w14:paraId="43174229">
      <w:pPr>
        <w:pStyle w:val="38"/>
        <w:spacing w:beforeLines="0" w:line="400" w:lineRule="exact"/>
        <w:rPr>
          <w:rFonts w:hint="eastAsia" w:ascii="仿宋" w:hAnsi="仿宋" w:eastAsia="仿宋" w:cs="仿宋"/>
          <w:color w:val="auto"/>
          <w:sz w:val="24"/>
          <w:szCs w:val="24"/>
          <w:highlight w:val="none"/>
        </w:rPr>
      </w:pPr>
    </w:p>
    <w:p w14:paraId="2CF05DB2">
      <w:pPr>
        <w:pStyle w:val="3"/>
        <w:spacing w:beforeLines="0"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
        </w:rPr>
        <w:t xml:space="preserve">   </w:t>
      </w:r>
    </w:p>
    <w:p w14:paraId="6F342C9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FA73CEC">
      <w:pPr>
        <w:pStyle w:val="38"/>
        <w:rPr>
          <w:rFonts w:hint="eastAsia" w:ascii="仿宋" w:hAnsi="仿宋" w:eastAsia="仿宋" w:cs="仿宋"/>
          <w:color w:val="auto"/>
          <w:sz w:val="24"/>
          <w:szCs w:val="24"/>
          <w:highlight w:val="none"/>
        </w:rPr>
      </w:pPr>
    </w:p>
    <w:tbl>
      <w:tblPr>
        <w:tblStyle w:val="27"/>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66"/>
        <w:gridCol w:w="2507"/>
        <w:gridCol w:w="2056"/>
        <w:gridCol w:w="2199"/>
      </w:tblGrid>
      <w:tr w14:paraId="2BAC6F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43536E5">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甲方（采购人</w:t>
            </w:r>
            <w:r>
              <w:rPr>
                <w:rFonts w:hint="eastAsia" w:ascii="仿宋" w:hAnsi="仿宋" w:eastAsia="仿宋" w:cs="仿宋"/>
                <w:color w:val="auto"/>
                <w:sz w:val="24"/>
                <w:szCs w:val="24"/>
                <w:highlight w:val="none"/>
                <w:lang w:eastAsia="zh-CN"/>
              </w:rPr>
              <w:t>、受采购人委托签订合同的单位</w:t>
            </w:r>
            <w:r>
              <w:rPr>
                <w:rFonts w:hint="eastAsia" w:ascii="仿宋" w:hAnsi="仿宋" w:eastAsia="仿宋" w:cs="仿宋"/>
                <w:color w:val="auto"/>
                <w:sz w:val="24"/>
                <w:szCs w:val="24"/>
                <w:highlight w:val="none"/>
              </w:rPr>
              <w:t>或采购文件约定的合同甲方）</w:t>
            </w:r>
          </w:p>
        </w:tc>
        <w:tc>
          <w:tcPr>
            <w:tcW w:w="2437" w:type="pct"/>
            <w:gridSpan w:val="2"/>
            <w:tcBorders>
              <w:left w:val="single" w:color="auto" w:sz="2" w:space="0"/>
              <w:bottom w:val="single" w:color="auto" w:sz="2" w:space="0"/>
            </w:tcBorders>
            <w:vAlign w:val="center"/>
          </w:tcPr>
          <w:p w14:paraId="47A87514">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乙方（供应商）</w:t>
            </w:r>
          </w:p>
        </w:tc>
      </w:tr>
      <w:tr w14:paraId="2B8877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7F9CB406">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单位名称（公章</w:t>
            </w:r>
            <w:r>
              <w:rPr>
                <w:rFonts w:hint="eastAsia" w:ascii="仿宋" w:hAnsi="仿宋" w:eastAsia="仿宋" w:cs="仿宋"/>
                <w:color w:val="auto"/>
                <w:sz w:val="24"/>
                <w:szCs w:val="24"/>
                <w:highlight w:val="none"/>
                <w:lang w:eastAsia="zh-CN"/>
              </w:rPr>
              <w:t>或合同章</w:t>
            </w:r>
            <w:r>
              <w:rPr>
                <w:rFonts w:hint="eastAsia" w:ascii="仿宋" w:hAnsi="仿宋" w:eastAsia="仿宋" w:cs="仿宋"/>
                <w:color w:val="auto"/>
                <w:sz w:val="24"/>
                <w:szCs w:val="24"/>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57D11B72">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9562F69">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单位名称（公章</w:t>
            </w:r>
            <w:r>
              <w:rPr>
                <w:rFonts w:hint="eastAsia" w:ascii="仿宋" w:hAnsi="仿宋" w:eastAsia="仿宋" w:cs="仿宋"/>
                <w:color w:val="auto"/>
                <w:sz w:val="24"/>
                <w:szCs w:val="24"/>
                <w:highlight w:val="none"/>
                <w:lang w:eastAsia="zh-CN"/>
              </w:rPr>
              <w:t>或合同章</w:t>
            </w:r>
            <w:r>
              <w:rPr>
                <w:rFonts w:hint="eastAsia" w:ascii="仿宋" w:hAnsi="仿宋" w:eastAsia="仿宋" w:cs="仿宋"/>
                <w:color w:val="auto"/>
                <w:sz w:val="24"/>
                <w:szCs w:val="24"/>
                <w:highlight w:val="none"/>
              </w:rPr>
              <w:t>）</w:t>
            </w:r>
          </w:p>
        </w:tc>
        <w:tc>
          <w:tcPr>
            <w:tcW w:w="1259" w:type="pct"/>
            <w:tcBorders>
              <w:top w:val="single" w:color="auto" w:sz="2" w:space="0"/>
              <w:left w:val="single" w:color="auto" w:sz="2" w:space="0"/>
              <w:bottom w:val="single" w:color="auto" w:sz="2" w:space="0"/>
            </w:tcBorders>
            <w:vAlign w:val="center"/>
          </w:tcPr>
          <w:p w14:paraId="2CC3C790">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1BBC0A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1A6EE051">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14:paraId="3EAE4363">
            <w:pPr>
              <w:adjustRightInd w:val="0"/>
              <w:snapToGrid w:val="0"/>
              <w:spacing w:line="300" w:lineRule="exact"/>
              <w:ind w:firstLine="115" w:firstLineChars="4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26E5DE26">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right w:val="single" w:color="auto" w:sz="2" w:space="0"/>
            </w:tcBorders>
            <w:vAlign w:val="center"/>
          </w:tcPr>
          <w:p w14:paraId="1AD5B926">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14:paraId="72DB40E5">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68C761B1">
            <w:pPr>
              <w:adjustRightInd w:val="0"/>
              <w:snapToGrid w:val="0"/>
              <w:spacing w:line="300" w:lineRule="exact"/>
              <w:jc w:val="center"/>
              <w:rPr>
                <w:rFonts w:hint="eastAsia" w:ascii="仿宋" w:hAnsi="仿宋" w:eastAsia="仿宋" w:cs="仿宋"/>
                <w:color w:val="auto"/>
                <w:sz w:val="24"/>
                <w:szCs w:val="24"/>
                <w:highlight w:val="none"/>
              </w:rPr>
            </w:pPr>
          </w:p>
        </w:tc>
      </w:tr>
      <w:tr w14:paraId="2F43BC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05C7534C">
            <w:pPr>
              <w:adjustRightInd w:val="0"/>
              <w:snapToGrid w:val="0"/>
              <w:spacing w:line="300" w:lineRule="exact"/>
              <w:jc w:val="center"/>
              <w:rPr>
                <w:rFonts w:hint="eastAsia" w:ascii="仿宋" w:hAnsi="仿宋" w:eastAsia="仿宋" w:cs="仿宋"/>
                <w:color w:val="auto"/>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19086427">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AEFF266">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0FD406DE">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559839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F3EBFDE">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住</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62C027E7">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BEB09E7">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住</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所</w:t>
            </w:r>
          </w:p>
        </w:tc>
        <w:tc>
          <w:tcPr>
            <w:tcW w:w="1259" w:type="pct"/>
            <w:tcBorders>
              <w:top w:val="single" w:color="auto" w:sz="2" w:space="0"/>
              <w:left w:val="single" w:color="auto" w:sz="2" w:space="0"/>
              <w:bottom w:val="single" w:color="auto" w:sz="2" w:space="0"/>
            </w:tcBorders>
            <w:vAlign w:val="center"/>
          </w:tcPr>
          <w:p w14:paraId="45E5ADA0">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3A896F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891F4F7">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56F1389">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1ED0B80">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tc>
        <w:tc>
          <w:tcPr>
            <w:tcW w:w="1259" w:type="pct"/>
            <w:tcBorders>
              <w:top w:val="single" w:color="auto" w:sz="2" w:space="0"/>
              <w:left w:val="single" w:color="auto" w:sz="2" w:space="0"/>
              <w:bottom w:val="single" w:color="auto" w:sz="2" w:space="0"/>
            </w:tcBorders>
            <w:vAlign w:val="center"/>
          </w:tcPr>
          <w:p w14:paraId="7A753BEC">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3C5D72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872EC27">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E68F63B">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7A60EB5">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1259" w:type="pct"/>
            <w:tcBorders>
              <w:top w:val="single" w:color="auto" w:sz="2" w:space="0"/>
              <w:left w:val="single" w:color="auto" w:sz="2" w:space="0"/>
              <w:bottom w:val="single" w:color="auto" w:sz="2" w:space="0"/>
            </w:tcBorders>
            <w:vAlign w:val="center"/>
          </w:tcPr>
          <w:p w14:paraId="6A3F5CCC">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5C6EAFE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73B678C">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0FDB4FBB">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958ABDB">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1EB6F4D2">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142721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D7A0434">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F7FCB7F">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478E749">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1259" w:type="pct"/>
            <w:tcBorders>
              <w:top w:val="single" w:color="auto" w:sz="2" w:space="0"/>
              <w:left w:val="single" w:color="auto" w:sz="2" w:space="0"/>
              <w:bottom w:val="single" w:color="auto" w:sz="2" w:space="0"/>
            </w:tcBorders>
            <w:vAlign w:val="center"/>
          </w:tcPr>
          <w:p w14:paraId="697840E5">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48B32BE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4A78EEB">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7523FBF">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7D0AD00">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1259" w:type="pct"/>
            <w:tcBorders>
              <w:top w:val="single" w:color="auto" w:sz="2" w:space="0"/>
              <w:left w:val="single" w:color="auto" w:sz="2" w:space="0"/>
              <w:bottom w:val="single" w:color="auto" w:sz="2" w:space="0"/>
            </w:tcBorders>
            <w:vAlign w:val="center"/>
          </w:tcPr>
          <w:p w14:paraId="6B4EFDFA">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02DE89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4200C5C">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B521CDA">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A051342">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1259" w:type="pct"/>
            <w:tcBorders>
              <w:top w:val="single" w:color="auto" w:sz="2" w:space="0"/>
              <w:left w:val="single" w:color="auto" w:sz="2" w:space="0"/>
              <w:bottom w:val="single" w:color="auto" w:sz="2" w:space="0"/>
            </w:tcBorders>
            <w:vAlign w:val="center"/>
          </w:tcPr>
          <w:p w14:paraId="727AC0D9">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371B50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4CDB59C">
            <w:pPr>
              <w:adjustRightInd w:val="0"/>
              <w:snapToGrid w:val="0"/>
              <w:spacing w:line="300" w:lineRule="exact"/>
              <w:jc w:val="center"/>
              <w:rPr>
                <w:rFonts w:hint="eastAsia" w:ascii="仿宋" w:hAnsi="仿宋" w:eastAsia="仿宋" w:cs="仿宋"/>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4484E99">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59A8F02">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开户名称</w:t>
            </w:r>
          </w:p>
        </w:tc>
        <w:tc>
          <w:tcPr>
            <w:tcW w:w="1259" w:type="pct"/>
            <w:tcBorders>
              <w:top w:val="single" w:color="auto" w:sz="2" w:space="0"/>
              <w:left w:val="single" w:color="auto" w:sz="2" w:space="0"/>
              <w:bottom w:val="single" w:color="auto" w:sz="2" w:space="0"/>
            </w:tcBorders>
            <w:vAlign w:val="center"/>
          </w:tcPr>
          <w:p w14:paraId="0C9ABCA6">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22B41A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5E9D07B">
            <w:pPr>
              <w:adjustRightInd w:val="0"/>
              <w:snapToGrid w:val="0"/>
              <w:spacing w:line="300" w:lineRule="exact"/>
              <w:jc w:val="center"/>
              <w:rPr>
                <w:rFonts w:hint="eastAsia" w:ascii="仿宋" w:hAnsi="仿宋" w:eastAsia="仿宋" w:cs="仿宋"/>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157A8BB">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B8D8131">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1259" w:type="pct"/>
            <w:tcBorders>
              <w:top w:val="single" w:color="auto" w:sz="2" w:space="0"/>
              <w:left w:val="single" w:color="auto" w:sz="2" w:space="0"/>
              <w:bottom w:val="single" w:color="auto" w:sz="2" w:space="0"/>
            </w:tcBorders>
            <w:vAlign w:val="center"/>
          </w:tcPr>
          <w:p w14:paraId="243A835C">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243E4E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2CEF9EF">
            <w:pPr>
              <w:adjustRightInd w:val="0"/>
              <w:snapToGrid w:val="0"/>
              <w:spacing w:line="300" w:lineRule="exact"/>
              <w:jc w:val="center"/>
              <w:rPr>
                <w:rFonts w:hint="eastAsia" w:ascii="仿宋" w:hAnsi="仿宋" w:eastAsia="仿宋" w:cs="仿宋"/>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68ABC96">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8A34B0E">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银行账号</w:t>
            </w:r>
          </w:p>
        </w:tc>
        <w:tc>
          <w:tcPr>
            <w:tcW w:w="1259" w:type="pct"/>
            <w:tcBorders>
              <w:top w:val="single" w:color="auto" w:sz="2" w:space="0"/>
              <w:left w:val="single" w:color="auto" w:sz="2" w:space="0"/>
              <w:bottom w:val="single" w:color="auto" w:sz="2" w:space="0"/>
            </w:tcBorders>
            <w:vAlign w:val="center"/>
          </w:tcPr>
          <w:p w14:paraId="49399038">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6ABCE2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8E3ED65">
            <w:pPr>
              <w:pStyle w:val="13"/>
              <w:adjustRightInd w:val="0"/>
              <w:snapToGrid w:val="0"/>
              <w:spacing w:before="156" w:beforeLines="50" w:after="0" w:line="360" w:lineRule="auto"/>
              <w:ind w:left="0" w:leftChars="0"/>
              <w:jc w:val="left"/>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注：涉及联合体或其他合同主体的信息应按上表格式加列。</w:t>
            </w:r>
          </w:p>
        </w:tc>
      </w:tr>
    </w:tbl>
    <w:p w14:paraId="5A4DFF58">
      <w:pPr>
        <w:pStyle w:val="3"/>
        <w:adjustRightInd w:val="0"/>
        <w:snapToGrid w:val="0"/>
        <w:spacing w:before="156" w:before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br w:type="page"/>
      </w:r>
      <w:bookmarkStart w:id="44" w:name="_Toc27624"/>
      <w:r>
        <w:rPr>
          <w:rFonts w:hint="eastAsia" w:ascii="仿宋" w:hAnsi="仿宋" w:eastAsia="仿宋" w:cs="仿宋"/>
          <w:b w:val="0"/>
          <w:bCs w:val="0"/>
          <w:color w:val="auto"/>
          <w:sz w:val="24"/>
          <w:szCs w:val="24"/>
          <w:highlight w:val="none"/>
        </w:rPr>
        <w:t>第二节 政府采购合同通用条款</w:t>
      </w:r>
      <w:bookmarkEnd w:id="44"/>
    </w:p>
    <w:p w14:paraId="6DDE853C">
      <w:pPr>
        <w:tabs>
          <w:tab w:val="left" w:pos="8820"/>
          <w:tab w:val="left" w:pos="9345"/>
          <w:tab w:val="left" w:pos="9765"/>
        </w:tabs>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bCs/>
          <w:color w:val="auto"/>
          <w:sz w:val="24"/>
          <w:szCs w:val="24"/>
          <w:highlight w:val="none"/>
        </w:rPr>
        <w:t>定义</w:t>
      </w:r>
    </w:p>
    <w:p w14:paraId="2BBDA69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1.1合同当事人</w:t>
      </w:r>
    </w:p>
    <w:p w14:paraId="73009AAF">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（1）采购人（以下称甲方）是指使用财政性资金，通过政府采购方式向供应商购买货物</w:t>
      </w:r>
      <w:r>
        <w:rPr>
          <w:rFonts w:hint="eastAsia" w:ascii="仿宋" w:hAnsi="仿宋" w:eastAsia="仿宋" w:cs="仿宋"/>
          <w:color w:val="auto"/>
          <w:sz w:val="24"/>
          <w:szCs w:val="24"/>
          <w:highlight w:val="none"/>
          <w:lang w:val="en-US" w:eastAsia="zh-CN"/>
        </w:rPr>
        <w:t>及其相关服务的</w:t>
      </w:r>
      <w:r>
        <w:rPr>
          <w:rFonts w:hint="eastAsia" w:ascii="仿宋" w:hAnsi="仿宋" w:eastAsia="仿宋" w:cs="仿宋"/>
          <w:color w:val="auto"/>
          <w:sz w:val="24"/>
          <w:szCs w:val="24"/>
          <w:highlight w:val="none"/>
        </w:rPr>
        <w:t>国家机关、事业单位、团体组织。</w:t>
      </w:r>
    </w:p>
    <w:p w14:paraId="7E545DA9">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（2）供应商（以下称</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方）是指参加政府采购活动并且中标（成交），向采购人提供</w:t>
      </w:r>
      <w:r>
        <w:rPr>
          <w:rFonts w:hint="eastAsia" w:ascii="仿宋" w:hAnsi="仿宋" w:eastAsia="仿宋" w:cs="仿宋"/>
          <w:color w:val="auto"/>
          <w:sz w:val="24"/>
          <w:szCs w:val="24"/>
          <w:highlight w:val="none"/>
          <w:lang w:val="en-US" w:eastAsia="zh-CN"/>
        </w:rPr>
        <w:t>合同约定的货物及其相关服务的法人、非法人组织或者自然人</w:t>
      </w:r>
      <w:r>
        <w:rPr>
          <w:rFonts w:hint="eastAsia" w:ascii="仿宋" w:hAnsi="仿宋" w:eastAsia="仿宋" w:cs="仿宋"/>
          <w:color w:val="auto"/>
          <w:sz w:val="24"/>
          <w:szCs w:val="24"/>
          <w:highlight w:val="none"/>
        </w:rPr>
        <w:t>。</w:t>
      </w:r>
    </w:p>
    <w:p w14:paraId="6A5190F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（3）其他合同主体是指除采购人和供应商以外，</w:t>
      </w:r>
      <w:r>
        <w:rPr>
          <w:rFonts w:hint="eastAsia" w:ascii="仿宋" w:hAnsi="仿宋" w:eastAsia="仿宋" w:cs="仿宋"/>
          <w:bCs/>
          <w:color w:val="auto"/>
          <w:sz w:val="24"/>
          <w:szCs w:val="24"/>
          <w:highlight w:val="none"/>
        </w:rPr>
        <w:t>依法参与合同缔结或履行，享有权利、承担义务的合同当事人</w:t>
      </w:r>
      <w:r>
        <w:rPr>
          <w:rFonts w:hint="eastAsia" w:ascii="仿宋" w:hAnsi="仿宋" w:eastAsia="仿宋" w:cs="仿宋"/>
          <w:color w:val="auto"/>
          <w:sz w:val="24"/>
          <w:szCs w:val="24"/>
          <w:highlight w:val="none"/>
        </w:rPr>
        <w:t>。</w:t>
      </w:r>
    </w:p>
    <w:p w14:paraId="14A157E3">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1.2本合同下列术语应解释为：</w:t>
      </w:r>
    </w:p>
    <w:p w14:paraId="421AC620">
      <w:pPr>
        <w:adjustRightInd w:val="0"/>
        <w:snapToGrid w:val="0"/>
        <w:spacing w:before="0" w:beforeLines="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（1）“合同”系指</w:t>
      </w:r>
      <w:r>
        <w:rPr>
          <w:rFonts w:hint="eastAsia" w:ascii="仿宋" w:hAnsi="仿宋" w:eastAsia="仿宋" w:cs="仿宋"/>
          <w:bCs/>
          <w:color w:val="auto"/>
          <w:sz w:val="24"/>
          <w:szCs w:val="24"/>
          <w:highlight w:val="none"/>
        </w:rPr>
        <w:t>合同当事人意思表示达成一致的任何协议，包括签署的</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合同协议书及其变更、补充</w:t>
      </w:r>
      <w:r>
        <w:rPr>
          <w:rFonts w:hint="eastAsia" w:ascii="仿宋" w:hAnsi="仿宋" w:eastAsia="仿宋" w:cs="仿宋"/>
          <w:color w:val="auto"/>
          <w:sz w:val="24"/>
          <w:szCs w:val="24"/>
          <w:highlight w:val="none"/>
          <w:lang w:eastAsia="zh-CN"/>
        </w:rPr>
        <w:t>协议，</w:t>
      </w:r>
      <w:r>
        <w:rPr>
          <w:rFonts w:hint="eastAsia" w:ascii="仿宋" w:hAnsi="仿宋" w:eastAsia="仿宋" w:cs="仿宋"/>
          <w:color w:val="auto"/>
          <w:sz w:val="24"/>
          <w:szCs w:val="24"/>
          <w:highlight w:val="none"/>
        </w:rPr>
        <w:t>政府采购合同专用条款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政府采购合同通用条款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投标（响应）文件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有关技术文件</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图纸</w:t>
      </w:r>
      <w:r>
        <w:rPr>
          <w:rFonts w:hint="eastAsia" w:ascii="仿宋" w:hAnsi="仿宋" w:eastAsia="仿宋" w:cs="仿宋"/>
          <w:color w:val="auto"/>
          <w:sz w:val="24"/>
          <w:szCs w:val="24"/>
          <w:highlight w:val="none"/>
          <w:lang w:eastAsia="zh-CN"/>
        </w:rPr>
        <w:t>，以及</w:t>
      </w:r>
      <w:r>
        <w:rPr>
          <w:rFonts w:hint="eastAsia" w:ascii="仿宋" w:hAnsi="仿宋" w:eastAsia="仿宋" w:cs="仿宋"/>
          <w:bCs w:val="0"/>
          <w:color w:val="auto"/>
          <w:kern w:val="2"/>
          <w:sz w:val="24"/>
          <w:szCs w:val="24"/>
          <w:highlight w:val="none"/>
          <w:lang w:eastAsia="zh-CN"/>
        </w:rPr>
        <w:t>国家法律、行政法规和规章制度规定或合同约定的作为合同组成部分的其他文件</w:t>
      </w:r>
      <w:r>
        <w:rPr>
          <w:rFonts w:hint="eastAsia" w:ascii="仿宋" w:hAnsi="仿宋" w:eastAsia="仿宋" w:cs="仿宋"/>
          <w:color w:val="auto"/>
          <w:sz w:val="24"/>
          <w:szCs w:val="24"/>
          <w:highlight w:val="none"/>
        </w:rPr>
        <w:t>。</w:t>
      </w:r>
    </w:p>
    <w:p w14:paraId="0BE70D90">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）“合同价</w:t>
      </w:r>
      <w:r>
        <w:rPr>
          <w:rFonts w:hint="eastAsia" w:ascii="仿宋" w:hAnsi="仿宋" w:eastAsia="仿宋" w:cs="仿宋"/>
          <w:color w:val="auto"/>
          <w:sz w:val="24"/>
          <w:szCs w:val="24"/>
          <w:highlight w:val="none"/>
          <w:lang w:val="en-US" w:eastAsia="zh-CN"/>
        </w:rPr>
        <w:t>款</w:t>
      </w:r>
      <w:r>
        <w:rPr>
          <w:rFonts w:hint="eastAsia" w:ascii="仿宋" w:hAnsi="仿宋" w:eastAsia="仿宋" w:cs="仿宋"/>
          <w:color w:val="auto"/>
          <w:sz w:val="24"/>
          <w:szCs w:val="24"/>
          <w:highlight w:val="none"/>
        </w:rPr>
        <w:t>”系指根据本合同规定乙方在全面履行合同义务后甲方应支付给乙方的价款。</w:t>
      </w:r>
    </w:p>
    <w:p w14:paraId="65DD8DE3">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）“货物”系指乙方根据本合同规定须向甲方提供的各种形态和种类的物品，包括原材料、设备、产品（包括软件）及相关的其备品备件、工具、手册及</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技术资料和材料</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p>
    <w:p w14:paraId="3198B230">
      <w:pPr>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服务”系指根据合同规定，乙方应提供的</w:t>
      </w:r>
      <w:r>
        <w:rPr>
          <w:rFonts w:hint="eastAsia" w:ascii="仿宋" w:hAnsi="仿宋" w:eastAsia="仿宋" w:cs="仿宋"/>
          <w:color w:val="auto"/>
          <w:sz w:val="24"/>
          <w:szCs w:val="24"/>
          <w:highlight w:val="none"/>
          <w:lang w:val="en-US" w:eastAsia="zh-CN"/>
        </w:rPr>
        <w:t>与货物有关的</w:t>
      </w:r>
      <w:r>
        <w:rPr>
          <w:rFonts w:hint="eastAsia" w:ascii="仿宋" w:hAnsi="仿宋" w:eastAsia="仿宋" w:cs="仿宋"/>
          <w:color w:val="auto"/>
          <w:sz w:val="24"/>
          <w:szCs w:val="24"/>
          <w:highlight w:val="none"/>
        </w:rPr>
        <w:t>技术、管理和</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服务，包括但不限于：管理和质量保证、运输、保险、检验、现场准备、安装、集成、调试、培训、维修、</w:t>
      </w:r>
      <w:r>
        <w:rPr>
          <w:rFonts w:hint="eastAsia" w:ascii="仿宋" w:hAnsi="仿宋" w:eastAsia="仿宋" w:cs="仿宋"/>
          <w:color w:val="auto"/>
          <w:sz w:val="24"/>
          <w:szCs w:val="24"/>
          <w:highlight w:val="none"/>
          <w:lang w:eastAsia="zh-CN"/>
        </w:rPr>
        <w:t>废弃处置、</w:t>
      </w:r>
      <w:r>
        <w:rPr>
          <w:rFonts w:hint="eastAsia" w:ascii="仿宋" w:hAnsi="仿宋" w:eastAsia="仿宋" w:cs="仿宋"/>
          <w:color w:val="auto"/>
          <w:sz w:val="24"/>
          <w:szCs w:val="24"/>
          <w:highlight w:val="none"/>
        </w:rPr>
        <w:t>技术支持等以及合同中规定乙方应承担的</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义务。</w:t>
      </w:r>
    </w:p>
    <w:p w14:paraId="044F6C91">
      <w:pPr>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）“分包”系指中标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供应商按采购文件、投标（响应）文件的规定，根据分包意向协议，将中标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项目中的部分履约内容，分给具有相应资质条件的供应商履行合同的行为。</w:t>
      </w:r>
    </w:p>
    <w:p w14:paraId="79644A84">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）“联合体”系指</w:t>
      </w:r>
      <w:r>
        <w:rPr>
          <w:rFonts w:hint="eastAsia" w:ascii="仿宋" w:hAnsi="仿宋" w:eastAsia="仿宋" w:cs="仿宋"/>
          <w:color w:val="auto"/>
          <w:sz w:val="24"/>
          <w:szCs w:val="24"/>
          <w:highlight w:val="none"/>
          <w:lang w:eastAsia="zh-CN"/>
        </w:rPr>
        <w:t>由</w:t>
      </w:r>
      <w:r>
        <w:rPr>
          <w:rFonts w:hint="eastAsia" w:ascii="仿宋" w:hAnsi="仿宋" w:eastAsia="仿宋" w:cs="仿宋"/>
          <w:color w:val="auto"/>
          <w:sz w:val="24"/>
          <w:szCs w:val="24"/>
          <w:highlight w:val="none"/>
        </w:rPr>
        <w:t>两个以上的自然人、法人或者</w:t>
      </w:r>
      <w:r>
        <w:rPr>
          <w:rFonts w:hint="eastAsia" w:ascii="仿宋" w:hAnsi="仿宋" w:eastAsia="仿宋" w:cs="仿宋"/>
          <w:color w:val="auto"/>
          <w:sz w:val="24"/>
          <w:szCs w:val="24"/>
          <w:highlight w:val="none"/>
          <w:lang w:val="en-US" w:eastAsia="zh-CN"/>
        </w:rPr>
        <w:t>非法人</w:t>
      </w:r>
      <w:r>
        <w:rPr>
          <w:rFonts w:hint="eastAsia" w:ascii="仿宋" w:hAnsi="仿宋" w:eastAsia="仿宋" w:cs="仿宋"/>
          <w:color w:val="auto"/>
          <w:sz w:val="24"/>
          <w:szCs w:val="24"/>
          <w:highlight w:val="none"/>
        </w:rPr>
        <w:t>组织组成，</w:t>
      </w:r>
      <w:r>
        <w:rPr>
          <w:rFonts w:hint="eastAsia" w:ascii="仿宋" w:hAnsi="仿宋" w:eastAsia="仿宋" w:cs="仿宋"/>
          <w:color w:val="auto"/>
          <w:sz w:val="24"/>
          <w:szCs w:val="24"/>
          <w:highlight w:val="none"/>
          <w:lang w:eastAsia="zh-CN"/>
        </w:rPr>
        <w:t>以一个供应商的身份共同参加政府采购的主体。</w:t>
      </w:r>
      <w:r>
        <w:rPr>
          <w:rFonts w:hint="eastAsia" w:ascii="仿宋" w:hAnsi="仿宋" w:eastAsia="仿宋" w:cs="仿宋"/>
          <w:color w:val="auto"/>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承担连带责任。联合体具体要求见【</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w:t>
      </w:r>
    </w:p>
    <w:p w14:paraId="0D37F66E">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）其他术语解释，见【</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w:t>
      </w:r>
    </w:p>
    <w:p w14:paraId="4E4CA4B1">
      <w:pPr>
        <w:numPr>
          <w:ilvl w:val="0"/>
          <w:numId w:val="9"/>
        </w:num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合同标的及金额</w:t>
      </w:r>
    </w:p>
    <w:p w14:paraId="380FDA91">
      <w:pPr>
        <w:autoSpaceDE w:val="0"/>
        <w:autoSpaceDN w:val="0"/>
        <w:adjustRightInd w:val="0"/>
        <w:snapToGrid w:val="0"/>
        <w:spacing w:before="0" w:line="400" w:lineRule="exact"/>
        <w:ind w:firstLine="480" w:firstLineChars="200"/>
        <w:jc w:val="left"/>
        <w:rPr>
          <w:rFonts w:hint="eastAsia" w:ascii="仿宋" w:hAnsi="仿宋" w:eastAsia="仿宋" w:cs="仿宋"/>
          <w:b/>
          <w:bCs/>
          <w:i/>
          <w:iCs/>
          <w:color w:val="auto"/>
          <w:sz w:val="24"/>
          <w:szCs w:val="24"/>
          <w:highlight w:val="none"/>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.1 合同标的及金额应与中标（成交）结果一致。乙方为履行本合同而发生的所有费用均应包含在合同</w:t>
      </w:r>
      <w:r>
        <w:rPr>
          <w:rFonts w:hint="eastAsia" w:ascii="仿宋" w:hAnsi="仿宋" w:eastAsia="仿宋" w:cs="仿宋"/>
          <w:color w:val="auto"/>
          <w:sz w:val="24"/>
          <w:szCs w:val="24"/>
          <w:highlight w:val="none"/>
          <w:lang w:eastAsia="zh-CN"/>
        </w:rPr>
        <w:t>价款</w:t>
      </w:r>
      <w:r>
        <w:rPr>
          <w:rFonts w:hint="eastAsia" w:ascii="仿宋" w:hAnsi="仿宋" w:eastAsia="仿宋" w:cs="仿宋"/>
          <w:color w:val="auto"/>
          <w:sz w:val="24"/>
          <w:szCs w:val="24"/>
          <w:highlight w:val="none"/>
        </w:rPr>
        <w:t>中，甲方不再另行支付</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任何费用。</w:t>
      </w:r>
    </w:p>
    <w:p w14:paraId="764FA324">
      <w:pPr>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3</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履行合同的时间、地点和方式</w:t>
      </w:r>
    </w:p>
    <w:p w14:paraId="28B01590">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.1 乙方应当在约定的时间、地点</w:t>
      </w:r>
      <w:r>
        <w:rPr>
          <w:rFonts w:hint="eastAsia" w:ascii="仿宋" w:hAnsi="仿宋" w:eastAsia="仿宋" w:cs="仿宋"/>
          <w:color w:val="auto"/>
          <w:sz w:val="24"/>
          <w:szCs w:val="24"/>
          <w:highlight w:val="none"/>
          <w:lang w:eastAsia="zh-CN"/>
        </w:rPr>
        <w:t>，按照约定</w:t>
      </w:r>
      <w:r>
        <w:rPr>
          <w:rFonts w:hint="eastAsia" w:ascii="仿宋" w:hAnsi="仿宋" w:eastAsia="仿宋" w:cs="仿宋"/>
          <w:color w:val="auto"/>
          <w:sz w:val="24"/>
          <w:szCs w:val="24"/>
          <w:highlight w:val="none"/>
        </w:rPr>
        <w:t>方式履行合同。</w:t>
      </w:r>
    </w:p>
    <w:p w14:paraId="3AB494A9">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4</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甲方的权利和义务</w:t>
      </w:r>
    </w:p>
    <w:p w14:paraId="707DBF9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.1 签署合同后，甲方</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val="en-US" w:eastAsia="zh-CN"/>
        </w:rPr>
        <w:t>项目负责人（或项目联系人）</w:t>
      </w:r>
      <w:r>
        <w:rPr>
          <w:rFonts w:hint="eastAsia" w:ascii="仿宋" w:hAnsi="仿宋" w:eastAsia="仿宋" w:cs="仿宋"/>
          <w:color w:val="auto"/>
          <w:sz w:val="24"/>
          <w:szCs w:val="24"/>
          <w:highlight w:val="none"/>
        </w:rPr>
        <w:t>，负责与本合同有关的事务。甲方有权对乙方的履约行为进行检查，并及时确认乙方提交的事项。甲方应当配合乙方完成相关项目实施工作。</w:t>
      </w:r>
    </w:p>
    <w:p w14:paraId="03116238">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.2 甲方有权要求乙方按时提交各阶段有关安排计划，并有权定期核对乙方提供货物数量、规格、质量等内容。甲方有权督促乙方工作并要求乙方更换不符合要求的货物。</w:t>
      </w:r>
    </w:p>
    <w:p w14:paraId="4193EE2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.3 甲方有权要求乙方对缺陷部分予以修复，并按合同约定享有货物保修及其他合同约定的权利。</w:t>
      </w:r>
    </w:p>
    <w:p w14:paraId="41FADB12">
      <w:pPr>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 甲方应当按照合同约定及时对交付的货物进行验收，</w:t>
      </w:r>
      <w:r>
        <w:rPr>
          <w:rFonts w:hint="eastAsia" w:ascii="仿宋" w:hAnsi="仿宋" w:eastAsia="仿宋" w:cs="仿宋"/>
          <w:b w:val="0"/>
          <w:bCs w:val="0"/>
          <w:color w:val="auto"/>
          <w:sz w:val="24"/>
          <w:szCs w:val="24"/>
          <w:highlight w:val="none"/>
          <w:lang w:eastAsia="zh-CN"/>
        </w:rPr>
        <w:t>未</w:t>
      </w:r>
      <w:r>
        <w:rPr>
          <w:rFonts w:hint="eastAsia" w:ascii="仿宋" w:hAnsi="仿宋" w:eastAsia="仿宋" w:cs="仿宋"/>
          <w:color w:val="auto"/>
          <w:sz w:val="24"/>
          <w:szCs w:val="24"/>
          <w:highlight w:val="none"/>
          <w:lang w:val="en-US" w:eastAsia="zh-CN"/>
        </w:rPr>
        <w:t>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约定的期限内对乙方履约提出任何异议或者向乙方作出任何说明的，</w:t>
      </w:r>
      <w:r>
        <w:rPr>
          <w:rFonts w:hint="eastAsia" w:ascii="仿宋" w:hAnsi="仿宋" w:eastAsia="仿宋" w:cs="仿宋"/>
          <w:color w:val="auto"/>
          <w:sz w:val="24"/>
          <w:szCs w:val="24"/>
          <w:highlight w:val="none"/>
          <w:lang w:val="en-US" w:eastAsia="zh-CN"/>
        </w:rPr>
        <w:t>视为验收通过。</w:t>
      </w:r>
    </w:p>
    <w:p w14:paraId="3503696C">
      <w:pPr>
        <w:autoSpaceDE w:val="0"/>
        <w:autoSpaceDN w:val="0"/>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甲方应当根据合同约定</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时向乙方支付</w:t>
      </w:r>
      <w:r>
        <w:rPr>
          <w:rFonts w:hint="eastAsia" w:ascii="仿宋" w:hAnsi="仿宋" w:eastAsia="仿宋" w:cs="仿宋"/>
          <w:color w:val="auto"/>
          <w:sz w:val="24"/>
          <w:szCs w:val="24"/>
          <w:highlight w:val="none"/>
          <w:lang w:eastAsia="zh-CN"/>
        </w:rPr>
        <w:t>合同价款，不得以内部人员变更、履行内部付款流程等为由，拒绝或迟延支付。</w:t>
      </w:r>
    </w:p>
    <w:p w14:paraId="20AC704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国家法律法规规定</w:t>
      </w:r>
      <w:r>
        <w:rPr>
          <w:rFonts w:hint="eastAsia" w:ascii="仿宋" w:hAnsi="仿宋" w:eastAsia="仿宋" w:cs="仿宋"/>
          <w:color w:val="auto"/>
          <w:sz w:val="24"/>
          <w:szCs w:val="24"/>
          <w:highlight w:val="none"/>
          <w:lang w:eastAsia="zh-CN"/>
        </w:rPr>
        <w:t>及</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lang w:eastAsia="zh-CN"/>
        </w:rPr>
        <w:t>约定应</w:t>
      </w:r>
      <w:r>
        <w:rPr>
          <w:rFonts w:hint="eastAsia" w:ascii="仿宋" w:hAnsi="仿宋" w:eastAsia="仿宋" w:cs="仿宋"/>
          <w:color w:val="auto"/>
          <w:sz w:val="24"/>
          <w:szCs w:val="24"/>
          <w:highlight w:val="none"/>
        </w:rPr>
        <w:t>由甲方承担的其他义务和责任。</w:t>
      </w:r>
    </w:p>
    <w:p w14:paraId="25FFB904">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5</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乙方的权利和义务</w:t>
      </w:r>
    </w:p>
    <w:p w14:paraId="5B7BCE49">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.1 签署合同后，乙方</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val="en-US" w:eastAsia="zh-CN"/>
        </w:rPr>
        <w:t>项目负责人（或项目联系人）</w:t>
      </w:r>
      <w:r>
        <w:rPr>
          <w:rFonts w:hint="eastAsia" w:ascii="仿宋" w:hAnsi="仿宋" w:eastAsia="仿宋" w:cs="仿宋"/>
          <w:color w:val="auto"/>
          <w:sz w:val="24"/>
          <w:szCs w:val="24"/>
          <w:highlight w:val="none"/>
        </w:rPr>
        <w:t>，负责与本合同有关的事务。</w:t>
      </w:r>
    </w:p>
    <w:p w14:paraId="53A01AA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.2 乙方应按照合同要求履约，充分合理安排，确保提供的货物</w:t>
      </w:r>
      <w:r>
        <w:rPr>
          <w:rFonts w:hint="eastAsia" w:ascii="仿宋" w:hAnsi="仿宋" w:eastAsia="仿宋" w:cs="仿宋"/>
          <w:color w:val="auto"/>
          <w:sz w:val="24"/>
          <w:szCs w:val="24"/>
          <w:highlight w:val="none"/>
          <w:lang w:eastAsia="zh-CN"/>
        </w:rPr>
        <w:t>及相关</w:t>
      </w:r>
      <w:r>
        <w:rPr>
          <w:rFonts w:hint="eastAsia" w:ascii="仿宋" w:hAnsi="仿宋" w:eastAsia="仿宋" w:cs="仿宋"/>
          <w:color w:val="auto"/>
          <w:sz w:val="24"/>
          <w:szCs w:val="24"/>
          <w:highlight w:val="none"/>
        </w:rPr>
        <w:t>服务符合合同</w:t>
      </w:r>
      <w:r>
        <w:rPr>
          <w:rFonts w:hint="eastAsia" w:ascii="仿宋" w:hAnsi="仿宋" w:eastAsia="仿宋" w:cs="仿宋"/>
          <w:color w:val="auto"/>
          <w:sz w:val="24"/>
          <w:szCs w:val="24"/>
          <w:highlight w:val="none"/>
          <w:lang w:eastAsia="zh-CN"/>
        </w:rPr>
        <w:t>有关</w:t>
      </w:r>
      <w:r>
        <w:rPr>
          <w:rFonts w:hint="eastAsia" w:ascii="仿宋" w:hAnsi="仿宋" w:eastAsia="仿宋" w:cs="仿宋"/>
          <w:color w:val="auto"/>
          <w:sz w:val="24"/>
          <w:szCs w:val="24"/>
          <w:highlight w:val="none"/>
        </w:rPr>
        <w:t>要求。接受项目行业管理部门及政府有关部门的指导，配合甲方的履约检查</w:t>
      </w:r>
      <w:r>
        <w:rPr>
          <w:rFonts w:hint="eastAsia" w:ascii="仿宋" w:hAnsi="仿宋" w:eastAsia="仿宋" w:cs="仿宋"/>
          <w:color w:val="auto"/>
          <w:sz w:val="24"/>
          <w:szCs w:val="24"/>
          <w:highlight w:val="none"/>
          <w:lang w:eastAsia="zh-CN"/>
        </w:rPr>
        <w:t>及验收</w:t>
      </w:r>
      <w:r>
        <w:rPr>
          <w:rFonts w:hint="eastAsia" w:ascii="仿宋" w:hAnsi="仿宋" w:eastAsia="仿宋" w:cs="仿宋"/>
          <w:color w:val="auto"/>
          <w:sz w:val="24"/>
          <w:szCs w:val="24"/>
          <w:highlight w:val="none"/>
        </w:rPr>
        <w:t>，并负责项目实施过程中的所有协调工作。</w:t>
      </w:r>
    </w:p>
    <w:p w14:paraId="7BDCD4AA">
      <w:pPr>
        <w:pStyle w:val="12"/>
        <w:spacing w:after="0"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.3乙方有权根据合同约定向甲方收取</w:t>
      </w:r>
      <w:r>
        <w:rPr>
          <w:rFonts w:hint="eastAsia" w:ascii="仿宋" w:hAnsi="仿宋" w:eastAsia="仿宋" w:cs="仿宋"/>
          <w:color w:val="auto"/>
          <w:sz w:val="24"/>
          <w:szCs w:val="24"/>
          <w:highlight w:val="none"/>
          <w:lang w:eastAsia="zh-CN"/>
        </w:rPr>
        <w:t>合同价款</w:t>
      </w:r>
      <w:r>
        <w:rPr>
          <w:rFonts w:hint="eastAsia" w:ascii="仿宋" w:hAnsi="仿宋" w:eastAsia="仿宋" w:cs="仿宋"/>
          <w:color w:val="auto"/>
          <w:sz w:val="24"/>
          <w:szCs w:val="24"/>
          <w:highlight w:val="none"/>
        </w:rPr>
        <w:t>。</w:t>
      </w:r>
    </w:p>
    <w:p w14:paraId="6410C804">
      <w:pPr>
        <w:pStyle w:val="12"/>
        <w:spacing w:after="0"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.4国家法律法规规定</w:t>
      </w:r>
      <w:r>
        <w:rPr>
          <w:rFonts w:hint="eastAsia" w:ascii="仿宋" w:hAnsi="仿宋" w:eastAsia="仿宋" w:cs="仿宋"/>
          <w:color w:val="auto"/>
          <w:sz w:val="24"/>
          <w:szCs w:val="24"/>
          <w:highlight w:val="none"/>
          <w:lang w:eastAsia="zh-CN"/>
        </w:rPr>
        <w:t>及</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约定应</w:t>
      </w:r>
      <w:r>
        <w:rPr>
          <w:rFonts w:hint="eastAsia" w:ascii="仿宋" w:hAnsi="仿宋" w:eastAsia="仿宋" w:cs="仿宋"/>
          <w:color w:val="auto"/>
          <w:sz w:val="24"/>
          <w:szCs w:val="24"/>
          <w:highlight w:val="none"/>
        </w:rPr>
        <w:t>由乙方承担的其他义务和责任。</w:t>
      </w:r>
    </w:p>
    <w:p w14:paraId="27762794">
      <w:pPr>
        <w:numPr>
          <w:ilvl w:val="0"/>
          <w:numId w:val="10"/>
        </w:num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合同履</w:t>
      </w:r>
      <w:r>
        <w:rPr>
          <w:rFonts w:hint="eastAsia" w:ascii="仿宋" w:hAnsi="仿宋" w:eastAsia="仿宋" w:cs="仿宋"/>
          <w:b/>
          <w:bCs/>
          <w:color w:val="auto"/>
          <w:sz w:val="24"/>
          <w:szCs w:val="24"/>
          <w:highlight w:val="none"/>
          <w:lang w:val="en-US" w:eastAsia="zh-CN"/>
        </w:rPr>
        <w:t>行</w:t>
      </w:r>
    </w:p>
    <w:p w14:paraId="2ABE6B5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.1 甲乙双方应当按照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约定顺序履行合同义务；如果没有先后顺序的，应当同时履行。</w:t>
      </w:r>
    </w:p>
    <w:p w14:paraId="13BBEA79">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1AA9FD4B">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7</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货物包装、运输</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保险</w:t>
      </w:r>
      <w:r>
        <w:rPr>
          <w:rFonts w:hint="eastAsia" w:ascii="仿宋" w:hAnsi="仿宋" w:eastAsia="仿宋" w:cs="仿宋"/>
          <w:b/>
          <w:bCs/>
          <w:color w:val="auto"/>
          <w:sz w:val="24"/>
          <w:szCs w:val="24"/>
          <w:highlight w:val="none"/>
          <w:lang w:eastAsia="zh-CN"/>
        </w:rPr>
        <w:t>和交付</w:t>
      </w:r>
      <w:r>
        <w:rPr>
          <w:rFonts w:hint="eastAsia" w:ascii="仿宋" w:hAnsi="仿宋" w:eastAsia="仿宋" w:cs="仿宋"/>
          <w:b/>
          <w:bCs/>
          <w:color w:val="auto"/>
          <w:sz w:val="24"/>
          <w:szCs w:val="24"/>
          <w:highlight w:val="none"/>
        </w:rPr>
        <w:t>要求</w:t>
      </w:r>
    </w:p>
    <w:p w14:paraId="111ADAE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.1 本合同</w:t>
      </w:r>
      <w:r>
        <w:rPr>
          <w:rFonts w:hint="eastAsia" w:ascii="仿宋" w:hAnsi="仿宋" w:eastAsia="仿宋" w:cs="仿宋"/>
          <w:bCs/>
          <w:color w:val="auto"/>
          <w:sz w:val="24"/>
          <w:szCs w:val="24"/>
          <w:highlight w:val="none"/>
        </w:rPr>
        <w:t>涉及商品包装</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快递包装的，</w:t>
      </w:r>
      <w:r>
        <w:rPr>
          <w:rFonts w:hint="eastAsia" w:ascii="仿宋" w:hAnsi="仿宋" w:eastAsia="仿宋" w:cs="仿宋"/>
          <w:color w:val="auto"/>
          <w:sz w:val="24"/>
          <w:szCs w:val="24"/>
          <w:highlight w:val="none"/>
        </w:rPr>
        <w:t>除</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另有</w:t>
      </w:r>
      <w:r>
        <w:rPr>
          <w:rFonts w:hint="eastAsia" w:ascii="仿宋" w:hAnsi="仿宋" w:eastAsia="仿宋" w:cs="仿宋"/>
          <w:bCs/>
          <w:color w:val="auto"/>
          <w:sz w:val="24"/>
          <w:szCs w:val="24"/>
          <w:highlight w:val="none"/>
          <w:lang w:eastAsia="zh-CN"/>
        </w:rPr>
        <w:t>约</w:t>
      </w:r>
      <w:r>
        <w:rPr>
          <w:rFonts w:hint="eastAsia" w:ascii="仿宋" w:hAnsi="仿宋" w:eastAsia="仿宋" w:cs="仿宋"/>
          <w:bCs/>
          <w:color w:val="auto"/>
          <w:sz w:val="24"/>
          <w:szCs w:val="24"/>
          <w:highlight w:val="none"/>
        </w:rPr>
        <w:t>定</w:t>
      </w:r>
      <w:r>
        <w:rPr>
          <w:rFonts w:hint="eastAsia" w:ascii="仿宋" w:hAnsi="仿宋" w:eastAsia="仿宋" w:cs="仿宋"/>
          <w:bCs/>
          <w:color w:val="auto"/>
          <w:sz w:val="24"/>
          <w:szCs w:val="24"/>
          <w:highlight w:val="none"/>
          <w:lang w:eastAsia="zh-CN"/>
        </w:rPr>
        <w:t>外</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包装应适应远距离运输、防潮、防震、防锈和防野蛮装卸等要求，确保货物安全无损地运抵</w:t>
      </w:r>
      <w:r>
        <w:rPr>
          <w:rFonts w:hint="eastAsia" w:ascii="仿宋" w:hAnsi="仿宋" w:eastAsia="仿宋" w:cs="仿宋"/>
          <w:b/>
          <w:color w:val="auto"/>
          <w:sz w:val="24"/>
          <w:szCs w:val="24"/>
          <w:highlight w:val="none"/>
        </w:rPr>
        <w:t>【政府采购合同专用条款】</w:t>
      </w:r>
      <w:r>
        <w:rPr>
          <w:rFonts w:hint="eastAsia" w:ascii="仿宋" w:hAnsi="仿宋" w:eastAsia="仿宋" w:cs="仿宋"/>
          <w:b w:val="0"/>
          <w:bCs/>
          <w:color w:val="auto"/>
          <w:sz w:val="24"/>
          <w:szCs w:val="24"/>
          <w:highlight w:val="none"/>
          <w:lang w:eastAsia="zh-CN"/>
        </w:rPr>
        <w:t>约定的</w:t>
      </w:r>
      <w:r>
        <w:rPr>
          <w:rFonts w:hint="eastAsia" w:ascii="仿宋" w:hAnsi="仿宋" w:eastAsia="仿宋" w:cs="仿宋"/>
          <w:color w:val="auto"/>
          <w:sz w:val="24"/>
          <w:szCs w:val="24"/>
          <w:highlight w:val="none"/>
        </w:rPr>
        <w:t>指定现场。</w:t>
      </w:r>
    </w:p>
    <w:p w14:paraId="3C720EF1">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.2 除</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另有</w:t>
      </w:r>
      <w:r>
        <w:rPr>
          <w:rFonts w:hint="eastAsia" w:ascii="仿宋" w:hAnsi="仿宋" w:eastAsia="仿宋" w:cs="仿宋"/>
          <w:bCs/>
          <w:color w:val="auto"/>
          <w:sz w:val="24"/>
          <w:szCs w:val="24"/>
          <w:highlight w:val="none"/>
          <w:lang w:eastAsia="zh-CN"/>
        </w:rPr>
        <w:t>约</w:t>
      </w:r>
      <w:r>
        <w:rPr>
          <w:rFonts w:hint="eastAsia" w:ascii="仿宋" w:hAnsi="仿宋" w:eastAsia="仿宋" w:cs="仿宋"/>
          <w:bCs/>
          <w:color w:val="auto"/>
          <w:sz w:val="24"/>
          <w:szCs w:val="24"/>
          <w:highlight w:val="none"/>
        </w:rPr>
        <w:t>定</w:t>
      </w:r>
      <w:r>
        <w:rPr>
          <w:rFonts w:hint="eastAsia" w:ascii="仿宋" w:hAnsi="仿宋" w:eastAsia="仿宋" w:cs="仿宋"/>
          <w:bCs/>
          <w:color w:val="auto"/>
          <w:sz w:val="24"/>
          <w:szCs w:val="24"/>
          <w:highlight w:val="none"/>
          <w:lang w:eastAsia="zh-CN"/>
        </w:rPr>
        <w:t>外</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乙方负责办理将货物运抵本合同规定的交货地点</w:t>
      </w:r>
      <w:r>
        <w:rPr>
          <w:rFonts w:hint="eastAsia" w:ascii="仿宋" w:hAnsi="仿宋" w:eastAsia="仿宋" w:cs="仿宋"/>
          <w:color w:val="auto"/>
          <w:sz w:val="24"/>
          <w:szCs w:val="24"/>
          <w:highlight w:val="none"/>
          <w:lang w:eastAsia="zh-CN"/>
        </w:rPr>
        <w:t>，并装卸、交付至甲方</w:t>
      </w:r>
      <w:r>
        <w:rPr>
          <w:rFonts w:hint="eastAsia" w:ascii="仿宋" w:hAnsi="仿宋" w:eastAsia="仿宋" w:cs="仿宋"/>
          <w:color w:val="auto"/>
          <w:sz w:val="24"/>
          <w:szCs w:val="24"/>
          <w:highlight w:val="none"/>
        </w:rPr>
        <w:t>的一切运输事项，相关费用应</w:t>
      </w:r>
      <w:r>
        <w:rPr>
          <w:rFonts w:hint="eastAsia" w:ascii="仿宋" w:hAnsi="仿宋" w:eastAsia="仿宋" w:cs="仿宋"/>
          <w:color w:val="auto"/>
          <w:sz w:val="24"/>
          <w:szCs w:val="24"/>
          <w:highlight w:val="none"/>
          <w:lang w:eastAsia="zh-CN"/>
        </w:rPr>
        <w:t>包含</w:t>
      </w:r>
      <w:r>
        <w:rPr>
          <w:rFonts w:hint="eastAsia" w:ascii="仿宋" w:hAnsi="仿宋" w:eastAsia="仿宋" w:cs="仿宋"/>
          <w:color w:val="auto"/>
          <w:sz w:val="24"/>
          <w:szCs w:val="24"/>
          <w:highlight w:val="none"/>
        </w:rPr>
        <w:t>在合同</w:t>
      </w:r>
      <w:r>
        <w:rPr>
          <w:rFonts w:hint="eastAsia" w:ascii="仿宋" w:hAnsi="仿宋" w:eastAsia="仿宋" w:cs="仿宋"/>
          <w:color w:val="auto"/>
          <w:sz w:val="24"/>
          <w:szCs w:val="24"/>
          <w:highlight w:val="none"/>
          <w:lang w:eastAsia="zh-CN"/>
        </w:rPr>
        <w:t>价款</w:t>
      </w:r>
      <w:r>
        <w:rPr>
          <w:rFonts w:hint="eastAsia" w:ascii="仿宋" w:hAnsi="仿宋" w:eastAsia="仿宋" w:cs="仿宋"/>
          <w:color w:val="auto"/>
          <w:sz w:val="24"/>
          <w:szCs w:val="24"/>
          <w:highlight w:val="none"/>
        </w:rPr>
        <w:t>中。</w:t>
      </w:r>
    </w:p>
    <w:p w14:paraId="007064FC">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.3 货物保险要求按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规定执行</w:t>
      </w:r>
      <w:r>
        <w:rPr>
          <w:rFonts w:hint="eastAsia" w:ascii="仿宋" w:hAnsi="仿宋" w:eastAsia="仿宋" w:cs="仿宋"/>
          <w:color w:val="auto"/>
          <w:sz w:val="24"/>
          <w:szCs w:val="24"/>
          <w:highlight w:val="none"/>
        </w:rPr>
        <w:t>。</w:t>
      </w:r>
    </w:p>
    <w:p w14:paraId="1C36272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lang w:val="en-US" w:eastAsia="zh-CN"/>
        </w:rPr>
        <w:t>除采购活动</w:t>
      </w:r>
      <w:r>
        <w:rPr>
          <w:rFonts w:hint="eastAsia" w:ascii="仿宋" w:hAnsi="仿宋" w:eastAsia="仿宋" w:cs="仿宋"/>
          <w:color w:val="auto"/>
          <w:sz w:val="24"/>
          <w:szCs w:val="24"/>
          <w:highlight w:val="none"/>
        </w:rPr>
        <w:t>对商品包装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快递包装</w:t>
      </w:r>
      <w:r>
        <w:rPr>
          <w:rFonts w:hint="eastAsia" w:ascii="仿宋" w:hAnsi="仿宋" w:eastAsia="仿宋" w:cs="仿宋"/>
          <w:color w:val="auto"/>
          <w:sz w:val="24"/>
          <w:szCs w:val="24"/>
          <w:highlight w:val="none"/>
          <w:lang w:val="en-US" w:eastAsia="zh-CN"/>
        </w:rPr>
        <w:t>达成具体约定外</w:t>
      </w:r>
      <w:r>
        <w:rPr>
          <w:rFonts w:hint="eastAsia" w:ascii="仿宋" w:hAnsi="仿宋" w:eastAsia="仿宋" w:cs="仿宋"/>
          <w:color w:val="auto"/>
          <w:sz w:val="24"/>
          <w:szCs w:val="24"/>
          <w:highlight w:val="none"/>
        </w:rPr>
        <w:t>，乙方提供产品及相关快递服务</w:t>
      </w:r>
      <w:r>
        <w:rPr>
          <w:rFonts w:hint="eastAsia" w:ascii="仿宋" w:hAnsi="仿宋" w:eastAsia="仿宋" w:cs="仿宋"/>
          <w:color w:val="auto"/>
          <w:sz w:val="24"/>
          <w:szCs w:val="24"/>
          <w:highlight w:val="none"/>
          <w:lang w:val="en-US" w:eastAsia="zh-CN"/>
        </w:rPr>
        <w:t>涉及到</w:t>
      </w:r>
      <w:r>
        <w:rPr>
          <w:rFonts w:hint="eastAsia" w:ascii="仿宋" w:hAnsi="仿宋" w:eastAsia="仿宋" w:cs="仿宋"/>
          <w:color w:val="auto"/>
          <w:sz w:val="24"/>
          <w:szCs w:val="24"/>
          <w:highlight w:val="none"/>
        </w:rPr>
        <w:t>具体包装要求</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应</w:t>
      </w:r>
      <w:r>
        <w:rPr>
          <w:rFonts w:hint="eastAsia" w:ascii="仿宋" w:hAnsi="仿宋" w:eastAsia="仿宋" w:cs="仿宋"/>
          <w:color w:val="auto"/>
          <w:sz w:val="24"/>
          <w:szCs w:val="24"/>
          <w:highlight w:val="none"/>
          <w:lang w:val="en-US" w:eastAsia="zh-CN"/>
        </w:rPr>
        <w:t>不低于</w:t>
      </w:r>
      <w:r>
        <w:rPr>
          <w:rFonts w:hint="eastAsia" w:ascii="仿宋" w:hAnsi="仿宋" w:eastAsia="仿宋" w:cs="仿宋"/>
          <w:color w:val="auto"/>
          <w:sz w:val="24"/>
          <w:szCs w:val="24"/>
          <w:highlight w:val="none"/>
        </w:rPr>
        <w:t>《商品包装政府采购需求标准（试行）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快递包装政府采购需求标准（试行）》</w:t>
      </w:r>
      <w:r>
        <w:rPr>
          <w:rFonts w:hint="eastAsia" w:ascii="仿宋" w:hAnsi="仿宋" w:eastAsia="仿宋" w:cs="仿宋"/>
          <w:color w:val="auto"/>
          <w:sz w:val="24"/>
          <w:szCs w:val="24"/>
          <w:highlight w:val="none"/>
          <w:lang w:val="en-US" w:eastAsia="zh-CN"/>
        </w:rPr>
        <w:t>标准</w:t>
      </w:r>
      <w:r>
        <w:rPr>
          <w:rFonts w:hint="eastAsia" w:ascii="仿宋" w:hAnsi="仿宋" w:eastAsia="仿宋" w:cs="仿宋"/>
          <w:color w:val="auto"/>
          <w:sz w:val="24"/>
          <w:szCs w:val="24"/>
          <w:highlight w:val="none"/>
        </w:rPr>
        <w:t>，并作为履约验收的内容，必要时甲方可以要求乙方在履约验收环节出具检测报告。</w:t>
      </w:r>
    </w:p>
    <w:p w14:paraId="6D6EEA9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7.5 </w:t>
      </w:r>
      <w:r>
        <w:rPr>
          <w:rFonts w:hint="eastAsia" w:ascii="仿宋" w:hAnsi="仿宋" w:eastAsia="仿宋" w:cs="仿宋"/>
          <w:color w:val="auto"/>
          <w:sz w:val="24"/>
          <w:szCs w:val="24"/>
          <w:highlight w:val="none"/>
        </w:rPr>
        <w:t>乙方在运输到达之前</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提前通知</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，并提示货物运输装卸的注意事项</w:t>
      </w:r>
      <w:r>
        <w:rPr>
          <w:rFonts w:hint="eastAsia" w:ascii="仿宋" w:hAnsi="仿宋" w:eastAsia="仿宋" w:cs="仿宋"/>
          <w:color w:val="auto"/>
          <w:sz w:val="24"/>
          <w:szCs w:val="24"/>
          <w:highlight w:val="none"/>
          <w:lang w:eastAsia="zh-CN"/>
        </w:rPr>
        <w:t>，甲方配合乙方做好货物的接收工作。</w:t>
      </w:r>
    </w:p>
    <w:p w14:paraId="30FFA089">
      <w:pPr>
        <w:pStyle w:val="41"/>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 xml:space="preserve">7.6 </w:t>
      </w:r>
      <w:r>
        <w:rPr>
          <w:rFonts w:hint="eastAsia" w:ascii="仿宋" w:hAnsi="仿宋" w:eastAsia="仿宋" w:cs="仿宋"/>
          <w:color w:val="auto"/>
          <w:kern w:val="2"/>
          <w:sz w:val="24"/>
          <w:szCs w:val="24"/>
          <w:highlight w:val="none"/>
        </w:rPr>
        <w:t>如因包装</w:t>
      </w:r>
      <w:r>
        <w:rPr>
          <w:rFonts w:hint="eastAsia" w:ascii="仿宋" w:hAnsi="仿宋" w:eastAsia="仿宋" w:cs="仿宋"/>
          <w:color w:val="auto"/>
          <w:kern w:val="2"/>
          <w:sz w:val="24"/>
          <w:szCs w:val="24"/>
          <w:highlight w:val="none"/>
          <w:lang w:eastAsia="zh-CN"/>
        </w:rPr>
        <w:t>、运输</w:t>
      </w:r>
      <w:r>
        <w:rPr>
          <w:rFonts w:hint="eastAsia" w:ascii="仿宋" w:hAnsi="仿宋" w:eastAsia="仿宋" w:cs="仿宋"/>
          <w:color w:val="auto"/>
          <w:kern w:val="2"/>
          <w:sz w:val="24"/>
          <w:szCs w:val="24"/>
          <w:highlight w:val="none"/>
        </w:rPr>
        <w:t>问题导致货物</w:t>
      </w:r>
      <w:r>
        <w:rPr>
          <w:rFonts w:hint="eastAsia" w:ascii="仿宋" w:hAnsi="仿宋" w:eastAsia="仿宋" w:cs="仿宋"/>
          <w:color w:val="auto"/>
          <w:kern w:val="2"/>
          <w:sz w:val="24"/>
          <w:szCs w:val="24"/>
          <w:highlight w:val="none"/>
          <w:lang w:eastAsia="zh-CN"/>
        </w:rPr>
        <w:t>损毁、丢失</w:t>
      </w:r>
      <w:r>
        <w:rPr>
          <w:rFonts w:hint="eastAsia" w:ascii="仿宋" w:hAnsi="仿宋" w:eastAsia="仿宋" w:cs="仿宋"/>
          <w:color w:val="auto"/>
          <w:kern w:val="2"/>
          <w:sz w:val="24"/>
          <w:szCs w:val="24"/>
          <w:highlight w:val="none"/>
        </w:rPr>
        <w:t>或者品质下降，</w:t>
      </w:r>
      <w:r>
        <w:rPr>
          <w:rFonts w:hint="eastAsia" w:ascii="仿宋" w:hAnsi="仿宋" w:eastAsia="仿宋" w:cs="仿宋"/>
          <w:color w:val="auto"/>
          <w:kern w:val="2"/>
          <w:sz w:val="24"/>
          <w:szCs w:val="24"/>
          <w:highlight w:val="none"/>
          <w:lang w:eastAsia="zh-CN"/>
        </w:rPr>
        <w:t>甲方</w:t>
      </w:r>
      <w:r>
        <w:rPr>
          <w:rFonts w:hint="eastAsia" w:ascii="仿宋" w:hAnsi="仿宋" w:eastAsia="仿宋" w:cs="仿宋"/>
          <w:color w:val="auto"/>
          <w:kern w:val="2"/>
          <w:sz w:val="24"/>
          <w:szCs w:val="24"/>
          <w:highlight w:val="none"/>
        </w:rPr>
        <w:t>有权要求降价、换货、拒收部分或整批货物，由此</w:t>
      </w:r>
      <w:r>
        <w:rPr>
          <w:rFonts w:hint="eastAsia" w:ascii="仿宋" w:hAnsi="仿宋" w:eastAsia="仿宋" w:cs="仿宋"/>
          <w:color w:val="auto"/>
          <w:kern w:val="2"/>
          <w:sz w:val="24"/>
          <w:szCs w:val="24"/>
          <w:highlight w:val="none"/>
          <w:lang w:eastAsia="zh-CN"/>
        </w:rPr>
        <w:t>产生</w:t>
      </w:r>
      <w:r>
        <w:rPr>
          <w:rFonts w:hint="eastAsia" w:ascii="仿宋" w:hAnsi="仿宋" w:eastAsia="仿宋" w:cs="仿宋"/>
          <w:color w:val="auto"/>
          <w:kern w:val="2"/>
          <w:sz w:val="24"/>
          <w:szCs w:val="24"/>
          <w:highlight w:val="none"/>
        </w:rPr>
        <w:t>的费用和损失，均由</w:t>
      </w:r>
      <w:r>
        <w:rPr>
          <w:rFonts w:hint="eastAsia" w:ascii="仿宋" w:hAnsi="仿宋" w:eastAsia="仿宋" w:cs="仿宋"/>
          <w:color w:val="auto"/>
          <w:kern w:val="2"/>
          <w:sz w:val="24"/>
          <w:szCs w:val="24"/>
          <w:highlight w:val="none"/>
          <w:lang w:eastAsia="zh-CN"/>
        </w:rPr>
        <w:t>乙方</w:t>
      </w:r>
      <w:r>
        <w:rPr>
          <w:rFonts w:hint="eastAsia" w:ascii="仿宋" w:hAnsi="仿宋" w:eastAsia="仿宋" w:cs="仿宋"/>
          <w:color w:val="auto"/>
          <w:kern w:val="2"/>
          <w:sz w:val="24"/>
          <w:szCs w:val="24"/>
          <w:highlight w:val="none"/>
        </w:rPr>
        <w:t>承担。</w:t>
      </w:r>
    </w:p>
    <w:p w14:paraId="39FCE06C">
      <w:pPr>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8</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质量标准和保证</w:t>
      </w:r>
    </w:p>
    <w:p w14:paraId="36A0B8C2">
      <w:pPr>
        <w:pStyle w:val="16"/>
        <w:adjustRightInd w:val="0"/>
        <w:snapToGrid w:val="0"/>
        <w:spacing w:before="0" w:line="40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.1 质量标准</w:t>
      </w:r>
    </w:p>
    <w:p w14:paraId="5B6E46BF">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（1）本合同下</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w:t>
      </w:r>
      <w:r>
        <w:rPr>
          <w:rFonts w:hint="eastAsia" w:ascii="仿宋" w:hAnsi="仿宋" w:eastAsia="仿宋" w:cs="仿宋"/>
          <w:color w:val="auto"/>
          <w:sz w:val="24"/>
          <w:szCs w:val="24"/>
          <w:highlight w:val="none"/>
          <w:lang w:eastAsia="zh-CN"/>
        </w:rPr>
        <w:t>合同约</w:t>
      </w:r>
      <w:r>
        <w:rPr>
          <w:rFonts w:hint="eastAsia" w:ascii="仿宋" w:hAnsi="仿宋" w:eastAsia="仿宋" w:cs="仿宋"/>
          <w:color w:val="auto"/>
          <w:sz w:val="24"/>
          <w:szCs w:val="24"/>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 w:val="24"/>
          <w:szCs w:val="24"/>
          <w:highlight w:val="none"/>
          <w:lang w:eastAsia="zh-CN"/>
        </w:rPr>
        <w:t>。</w:t>
      </w:r>
    </w:p>
    <w:p w14:paraId="398645DD">
      <w:pPr>
        <w:pStyle w:val="16"/>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（2）采用中华人民共和国法定计量单位。</w:t>
      </w:r>
    </w:p>
    <w:p w14:paraId="22F3D57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的货物应符合国家有关安全、环保、卫生</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规定。</w:t>
      </w:r>
    </w:p>
    <w:p w14:paraId="6D42EAF6">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（4）乙方应向甲方提交所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货物的技术文件，包括相应的中文技术文件，如：产品目录、图纸、操作手册、使用说明、维护手册或服务指南</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上述</w:t>
      </w:r>
      <w:r>
        <w:rPr>
          <w:rFonts w:hint="eastAsia" w:ascii="仿宋" w:hAnsi="仿宋" w:eastAsia="仿宋" w:cs="仿宋"/>
          <w:color w:val="auto"/>
          <w:sz w:val="24"/>
          <w:szCs w:val="24"/>
          <w:highlight w:val="none"/>
        </w:rPr>
        <w:t>文件应包装好随货物一同发运。</w:t>
      </w:r>
    </w:p>
    <w:p w14:paraId="5AAB464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.2 保证</w:t>
      </w:r>
    </w:p>
    <w:p w14:paraId="59C5B10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w:t>
      </w:r>
      <w:r>
        <w:rPr>
          <w:rFonts w:hint="eastAsia" w:ascii="仿宋" w:hAnsi="仿宋" w:eastAsia="仿宋" w:cs="仿宋"/>
          <w:color w:val="auto"/>
          <w:sz w:val="24"/>
          <w:szCs w:val="24"/>
          <w:highlight w:val="none"/>
          <w:lang w:eastAsia="zh-CN"/>
        </w:rPr>
        <w:t>提供的货物</w:t>
      </w:r>
      <w:r>
        <w:rPr>
          <w:rFonts w:hint="eastAsia" w:ascii="仿宋" w:hAnsi="仿宋" w:eastAsia="仿宋" w:cs="仿宋"/>
          <w:color w:val="auto"/>
          <w:sz w:val="24"/>
          <w:szCs w:val="24"/>
          <w:highlight w:val="none"/>
        </w:rPr>
        <w:t>完全符合合同规定的质量、规格和性能要求。乙方应保证货物在正确安装、正常使用和保养条件下，在其使用寿命期内具</w:t>
      </w:r>
      <w:r>
        <w:rPr>
          <w:rFonts w:hint="eastAsia" w:ascii="仿宋" w:hAnsi="仿宋" w:eastAsia="仿宋" w:cs="仿宋"/>
          <w:color w:val="auto"/>
          <w:sz w:val="24"/>
          <w:szCs w:val="24"/>
          <w:highlight w:val="none"/>
          <w:lang w:eastAsia="zh-CN"/>
        </w:rPr>
        <w:t>备合同约定</w:t>
      </w:r>
      <w:r>
        <w:rPr>
          <w:rFonts w:hint="eastAsia" w:ascii="仿宋" w:hAnsi="仿宋" w:eastAsia="仿宋" w:cs="仿宋"/>
          <w:color w:val="auto"/>
          <w:sz w:val="24"/>
          <w:szCs w:val="24"/>
          <w:highlight w:val="none"/>
        </w:rPr>
        <w:t>的性能。</w:t>
      </w:r>
      <w:r>
        <w:rPr>
          <w:rFonts w:hint="eastAsia" w:ascii="仿宋" w:hAnsi="仿宋" w:eastAsia="仿宋" w:cs="仿宋"/>
          <w:color w:val="auto"/>
          <w:sz w:val="24"/>
          <w:szCs w:val="24"/>
          <w:highlight w:val="none"/>
          <w:lang w:eastAsia="zh-CN"/>
        </w:rPr>
        <w:t>存在</w:t>
      </w:r>
      <w:r>
        <w:rPr>
          <w:rFonts w:hint="eastAsia" w:ascii="仿宋" w:hAnsi="仿宋" w:eastAsia="仿宋" w:cs="仿宋"/>
          <w:color w:val="auto"/>
          <w:sz w:val="24"/>
          <w:szCs w:val="24"/>
          <w:highlight w:val="none"/>
        </w:rPr>
        <w:t>质量保证期的，货物最终交付验收</w:t>
      </w:r>
      <w:r>
        <w:rPr>
          <w:rFonts w:hint="eastAsia" w:ascii="仿宋" w:hAnsi="仿宋" w:eastAsia="仿宋" w:cs="仿宋"/>
          <w:color w:val="auto"/>
          <w:sz w:val="24"/>
          <w:szCs w:val="24"/>
          <w:highlight w:val="none"/>
          <w:lang w:eastAsia="zh-CN"/>
        </w:rPr>
        <w:t>合格</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eastAsia="zh-CN"/>
        </w:rPr>
        <w:t>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规定或乙方</w:t>
      </w:r>
      <w:r>
        <w:rPr>
          <w:rFonts w:hint="eastAsia" w:ascii="仿宋" w:hAnsi="仿宋" w:eastAsia="仿宋" w:cs="仿宋"/>
          <w:color w:val="auto"/>
          <w:sz w:val="24"/>
          <w:szCs w:val="24"/>
          <w:highlight w:val="none"/>
          <w:lang w:eastAsia="zh-CN"/>
        </w:rPr>
        <w:t>书面</w:t>
      </w:r>
      <w:r>
        <w:rPr>
          <w:rFonts w:hint="eastAsia" w:ascii="仿宋" w:hAnsi="仿宋" w:eastAsia="仿宋" w:cs="仿宋"/>
          <w:color w:val="auto"/>
          <w:sz w:val="24"/>
          <w:szCs w:val="24"/>
          <w:highlight w:val="none"/>
        </w:rPr>
        <w:t>承诺（两者以较长的为准）的质量保证期内，本保证保持有效。</w:t>
      </w:r>
    </w:p>
    <w:p w14:paraId="4B81A059">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（2）在质量保证期内所发现的缺陷，甲方应尽快以书面形式通知乙方。</w:t>
      </w:r>
    </w:p>
    <w:p w14:paraId="4732055C">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（3）乙方收到通知后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规定的响应时间内以合理的速度免费维修或更换有缺陷的货物或部件。</w:t>
      </w:r>
    </w:p>
    <w:p w14:paraId="6781BC6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.1条规定以书面形式</w:t>
      </w:r>
      <w:r>
        <w:rPr>
          <w:rFonts w:hint="eastAsia" w:ascii="仿宋" w:hAnsi="仿宋" w:eastAsia="仿宋" w:cs="仿宋"/>
          <w:color w:val="auto"/>
          <w:sz w:val="24"/>
          <w:szCs w:val="24"/>
          <w:highlight w:val="none"/>
          <w:lang w:eastAsia="zh-CN"/>
        </w:rPr>
        <w:t>追究</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的违约责任</w:t>
      </w:r>
      <w:r>
        <w:rPr>
          <w:rFonts w:hint="eastAsia" w:ascii="仿宋" w:hAnsi="仿宋" w:eastAsia="仿宋" w:cs="仿宋"/>
          <w:color w:val="auto"/>
          <w:sz w:val="24"/>
          <w:szCs w:val="24"/>
          <w:highlight w:val="none"/>
        </w:rPr>
        <w:t>。</w:t>
      </w:r>
    </w:p>
    <w:p w14:paraId="1C5A5F43">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（5）乙方在约定的时间内未能弥补缺陷，甲方可采取必要的补救措施，但其风险和费用将由乙方承担，甲方根据合同</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对乙方行使的其他权利不受影响。</w:t>
      </w:r>
    </w:p>
    <w:p w14:paraId="23FEBB22">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9</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权利瑕疵担保</w:t>
      </w:r>
    </w:p>
    <w:p w14:paraId="792D46DD">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.1 乙方保证对其出售的货物享有合法的权利。</w:t>
      </w:r>
    </w:p>
    <w:p w14:paraId="1709A4C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.2 乙方保证在交付的货物上不存在抵押权等担保物权。</w:t>
      </w:r>
    </w:p>
    <w:p w14:paraId="32D3861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.3 如甲方使用</w:t>
      </w:r>
      <w:r>
        <w:rPr>
          <w:rFonts w:hint="eastAsia" w:ascii="仿宋" w:hAnsi="仿宋" w:eastAsia="仿宋" w:cs="仿宋"/>
          <w:color w:val="auto"/>
          <w:sz w:val="24"/>
          <w:szCs w:val="24"/>
          <w:highlight w:val="none"/>
          <w:lang w:val="en-US" w:eastAsia="zh-CN"/>
        </w:rPr>
        <w:t>上述</w:t>
      </w:r>
      <w:r>
        <w:rPr>
          <w:rFonts w:hint="eastAsia" w:ascii="仿宋" w:hAnsi="仿宋" w:eastAsia="仿宋" w:cs="仿宋"/>
          <w:color w:val="auto"/>
          <w:sz w:val="24"/>
          <w:szCs w:val="24"/>
          <w:highlight w:val="none"/>
        </w:rPr>
        <w:t>货物构成</w:t>
      </w:r>
      <w:r>
        <w:rPr>
          <w:rFonts w:hint="eastAsia" w:ascii="仿宋" w:hAnsi="仿宋" w:eastAsia="仿宋" w:cs="仿宋"/>
          <w:color w:val="auto"/>
          <w:sz w:val="24"/>
          <w:szCs w:val="24"/>
          <w:highlight w:val="none"/>
          <w:lang w:val="en-US" w:eastAsia="zh-CN"/>
        </w:rPr>
        <w:t>对第三人</w:t>
      </w:r>
      <w:r>
        <w:rPr>
          <w:rFonts w:hint="eastAsia" w:ascii="仿宋" w:hAnsi="仿宋" w:eastAsia="仿宋" w:cs="仿宋"/>
          <w:color w:val="auto"/>
          <w:sz w:val="24"/>
          <w:szCs w:val="24"/>
          <w:highlight w:val="none"/>
        </w:rPr>
        <w:t>侵权的，则由乙方承担全部责任。</w:t>
      </w:r>
    </w:p>
    <w:p w14:paraId="04353401">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0</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知识产权保护</w:t>
      </w:r>
    </w:p>
    <w:p w14:paraId="3C392078">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rPr>
        <w:t>.1 乙方对其所销售的货物应当享有知识产权或经权利人合法授权，保证没有侵犯任何第三人的知识产权等权利。</w:t>
      </w:r>
      <w:bookmarkStart w:id="45" w:name="_Hlk163047038"/>
      <w:r>
        <w:rPr>
          <w:rFonts w:hint="eastAsia" w:ascii="仿宋" w:hAnsi="仿宋" w:eastAsia="仿宋" w:cs="仿宋"/>
          <w:color w:val="auto"/>
          <w:sz w:val="24"/>
          <w:szCs w:val="24"/>
          <w:highlight w:val="none"/>
        </w:rPr>
        <w:t>因违反前述约定对第三人构成侵权的，应当由乙方向第三人承担法律责任；甲方依法向第三人赔偿后，有权向乙方追偿。甲方有其他损失的，乙方应当赔偿</w:t>
      </w:r>
      <w:bookmarkEnd w:id="45"/>
      <w:r>
        <w:rPr>
          <w:rFonts w:hint="eastAsia" w:ascii="仿宋" w:hAnsi="仿宋" w:eastAsia="仿宋" w:cs="仿宋"/>
          <w:color w:val="auto"/>
          <w:sz w:val="24"/>
          <w:szCs w:val="24"/>
          <w:highlight w:val="none"/>
        </w:rPr>
        <w:t>。</w:t>
      </w:r>
    </w:p>
    <w:p w14:paraId="52732E3C">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保密义务</w:t>
      </w:r>
    </w:p>
    <w:p w14:paraId="4E618BE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11.1 </w:t>
      </w:r>
      <w:r>
        <w:rPr>
          <w:rFonts w:hint="eastAsia" w:ascii="仿宋" w:hAnsi="仿宋" w:eastAsia="仿宋" w:cs="仿宋"/>
          <w:color w:val="auto"/>
          <w:sz w:val="24"/>
          <w:szCs w:val="24"/>
          <w:highlight w:val="none"/>
        </w:rPr>
        <w:t>甲、乙双方</w:t>
      </w:r>
      <w:r>
        <w:rPr>
          <w:rFonts w:hint="eastAsia" w:ascii="仿宋" w:hAnsi="仿宋" w:eastAsia="仿宋" w:cs="仿宋"/>
          <w:color w:val="auto"/>
          <w:sz w:val="24"/>
          <w:szCs w:val="24"/>
          <w:highlight w:val="none"/>
          <w:lang w:eastAsia="zh-CN"/>
        </w:rPr>
        <w:t>对</w:t>
      </w:r>
      <w:r>
        <w:rPr>
          <w:rFonts w:hint="eastAsia" w:ascii="仿宋" w:hAnsi="仿宋" w:eastAsia="仿宋" w:cs="仿宋"/>
          <w:color w:val="auto"/>
          <w:sz w:val="24"/>
          <w:szCs w:val="24"/>
          <w:highlight w:val="none"/>
        </w:rPr>
        <w:t>采购和合同履行过程中所获悉的</w:t>
      </w:r>
      <w:r>
        <w:rPr>
          <w:rFonts w:hint="eastAsia" w:ascii="仿宋" w:hAnsi="仿宋" w:eastAsia="仿宋" w:cs="仿宋"/>
          <w:color w:val="auto"/>
          <w:sz w:val="24"/>
          <w:szCs w:val="24"/>
          <w:highlight w:val="none"/>
          <w:lang w:eastAsia="zh-CN"/>
        </w:rPr>
        <w:t>国家秘密、工作秘密、</w:t>
      </w:r>
      <w:r>
        <w:rPr>
          <w:rFonts w:hint="eastAsia" w:ascii="仿宋" w:hAnsi="仿宋" w:eastAsia="仿宋" w:cs="仿宋"/>
          <w:color w:val="auto"/>
          <w:sz w:val="24"/>
          <w:szCs w:val="24"/>
          <w:highlight w:val="none"/>
        </w:rPr>
        <w:t>商业秘密或者其他应当保密的信息，均有保密义务</w:t>
      </w:r>
      <w:r>
        <w:rPr>
          <w:rFonts w:hint="eastAsia" w:ascii="仿宋" w:hAnsi="仿宋" w:eastAsia="仿宋" w:cs="仿宋"/>
          <w:color w:val="auto"/>
          <w:sz w:val="24"/>
          <w:szCs w:val="24"/>
          <w:highlight w:val="none"/>
          <w:lang w:eastAsia="zh-CN"/>
        </w:rPr>
        <w:t>且不受合同有效期所限，直至该信息成为公开信息</w:t>
      </w:r>
      <w:r>
        <w:rPr>
          <w:rFonts w:hint="eastAsia" w:ascii="仿宋" w:hAnsi="仿宋" w:eastAsia="仿宋" w:cs="仿宋"/>
          <w:color w:val="auto"/>
          <w:sz w:val="24"/>
          <w:szCs w:val="24"/>
          <w:highlight w:val="none"/>
        </w:rPr>
        <w:t>。泄露、不正当地使用</w:t>
      </w:r>
      <w:r>
        <w:rPr>
          <w:rFonts w:hint="eastAsia" w:ascii="仿宋" w:hAnsi="仿宋" w:eastAsia="仿宋" w:cs="仿宋"/>
          <w:color w:val="auto"/>
          <w:sz w:val="24"/>
          <w:szCs w:val="24"/>
          <w:highlight w:val="none"/>
          <w:lang w:eastAsia="zh-CN"/>
        </w:rPr>
        <w:t>国家秘密、工作秘密、</w:t>
      </w:r>
      <w:r>
        <w:rPr>
          <w:rFonts w:hint="eastAsia" w:ascii="仿宋" w:hAnsi="仿宋" w:eastAsia="仿宋" w:cs="仿宋"/>
          <w:color w:val="auto"/>
          <w:sz w:val="24"/>
          <w:szCs w:val="24"/>
          <w:highlight w:val="none"/>
        </w:rPr>
        <w:t>商业秘密或者</w:t>
      </w:r>
      <w:r>
        <w:rPr>
          <w:rFonts w:hint="eastAsia" w:ascii="仿宋" w:hAnsi="仿宋" w:eastAsia="仿宋" w:cs="仿宋"/>
          <w:color w:val="auto"/>
          <w:sz w:val="24"/>
          <w:szCs w:val="24"/>
          <w:highlight w:val="none"/>
          <w:lang w:eastAsia="zh-CN"/>
        </w:rPr>
        <w:t>其他应当保密的</w:t>
      </w:r>
      <w:r>
        <w:rPr>
          <w:rFonts w:hint="eastAsia" w:ascii="仿宋" w:hAnsi="仿宋" w:eastAsia="仿宋" w:cs="仿宋"/>
          <w:color w:val="auto"/>
          <w:sz w:val="24"/>
          <w:szCs w:val="24"/>
          <w:highlight w:val="none"/>
        </w:rPr>
        <w:t>信息，应当承担</w:t>
      </w:r>
      <w:r>
        <w:rPr>
          <w:rFonts w:hint="eastAsia" w:ascii="仿宋" w:hAnsi="仿宋" w:eastAsia="仿宋" w:cs="仿宋"/>
          <w:color w:val="auto"/>
          <w:sz w:val="24"/>
          <w:szCs w:val="24"/>
          <w:highlight w:val="none"/>
          <w:lang w:eastAsia="zh-CN"/>
        </w:rPr>
        <w:t>相应</w:t>
      </w:r>
      <w:r>
        <w:rPr>
          <w:rFonts w:hint="eastAsia" w:ascii="仿宋" w:hAnsi="仿宋" w:eastAsia="仿宋" w:cs="仿宋"/>
          <w:color w:val="auto"/>
          <w:sz w:val="24"/>
          <w:szCs w:val="24"/>
          <w:highlight w:val="none"/>
        </w:rPr>
        <w:t>责任。其他应当保密的信息由双方在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中约定。</w:t>
      </w:r>
    </w:p>
    <w:p w14:paraId="4033DBEF">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合同价款支付</w:t>
      </w:r>
    </w:p>
    <w:p w14:paraId="52D8C161">
      <w:pPr>
        <w:autoSpaceDE/>
        <w:autoSpaceDN/>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合同价款支付</w:t>
      </w:r>
      <w:r>
        <w:rPr>
          <w:rFonts w:hint="eastAsia" w:ascii="仿宋" w:hAnsi="仿宋" w:eastAsia="仿宋" w:cs="仿宋"/>
          <w:color w:val="auto"/>
          <w:sz w:val="24"/>
          <w:szCs w:val="24"/>
          <w:highlight w:val="none"/>
        </w:rPr>
        <w:t>按照国库集中支付</w:t>
      </w:r>
      <w:r>
        <w:rPr>
          <w:rFonts w:hint="eastAsia" w:ascii="仿宋" w:hAnsi="仿宋" w:eastAsia="仿宋" w:cs="仿宋"/>
          <w:color w:val="auto"/>
          <w:sz w:val="24"/>
          <w:szCs w:val="24"/>
          <w:highlight w:val="none"/>
          <w:lang w:eastAsia="zh-CN"/>
        </w:rPr>
        <w:t>制度及财政管理相关</w:t>
      </w:r>
      <w:r>
        <w:rPr>
          <w:rFonts w:hint="eastAsia" w:ascii="仿宋" w:hAnsi="仿宋" w:eastAsia="仿宋" w:cs="仿宋"/>
          <w:color w:val="auto"/>
          <w:sz w:val="24"/>
          <w:szCs w:val="24"/>
          <w:highlight w:val="none"/>
        </w:rPr>
        <w:t>规定执行。</w:t>
      </w:r>
    </w:p>
    <w:p w14:paraId="1E899143">
      <w:pPr>
        <w:pStyle w:val="3"/>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 xml:space="preserve">12.2 </w:t>
      </w:r>
      <w:r>
        <w:rPr>
          <w:rFonts w:hint="eastAsia" w:ascii="仿宋" w:hAnsi="仿宋" w:eastAsia="仿宋" w:cs="仿宋"/>
          <w:b w:val="0"/>
          <w:bCs w:val="0"/>
          <w:color w:val="auto"/>
          <w:kern w:val="2"/>
          <w:sz w:val="24"/>
          <w:szCs w:val="24"/>
          <w:highlight w:val="none"/>
        </w:rPr>
        <w:t>对于满足合同约定支付条件的，</w:t>
      </w:r>
      <w:r>
        <w:rPr>
          <w:rFonts w:hint="eastAsia" w:ascii="仿宋" w:hAnsi="仿宋" w:eastAsia="仿宋" w:cs="仿宋"/>
          <w:b w:val="0"/>
          <w:bCs w:val="0"/>
          <w:color w:val="auto"/>
          <w:kern w:val="2"/>
          <w:sz w:val="24"/>
          <w:szCs w:val="24"/>
          <w:highlight w:val="none"/>
          <w:lang w:val="en-US" w:eastAsia="zh-CN"/>
        </w:rPr>
        <w:t>甲方</w:t>
      </w:r>
      <w:r>
        <w:rPr>
          <w:rFonts w:hint="eastAsia" w:ascii="仿宋" w:hAnsi="仿宋" w:eastAsia="仿宋" w:cs="仿宋"/>
          <w:b w:val="0"/>
          <w:bCs w:val="0"/>
          <w:i w:val="0"/>
          <w:iCs w:val="0"/>
          <w:caps w:val="0"/>
          <w:color w:val="auto"/>
          <w:spacing w:val="0"/>
          <w:sz w:val="24"/>
          <w:szCs w:val="24"/>
          <w:highlight w:val="none"/>
          <w:shd w:val="clear"/>
          <w:vertAlign w:val="baseline"/>
        </w:rPr>
        <w:t>原则上应当自收到发票后10个工作日内</w:t>
      </w:r>
      <w:r>
        <w:rPr>
          <w:rFonts w:hint="eastAsia" w:ascii="仿宋" w:hAnsi="仿宋" w:eastAsia="仿宋" w:cs="仿宋"/>
          <w:b w:val="0"/>
          <w:bCs w:val="0"/>
          <w:color w:val="auto"/>
          <w:kern w:val="2"/>
          <w:sz w:val="24"/>
          <w:szCs w:val="24"/>
          <w:highlight w:val="none"/>
        </w:rPr>
        <w:t>将资金支付到合同约定的</w:t>
      </w:r>
      <w:r>
        <w:rPr>
          <w:rFonts w:hint="eastAsia" w:ascii="仿宋" w:hAnsi="仿宋" w:eastAsia="仿宋" w:cs="仿宋"/>
          <w:b w:val="0"/>
          <w:bCs w:val="0"/>
          <w:color w:val="auto"/>
          <w:kern w:val="2"/>
          <w:sz w:val="24"/>
          <w:szCs w:val="24"/>
          <w:highlight w:val="none"/>
          <w:lang w:eastAsia="zh-CN"/>
        </w:rPr>
        <w:t>乙方</w:t>
      </w:r>
      <w:r>
        <w:rPr>
          <w:rFonts w:hint="eastAsia" w:ascii="仿宋" w:hAnsi="仿宋" w:eastAsia="仿宋" w:cs="仿宋"/>
          <w:b w:val="0"/>
          <w:bCs w:val="0"/>
          <w:color w:val="auto"/>
          <w:kern w:val="2"/>
          <w:sz w:val="24"/>
          <w:szCs w:val="24"/>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4"/>
          <w:szCs w:val="24"/>
          <w:highlight w:val="none"/>
          <w:lang w:val="en-US" w:eastAsia="zh-CN"/>
        </w:rPr>
        <w:t>乙方</w:t>
      </w:r>
      <w:r>
        <w:rPr>
          <w:rFonts w:hint="eastAsia" w:ascii="仿宋" w:hAnsi="仿宋" w:eastAsia="仿宋" w:cs="仿宋"/>
          <w:b w:val="0"/>
          <w:bCs w:val="0"/>
          <w:color w:val="auto"/>
          <w:kern w:val="2"/>
          <w:sz w:val="24"/>
          <w:szCs w:val="24"/>
          <w:highlight w:val="none"/>
        </w:rPr>
        <w:t>付款的条件。具体合同价款支付时间在【</w:t>
      </w:r>
      <w:r>
        <w:rPr>
          <w:rFonts w:hint="eastAsia" w:ascii="仿宋" w:hAnsi="仿宋" w:eastAsia="仿宋" w:cs="仿宋"/>
          <w:b/>
          <w:bCs/>
          <w:color w:val="auto"/>
          <w:kern w:val="2"/>
          <w:sz w:val="24"/>
          <w:szCs w:val="24"/>
          <w:highlight w:val="none"/>
        </w:rPr>
        <w:t>政府采购合同专用条款</w:t>
      </w:r>
      <w:r>
        <w:rPr>
          <w:rFonts w:hint="eastAsia" w:ascii="仿宋" w:hAnsi="仿宋" w:eastAsia="仿宋" w:cs="仿宋"/>
          <w:b w:val="0"/>
          <w:bCs w:val="0"/>
          <w:color w:val="auto"/>
          <w:kern w:val="2"/>
          <w:sz w:val="24"/>
          <w:szCs w:val="24"/>
          <w:highlight w:val="none"/>
        </w:rPr>
        <w:t>】中</w:t>
      </w:r>
      <w:r>
        <w:rPr>
          <w:rFonts w:hint="eastAsia" w:ascii="仿宋" w:hAnsi="仿宋" w:eastAsia="仿宋" w:cs="仿宋"/>
          <w:b w:val="0"/>
          <w:bCs w:val="0"/>
          <w:color w:val="auto"/>
          <w:kern w:val="2"/>
          <w:sz w:val="24"/>
          <w:szCs w:val="24"/>
          <w:highlight w:val="none"/>
          <w:lang w:eastAsia="zh-CN"/>
        </w:rPr>
        <w:t>约</w:t>
      </w:r>
      <w:r>
        <w:rPr>
          <w:rFonts w:hint="eastAsia" w:ascii="仿宋" w:hAnsi="仿宋" w:eastAsia="仿宋" w:cs="仿宋"/>
          <w:b w:val="0"/>
          <w:bCs w:val="0"/>
          <w:color w:val="auto"/>
          <w:kern w:val="2"/>
          <w:sz w:val="24"/>
          <w:szCs w:val="24"/>
          <w:highlight w:val="none"/>
        </w:rPr>
        <w:t>定。</w:t>
      </w:r>
    </w:p>
    <w:p w14:paraId="5DB52FE2">
      <w:pPr>
        <w:pStyle w:val="12"/>
        <w:spacing w:after="0"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履约保证金</w:t>
      </w:r>
    </w:p>
    <w:p w14:paraId="09FA86C3">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.1 乙方应当以支票、汇票、本票或者金融机构、担保机构出具的保函等非现金形式提交。</w:t>
      </w:r>
    </w:p>
    <w:p w14:paraId="4A600F91">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.2 如果乙方</w:t>
      </w:r>
      <w:r>
        <w:rPr>
          <w:rFonts w:hint="eastAsia" w:ascii="仿宋" w:hAnsi="仿宋" w:eastAsia="仿宋" w:cs="仿宋"/>
          <w:color w:val="auto"/>
          <w:sz w:val="24"/>
          <w:szCs w:val="24"/>
          <w:highlight w:val="none"/>
          <w:lang w:eastAsia="zh-CN"/>
        </w:rPr>
        <w:t>出现</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约定情形的</w:t>
      </w:r>
      <w:r>
        <w:rPr>
          <w:rFonts w:hint="eastAsia" w:ascii="仿宋" w:hAnsi="仿宋" w:eastAsia="仿宋" w:cs="仿宋"/>
          <w:color w:val="auto"/>
          <w:sz w:val="24"/>
          <w:szCs w:val="24"/>
          <w:highlight w:val="none"/>
        </w:rPr>
        <w:t>，履约保证金不予退还；如果乙方未能按合同约定全面履行义务，甲方有权从履约保证金中取得补偿或赔偿，</w:t>
      </w:r>
      <w:r>
        <w:rPr>
          <w:rFonts w:hint="eastAsia" w:ascii="仿宋" w:hAnsi="仿宋" w:eastAsia="仿宋" w:cs="仿宋"/>
          <w:color w:val="auto"/>
          <w:sz w:val="24"/>
          <w:szCs w:val="24"/>
          <w:highlight w:val="none"/>
          <w:lang w:eastAsia="zh-CN"/>
        </w:rPr>
        <w:t>且</w:t>
      </w:r>
      <w:r>
        <w:rPr>
          <w:rFonts w:hint="eastAsia" w:ascii="仿宋" w:hAnsi="仿宋" w:eastAsia="仿宋" w:cs="仿宋"/>
          <w:color w:val="auto"/>
          <w:sz w:val="24"/>
          <w:szCs w:val="24"/>
          <w:highlight w:val="none"/>
        </w:rPr>
        <w:t>不影响甲方要求乙方承担合同约定的超过履约保证金的违约责任的权利。</w:t>
      </w:r>
    </w:p>
    <w:p w14:paraId="1F60A626">
      <w:pPr>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.3 甲方在项目通过验收后按照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规定的时间内将履约保证金退还乙方；逾期退还的，乙方可要求甲方支付违约金，违约金按照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规定支付。</w:t>
      </w:r>
    </w:p>
    <w:p w14:paraId="79AF522B">
      <w:p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4</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color w:val="auto"/>
          <w:sz w:val="24"/>
          <w:szCs w:val="24"/>
          <w:highlight w:val="none"/>
        </w:rPr>
        <w:t>售后服务</w:t>
      </w:r>
    </w:p>
    <w:p w14:paraId="4444537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.1 除项目不涉及或采购活动中明确约定无须承担外，乙方还应提供下列服务：</w:t>
      </w:r>
    </w:p>
    <w:p w14:paraId="0E65F7B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（1）货物的现场移动、安装、调试、启动监督及技术支持；</w:t>
      </w:r>
    </w:p>
    <w:p w14:paraId="4A1B795F">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（2）提供货物组装和维修所需的专用工具和辅助材料；</w:t>
      </w:r>
    </w:p>
    <w:p w14:paraId="133E471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的期限内对所有的货物实施运行监督、维修，但前提条件是该服务并不能免除乙方在质量保证期内所承担的义务；</w:t>
      </w:r>
    </w:p>
    <w:p w14:paraId="761F92E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（4）在制造商</w:t>
      </w:r>
      <w:r>
        <w:rPr>
          <w:rFonts w:hint="eastAsia" w:ascii="仿宋" w:hAnsi="仿宋" w:eastAsia="仿宋" w:cs="仿宋"/>
          <w:color w:val="auto"/>
          <w:sz w:val="24"/>
          <w:szCs w:val="24"/>
          <w:highlight w:val="none"/>
          <w:lang w:eastAsia="zh-CN"/>
        </w:rPr>
        <w:t>所在地</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指定</w:t>
      </w:r>
      <w:r>
        <w:rPr>
          <w:rFonts w:hint="eastAsia" w:ascii="仿宋" w:hAnsi="仿宋" w:eastAsia="仿宋" w:cs="仿宋"/>
          <w:color w:val="auto"/>
          <w:sz w:val="24"/>
          <w:szCs w:val="24"/>
          <w:highlight w:val="none"/>
        </w:rPr>
        <w:t>现场就货物的安装、启动、运营、维护</w:t>
      </w:r>
      <w:r>
        <w:rPr>
          <w:rFonts w:hint="eastAsia" w:ascii="仿宋" w:hAnsi="仿宋" w:eastAsia="仿宋" w:cs="仿宋"/>
          <w:color w:val="auto"/>
          <w:sz w:val="24"/>
          <w:szCs w:val="24"/>
          <w:highlight w:val="none"/>
          <w:lang w:eastAsia="zh-CN"/>
        </w:rPr>
        <w:t>、废弃处置等</w:t>
      </w:r>
      <w:r>
        <w:rPr>
          <w:rFonts w:hint="eastAsia" w:ascii="仿宋" w:hAnsi="仿宋" w:eastAsia="仿宋" w:cs="仿宋"/>
          <w:color w:val="auto"/>
          <w:sz w:val="24"/>
          <w:szCs w:val="24"/>
          <w:highlight w:val="none"/>
        </w:rPr>
        <w:t>对甲方操作人员进行培训</w:t>
      </w:r>
      <w:r>
        <w:rPr>
          <w:rFonts w:hint="eastAsia" w:ascii="仿宋" w:hAnsi="仿宋" w:eastAsia="仿宋" w:cs="仿宋"/>
          <w:color w:val="auto"/>
          <w:sz w:val="24"/>
          <w:szCs w:val="24"/>
          <w:highlight w:val="none"/>
          <w:lang w:eastAsia="zh-CN"/>
        </w:rPr>
        <w:t>；</w:t>
      </w:r>
    </w:p>
    <w:p w14:paraId="02A297DD">
      <w:pPr>
        <w:pStyle w:val="4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（5）依照法律、行政法规的规定或者按照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约定，货物在有效使用年限届满后应予回收的，乙方负有自行或者委托第三人对货物予以回收的义务；</w:t>
      </w:r>
    </w:p>
    <w:p w14:paraId="2F3B95B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规定由乙方提供的其他服务。</w:t>
      </w:r>
    </w:p>
    <w:p w14:paraId="17BB156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 乙方提供的</w:t>
      </w:r>
      <w:r>
        <w:rPr>
          <w:rFonts w:hint="eastAsia" w:ascii="仿宋" w:hAnsi="仿宋" w:eastAsia="仿宋" w:cs="仿宋"/>
          <w:color w:val="auto"/>
          <w:sz w:val="24"/>
          <w:szCs w:val="24"/>
          <w:highlight w:val="none"/>
          <w:lang w:eastAsia="zh-CN"/>
        </w:rPr>
        <w:t>售后</w:t>
      </w:r>
      <w:r>
        <w:rPr>
          <w:rFonts w:hint="eastAsia" w:ascii="仿宋" w:hAnsi="仿宋" w:eastAsia="仿宋" w:cs="仿宋"/>
          <w:color w:val="auto"/>
          <w:sz w:val="24"/>
          <w:szCs w:val="24"/>
          <w:highlight w:val="none"/>
        </w:rPr>
        <w:t>服务的费用</w:t>
      </w:r>
      <w:r>
        <w:rPr>
          <w:rFonts w:hint="eastAsia" w:ascii="仿宋" w:hAnsi="仿宋" w:eastAsia="仿宋" w:cs="仿宋"/>
          <w:color w:val="auto"/>
          <w:sz w:val="24"/>
          <w:szCs w:val="24"/>
          <w:highlight w:val="none"/>
          <w:lang w:val="en-US" w:eastAsia="zh-CN"/>
        </w:rPr>
        <w:t>已</w:t>
      </w:r>
      <w:r>
        <w:rPr>
          <w:rFonts w:hint="eastAsia" w:ascii="仿宋" w:hAnsi="仿宋" w:eastAsia="仿宋" w:cs="仿宋"/>
          <w:color w:val="auto"/>
          <w:sz w:val="24"/>
          <w:szCs w:val="24"/>
          <w:highlight w:val="none"/>
        </w:rPr>
        <w:t>包含在合同价款中，甲方不再另行支付。</w:t>
      </w:r>
    </w:p>
    <w:p w14:paraId="565777F4">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5</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违约责任</w:t>
      </w:r>
    </w:p>
    <w:p w14:paraId="0172E539">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.1质量瑕疵的</w:t>
      </w:r>
      <w:r>
        <w:rPr>
          <w:rFonts w:hint="eastAsia" w:ascii="仿宋" w:hAnsi="仿宋" w:eastAsia="仿宋" w:cs="仿宋"/>
          <w:bCs/>
          <w:color w:val="auto"/>
          <w:sz w:val="24"/>
          <w:szCs w:val="24"/>
          <w:highlight w:val="none"/>
          <w:lang w:eastAsia="zh-CN"/>
        </w:rPr>
        <w:t>违约责任</w:t>
      </w:r>
    </w:p>
    <w:p w14:paraId="1B9D054D">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的产品不符合</w:t>
      </w:r>
      <w:r>
        <w:rPr>
          <w:rFonts w:hint="eastAsia" w:ascii="仿宋" w:hAnsi="仿宋" w:eastAsia="仿宋" w:cs="仿宋"/>
          <w:color w:val="auto"/>
          <w:sz w:val="24"/>
          <w:szCs w:val="24"/>
          <w:highlight w:val="none"/>
          <w:lang w:eastAsia="zh-CN"/>
        </w:rPr>
        <w:t>合同约定的</w:t>
      </w:r>
      <w:r>
        <w:rPr>
          <w:rFonts w:hint="eastAsia" w:ascii="仿宋" w:hAnsi="仿宋" w:eastAsia="仿宋" w:cs="仿宋"/>
          <w:color w:val="auto"/>
          <w:sz w:val="24"/>
          <w:szCs w:val="24"/>
          <w:highlight w:val="none"/>
        </w:rPr>
        <w:t>质量标准或存在产品质量缺陷，</w:t>
      </w:r>
      <w:r>
        <w:rPr>
          <w:rFonts w:hint="eastAsia" w:ascii="仿宋" w:hAnsi="仿宋" w:eastAsia="仿宋" w:cs="仿宋"/>
          <w:color w:val="auto"/>
          <w:sz w:val="24"/>
          <w:szCs w:val="24"/>
          <w:highlight w:val="none"/>
          <w:lang w:eastAsia="zh-CN"/>
        </w:rPr>
        <w:t>甲方有权要求乙方根据</w:t>
      </w:r>
      <w:r>
        <w:rPr>
          <w:rFonts w:hint="eastAsia" w:ascii="仿宋" w:hAnsi="仿宋" w:eastAsia="仿宋" w:cs="仿宋"/>
          <w:b/>
          <w:color w:val="auto"/>
          <w:sz w:val="24"/>
          <w:szCs w:val="24"/>
          <w:highlight w:val="none"/>
        </w:rPr>
        <w:t>【政府采购合同专用条款】</w:t>
      </w:r>
      <w:r>
        <w:rPr>
          <w:rFonts w:hint="eastAsia" w:ascii="仿宋" w:hAnsi="仿宋" w:eastAsia="仿宋" w:cs="仿宋"/>
          <w:b w:val="0"/>
          <w:bCs/>
          <w:color w:val="auto"/>
          <w:sz w:val="24"/>
          <w:szCs w:val="24"/>
          <w:highlight w:val="none"/>
          <w:lang w:eastAsia="zh-CN"/>
        </w:rPr>
        <w:t>要求</w:t>
      </w:r>
      <w:r>
        <w:rPr>
          <w:rFonts w:hint="eastAsia" w:ascii="仿宋" w:hAnsi="仿宋" w:eastAsia="仿宋" w:cs="仿宋"/>
          <w:color w:val="auto"/>
          <w:sz w:val="24"/>
          <w:szCs w:val="24"/>
          <w:highlight w:val="none"/>
          <w:lang w:eastAsia="zh-CN"/>
        </w:rPr>
        <w:t>及时修理、重作、更换，并承担由此给甲</w:t>
      </w:r>
      <w:r>
        <w:rPr>
          <w:rFonts w:hint="eastAsia" w:ascii="仿宋" w:hAnsi="仿宋" w:eastAsia="仿宋" w:cs="仿宋"/>
          <w:color w:val="auto"/>
          <w:sz w:val="24"/>
          <w:szCs w:val="24"/>
          <w:highlight w:val="none"/>
        </w:rPr>
        <w:t>方</w:t>
      </w:r>
      <w:r>
        <w:rPr>
          <w:rFonts w:hint="eastAsia" w:ascii="仿宋" w:hAnsi="仿宋" w:eastAsia="仿宋" w:cs="仿宋"/>
          <w:color w:val="auto"/>
          <w:sz w:val="24"/>
          <w:szCs w:val="24"/>
          <w:highlight w:val="none"/>
          <w:lang w:eastAsia="zh-CN"/>
        </w:rPr>
        <w:t>造成的损失</w:t>
      </w:r>
      <w:r>
        <w:rPr>
          <w:rFonts w:hint="eastAsia" w:ascii="仿宋" w:hAnsi="仿宋" w:eastAsia="仿宋" w:cs="仿宋"/>
          <w:color w:val="auto"/>
          <w:sz w:val="24"/>
          <w:szCs w:val="24"/>
          <w:highlight w:val="none"/>
        </w:rPr>
        <w:t>。</w:t>
      </w:r>
    </w:p>
    <w:p w14:paraId="39994EDF">
      <w:pPr>
        <w:autoSpaceDE w:val="0"/>
        <w:autoSpaceDN w:val="0"/>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.2 迟延交货的违约责任</w:t>
      </w:r>
    </w:p>
    <w:p w14:paraId="6EEA2F1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（1）乙方应按照本合同规定的时间、地点交货和提供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服务。在履行合同过程中，如果乙方遇到可能</w:t>
      </w:r>
      <w:r>
        <w:rPr>
          <w:rFonts w:hint="eastAsia" w:ascii="仿宋" w:hAnsi="仿宋" w:eastAsia="仿宋" w:cs="仿宋"/>
          <w:color w:val="auto"/>
          <w:sz w:val="24"/>
          <w:szCs w:val="24"/>
          <w:highlight w:val="none"/>
          <w:lang w:eastAsia="zh-CN"/>
        </w:rPr>
        <w:t>影响</w:t>
      </w:r>
      <w:r>
        <w:rPr>
          <w:rFonts w:hint="eastAsia" w:ascii="仿宋" w:hAnsi="仿宋" w:eastAsia="仿宋" w:cs="仿宋"/>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 w:val="24"/>
          <w:szCs w:val="24"/>
          <w:highlight w:val="none"/>
          <w:lang w:eastAsia="zh-CN"/>
        </w:rPr>
        <w:t>长</w:t>
      </w:r>
      <w:r>
        <w:rPr>
          <w:rFonts w:hint="eastAsia" w:ascii="仿宋" w:hAnsi="仿宋" w:eastAsia="仿宋" w:cs="仿宋"/>
          <w:color w:val="auto"/>
          <w:sz w:val="24"/>
          <w:szCs w:val="24"/>
          <w:highlight w:val="none"/>
        </w:rPr>
        <w:t>交货时间或延期提供服务。</w:t>
      </w:r>
    </w:p>
    <w:p w14:paraId="7693D64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（2）如果乙方没有按照合同规定的时间交货和提供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服务，甲方有权从货款中扣除误期赔偿费而不影响合同项下的其他补救方法，赔偿费按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规定执行。如果涉及公共利益，且赔偿金额无法弥补公共利益损失，</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可要求继续履行或者</w:t>
      </w:r>
      <w:r>
        <w:rPr>
          <w:rFonts w:hint="eastAsia" w:ascii="仿宋" w:hAnsi="仿宋" w:eastAsia="仿宋" w:cs="仿宋"/>
          <w:color w:val="auto"/>
          <w:sz w:val="24"/>
          <w:szCs w:val="24"/>
          <w:highlight w:val="none"/>
          <w:lang w:eastAsia="zh-CN"/>
        </w:rPr>
        <w:t>采取其他补救措施</w:t>
      </w:r>
      <w:r>
        <w:rPr>
          <w:rFonts w:hint="eastAsia" w:ascii="仿宋" w:hAnsi="仿宋" w:eastAsia="仿宋" w:cs="仿宋"/>
          <w:color w:val="auto"/>
          <w:sz w:val="24"/>
          <w:szCs w:val="24"/>
          <w:highlight w:val="none"/>
        </w:rPr>
        <w:t>。</w:t>
      </w:r>
    </w:p>
    <w:p w14:paraId="4ACD233D">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.3 迟延支付的违约责任</w:t>
      </w:r>
    </w:p>
    <w:p w14:paraId="61945309">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甲方存在迟延支付乙方合同款项的，应当承担</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规定的逾期付款利息。</w:t>
      </w:r>
    </w:p>
    <w:p w14:paraId="3777049A">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.4其他违约责任根据项目实际需要按</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规定执行。</w:t>
      </w:r>
    </w:p>
    <w:p w14:paraId="404513B5">
      <w:pPr>
        <w:numPr>
          <w:ilvl w:val="0"/>
          <w:numId w:val="11"/>
        </w:num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合同变更</w:t>
      </w:r>
      <w:r>
        <w:rPr>
          <w:rFonts w:hint="eastAsia" w:ascii="仿宋" w:hAnsi="仿宋" w:eastAsia="仿宋" w:cs="仿宋"/>
          <w:b/>
          <w:color w:val="auto"/>
          <w:sz w:val="24"/>
          <w:szCs w:val="24"/>
          <w:highlight w:val="none"/>
          <w:lang w:eastAsia="zh-CN"/>
        </w:rPr>
        <w:t>、中止与终止</w:t>
      </w:r>
    </w:p>
    <w:p w14:paraId="0F0C17D7">
      <w:pPr>
        <w:autoSpaceDE/>
        <w:autoSpaceDN/>
        <w:adjustRightInd w:val="0"/>
        <w:snapToGrid w:val="0"/>
        <w:spacing w:before="0"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.1合同的</w:t>
      </w:r>
      <w:r>
        <w:rPr>
          <w:rFonts w:hint="eastAsia" w:ascii="仿宋" w:hAnsi="仿宋" w:eastAsia="仿宋" w:cs="仿宋"/>
          <w:color w:val="auto"/>
          <w:sz w:val="24"/>
          <w:szCs w:val="24"/>
          <w:highlight w:val="none"/>
          <w:lang w:eastAsia="zh-CN"/>
        </w:rPr>
        <w:t>变更</w:t>
      </w:r>
    </w:p>
    <w:p w14:paraId="1C2FBDF6">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政府采购合同履行中，</w:t>
      </w:r>
      <w:r>
        <w:rPr>
          <w:rFonts w:hint="eastAsia" w:ascii="仿宋" w:hAnsi="仿宋" w:eastAsia="仿宋" w:cs="仿宋"/>
          <w:color w:val="auto"/>
          <w:sz w:val="24"/>
          <w:szCs w:val="24"/>
          <w:highlight w:val="none"/>
        </w:rPr>
        <w:t>在不改变合同其他条款的前提下，甲方可以在合同价款10%的范围内追加与合同标的相同的货物，并就此与乙方协商</w:t>
      </w:r>
      <w:r>
        <w:rPr>
          <w:rFonts w:hint="eastAsia" w:ascii="仿宋" w:hAnsi="仿宋" w:eastAsia="仿宋" w:cs="仿宋"/>
          <w:color w:val="auto"/>
          <w:sz w:val="24"/>
          <w:szCs w:val="24"/>
          <w:highlight w:val="none"/>
          <w:lang w:eastAsia="zh-CN"/>
        </w:rPr>
        <w:t>一致后</w:t>
      </w:r>
      <w:r>
        <w:rPr>
          <w:rFonts w:hint="eastAsia" w:ascii="仿宋" w:hAnsi="仿宋" w:eastAsia="仿宋" w:cs="仿宋"/>
          <w:color w:val="auto"/>
          <w:sz w:val="24"/>
          <w:szCs w:val="24"/>
          <w:highlight w:val="none"/>
        </w:rPr>
        <w:t>签订补充协议。</w:t>
      </w:r>
    </w:p>
    <w:p w14:paraId="079E1785">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合同的中止</w:t>
      </w:r>
    </w:p>
    <w:p w14:paraId="5DE31BED">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（1）合同履行过程中因供应商就采购文件、采购过程或结果提起投诉的，甲方认为有必要的，</w:t>
      </w:r>
      <w:r>
        <w:rPr>
          <w:rFonts w:hint="eastAsia" w:ascii="仿宋" w:hAnsi="仿宋" w:eastAsia="仿宋" w:cs="仿宋"/>
          <w:color w:val="auto"/>
          <w:sz w:val="24"/>
          <w:szCs w:val="24"/>
          <w:highlight w:val="none"/>
          <w:lang w:eastAsia="zh-CN"/>
        </w:rPr>
        <w:t>可以</w:t>
      </w:r>
      <w:r>
        <w:rPr>
          <w:rFonts w:hint="eastAsia" w:ascii="仿宋" w:hAnsi="仿宋" w:eastAsia="仿宋" w:cs="仿宋"/>
          <w:color w:val="auto"/>
          <w:sz w:val="24"/>
          <w:szCs w:val="24"/>
          <w:highlight w:val="none"/>
        </w:rPr>
        <w:t>中止合同的履行。</w:t>
      </w:r>
    </w:p>
    <w:p w14:paraId="1742AE7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合同履行过程中，</w:t>
      </w:r>
      <w:r>
        <w:rPr>
          <w:rFonts w:hint="eastAsia" w:ascii="仿宋" w:hAnsi="仿宋" w:eastAsia="仿宋" w:cs="仿宋"/>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 w:val="24"/>
          <w:szCs w:val="24"/>
          <w:highlight w:val="none"/>
          <w:lang w:eastAsia="zh-CN"/>
        </w:rPr>
        <w:t>，乙方有义务及时告知甲方</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以书面形式通知乙方中止合同</w:t>
      </w:r>
      <w:r>
        <w:rPr>
          <w:rFonts w:hint="eastAsia" w:ascii="仿宋" w:hAnsi="仿宋" w:eastAsia="仿宋" w:cs="仿宋"/>
          <w:color w:val="auto"/>
          <w:sz w:val="24"/>
          <w:szCs w:val="24"/>
          <w:highlight w:val="none"/>
          <w:lang w:eastAsia="zh-CN"/>
        </w:rPr>
        <w:t>并要求乙方在合理期限内消除相关情形或者提供适当担保。</w:t>
      </w:r>
      <w:r>
        <w:rPr>
          <w:rFonts w:hint="eastAsia" w:ascii="仿宋" w:hAnsi="仿宋" w:eastAsia="仿宋" w:cs="仿宋"/>
          <w:color w:val="auto"/>
          <w:sz w:val="24"/>
          <w:szCs w:val="24"/>
          <w:highlight w:val="none"/>
        </w:rPr>
        <w:t>乙方提供适当担保的，</w:t>
      </w:r>
      <w:r>
        <w:rPr>
          <w:rFonts w:hint="eastAsia" w:ascii="仿宋" w:hAnsi="仿宋" w:eastAsia="仿宋" w:cs="仿宋"/>
          <w:color w:val="auto"/>
          <w:sz w:val="24"/>
          <w:szCs w:val="24"/>
          <w:highlight w:val="none"/>
          <w:lang w:eastAsia="zh-CN"/>
        </w:rPr>
        <w:t>合同继续</w:t>
      </w:r>
      <w:r>
        <w:rPr>
          <w:rFonts w:hint="eastAsia" w:ascii="仿宋" w:hAnsi="仿宋" w:eastAsia="仿宋" w:cs="仿宋"/>
          <w:color w:val="auto"/>
          <w:sz w:val="24"/>
          <w:szCs w:val="24"/>
          <w:highlight w:val="none"/>
        </w:rPr>
        <w:t>履行</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方在合理期限内未恢复履约能力且未提供适当担保的，视为拒绝</w:t>
      </w:r>
      <w:r>
        <w:rPr>
          <w:rFonts w:hint="eastAsia" w:ascii="仿宋" w:hAnsi="仿宋" w:eastAsia="仿宋" w:cs="仿宋"/>
          <w:color w:val="auto"/>
          <w:sz w:val="24"/>
          <w:szCs w:val="24"/>
          <w:highlight w:val="none"/>
          <w:lang w:eastAsia="zh-CN"/>
        </w:rPr>
        <w:t>继续</w:t>
      </w:r>
      <w:r>
        <w:rPr>
          <w:rFonts w:hint="eastAsia" w:ascii="仿宋" w:hAnsi="仿宋" w:eastAsia="仿宋" w:cs="仿宋"/>
          <w:color w:val="auto"/>
          <w:sz w:val="24"/>
          <w:szCs w:val="24"/>
          <w:highlight w:val="none"/>
        </w:rPr>
        <w:t>履约，甲方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解除合同并要求乙方承担</w:t>
      </w:r>
      <w:r>
        <w:rPr>
          <w:rFonts w:hint="eastAsia" w:ascii="仿宋" w:hAnsi="仿宋" w:eastAsia="仿宋" w:cs="仿宋"/>
          <w:color w:val="auto"/>
          <w:sz w:val="24"/>
          <w:szCs w:val="24"/>
          <w:highlight w:val="none"/>
          <w:lang w:eastAsia="zh-CN"/>
        </w:rPr>
        <w:t>由此给甲方造成的损失</w:t>
      </w:r>
      <w:r>
        <w:rPr>
          <w:rFonts w:hint="eastAsia" w:ascii="仿宋" w:hAnsi="仿宋" w:eastAsia="仿宋" w:cs="仿宋"/>
          <w:color w:val="auto"/>
          <w:sz w:val="24"/>
          <w:szCs w:val="24"/>
          <w:highlight w:val="none"/>
        </w:rPr>
        <w:t>。</w:t>
      </w:r>
    </w:p>
    <w:p w14:paraId="29ED88B5">
      <w:pPr>
        <w:pStyle w:val="4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（3）乙方分立、合并或者变更住所的，应当及时以书面形式告知甲方。乙方没有</w:t>
      </w:r>
      <w:r>
        <w:rPr>
          <w:rFonts w:hint="eastAsia" w:ascii="仿宋" w:hAnsi="仿宋" w:eastAsia="仿宋" w:cs="仿宋"/>
          <w:color w:val="auto"/>
          <w:sz w:val="24"/>
          <w:szCs w:val="24"/>
          <w:highlight w:val="none"/>
          <w:lang w:eastAsia="zh-CN"/>
        </w:rPr>
        <w:t>及时告知</w:t>
      </w:r>
      <w:r>
        <w:rPr>
          <w:rFonts w:hint="eastAsia" w:ascii="仿宋" w:hAnsi="仿宋" w:eastAsia="仿宋" w:cs="仿宋"/>
          <w:color w:val="auto"/>
          <w:sz w:val="24"/>
          <w:szCs w:val="24"/>
          <w:highlight w:val="none"/>
        </w:rPr>
        <w:t>甲方，致使</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rPr>
        <w:t>履行发生困难的，甲方可以中止合同履行并要求乙方承担由此给甲方造成的损失。</w:t>
      </w:r>
    </w:p>
    <w:p w14:paraId="79371369">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）甲方不得以行政区划调整、政府换届、机构或者职能调整以及相关责任人更替为由中止合同。</w:t>
      </w:r>
    </w:p>
    <w:p w14:paraId="62F8520D">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合同的终止</w:t>
      </w:r>
    </w:p>
    <w:p w14:paraId="1876DF6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（1）合同因有效期限届满而终止；</w:t>
      </w:r>
    </w:p>
    <w:p w14:paraId="6A90B9A6">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（2）乙方未</w:t>
      </w:r>
      <w:r>
        <w:rPr>
          <w:rFonts w:hint="eastAsia" w:ascii="仿宋" w:hAnsi="仿宋" w:eastAsia="仿宋" w:cs="仿宋"/>
          <w:color w:val="auto"/>
          <w:sz w:val="24"/>
          <w:szCs w:val="24"/>
          <w:highlight w:val="none"/>
          <w:lang w:eastAsia="zh-CN"/>
        </w:rPr>
        <w:t>按</w:t>
      </w:r>
      <w:r>
        <w:rPr>
          <w:rFonts w:hint="eastAsia" w:ascii="仿宋" w:hAnsi="仿宋" w:eastAsia="仿宋" w:cs="仿宋"/>
          <w:color w:val="auto"/>
          <w:sz w:val="24"/>
          <w:szCs w:val="24"/>
          <w:highlight w:val="none"/>
        </w:rPr>
        <w:t>合同约定履行，构成根本性违约的，甲方有权终止合同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并追究乙方的违约责</w:t>
      </w:r>
      <w:r>
        <w:rPr>
          <w:rFonts w:hint="eastAsia" w:ascii="仿宋" w:hAnsi="仿宋" w:eastAsia="仿宋" w:cs="仿宋"/>
          <w:color w:val="auto"/>
          <w:sz w:val="24"/>
          <w:szCs w:val="24"/>
          <w:highlight w:val="none"/>
          <w:lang w:val="en-US" w:eastAsia="zh-CN"/>
        </w:rPr>
        <w:t>任</w:t>
      </w:r>
      <w:r>
        <w:rPr>
          <w:rFonts w:hint="eastAsia" w:ascii="仿宋" w:hAnsi="仿宋" w:eastAsia="仿宋" w:cs="仿宋"/>
          <w:color w:val="auto"/>
          <w:sz w:val="24"/>
          <w:szCs w:val="24"/>
          <w:highlight w:val="none"/>
        </w:rPr>
        <w:t>。</w:t>
      </w:r>
    </w:p>
    <w:p w14:paraId="540744AD">
      <w:pPr>
        <w:pStyle w:val="4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16.4 </w:t>
      </w:r>
      <w:r>
        <w:rPr>
          <w:rFonts w:hint="eastAsia" w:ascii="仿宋" w:hAnsi="仿宋" w:eastAsia="仿宋" w:cs="仿宋"/>
          <w:color w:val="auto"/>
          <w:kern w:val="2"/>
          <w:sz w:val="24"/>
          <w:szCs w:val="24"/>
          <w:highlight w:val="none"/>
          <w:lang w:val="en-US" w:eastAsia="zh-CN"/>
        </w:rPr>
        <w:t>涉及国家利益、社会公共利益的情形</w:t>
      </w:r>
    </w:p>
    <w:p w14:paraId="59BA1DBC">
      <w:pPr>
        <w:pStyle w:val="4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政府采购合同继续履行将损害国家利益和社会公共利益的，双方当事人</w:t>
      </w:r>
      <w:r>
        <w:rPr>
          <w:rFonts w:hint="eastAsia" w:ascii="仿宋" w:hAnsi="仿宋" w:eastAsia="仿宋" w:cs="仿宋"/>
          <w:color w:val="auto"/>
          <w:sz w:val="24"/>
          <w:szCs w:val="24"/>
          <w:highlight w:val="none"/>
          <w:lang w:val="en-US" w:eastAsia="zh-CN"/>
        </w:rPr>
        <w:t>应当变更、</w:t>
      </w:r>
      <w:r>
        <w:rPr>
          <w:rFonts w:hint="eastAsia" w:ascii="仿宋" w:hAnsi="仿宋" w:eastAsia="仿宋" w:cs="仿宋"/>
          <w:color w:val="auto"/>
          <w:sz w:val="24"/>
          <w:szCs w:val="24"/>
          <w:highlight w:val="none"/>
        </w:rPr>
        <w:t>中止</w:t>
      </w:r>
      <w:r>
        <w:rPr>
          <w:rFonts w:hint="eastAsia" w:ascii="仿宋" w:hAnsi="仿宋" w:eastAsia="仿宋" w:cs="仿宋"/>
          <w:color w:val="auto"/>
          <w:sz w:val="24"/>
          <w:szCs w:val="24"/>
          <w:highlight w:val="none"/>
          <w:lang w:eastAsia="zh-CN"/>
        </w:rPr>
        <w:t>或者终止</w:t>
      </w:r>
      <w:r>
        <w:rPr>
          <w:rFonts w:hint="eastAsia" w:ascii="仿宋" w:hAnsi="仿宋" w:eastAsia="仿宋" w:cs="仿宋"/>
          <w:color w:val="auto"/>
          <w:sz w:val="24"/>
          <w:szCs w:val="24"/>
          <w:highlight w:val="none"/>
        </w:rPr>
        <w:t>合同。有过错的一方应当承担赔偿责任，双方都有过错的，各自承担相应的责任。</w:t>
      </w:r>
    </w:p>
    <w:p w14:paraId="38E21E55">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合同分包</w:t>
      </w:r>
    </w:p>
    <w:p w14:paraId="75927E79">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 乙方不得</w:t>
      </w:r>
      <w:r>
        <w:rPr>
          <w:rFonts w:hint="eastAsia" w:ascii="仿宋" w:hAnsi="仿宋" w:eastAsia="仿宋" w:cs="仿宋"/>
          <w:color w:val="auto"/>
          <w:sz w:val="24"/>
          <w:szCs w:val="24"/>
          <w:highlight w:val="none"/>
          <w:lang w:eastAsia="zh-CN"/>
        </w:rPr>
        <w:t>将合同转包给其他供应商。涉及合同分包的，乙方</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lang w:eastAsia="zh-CN"/>
        </w:rPr>
        <w:t>根据采购文件和投标（响应）文件规定进行</w:t>
      </w:r>
      <w:r>
        <w:rPr>
          <w:rFonts w:hint="eastAsia" w:ascii="仿宋" w:hAnsi="仿宋" w:eastAsia="仿宋" w:cs="仿宋"/>
          <w:color w:val="auto"/>
          <w:sz w:val="24"/>
          <w:szCs w:val="24"/>
          <w:highlight w:val="none"/>
        </w:rPr>
        <w:t>合同分包。</w:t>
      </w:r>
    </w:p>
    <w:p w14:paraId="5083D5F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 乙方执行政府采购政策向中小企业依法分包的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乙方应当按采购文件</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投标（响应）文件签订分包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协议属于本合同组成部分。</w:t>
      </w:r>
    </w:p>
    <w:p w14:paraId="4A17767C">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不可抗力</w:t>
      </w:r>
    </w:p>
    <w:p w14:paraId="6B07F5BC">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 不可抗力是指合同双方不能预见、不能避免且不能克服的客观情况。</w:t>
      </w:r>
    </w:p>
    <w:p w14:paraId="5425922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 任何一方对由于不可抗力造成的部分或全部不能履行合同不承担违约责任。但迟延履行后发生不可抗力的，不能免除责任。</w:t>
      </w:r>
    </w:p>
    <w:p w14:paraId="15C169C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.3 遇有不可抗力的一方，应及时将事件情况以书面形式</w:t>
      </w:r>
      <w:r>
        <w:rPr>
          <w:rFonts w:hint="eastAsia" w:ascii="仿宋" w:hAnsi="仿宋" w:eastAsia="仿宋" w:cs="仿宋"/>
          <w:color w:val="auto"/>
          <w:sz w:val="24"/>
          <w:szCs w:val="24"/>
          <w:highlight w:val="none"/>
          <w:lang w:eastAsia="zh-CN"/>
        </w:rPr>
        <w:t>告</w:t>
      </w:r>
      <w:r>
        <w:rPr>
          <w:rFonts w:hint="eastAsia" w:ascii="仿宋" w:hAnsi="仿宋" w:eastAsia="仿宋" w:cs="仿宋"/>
          <w:color w:val="auto"/>
          <w:sz w:val="24"/>
          <w:szCs w:val="24"/>
          <w:highlight w:val="none"/>
        </w:rPr>
        <w:t>知另一方，并在事件发生后及时向另一方提交合同不能履行或部分不能履行或需要延期履行</w:t>
      </w:r>
      <w:r>
        <w:rPr>
          <w:rFonts w:hint="eastAsia" w:ascii="仿宋" w:hAnsi="仿宋" w:eastAsia="仿宋" w:cs="仿宋"/>
          <w:color w:val="auto"/>
          <w:sz w:val="24"/>
          <w:szCs w:val="24"/>
          <w:highlight w:val="none"/>
          <w:lang w:eastAsia="zh-CN"/>
        </w:rPr>
        <w:t>的详细</w:t>
      </w:r>
      <w:r>
        <w:rPr>
          <w:rFonts w:hint="eastAsia" w:ascii="仿宋" w:hAnsi="仿宋" w:eastAsia="仿宋" w:cs="仿宋"/>
          <w:color w:val="auto"/>
          <w:sz w:val="24"/>
          <w:szCs w:val="24"/>
          <w:highlight w:val="none"/>
        </w:rPr>
        <w:t>报告</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lang w:val="en-US" w:eastAsia="zh-CN"/>
        </w:rPr>
        <w:t>及证明不可抗力发生及其持续时间的证据</w:t>
      </w:r>
      <w:r>
        <w:rPr>
          <w:rFonts w:hint="eastAsia" w:ascii="仿宋" w:hAnsi="仿宋" w:eastAsia="仿宋" w:cs="仿宋"/>
          <w:color w:val="auto"/>
          <w:sz w:val="24"/>
          <w:szCs w:val="24"/>
          <w:highlight w:val="none"/>
        </w:rPr>
        <w:t>。</w:t>
      </w:r>
    </w:p>
    <w:p w14:paraId="6889B6CC">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19</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解决争议的方法</w:t>
      </w:r>
    </w:p>
    <w:p w14:paraId="716E37BD">
      <w:pPr>
        <w:pStyle w:val="4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.1 因本合同及合同有关事项发生的争议，由</w:t>
      </w:r>
      <w:r>
        <w:rPr>
          <w:rFonts w:hint="eastAsia" w:ascii="仿宋" w:hAnsi="仿宋" w:eastAsia="仿宋" w:cs="仿宋"/>
          <w:color w:val="auto"/>
          <w:sz w:val="24"/>
          <w:szCs w:val="24"/>
          <w:highlight w:val="none"/>
          <w:lang w:eastAsia="zh-CN"/>
        </w:rPr>
        <w:t>甲乙双</w:t>
      </w:r>
      <w:r>
        <w:rPr>
          <w:rFonts w:hint="eastAsia" w:ascii="仿宋" w:hAnsi="仿宋" w:eastAsia="仿宋" w:cs="仿宋"/>
          <w:color w:val="auto"/>
          <w:sz w:val="24"/>
          <w:szCs w:val="24"/>
          <w:highlight w:val="none"/>
        </w:rPr>
        <w:t>方友好协商解决。协商不成时，可以</w:t>
      </w:r>
      <w:r>
        <w:rPr>
          <w:rFonts w:hint="eastAsia" w:ascii="仿宋" w:hAnsi="仿宋" w:eastAsia="仿宋" w:cs="仿宋"/>
          <w:color w:val="auto"/>
          <w:sz w:val="24"/>
          <w:szCs w:val="24"/>
          <w:highlight w:val="none"/>
          <w:lang w:eastAsia="zh-CN"/>
        </w:rPr>
        <w:t>向有关组织申请</w:t>
      </w:r>
      <w:r>
        <w:rPr>
          <w:rFonts w:hint="eastAsia" w:ascii="仿宋" w:hAnsi="仿宋" w:eastAsia="仿宋" w:cs="仿宋"/>
          <w:color w:val="auto"/>
          <w:sz w:val="24"/>
          <w:szCs w:val="24"/>
          <w:highlight w:val="none"/>
        </w:rPr>
        <w:t>调解。合同一方或</w:t>
      </w:r>
      <w:r>
        <w:rPr>
          <w:rFonts w:hint="eastAsia" w:ascii="仿宋" w:hAnsi="仿宋" w:eastAsia="仿宋" w:cs="仿宋"/>
          <w:color w:val="auto"/>
          <w:sz w:val="24"/>
          <w:szCs w:val="24"/>
          <w:highlight w:val="none"/>
          <w:lang w:eastAsia="zh-CN"/>
        </w:rPr>
        <w:t>双</w:t>
      </w:r>
      <w:r>
        <w:rPr>
          <w:rFonts w:hint="eastAsia" w:ascii="仿宋" w:hAnsi="仿宋" w:eastAsia="仿宋" w:cs="仿宋"/>
          <w:color w:val="auto"/>
          <w:sz w:val="24"/>
          <w:szCs w:val="24"/>
          <w:highlight w:val="none"/>
        </w:rPr>
        <w:t>方不愿调解或调解不成的，可以通过仲裁或诉讼的方式解决争议。</w:t>
      </w:r>
    </w:p>
    <w:p w14:paraId="6DC550DE">
      <w:pPr>
        <w:pStyle w:val="4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.2 选择仲裁的，应在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中明确仲裁机构及仲裁地；通过诉讼方式解决的，可以在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中进一步约定选择与争议有实际联系的地点的人民法院管辖，但管辖法院的约定不得违反级别管辖和专属管辖的规定。</w:t>
      </w:r>
    </w:p>
    <w:p w14:paraId="0B8FAEF2">
      <w:pPr>
        <w:pStyle w:val="4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.3 如</w:t>
      </w:r>
      <w:r>
        <w:rPr>
          <w:rFonts w:hint="eastAsia" w:ascii="仿宋" w:hAnsi="仿宋" w:eastAsia="仿宋" w:cs="仿宋"/>
          <w:color w:val="auto"/>
          <w:sz w:val="24"/>
          <w:szCs w:val="24"/>
          <w:highlight w:val="none"/>
          <w:lang w:eastAsia="zh-CN"/>
        </w:rPr>
        <w:t>甲乙双方</w:t>
      </w:r>
      <w:r>
        <w:rPr>
          <w:rFonts w:hint="eastAsia" w:ascii="仿宋" w:hAnsi="仿宋" w:eastAsia="仿宋" w:cs="仿宋"/>
          <w:color w:val="auto"/>
          <w:sz w:val="24"/>
          <w:szCs w:val="24"/>
          <w:highlight w:val="none"/>
        </w:rPr>
        <w:t>有争议的事项不影响合同其他部分的履行，在争议解决期间，合同其他部分应</w:t>
      </w:r>
      <w:r>
        <w:rPr>
          <w:rFonts w:hint="eastAsia" w:ascii="仿宋" w:hAnsi="仿宋" w:eastAsia="仿宋" w:cs="仿宋"/>
          <w:color w:val="auto"/>
          <w:sz w:val="24"/>
          <w:szCs w:val="24"/>
          <w:highlight w:val="none"/>
          <w:lang w:eastAsia="zh-CN"/>
        </w:rPr>
        <w:t>当</w:t>
      </w:r>
      <w:r>
        <w:rPr>
          <w:rFonts w:hint="eastAsia" w:ascii="仿宋" w:hAnsi="仿宋" w:eastAsia="仿宋" w:cs="仿宋"/>
          <w:color w:val="auto"/>
          <w:sz w:val="24"/>
          <w:szCs w:val="24"/>
          <w:highlight w:val="none"/>
        </w:rPr>
        <w:t>继续履行。</w:t>
      </w:r>
    </w:p>
    <w:p w14:paraId="2AF3B0CD">
      <w:pPr>
        <w:autoSpaceDE w:val="0"/>
        <w:autoSpaceDN w:val="0"/>
        <w:adjustRightInd w:val="0"/>
        <w:snapToGrid w:val="0"/>
        <w:spacing w:before="0" w:line="400" w:lineRule="exact"/>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20</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政府采购政策</w:t>
      </w:r>
    </w:p>
    <w:p w14:paraId="5B780686">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20.1 </w:t>
      </w:r>
      <w:r>
        <w:rPr>
          <w:rFonts w:hint="eastAsia" w:ascii="仿宋" w:hAnsi="仿宋" w:eastAsia="仿宋" w:cs="仿宋"/>
          <w:color w:val="auto"/>
          <w:sz w:val="24"/>
          <w:szCs w:val="24"/>
          <w:highlight w:val="none"/>
          <w:lang w:val="en-GB"/>
        </w:rPr>
        <w:t>本合同应当按照规定执行政府采购政策。</w:t>
      </w:r>
    </w:p>
    <w:p w14:paraId="7AFAC25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本合同依法执行政府采购政策的方式和内容，属于合同履约验收的范围。</w:t>
      </w:r>
      <w:r>
        <w:rPr>
          <w:rFonts w:hint="eastAsia" w:ascii="仿宋" w:hAnsi="仿宋" w:eastAsia="仿宋" w:cs="仿宋"/>
          <w:color w:val="auto"/>
          <w:sz w:val="24"/>
          <w:szCs w:val="24"/>
          <w:highlight w:val="none"/>
          <w:lang w:eastAsia="zh-CN"/>
        </w:rPr>
        <w:t>甲乙双方</w:t>
      </w:r>
      <w:r>
        <w:rPr>
          <w:rFonts w:hint="eastAsia" w:ascii="仿宋" w:hAnsi="仿宋" w:eastAsia="仿宋" w:cs="仿宋"/>
          <w:color w:val="auto"/>
          <w:sz w:val="24"/>
          <w:szCs w:val="24"/>
          <w:highlight w:val="none"/>
          <w:lang w:val="en-GB"/>
        </w:rPr>
        <w:t>未按规定要求执行政府采购政策造成损失的</w:t>
      </w:r>
      <w:r>
        <w:rPr>
          <w:rFonts w:hint="eastAsia" w:ascii="仿宋" w:hAnsi="仿宋" w:eastAsia="仿宋" w:cs="仿宋"/>
          <w:color w:val="auto"/>
          <w:sz w:val="24"/>
          <w:szCs w:val="24"/>
          <w:highlight w:val="none"/>
        </w:rPr>
        <w:t>，有过错的一方应当承担赔偿责任，双方都有过错的，各自承担相应的责任。</w:t>
      </w:r>
    </w:p>
    <w:p w14:paraId="06A36FBE">
      <w:pPr>
        <w:pStyle w:val="12"/>
        <w:spacing w:after="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对于</w:t>
      </w:r>
      <w:r>
        <w:rPr>
          <w:rFonts w:hint="eastAsia" w:ascii="仿宋" w:hAnsi="仿宋" w:eastAsia="仿宋" w:cs="仿宋"/>
          <w:color w:val="auto"/>
          <w:sz w:val="24"/>
          <w:szCs w:val="24"/>
          <w:highlight w:val="none"/>
          <w:lang w:eastAsia="zh-CN"/>
        </w:rPr>
        <w:t>为落实中小企业支持政策，</w:t>
      </w:r>
      <w:r>
        <w:rPr>
          <w:rFonts w:hint="eastAsia" w:ascii="仿宋" w:hAnsi="仿宋" w:eastAsia="仿宋" w:cs="仿宋"/>
          <w:color w:val="auto"/>
          <w:sz w:val="24"/>
          <w:szCs w:val="24"/>
          <w:highlight w:val="none"/>
        </w:rPr>
        <w:t>通过采购项目</w:t>
      </w:r>
      <w:r>
        <w:rPr>
          <w:rFonts w:hint="eastAsia" w:ascii="仿宋" w:hAnsi="仿宋" w:eastAsia="仿宋" w:cs="仿宋"/>
          <w:color w:val="auto"/>
          <w:sz w:val="24"/>
          <w:szCs w:val="24"/>
          <w:highlight w:val="none"/>
          <w:lang w:eastAsia="zh-CN"/>
        </w:rPr>
        <w:t>整体</w:t>
      </w:r>
      <w:r>
        <w:rPr>
          <w:rFonts w:hint="eastAsia" w:ascii="仿宋" w:hAnsi="仿宋" w:eastAsia="仿宋" w:cs="仿宋"/>
          <w:color w:val="auto"/>
          <w:sz w:val="24"/>
          <w:szCs w:val="24"/>
          <w:highlight w:val="none"/>
        </w:rPr>
        <w:t>预留、</w:t>
      </w:r>
      <w:r>
        <w:rPr>
          <w:rFonts w:hint="eastAsia" w:ascii="仿宋" w:hAnsi="仿宋" w:eastAsia="仿宋" w:cs="仿宋"/>
          <w:color w:val="auto"/>
          <w:sz w:val="24"/>
          <w:szCs w:val="24"/>
          <w:highlight w:val="none"/>
          <w:lang w:eastAsia="zh-CN"/>
        </w:rPr>
        <w:t>设置</w:t>
      </w:r>
      <w:r>
        <w:rPr>
          <w:rFonts w:hint="eastAsia" w:ascii="仿宋" w:hAnsi="仿宋" w:eastAsia="仿宋" w:cs="仿宋"/>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1AA4E1C">
      <w:p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法律适用</w:t>
      </w:r>
    </w:p>
    <w:p w14:paraId="0ECE9E28">
      <w:pPr>
        <w:pStyle w:val="4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 本合同的订立、生效、解释、履行及与本合同有关的争议解决，均适用法律、行政法规。</w:t>
      </w:r>
    </w:p>
    <w:p w14:paraId="13A72E84">
      <w:pPr>
        <w:pStyle w:val="4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 本合同条款与法律、行政法规的强制性规定不一致的，双方当事人应按照法律、行政法规的强制性规定修改本合同的相关条款。</w:t>
      </w:r>
    </w:p>
    <w:p w14:paraId="4B9BE054">
      <w:pPr>
        <w:numPr>
          <w:ilvl w:val="-1"/>
          <w:numId w:val="0"/>
        </w:num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22. </w:t>
      </w:r>
      <w:r>
        <w:rPr>
          <w:rFonts w:hint="eastAsia" w:ascii="仿宋" w:hAnsi="仿宋" w:eastAsia="仿宋" w:cs="仿宋"/>
          <w:b/>
          <w:color w:val="auto"/>
          <w:sz w:val="24"/>
          <w:szCs w:val="24"/>
          <w:highlight w:val="none"/>
        </w:rPr>
        <w:t>通知</w:t>
      </w:r>
    </w:p>
    <w:p w14:paraId="73EEBB87">
      <w:pPr>
        <w:pStyle w:val="4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本合同任何一方向对方发出的通知、信件、数据电文等，应当发送至本合同第一部分《政府采购合同协议书》所约定的通讯地址、联系人、联系电话或电子邮箱。</w:t>
      </w:r>
    </w:p>
    <w:p w14:paraId="1E7574D1">
      <w:pPr>
        <w:pStyle w:val="41"/>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一方当事人变更名称、</w:t>
      </w:r>
      <w:r>
        <w:rPr>
          <w:rFonts w:hint="eastAsia" w:ascii="仿宋" w:hAnsi="仿宋" w:eastAsia="仿宋" w:cs="仿宋"/>
          <w:color w:val="auto"/>
          <w:sz w:val="24"/>
          <w:szCs w:val="24"/>
          <w:highlight w:val="none"/>
          <w:lang w:eastAsia="zh-CN"/>
        </w:rPr>
        <w:t>住所</w:t>
      </w:r>
      <w:r>
        <w:rPr>
          <w:rFonts w:hint="eastAsia" w:ascii="仿宋" w:hAnsi="仿宋" w:eastAsia="仿宋" w:cs="仿宋"/>
          <w:color w:val="auto"/>
          <w:sz w:val="24"/>
          <w:szCs w:val="24"/>
          <w:highlight w:val="none"/>
        </w:rPr>
        <w:t>、联系人、联系电话或电子邮箱</w:t>
      </w:r>
      <w:r>
        <w:rPr>
          <w:rFonts w:hint="eastAsia" w:ascii="仿宋" w:hAnsi="仿宋" w:eastAsia="仿宋" w:cs="仿宋"/>
          <w:color w:val="auto"/>
          <w:sz w:val="24"/>
          <w:szCs w:val="24"/>
          <w:highlight w:val="none"/>
          <w:lang w:eastAsia="zh-CN"/>
        </w:rPr>
        <w:t>等信息</w:t>
      </w:r>
      <w:r>
        <w:rPr>
          <w:rFonts w:hint="eastAsia" w:ascii="仿宋" w:hAnsi="仿宋" w:eastAsia="仿宋" w:cs="仿宋"/>
          <w:color w:val="auto"/>
          <w:sz w:val="24"/>
          <w:szCs w:val="24"/>
          <w:highlight w:val="none"/>
        </w:rPr>
        <w:t>的，应当在变更后3日内及时书面通知对方，对方实际收到变更通知前的送达仍为有效送达。</w:t>
      </w:r>
    </w:p>
    <w:p w14:paraId="1FD89632">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本合同一方给另一方的通知均应采用书面形式，传真或快递送到本合同中规定的对方的地址和办理签收手续。</w:t>
      </w:r>
    </w:p>
    <w:p w14:paraId="21E7F34C">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通知以送达之日或通知书中规定的生效之日起生效，两者中以较迟之日为准。</w:t>
      </w:r>
    </w:p>
    <w:p w14:paraId="4A26419C">
      <w:pPr>
        <w:numPr>
          <w:ilvl w:val="0"/>
          <w:numId w:val="12"/>
        </w:num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合同未尽事项</w:t>
      </w:r>
    </w:p>
    <w:p w14:paraId="6D7AC807">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.1合同未尽事项见</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w:t>
      </w:r>
    </w:p>
    <w:p w14:paraId="3DBFCFF9">
      <w:pPr>
        <w:adjustRightInd w:val="0"/>
        <w:snapToGrid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 xml:space="preserve">    23.2 合同附件与合同正文具有同等的法律效力。</w:t>
      </w:r>
      <w:bookmarkStart w:id="46" w:name="_Toc20313"/>
    </w:p>
    <w:p w14:paraId="7814E1F4">
      <w:pPr>
        <w:adjustRightInd w:val="0"/>
        <w:snapToGrid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br w:type="page"/>
      </w:r>
    </w:p>
    <w:p w14:paraId="56314A4F">
      <w:pPr>
        <w:pStyle w:val="3"/>
        <w:adjustRightInd w:val="0"/>
        <w:snapToGrid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第三节 政府采购合同专用条款</w:t>
      </w:r>
      <w:bookmarkEnd w:id="46"/>
    </w:p>
    <w:tbl>
      <w:tblPr>
        <w:tblStyle w:val="2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FD640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A3C02E">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598B498B">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）项</w:t>
            </w:r>
          </w:p>
        </w:tc>
        <w:tc>
          <w:tcPr>
            <w:tcW w:w="1742" w:type="dxa"/>
            <w:vAlign w:val="center"/>
          </w:tcPr>
          <w:p w14:paraId="396E6475">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联合体具体要求</w:t>
            </w:r>
          </w:p>
        </w:tc>
        <w:tc>
          <w:tcPr>
            <w:tcW w:w="5170" w:type="dxa"/>
            <w:vAlign w:val="center"/>
          </w:tcPr>
          <w:p w14:paraId="13E607E0">
            <w:pPr>
              <w:adjustRightInd w:val="0"/>
              <w:snapToGrid w:val="0"/>
              <w:jc w:val="left"/>
              <w:rPr>
                <w:rFonts w:hint="eastAsia" w:ascii="仿宋" w:hAnsi="仿宋" w:eastAsia="仿宋" w:cs="仿宋"/>
                <w:color w:val="auto"/>
                <w:sz w:val="24"/>
                <w:szCs w:val="24"/>
                <w:highlight w:val="none"/>
              </w:rPr>
            </w:pPr>
          </w:p>
        </w:tc>
      </w:tr>
      <w:tr w14:paraId="2FD2AA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7D58337A">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256A3647">
            <w:pPr>
              <w:adjustRightInd w:val="0"/>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第1.2（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）项</w:t>
            </w:r>
          </w:p>
        </w:tc>
        <w:tc>
          <w:tcPr>
            <w:tcW w:w="1742" w:type="dxa"/>
            <w:vAlign w:val="center"/>
          </w:tcPr>
          <w:p w14:paraId="63F7DBDB">
            <w:pPr>
              <w:adjustRightInd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其他术语解释</w:t>
            </w:r>
          </w:p>
        </w:tc>
        <w:tc>
          <w:tcPr>
            <w:tcW w:w="5170" w:type="dxa"/>
            <w:vAlign w:val="center"/>
          </w:tcPr>
          <w:p w14:paraId="0009EDD4">
            <w:pPr>
              <w:adjustRightInd w:val="0"/>
              <w:snapToGrid w:val="0"/>
              <w:jc w:val="left"/>
              <w:rPr>
                <w:rFonts w:hint="eastAsia" w:ascii="仿宋" w:hAnsi="仿宋" w:eastAsia="仿宋" w:cs="仿宋"/>
                <w:color w:val="auto"/>
                <w:kern w:val="2"/>
                <w:sz w:val="24"/>
                <w:szCs w:val="24"/>
                <w:highlight w:val="none"/>
                <w:lang w:val="en-US" w:eastAsia="zh-CN" w:bidi="ar-SA"/>
              </w:rPr>
            </w:pPr>
          </w:p>
        </w:tc>
      </w:tr>
      <w:tr w14:paraId="46D381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BFE6E6">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4DA9F233">
            <w:pPr>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4.4款</w:t>
            </w:r>
          </w:p>
        </w:tc>
        <w:tc>
          <w:tcPr>
            <w:tcW w:w="1742" w:type="dxa"/>
            <w:vAlign w:val="center"/>
          </w:tcPr>
          <w:p w14:paraId="69660BB3">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履约验收中甲方提出异议或作出说明的期限</w:t>
            </w:r>
          </w:p>
        </w:tc>
        <w:tc>
          <w:tcPr>
            <w:tcW w:w="5170" w:type="dxa"/>
            <w:vAlign w:val="center"/>
          </w:tcPr>
          <w:p w14:paraId="596EFDAC">
            <w:pPr>
              <w:adjustRightInd w:val="0"/>
              <w:snapToGrid w:val="0"/>
              <w:jc w:val="left"/>
              <w:rPr>
                <w:rFonts w:hint="eastAsia" w:ascii="仿宋" w:hAnsi="仿宋" w:eastAsia="仿宋" w:cs="仿宋"/>
                <w:color w:val="auto"/>
                <w:kern w:val="2"/>
                <w:sz w:val="24"/>
                <w:szCs w:val="24"/>
                <w:highlight w:val="none"/>
                <w:lang w:val="en-US" w:eastAsia="zh-CN" w:bidi="ar-SA"/>
              </w:rPr>
            </w:pPr>
          </w:p>
        </w:tc>
      </w:tr>
      <w:tr w14:paraId="2AE2AF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9228D4">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45C3AF4E">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4.6款</w:t>
            </w:r>
          </w:p>
        </w:tc>
        <w:tc>
          <w:tcPr>
            <w:tcW w:w="1742" w:type="dxa"/>
            <w:vAlign w:val="center"/>
          </w:tcPr>
          <w:p w14:paraId="62FCD6DC">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约定甲方承担的其他义务和责任</w:t>
            </w:r>
          </w:p>
        </w:tc>
        <w:tc>
          <w:tcPr>
            <w:tcW w:w="5170" w:type="dxa"/>
            <w:vAlign w:val="center"/>
          </w:tcPr>
          <w:p w14:paraId="08228A44">
            <w:pPr>
              <w:adjustRightInd w:val="0"/>
              <w:snapToGrid w:val="0"/>
              <w:jc w:val="left"/>
              <w:rPr>
                <w:rFonts w:hint="eastAsia" w:ascii="仿宋" w:hAnsi="仿宋" w:eastAsia="仿宋" w:cs="仿宋"/>
                <w:color w:val="auto"/>
                <w:kern w:val="2"/>
                <w:sz w:val="24"/>
                <w:szCs w:val="24"/>
                <w:highlight w:val="none"/>
                <w:lang w:val="en-US" w:eastAsia="zh-CN" w:bidi="ar-SA"/>
              </w:rPr>
            </w:pPr>
          </w:p>
        </w:tc>
      </w:tr>
      <w:tr w14:paraId="4C5839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AFDD71">
            <w:pPr>
              <w:adjustRightInd w:val="0"/>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第二节</w:t>
            </w:r>
          </w:p>
          <w:p w14:paraId="3A5C3A7E">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5.4款</w:t>
            </w:r>
          </w:p>
        </w:tc>
        <w:tc>
          <w:tcPr>
            <w:tcW w:w="1742" w:type="dxa"/>
            <w:vAlign w:val="center"/>
          </w:tcPr>
          <w:p w14:paraId="44BECBE4">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约定乙方承担的其他义务和责任</w:t>
            </w:r>
          </w:p>
        </w:tc>
        <w:tc>
          <w:tcPr>
            <w:tcW w:w="5170" w:type="dxa"/>
            <w:vAlign w:val="center"/>
          </w:tcPr>
          <w:p w14:paraId="269EF3E2">
            <w:pPr>
              <w:adjustRightInd w:val="0"/>
              <w:snapToGrid w:val="0"/>
              <w:jc w:val="left"/>
              <w:rPr>
                <w:rFonts w:hint="eastAsia" w:ascii="仿宋" w:hAnsi="仿宋" w:eastAsia="仿宋" w:cs="仿宋"/>
                <w:color w:val="auto"/>
                <w:kern w:val="2"/>
                <w:sz w:val="24"/>
                <w:szCs w:val="24"/>
                <w:highlight w:val="none"/>
                <w:lang w:val="en-US" w:eastAsia="zh-CN" w:bidi="ar-SA"/>
              </w:rPr>
            </w:pPr>
          </w:p>
        </w:tc>
      </w:tr>
      <w:tr w14:paraId="34FF3E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2EA111">
            <w:pPr>
              <w:adjustRightInd w:val="0"/>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第二节</w:t>
            </w:r>
          </w:p>
          <w:p w14:paraId="1A1A9DB0">
            <w:pPr>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6.1款</w:t>
            </w:r>
          </w:p>
        </w:tc>
        <w:tc>
          <w:tcPr>
            <w:tcW w:w="1742" w:type="dxa"/>
            <w:vAlign w:val="center"/>
          </w:tcPr>
          <w:p w14:paraId="53856C9B">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履行合同义务的顺序</w:t>
            </w:r>
          </w:p>
        </w:tc>
        <w:tc>
          <w:tcPr>
            <w:tcW w:w="5170" w:type="dxa"/>
            <w:vAlign w:val="center"/>
          </w:tcPr>
          <w:p w14:paraId="686630F4">
            <w:pPr>
              <w:adjustRightInd w:val="0"/>
              <w:snapToGrid w:val="0"/>
              <w:jc w:val="left"/>
              <w:rPr>
                <w:rFonts w:hint="eastAsia" w:ascii="仿宋" w:hAnsi="仿宋" w:eastAsia="仿宋" w:cs="仿宋"/>
                <w:color w:val="auto"/>
                <w:kern w:val="2"/>
                <w:sz w:val="24"/>
                <w:szCs w:val="24"/>
                <w:highlight w:val="none"/>
                <w:lang w:val="en-US" w:eastAsia="zh-CN" w:bidi="ar-SA"/>
              </w:rPr>
            </w:pPr>
          </w:p>
        </w:tc>
      </w:tr>
      <w:tr w14:paraId="6F9405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DFCDD52">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1343C274">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款</w:t>
            </w:r>
          </w:p>
        </w:tc>
        <w:tc>
          <w:tcPr>
            <w:tcW w:w="1742" w:type="dxa"/>
            <w:vAlign w:val="center"/>
          </w:tcPr>
          <w:p w14:paraId="479428C1">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包装</w:t>
            </w:r>
            <w:r>
              <w:rPr>
                <w:rFonts w:hint="eastAsia" w:ascii="仿宋" w:hAnsi="仿宋" w:eastAsia="仿宋" w:cs="仿宋"/>
                <w:color w:val="auto"/>
                <w:sz w:val="24"/>
                <w:szCs w:val="24"/>
                <w:highlight w:val="none"/>
                <w:lang w:eastAsia="zh-CN"/>
              </w:rPr>
              <w:t>特殊要求</w:t>
            </w:r>
          </w:p>
        </w:tc>
        <w:tc>
          <w:tcPr>
            <w:tcW w:w="5170" w:type="dxa"/>
            <w:vAlign w:val="center"/>
          </w:tcPr>
          <w:p w14:paraId="62F21AA5">
            <w:pPr>
              <w:rPr>
                <w:rFonts w:hint="eastAsia" w:ascii="仿宋" w:hAnsi="仿宋" w:eastAsia="仿宋" w:cs="仿宋"/>
                <w:color w:val="auto"/>
                <w:sz w:val="24"/>
                <w:szCs w:val="24"/>
                <w:highlight w:val="none"/>
              </w:rPr>
            </w:pPr>
          </w:p>
        </w:tc>
      </w:tr>
      <w:tr w14:paraId="7B9C55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E6ABB7E">
            <w:pPr>
              <w:adjustRightInd w:val="0"/>
              <w:snapToGrid w:val="0"/>
              <w:jc w:val="center"/>
              <w:rPr>
                <w:rFonts w:hint="eastAsia" w:ascii="仿宋" w:hAnsi="仿宋" w:eastAsia="仿宋" w:cs="仿宋"/>
                <w:color w:val="auto"/>
                <w:sz w:val="24"/>
                <w:szCs w:val="24"/>
                <w:highlight w:val="none"/>
              </w:rPr>
            </w:pPr>
          </w:p>
        </w:tc>
        <w:tc>
          <w:tcPr>
            <w:tcW w:w="1742" w:type="dxa"/>
            <w:vAlign w:val="center"/>
          </w:tcPr>
          <w:p w14:paraId="4ADA8E12">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指定现场</w:t>
            </w:r>
          </w:p>
        </w:tc>
        <w:tc>
          <w:tcPr>
            <w:tcW w:w="5170" w:type="dxa"/>
            <w:vAlign w:val="center"/>
          </w:tcPr>
          <w:p w14:paraId="3F7E3749">
            <w:pPr>
              <w:rPr>
                <w:rFonts w:hint="eastAsia" w:ascii="仿宋" w:hAnsi="仿宋" w:eastAsia="仿宋" w:cs="仿宋"/>
                <w:color w:val="auto"/>
                <w:sz w:val="24"/>
                <w:szCs w:val="24"/>
                <w:highlight w:val="none"/>
              </w:rPr>
            </w:pPr>
          </w:p>
        </w:tc>
      </w:tr>
      <w:tr w14:paraId="311C84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7BD8259">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0BE1EDF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款</w:t>
            </w:r>
          </w:p>
        </w:tc>
        <w:tc>
          <w:tcPr>
            <w:tcW w:w="1742" w:type="dxa"/>
            <w:vAlign w:val="center"/>
          </w:tcPr>
          <w:p w14:paraId="24ABC183">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运输特殊要求</w:t>
            </w:r>
          </w:p>
        </w:tc>
        <w:tc>
          <w:tcPr>
            <w:tcW w:w="5170" w:type="dxa"/>
            <w:vAlign w:val="center"/>
          </w:tcPr>
          <w:p w14:paraId="1BF009EF">
            <w:pPr>
              <w:rPr>
                <w:rFonts w:hint="eastAsia" w:ascii="仿宋" w:hAnsi="仿宋" w:eastAsia="仿宋" w:cs="仿宋"/>
                <w:color w:val="auto"/>
                <w:sz w:val="24"/>
                <w:szCs w:val="24"/>
                <w:highlight w:val="none"/>
              </w:rPr>
            </w:pPr>
          </w:p>
        </w:tc>
      </w:tr>
      <w:tr w14:paraId="2D3EB7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02CE080">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06A3F39D">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款</w:t>
            </w:r>
          </w:p>
        </w:tc>
        <w:tc>
          <w:tcPr>
            <w:tcW w:w="1742" w:type="dxa"/>
            <w:vAlign w:val="center"/>
          </w:tcPr>
          <w:p w14:paraId="46D479E8">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保险要求</w:t>
            </w:r>
          </w:p>
        </w:tc>
        <w:tc>
          <w:tcPr>
            <w:tcW w:w="5170" w:type="dxa"/>
            <w:vAlign w:val="center"/>
          </w:tcPr>
          <w:p w14:paraId="56E7E25C">
            <w:pPr>
              <w:rPr>
                <w:rFonts w:hint="eastAsia" w:ascii="仿宋" w:hAnsi="仿宋" w:eastAsia="仿宋" w:cs="仿宋"/>
                <w:color w:val="auto"/>
                <w:sz w:val="24"/>
                <w:szCs w:val="24"/>
                <w:highlight w:val="none"/>
              </w:rPr>
            </w:pPr>
          </w:p>
        </w:tc>
      </w:tr>
      <w:tr w14:paraId="26B20F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A807CE">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684559B5">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.2（1）项</w:t>
            </w:r>
          </w:p>
        </w:tc>
        <w:tc>
          <w:tcPr>
            <w:tcW w:w="1742" w:type="dxa"/>
            <w:vAlign w:val="center"/>
          </w:tcPr>
          <w:p w14:paraId="2EB024CF">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质量保证期</w:t>
            </w:r>
          </w:p>
        </w:tc>
        <w:tc>
          <w:tcPr>
            <w:tcW w:w="5170" w:type="dxa"/>
            <w:vAlign w:val="center"/>
          </w:tcPr>
          <w:p w14:paraId="0532E9A8">
            <w:pPr>
              <w:autoSpaceDE w:val="0"/>
              <w:autoSpaceDN w:val="0"/>
              <w:adjustRightInd w:val="0"/>
              <w:snapToGrid w:val="0"/>
              <w:ind w:firstLine="480" w:firstLineChars="200"/>
              <w:jc w:val="left"/>
              <w:rPr>
                <w:rFonts w:hint="eastAsia" w:ascii="仿宋" w:hAnsi="仿宋" w:eastAsia="仿宋" w:cs="仿宋"/>
                <w:color w:val="auto"/>
                <w:sz w:val="24"/>
                <w:szCs w:val="24"/>
                <w:highlight w:val="none"/>
              </w:rPr>
            </w:pPr>
          </w:p>
        </w:tc>
      </w:tr>
      <w:tr w14:paraId="0DB4D2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CBA86D">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0816A089">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.2（3）项</w:t>
            </w:r>
          </w:p>
        </w:tc>
        <w:tc>
          <w:tcPr>
            <w:tcW w:w="1742" w:type="dxa"/>
            <w:vAlign w:val="center"/>
          </w:tcPr>
          <w:p w14:paraId="4A30A802">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货物质量缺陷</w:t>
            </w:r>
          </w:p>
          <w:p w14:paraId="3A5C8D12">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w:t>
            </w:r>
          </w:p>
        </w:tc>
        <w:tc>
          <w:tcPr>
            <w:tcW w:w="5170" w:type="dxa"/>
            <w:vAlign w:val="center"/>
          </w:tcPr>
          <w:p w14:paraId="2FFC6C3B">
            <w:pPr>
              <w:adjustRightInd w:val="0"/>
              <w:snapToGrid w:val="0"/>
              <w:jc w:val="left"/>
              <w:rPr>
                <w:rFonts w:hint="eastAsia" w:ascii="仿宋" w:hAnsi="仿宋" w:eastAsia="仿宋" w:cs="仿宋"/>
                <w:color w:val="auto"/>
                <w:sz w:val="24"/>
                <w:szCs w:val="24"/>
                <w:highlight w:val="none"/>
              </w:rPr>
            </w:pPr>
          </w:p>
        </w:tc>
      </w:tr>
      <w:tr w14:paraId="022174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48C2679">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第二节</w:t>
            </w:r>
          </w:p>
          <w:p w14:paraId="260F2CC2">
            <w:pPr>
              <w:pStyle w:val="41"/>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第11.1款</w:t>
            </w:r>
          </w:p>
        </w:tc>
        <w:tc>
          <w:tcPr>
            <w:tcW w:w="1742" w:type="dxa"/>
            <w:vAlign w:val="center"/>
          </w:tcPr>
          <w:p w14:paraId="1A38A99C">
            <w:pPr>
              <w:adjustRightInd w:val="0"/>
              <w:snapToGrid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其他应当保密的信息</w:t>
            </w:r>
          </w:p>
        </w:tc>
        <w:tc>
          <w:tcPr>
            <w:tcW w:w="5170" w:type="dxa"/>
            <w:vAlign w:val="center"/>
          </w:tcPr>
          <w:p w14:paraId="380EF90F">
            <w:pPr>
              <w:adjustRightInd w:val="0"/>
              <w:snapToGrid w:val="0"/>
              <w:jc w:val="left"/>
              <w:rPr>
                <w:rFonts w:hint="eastAsia" w:ascii="仿宋" w:hAnsi="仿宋" w:eastAsia="仿宋" w:cs="仿宋"/>
                <w:color w:val="auto"/>
                <w:sz w:val="24"/>
                <w:szCs w:val="24"/>
                <w:highlight w:val="none"/>
              </w:rPr>
            </w:pPr>
          </w:p>
        </w:tc>
      </w:tr>
      <w:tr w14:paraId="5F0E90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0C571DB">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6D86B7C6">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.2款</w:t>
            </w:r>
          </w:p>
        </w:tc>
        <w:tc>
          <w:tcPr>
            <w:tcW w:w="1742" w:type="dxa"/>
            <w:vAlign w:val="center"/>
          </w:tcPr>
          <w:p w14:paraId="008584B3">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合同价款支付</w:t>
            </w:r>
            <w:r>
              <w:rPr>
                <w:rFonts w:hint="eastAsia" w:ascii="仿宋" w:hAnsi="仿宋" w:eastAsia="仿宋" w:cs="仿宋"/>
                <w:color w:val="auto"/>
                <w:sz w:val="24"/>
                <w:szCs w:val="24"/>
                <w:highlight w:val="none"/>
                <w:lang w:eastAsia="zh-CN"/>
              </w:rPr>
              <w:t>时间</w:t>
            </w:r>
          </w:p>
        </w:tc>
        <w:tc>
          <w:tcPr>
            <w:tcW w:w="5170" w:type="dxa"/>
            <w:vAlign w:val="center"/>
          </w:tcPr>
          <w:p w14:paraId="052B66AB">
            <w:pPr>
              <w:adjustRightInd w:val="0"/>
              <w:snapToGrid w:val="0"/>
              <w:jc w:val="left"/>
              <w:rPr>
                <w:rFonts w:hint="eastAsia" w:ascii="仿宋" w:hAnsi="仿宋" w:eastAsia="仿宋" w:cs="仿宋"/>
                <w:color w:val="auto"/>
                <w:sz w:val="24"/>
                <w:szCs w:val="24"/>
                <w:highlight w:val="none"/>
              </w:rPr>
            </w:pPr>
          </w:p>
        </w:tc>
      </w:tr>
      <w:tr w14:paraId="49580A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5646DA6">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67EBB67E">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13.2</w:t>
            </w:r>
            <w:r>
              <w:rPr>
                <w:rFonts w:hint="eastAsia" w:ascii="仿宋" w:hAnsi="仿宋" w:eastAsia="仿宋" w:cs="仿宋"/>
                <w:color w:val="auto"/>
                <w:sz w:val="24"/>
                <w:szCs w:val="24"/>
                <w:highlight w:val="none"/>
              </w:rPr>
              <w:t>款</w:t>
            </w:r>
          </w:p>
        </w:tc>
        <w:tc>
          <w:tcPr>
            <w:tcW w:w="1742" w:type="dxa"/>
            <w:vAlign w:val="center"/>
          </w:tcPr>
          <w:p w14:paraId="143CF0D2">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履约保证金不予退还的情形</w:t>
            </w:r>
          </w:p>
        </w:tc>
        <w:tc>
          <w:tcPr>
            <w:tcW w:w="5170" w:type="dxa"/>
            <w:vAlign w:val="center"/>
          </w:tcPr>
          <w:p w14:paraId="1BB04311">
            <w:pPr>
              <w:adjustRightInd w:val="0"/>
              <w:snapToGrid w:val="0"/>
              <w:jc w:val="left"/>
              <w:rPr>
                <w:rFonts w:hint="eastAsia" w:ascii="仿宋" w:hAnsi="仿宋" w:eastAsia="仿宋" w:cs="仿宋"/>
                <w:color w:val="auto"/>
                <w:sz w:val="24"/>
                <w:szCs w:val="24"/>
                <w:highlight w:val="none"/>
              </w:rPr>
            </w:pPr>
          </w:p>
        </w:tc>
      </w:tr>
      <w:tr w14:paraId="4FD302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BECFF4">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14019ABF">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13.3</w:t>
            </w:r>
            <w:r>
              <w:rPr>
                <w:rFonts w:hint="eastAsia" w:ascii="仿宋" w:hAnsi="仿宋" w:eastAsia="仿宋" w:cs="仿宋"/>
                <w:color w:val="auto"/>
                <w:sz w:val="24"/>
                <w:szCs w:val="24"/>
                <w:highlight w:val="none"/>
              </w:rPr>
              <w:t>款</w:t>
            </w:r>
          </w:p>
        </w:tc>
        <w:tc>
          <w:tcPr>
            <w:tcW w:w="1742" w:type="dxa"/>
            <w:vAlign w:val="center"/>
          </w:tcPr>
          <w:p w14:paraId="705EEA12">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履约保证金退还时间及</w:t>
            </w:r>
            <w:r>
              <w:rPr>
                <w:rFonts w:hint="eastAsia" w:ascii="仿宋" w:hAnsi="仿宋" w:eastAsia="仿宋" w:cs="仿宋"/>
                <w:color w:val="auto"/>
                <w:sz w:val="24"/>
                <w:szCs w:val="24"/>
                <w:highlight w:val="none"/>
                <w:lang w:eastAsia="zh-CN"/>
              </w:rPr>
              <w:t>逾期退还的</w:t>
            </w:r>
            <w:r>
              <w:rPr>
                <w:rFonts w:hint="eastAsia" w:ascii="仿宋" w:hAnsi="仿宋" w:eastAsia="仿宋" w:cs="仿宋"/>
                <w:color w:val="auto"/>
                <w:sz w:val="24"/>
                <w:szCs w:val="24"/>
                <w:highlight w:val="none"/>
              </w:rPr>
              <w:t>违约金</w:t>
            </w:r>
          </w:p>
        </w:tc>
        <w:tc>
          <w:tcPr>
            <w:tcW w:w="5170" w:type="dxa"/>
            <w:vAlign w:val="center"/>
          </w:tcPr>
          <w:p w14:paraId="7721EECF">
            <w:pPr>
              <w:adjustRightInd w:val="0"/>
              <w:snapToGrid w:val="0"/>
              <w:jc w:val="left"/>
              <w:rPr>
                <w:rFonts w:hint="eastAsia" w:ascii="仿宋" w:hAnsi="仿宋" w:eastAsia="仿宋" w:cs="仿宋"/>
                <w:color w:val="auto"/>
                <w:sz w:val="24"/>
                <w:szCs w:val="24"/>
                <w:highlight w:val="none"/>
              </w:rPr>
            </w:pPr>
          </w:p>
        </w:tc>
      </w:tr>
      <w:tr w14:paraId="7B70F5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DA755F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6016F3AD">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）项</w:t>
            </w:r>
          </w:p>
        </w:tc>
        <w:tc>
          <w:tcPr>
            <w:tcW w:w="1742" w:type="dxa"/>
            <w:vAlign w:val="center"/>
          </w:tcPr>
          <w:p w14:paraId="761D9574">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运行监督、维修期限</w:t>
            </w:r>
          </w:p>
        </w:tc>
        <w:tc>
          <w:tcPr>
            <w:tcW w:w="5170" w:type="dxa"/>
            <w:vAlign w:val="center"/>
          </w:tcPr>
          <w:p w14:paraId="481C11EF">
            <w:pPr>
              <w:adjustRightInd w:val="0"/>
              <w:snapToGrid w:val="0"/>
              <w:jc w:val="left"/>
              <w:rPr>
                <w:rFonts w:hint="eastAsia" w:ascii="仿宋" w:hAnsi="仿宋" w:eastAsia="仿宋" w:cs="仿宋"/>
                <w:color w:val="auto"/>
                <w:sz w:val="24"/>
                <w:szCs w:val="24"/>
                <w:highlight w:val="none"/>
              </w:rPr>
            </w:pPr>
          </w:p>
        </w:tc>
      </w:tr>
      <w:tr w14:paraId="0E96A3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FBE10D4">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6E671E1D">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）项</w:t>
            </w:r>
          </w:p>
        </w:tc>
        <w:tc>
          <w:tcPr>
            <w:tcW w:w="1742" w:type="dxa"/>
            <w:vAlign w:val="center"/>
          </w:tcPr>
          <w:p w14:paraId="2434EE07">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货物回收的约定</w:t>
            </w:r>
          </w:p>
        </w:tc>
        <w:tc>
          <w:tcPr>
            <w:tcW w:w="5170" w:type="dxa"/>
            <w:vAlign w:val="center"/>
          </w:tcPr>
          <w:p w14:paraId="439B7CB6">
            <w:pPr>
              <w:adjustRightInd w:val="0"/>
              <w:snapToGrid w:val="0"/>
              <w:jc w:val="left"/>
              <w:rPr>
                <w:rFonts w:hint="eastAsia" w:ascii="仿宋" w:hAnsi="仿宋" w:eastAsia="仿宋" w:cs="仿宋"/>
                <w:color w:val="auto"/>
                <w:sz w:val="24"/>
                <w:szCs w:val="24"/>
                <w:highlight w:val="none"/>
              </w:rPr>
            </w:pPr>
          </w:p>
        </w:tc>
      </w:tr>
      <w:tr w14:paraId="061735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628A9C">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09869B03">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）项</w:t>
            </w:r>
          </w:p>
        </w:tc>
        <w:tc>
          <w:tcPr>
            <w:tcW w:w="1742" w:type="dxa"/>
            <w:vAlign w:val="center"/>
          </w:tcPr>
          <w:p w14:paraId="01CA4C20">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乙方提供的其他服务</w:t>
            </w:r>
          </w:p>
        </w:tc>
        <w:tc>
          <w:tcPr>
            <w:tcW w:w="5170" w:type="dxa"/>
            <w:vAlign w:val="center"/>
          </w:tcPr>
          <w:p w14:paraId="238C46AF">
            <w:pPr>
              <w:adjustRightInd w:val="0"/>
              <w:snapToGrid w:val="0"/>
              <w:jc w:val="left"/>
              <w:rPr>
                <w:rFonts w:hint="eastAsia" w:ascii="仿宋" w:hAnsi="仿宋" w:eastAsia="仿宋" w:cs="仿宋"/>
                <w:color w:val="auto"/>
                <w:sz w:val="24"/>
                <w:szCs w:val="24"/>
                <w:highlight w:val="none"/>
              </w:rPr>
            </w:pPr>
          </w:p>
        </w:tc>
      </w:tr>
      <w:tr w14:paraId="303F62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297808">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4AA1E361">
            <w:pPr>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1款</w:t>
            </w:r>
          </w:p>
        </w:tc>
        <w:tc>
          <w:tcPr>
            <w:tcW w:w="1742" w:type="dxa"/>
            <w:vAlign w:val="center"/>
          </w:tcPr>
          <w:p w14:paraId="60300074">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修理、重作、更换相关具体规定</w:t>
            </w:r>
          </w:p>
        </w:tc>
        <w:tc>
          <w:tcPr>
            <w:tcW w:w="5170" w:type="dxa"/>
            <w:vAlign w:val="center"/>
          </w:tcPr>
          <w:p w14:paraId="44E6CE01">
            <w:pPr>
              <w:adjustRightInd w:val="0"/>
              <w:snapToGrid w:val="0"/>
              <w:jc w:val="left"/>
              <w:rPr>
                <w:rFonts w:hint="eastAsia" w:ascii="仿宋" w:hAnsi="仿宋" w:eastAsia="仿宋" w:cs="仿宋"/>
                <w:color w:val="auto"/>
                <w:sz w:val="24"/>
                <w:szCs w:val="24"/>
                <w:highlight w:val="none"/>
              </w:rPr>
            </w:pPr>
          </w:p>
        </w:tc>
      </w:tr>
      <w:tr w14:paraId="502A9E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F4876E">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7178DF03">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.2（2）项</w:t>
            </w:r>
          </w:p>
        </w:tc>
        <w:tc>
          <w:tcPr>
            <w:tcW w:w="1742" w:type="dxa"/>
            <w:vAlign w:val="center"/>
          </w:tcPr>
          <w:p w14:paraId="4B5CAC05">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迟延交货赔偿费</w:t>
            </w:r>
          </w:p>
        </w:tc>
        <w:tc>
          <w:tcPr>
            <w:tcW w:w="5170" w:type="dxa"/>
            <w:vAlign w:val="center"/>
          </w:tcPr>
          <w:p w14:paraId="5AE6087D">
            <w:pPr>
              <w:adjustRightInd w:val="0"/>
              <w:snapToGrid w:val="0"/>
              <w:jc w:val="left"/>
              <w:rPr>
                <w:rFonts w:hint="eastAsia" w:ascii="仿宋" w:hAnsi="仿宋" w:eastAsia="仿宋" w:cs="仿宋"/>
                <w:color w:val="auto"/>
                <w:sz w:val="24"/>
                <w:szCs w:val="24"/>
                <w:highlight w:val="none"/>
                <w:u w:val="single"/>
              </w:rPr>
            </w:pPr>
          </w:p>
        </w:tc>
      </w:tr>
      <w:tr w14:paraId="54812D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08A1AE">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6CC28C10">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3款</w:t>
            </w:r>
          </w:p>
        </w:tc>
        <w:tc>
          <w:tcPr>
            <w:tcW w:w="1742" w:type="dxa"/>
            <w:vAlign w:val="center"/>
          </w:tcPr>
          <w:p w14:paraId="1E2AC4AB">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逾期付款利息</w:t>
            </w:r>
          </w:p>
        </w:tc>
        <w:tc>
          <w:tcPr>
            <w:tcW w:w="5170" w:type="dxa"/>
            <w:vAlign w:val="center"/>
          </w:tcPr>
          <w:p w14:paraId="34F83A84">
            <w:pPr>
              <w:adjustRightInd w:val="0"/>
              <w:snapToGrid w:val="0"/>
              <w:jc w:val="left"/>
              <w:rPr>
                <w:rFonts w:hint="eastAsia" w:ascii="仿宋" w:hAnsi="仿宋" w:eastAsia="仿宋" w:cs="仿宋"/>
                <w:color w:val="auto"/>
                <w:sz w:val="24"/>
                <w:szCs w:val="24"/>
                <w:highlight w:val="none"/>
                <w:u w:val="single"/>
              </w:rPr>
            </w:pPr>
          </w:p>
        </w:tc>
      </w:tr>
      <w:tr w14:paraId="4AE41F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8F5865F">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5B05F552">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467C0AD0">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其他违约责任</w:t>
            </w:r>
          </w:p>
        </w:tc>
        <w:tc>
          <w:tcPr>
            <w:tcW w:w="5170" w:type="dxa"/>
            <w:tcBorders>
              <w:left w:val="single" w:color="auto" w:sz="2" w:space="0"/>
              <w:bottom w:val="single" w:color="auto" w:sz="2" w:space="0"/>
            </w:tcBorders>
            <w:vAlign w:val="center"/>
          </w:tcPr>
          <w:p w14:paraId="6EDD2BE2">
            <w:pPr>
              <w:adjustRightInd w:val="0"/>
              <w:snapToGrid w:val="0"/>
              <w:jc w:val="left"/>
              <w:rPr>
                <w:rFonts w:hint="eastAsia" w:ascii="仿宋" w:hAnsi="仿宋" w:eastAsia="仿宋" w:cs="仿宋"/>
                <w:color w:val="auto"/>
                <w:sz w:val="24"/>
                <w:szCs w:val="24"/>
                <w:highlight w:val="none"/>
                <w:u w:val="single"/>
              </w:rPr>
            </w:pPr>
          </w:p>
        </w:tc>
      </w:tr>
      <w:tr w14:paraId="5E9F94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0E77510">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47A01C79">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78B2046D">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解决争议的方法</w:t>
            </w:r>
          </w:p>
        </w:tc>
        <w:tc>
          <w:tcPr>
            <w:tcW w:w="5170" w:type="dxa"/>
            <w:tcBorders>
              <w:top w:val="single" w:color="auto" w:sz="2" w:space="0"/>
              <w:left w:val="single" w:color="auto" w:sz="2" w:space="0"/>
            </w:tcBorders>
            <w:vAlign w:val="center"/>
          </w:tcPr>
          <w:p w14:paraId="4AA9720E">
            <w:pPr>
              <w:autoSpaceDE w:val="0"/>
              <w:autoSpaceDN w:val="0"/>
              <w:adjustRightInd w:val="0"/>
              <w:snapToGrid w:val="0"/>
              <w:spacing w:line="400" w:lineRule="exact"/>
              <w:jc w:val="left"/>
              <w:rPr>
                <w:rFonts w:hint="eastAsia" w:ascii="仿宋" w:hAnsi="仿宋" w:eastAsia="仿宋" w:cs="仿宋"/>
                <w:b w:val="0"/>
                <w:bCs w:val="0"/>
                <w:iCs/>
                <w:color w:val="auto"/>
                <w:sz w:val="24"/>
                <w:szCs w:val="24"/>
                <w:highlight w:val="none"/>
              </w:rPr>
            </w:pPr>
            <w:r>
              <w:rPr>
                <w:rFonts w:hint="eastAsia" w:ascii="仿宋" w:hAnsi="仿宋" w:eastAsia="仿宋" w:cs="仿宋"/>
                <w:b w:val="0"/>
                <w:bCs w:val="0"/>
                <w:iCs/>
                <w:color w:val="auto"/>
                <w:sz w:val="24"/>
                <w:szCs w:val="24"/>
                <w:highlight w:val="none"/>
              </w:rPr>
              <w:t>因本合同及合同有关事项发生的争议，按下列第</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种方式解决：</w:t>
            </w:r>
          </w:p>
          <w:p w14:paraId="0E6AEB36">
            <w:pPr>
              <w:autoSpaceDE w:val="0"/>
              <w:autoSpaceDN w:val="0"/>
              <w:adjustRightInd w:val="0"/>
              <w:snapToGrid w:val="0"/>
              <w:spacing w:line="400" w:lineRule="exact"/>
              <w:jc w:val="left"/>
              <w:rPr>
                <w:rFonts w:hint="eastAsia" w:ascii="仿宋" w:hAnsi="仿宋" w:eastAsia="仿宋" w:cs="仿宋"/>
                <w:b w:val="0"/>
                <w:bCs w:val="0"/>
                <w:iCs/>
                <w:color w:val="auto"/>
                <w:sz w:val="24"/>
                <w:szCs w:val="24"/>
                <w:highlight w:val="none"/>
              </w:rPr>
            </w:pPr>
            <w:r>
              <w:rPr>
                <w:rFonts w:hint="eastAsia" w:ascii="仿宋" w:hAnsi="仿宋" w:eastAsia="仿宋" w:cs="仿宋"/>
                <w:b w:val="0"/>
                <w:bCs w:val="0"/>
                <w:iCs/>
                <w:color w:val="auto"/>
                <w:sz w:val="24"/>
                <w:szCs w:val="24"/>
                <w:highlight w:val="none"/>
              </w:rPr>
              <w:t>（1）向</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仲裁委员会申请仲裁，仲裁地点为</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w:t>
            </w:r>
          </w:p>
          <w:p w14:paraId="3F416A09">
            <w:pPr>
              <w:adjustRightInd w:val="0"/>
              <w:snapToGrid w:val="0"/>
              <w:ind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b w:val="0"/>
                <w:bCs w:val="0"/>
                <w:iCs/>
                <w:color w:val="auto"/>
                <w:sz w:val="24"/>
                <w:szCs w:val="24"/>
                <w:highlight w:val="none"/>
              </w:rPr>
              <w:t>（2）向</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人民法院起诉。</w:t>
            </w:r>
          </w:p>
        </w:tc>
      </w:tr>
      <w:tr w14:paraId="3E785C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607D18F6">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5EB3B11F">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第2</w:t>
            </w: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lang w:eastAsia="zh-CN"/>
              </w:rPr>
              <w:t>款</w:t>
            </w:r>
          </w:p>
        </w:tc>
        <w:tc>
          <w:tcPr>
            <w:tcW w:w="1742" w:type="dxa"/>
            <w:vAlign w:val="center"/>
          </w:tcPr>
          <w:p w14:paraId="5AB11DF1">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eastAsia="zh-CN"/>
              </w:rPr>
              <w:t>其他专用条款</w:t>
            </w:r>
          </w:p>
        </w:tc>
        <w:tc>
          <w:tcPr>
            <w:tcW w:w="5170" w:type="dxa"/>
            <w:vAlign w:val="center"/>
          </w:tcPr>
          <w:p w14:paraId="3ED4771A">
            <w:pPr>
              <w:adjustRightInd w:val="0"/>
              <w:snapToGrid w:val="0"/>
              <w:jc w:val="left"/>
              <w:rPr>
                <w:rFonts w:hint="eastAsia" w:ascii="仿宋" w:hAnsi="仿宋" w:eastAsia="仿宋" w:cs="仿宋"/>
                <w:color w:val="auto"/>
                <w:sz w:val="24"/>
                <w:szCs w:val="24"/>
                <w:highlight w:val="none"/>
                <w:lang w:val="en-US" w:eastAsia="zh-CN"/>
              </w:rPr>
            </w:pPr>
          </w:p>
        </w:tc>
      </w:tr>
    </w:tbl>
    <w:p w14:paraId="6C4AD633">
      <w:pPr>
        <w:rPr>
          <w:rFonts w:hint="eastAsia" w:ascii="仿宋" w:hAnsi="仿宋" w:eastAsia="仿宋" w:cs="仿宋"/>
          <w:color w:val="auto"/>
          <w:sz w:val="24"/>
          <w:szCs w:val="24"/>
          <w:highlight w:val="none"/>
        </w:rPr>
      </w:pPr>
    </w:p>
    <w:p w14:paraId="77BC0E31">
      <w:pPr>
        <w:rPr>
          <w:rFonts w:hint="eastAsia" w:ascii="仿宋" w:hAnsi="仿宋" w:eastAsia="仿宋" w:cs="仿宋"/>
          <w:color w:val="auto"/>
          <w:sz w:val="24"/>
          <w:szCs w:val="24"/>
          <w:highlight w:val="none"/>
        </w:rPr>
      </w:pPr>
    </w:p>
    <w:p w14:paraId="5890AC9C">
      <w:pPr>
        <w:rPr>
          <w:rFonts w:hint="eastAsia" w:ascii="仿宋" w:hAnsi="仿宋" w:eastAsia="仿宋" w:cs="仿宋"/>
          <w:b/>
          <w:bCs/>
          <w:color w:val="auto"/>
          <w:kern w:val="0"/>
          <w:sz w:val="24"/>
          <w:szCs w:val="24"/>
          <w:highlight w:val="none"/>
          <w:u w:val="single"/>
        </w:rPr>
      </w:pPr>
      <w:r>
        <w:rPr>
          <w:rFonts w:hint="eastAsia" w:ascii="仿宋" w:hAnsi="仿宋" w:eastAsia="仿宋" w:cs="仿宋"/>
          <w:b/>
          <w:bCs/>
          <w:color w:val="auto"/>
          <w:kern w:val="0"/>
          <w:sz w:val="24"/>
          <w:szCs w:val="24"/>
          <w:highlight w:val="none"/>
          <w:u w:val="single"/>
        </w:rPr>
        <w:br w:type="page"/>
      </w:r>
    </w:p>
    <w:p w14:paraId="536A6D83">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highlight w:val="none"/>
        </w:rPr>
      </w:pPr>
      <w:bookmarkStart w:id="47" w:name="_Toc2644"/>
      <w:r>
        <w:rPr>
          <w:rFonts w:hint="eastAsia" w:ascii="仿宋" w:hAnsi="仿宋" w:eastAsia="仿宋" w:cs="仿宋"/>
          <w:color w:val="auto"/>
          <w:highlight w:val="none"/>
        </w:rPr>
        <w:t>第五章  评标办法及标准</w:t>
      </w:r>
      <w:bookmarkEnd w:id="47"/>
    </w:p>
    <w:p w14:paraId="3F4D9C78">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特别条款：</w:t>
      </w:r>
    </w:p>
    <w:p w14:paraId="2A57F7E7">
      <w:pPr>
        <w:spacing w:line="44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A.使用综合评分法的采购项目，提供</w:t>
      </w:r>
      <w:r>
        <w:rPr>
          <w:rFonts w:hint="eastAsia" w:ascii="仿宋" w:hAnsi="仿宋" w:eastAsia="仿宋" w:cs="仿宋"/>
          <w:b/>
          <w:color w:val="auto"/>
          <w:sz w:val="24"/>
          <w:highlight w:val="none"/>
          <w:bdr w:val="single" w:color="000000" w:sz="4" w:space="0"/>
        </w:rPr>
        <w:t>相同品牌</w:t>
      </w:r>
      <w:r>
        <w:rPr>
          <w:rFonts w:hint="eastAsia" w:ascii="仿宋" w:hAnsi="仿宋" w:eastAsia="仿宋" w:cs="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4D0546C1">
      <w:pPr>
        <w:spacing w:line="44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3BAAE90A">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3A4335CD">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次评标采用综合评分法，投标文件满足采购文件全部实质性要求且按照评审因素的量化指标评审得分最高的供应商为中标候选人。得分相同的，投标报价低者为中标候选人。得分且投标报价相同的由采购人代表开标现场随机抽签确定。</w:t>
      </w:r>
    </w:p>
    <w:p w14:paraId="435F37AF">
      <w:pPr>
        <w:widowControl/>
        <w:snapToGrid w:val="0"/>
        <w:spacing w:line="480" w:lineRule="exact"/>
        <w:ind w:left="0"/>
        <w:rPr>
          <w:rFonts w:hint="eastAsia" w:ascii="仿宋" w:hAnsi="仿宋" w:eastAsia="仿宋" w:cs="仿宋"/>
          <w:color w:val="auto"/>
          <w:kern w:val="0"/>
          <w:sz w:val="24"/>
          <w:highlight w:val="none"/>
          <w:u w:val="none"/>
        </w:rPr>
      </w:pPr>
      <w:r>
        <w:rPr>
          <w:rFonts w:hint="eastAsia" w:ascii="仿宋" w:hAnsi="仿宋" w:eastAsia="仿宋" w:cs="仿宋"/>
          <w:b/>
          <w:color w:val="auto"/>
          <w:sz w:val="24"/>
          <w:highlight w:val="none"/>
        </w:rPr>
        <w:t>2.评分标准：</w:t>
      </w:r>
      <w:r>
        <w:rPr>
          <w:rFonts w:hint="eastAsia" w:ascii="仿宋" w:hAnsi="仿宋" w:eastAsia="仿宋" w:cs="仿宋"/>
          <w:color w:val="auto"/>
          <w:sz w:val="24"/>
          <w:highlight w:val="none"/>
        </w:rPr>
        <w:t>总分100分，其中商务技术分</w:t>
      </w:r>
      <w:r>
        <w:rPr>
          <w:rFonts w:hint="eastAsia" w:ascii="仿宋" w:hAnsi="仿宋" w:eastAsia="仿宋" w:cs="仿宋"/>
          <w:color w:val="auto"/>
          <w:sz w:val="24"/>
          <w:highlight w:val="none"/>
          <w:u w:val="single"/>
          <w:lang w:val="en-US" w:eastAsia="zh-CN"/>
        </w:rPr>
        <w:t>70</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rPr>
        <w:t>分。下述所列为评分依据，分值如下（计算分值时，按其算术平均值保留小数2位）。</w:t>
      </w:r>
    </w:p>
    <w:p w14:paraId="16484DA0">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u w:val="none"/>
        </w:rPr>
        <w:t>商务技术分：</w:t>
      </w:r>
    </w:p>
    <w:tbl>
      <w:tblPr>
        <w:tblStyle w:val="2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86"/>
        <w:gridCol w:w="6079"/>
        <w:gridCol w:w="783"/>
      </w:tblGrid>
      <w:tr w14:paraId="02DE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398" w:type="pct"/>
            <w:vAlign w:val="center"/>
          </w:tcPr>
          <w:p w14:paraId="3294B3C0">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726" w:type="pct"/>
            <w:vAlign w:val="center"/>
          </w:tcPr>
          <w:p w14:paraId="77B3BE3F">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评分项</w:t>
            </w:r>
          </w:p>
        </w:tc>
        <w:tc>
          <w:tcPr>
            <w:tcW w:w="3432" w:type="pct"/>
            <w:vAlign w:val="center"/>
          </w:tcPr>
          <w:p w14:paraId="275FA81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评分标准</w:t>
            </w:r>
          </w:p>
        </w:tc>
        <w:tc>
          <w:tcPr>
            <w:tcW w:w="442" w:type="pct"/>
            <w:vAlign w:val="center"/>
          </w:tcPr>
          <w:p w14:paraId="7B2B12A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分值</w:t>
            </w:r>
          </w:p>
        </w:tc>
      </w:tr>
      <w:tr w14:paraId="0CF6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398" w:type="pct"/>
            <w:vAlign w:val="center"/>
          </w:tcPr>
          <w:p w14:paraId="1F0BA586">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26" w:type="pct"/>
            <w:vAlign w:val="center"/>
          </w:tcPr>
          <w:p w14:paraId="2B6B93EF">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同类业绩</w:t>
            </w:r>
          </w:p>
        </w:tc>
        <w:tc>
          <w:tcPr>
            <w:tcW w:w="3432" w:type="pct"/>
            <w:vAlign w:val="center"/>
          </w:tcPr>
          <w:p w14:paraId="0C820744">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提供20</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年1月1日至今</w:t>
            </w:r>
            <w:r>
              <w:rPr>
                <w:rFonts w:hint="eastAsia" w:ascii="仿宋" w:hAnsi="仿宋" w:eastAsia="仿宋" w:cs="仿宋"/>
                <w:color w:val="auto"/>
                <w:sz w:val="24"/>
                <w:szCs w:val="24"/>
                <w:highlight w:val="none"/>
                <w:lang w:val="en-US" w:eastAsia="zh-CN"/>
              </w:rPr>
              <w:t>所</w:t>
            </w:r>
            <w:r>
              <w:rPr>
                <w:rFonts w:hint="eastAsia" w:ascii="仿宋" w:hAnsi="仿宋" w:eastAsia="仿宋" w:cs="仿宋"/>
                <w:color w:val="auto"/>
                <w:sz w:val="24"/>
                <w:szCs w:val="24"/>
                <w:highlight w:val="none"/>
              </w:rPr>
              <w:t>投标产品</w:t>
            </w:r>
            <w:r>
              <w:rPr>
                <w:rFonts w:hint="eastAsia" w:ascii="仿宋" w:hAnsi="仿宋" w:eastAsia="仿宋" w:cs="仿宋"/>
                <w:color w:val="auto"/>
                <w:sz w:val="24"/>
                <w:szCs w:val="24"/>
                <w:highlight w:val="none"/>
                <w:lang w:val="en-US" w:eastAsia="zh-CN"/>
              </w:rPr>
              <w:t>同类</w:t>
            </w:r>
            <w:r>
              <w:rPr>
                <w:rFonts w:hint="eastAsia" w:ascii="仿宋" w:hAnsi="仿宋" w:eastAsia="仿宋" w:cs="仿宋"/>
                <w:color w:val="auto"/>
                <w:sz w:val="24"/>
                <w:szCs w:val="24"/>
                <w:highlight w:val="none"/>
              </w:rPr>
              <w:t>业绩，每提供一份得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分。（投标文件中提供合同复印件</w:t>
            </w:r>
            <w:r>
              <w:rPr>
                <w:rFonts w:hint="eastAsia" w:ascii="仿宋" w:hAnsi="仿宋" w:eastAsia="仿宋" w:cs="仿宋"/>
                <w:color w:val="auto"/>
                <w:sz w:val="24"/>
                <w:szCs w:val="24"/>
                <w:highlight w:val="none"/>
                <w:lang w:val="en-US" w:eastAsia="zh-CN"/>
              </w:rPr>
              <w:t>并加盖</w:t>
            </w:r>
            <w:r>
              <w:rPr>
                <w:rFonts w:hint="eastAsia" w:ascii="仿宋" w:hAnsi="仿宋" w:eastAsia="仿宋" w:cs="仿宋"/>
                <w:color w:val="auto"/>
                <w:sz w:val="24"/>
                <w:szCs w:val="24"/>
                <w:highlight w:val="none"/>
              </w:rPr>
              <w:t>投标单位</w:t>
            </w:r>
            <w:r>
              <w:rPr>
                <w:rFonts w:hint="eastAsia" w:ascii="仿宋" w:hAnsi="仿宋" w:eastAsia="仿宋" w:cs="仿宋"/>
                <w:color w:val="auto"/>
                <w:sz w:val="24"/>
                <w:szCs w:val="24"/>
                <w:highlight w:val="none"/>
                <w:lang w:val="en-US" w:eastAsia="zh-CN"/>
              </w:rPr>
              <w:t>公章</w:t>
            </w:r>
            <w:r>
              <w:rPr>
                <w:rFonts w:hint="eastAsia" w:ascii="仿宋" w:hAnsi="仿宋" w:eastAsia="仿宋" w:cs="仿宋"/>
                <w:color w:val="auto"/>
                <w:sz w:val="24"/>
                <w:szCs w:val="24"/>
                <w:highlight w:val="none"/>
              </w:rPr>
              <w:t>，时间以合同签订时间为准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未提供不得分）。</w:t>
            </w:r>
          </w:p>
        </w:tc>
        <w:tc>
          <w:tcPr>
            <w:tcW w:w="442" w:type="pct"/>
            <w:vAlign w:val="center"/>
          </w:tcPr>
          <w:p w14:paraId="1B19F1CD">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3分</w:t>
            </w:r>
          </w:p>
        </w:tc>
      </w:tr>
      <w:tr w14:paraId="42B0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398" w:type="pct"/>
            <w:vAlign w:val="center"/>
          </w:tcPr>
          <w:p w14:paraId="4B3C2B2D">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726" w:type="pct"/>
            <w:vAlign w:val="center"/>
          </w:tcPr>
          <w:p w14:paraId="011BA771">
            <w:pPr>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bidi="ar"/>
              </w:rPr>
              <w:t>技术参数</w:t>
            </w:r>
          </w:p>
        </w:tc>
        <w:tc>
          <w:tcPr>
            <w:tcW w:w="3432" w:type="pct"/>
            <w:vAlign w:val="center"/>
          </w:tcPr>
          <w:p w14:paraId="1675FEAE">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对采购文件第三部分符合情况进行评价打分：</w:t>
            </w:r>
          </w:p>
          <w:p w14:paraId="19126279">
            <w:pPr>
              <w:pStyle w:val="12"/>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对条款的响应情况：完全符合采购文件要求得</w:t>
            </w:r>
            <w:r>
              <w:rPr>
                <w:rFonts w:hint="eastAsia" w:ascii="仿宋" w:hAnsi="仿宋" w:eastAsia="仿宋" w:cs="仿宋"/>
                <w:color w:val="auto"/>
                <w:kern w:val="0"/>
                <w:sz w:val="24"/>
                <w:szCs w:val="24"/>
                <w:highlight w:val="none"/>
                <w:u w:val="none"/>
                <w:lang w:val="en-US" w:eastAsia="zh-CN"/>
              </w:rPr>
              <w:t>28</w:t>
            </w:r>
            <w:r>
              <w:rPr>
                <w:rFonts w:hint="eastAsia" w:ascii="仿宋" w:hAnsi="仿宋" w:eastAsia="仿宋" w:cs="仿宋"/>
                <w:color w:val="auto"/>
                <w:kern w:val="0"/>
                <w:sz w:val="24"/>
                <w:szCs w:val="24"/>
                <w:highlight w:val="none"/>
              </w:rPr>
              <w:t>分，打“★”为</w:t>
            </w:r>
            <w:r>
              <w:rPr>
                <w:rFonts w:hint="eastAsia" w:ascii="仿宋" w:hAnsi="仿宋" w:eastAsia="仿宋" w:cs="仿宋"/>
                <w:color w:val="auto"/>
                <w:kern w:val="0"/>
                <w:sz w:val="24"/>
                <w:szCs w:val="24"/>
                <w:highlight w:val="none"/>
                <w:lang w:val="en-US" w:eastAsia="zh-CN"/>
              </w:rPr>
              <w:t>实质性响应条款</w:t>
            </w:r>
            <w:r>
              <w:rPr>
                <w:rFonts w:hint="eastAsia" w:ascii="仿宋" w:hAnsi="仿宋" w:eastAsia="仿宋" w:cs="仿宋"/>
                <w:color w:val="auto"/>
                <w:kern w:val="0"/>
                <w:sz w:val="24"/>
                <w:szCs w:val="24"/>
                <w:highlight w:val="none"/>
              </w:rPr>
              <w:t>，每有一项负偏离废标；打“▲”为重要技术参数，每有一项负偏离扣</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其他一般参数每有一项负偏离扣</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val="en-US" w:eastAsia="zh-CN"/>
              </w:rPr>
              <w:t>扣完为止，</w:t>
            </w:r>
            <w:r>
              <w:rPr>
                <w:rFonts w:hint="eastAsia" w:ascii="仿宋" w:hAnsi="仿宋" w:eastAsia="仿宋" w:cs="仿宋"/>
                <w:color w:val="auto"/>
                <w:kern w:val="0"/>
                <w:sz w:val="24"/>
                <w:szCs w:val="24"/>
                <w:highlight w:val="none"/>
              </w:rPr>
              <w:t>未按采购文件要求提供证明资料，视为不符合采购文件要求。</w:t>
            </w:r>
          </w:p>
        </w:tc>
        <w:tc>
          <w:tcPr>
            <w:tcW w:w="442" w:type="pct"/>
            <w:vAlign w:val="center"/>
          </w:tcPr>
          <w:p w14:paraId="3F4FA93F">
            <w:pPr>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28</w:t>
            </w:r>
            <w:r>
              <w:rPr>
                <w:rFonts w:hint="eastAsia" w:ascii="仿宋" w:hAnsi="仿宋" w:eastAsia="仿宋" w:cs="仿宋"/>
                <w:color w:val="auto"/>
                <w:kern w:val="0"/>
                <w:sz w:val="24"/>
                <w:szCs w:val="24"/>
                <w:highlight w:val="none"/>
              </w:rPr>
              <w:t>分</w:t>
            </w:r>
          </w:p>
        </w:tc>
      </w:tr>
      <w:tr w14:paraId="581F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398" w:type="pct"/>
            <w:vAlign w:val="center"/>
          </w:tcPr>
          <w:p w14:paraId="77671F45">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726" w:type="pct"/>
            <w:vAlign w:val="center"/>
          </w:tcPr>
          <w:p w14:paraId="3B67BC96">
            <w:pPr>
              <w:spacing w:line="360" w:lineRule="auto"/>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产品性能</w:t>
            </w:r>
          </w:p>
        </w:tc>
        <w:tc>
          <w:tcPr>
            <w:tcW w:w="3432" w:type="pct"/>
            <w:vAlign w:val="center"/>
          </w:tcPr>
          <w:p w14:paraId="0D46DCF1">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产品性能：</w:t>
            </w:r>
            <w:r>
              <w:rPr>
                <w:rFonts w:hint="eastAsia" w:ascii="仿宋" w:hAnsi="仿宋" w:eastAsia="仿宋" w:cs="仿宋"/>
                <w:color w:val="auto"/>
                <w:kern w:val="0"/>
                <w:sz w:val="24"/>
                <w:szCs w:val="24"/>
                <w:highlight w:val="none"/>
              </w:rPr>
              <w:t>设备质量、性能和运行可靠，故障率低，易于操作和维修的得</w:t>
            </w:r>
            <w:r>
              <w:rPr>
                <w:rFonts w:hint="eastAsia" w:ascii="仿宋" w:hAnsi="仿宋" w:eastAsia="仿宋" w:cs="仿宋"/>
                <w:color w:val="auto"/>
                <w:kern w:val="0"/>
                <w:sz w:val="24"/>
                <w:szCs w:val="24"/>
                <w:highlight w:val="none"/>
                <w:lang w:val="en-US" w:eastAsia="zh-CN"/>
              </w:rPr>
              <w:t>4.1-6.0</w:t>
            </w:r>
            <w:r>
              <w:rPr>
                <w:rFonts w:hint="eastAsia" w:ascii="仿宋" w:hAnsi="仿宋" w:eastAsia="仿宋" w:cs="仿宋"/>
                <w:color w:val="auto"/>
                <w:kern w:val="0"/>
                <w:sz w:val="24"/>
                <w:szCs w:val="24"/>
                <w:highlight w:val="none"/>
              </w:rPr>
              <w:t>分；设备质量、性能较为成熟，与招标需求基本一致的得</w:t>
            </w:r>
            <w:r>
              <w:rPr>
                <w:rFonts w:hint="eastAsia" w:ascii="仿宋" w:hAnsi="仿宋" w:eastAsia="仿宋" w:cs="仿宋"/>
                <w:color w:val="auto"/>
                <w:kern w:val="0"/>
                <w:sz w:val="24"/>
                <w:szCs w:val="24"/>
                <w:highlight w:val="none"/>
                <w:lang w:val="en-US" w:eastAsia="zh-CN"/>
              </w:rPr>
              <w:t>2.1-4.0</w:t>
            </w:r>
            <w:r>
              <w:rPr>
                <w:rFonts w:hint="eastAsia" w:ascii="仿宋" w:hAnsi="仿宋" w:eastAsia="仿宋" w:cs="仿宋"/>
                <w:color w:val="auto"/>
                <w:kern w:val="0"/>
                <w:sz w:val="24"/>
                <w:szCs w:val="24"/>
                <w:highlight w:val="none"/>
              </w:rPr>
              <w:t>分；设备质量、性能较为落后，存在隐患或缺陷的得</w:t>
            </w:r>
            <w:r>
              <w:rPr>
                <w:rFonts w:hint="eastAsia" w:ascii="仿宋" w:hAnsi="仿宋" w:eastAsia="仿宋" w:cs="仿宋"/>
                <w:color w:val="auto"/>
                <w:kern w:val="0"/>
                <w:sz w:val="24"/>
                <w:szCs w:val="24"/>
                <w:highlight w:val="none"/>
                <w:lang w:val="en-US" w:eastAsia="zh-CN"/>
              </w:rPr>
              <w:t>0.1-2.0</w:t>
            </w:r>
            <w:r>
              <w:rPr>
                <w:rFonts w:hint="eastAsia" w:ascii="仿宋" w:hAnsi="仿宋" w:eastAsia="仿宋" w:cs="仿宋"/>
                <w:color w:val="auto"/>
                <w:kern w:val="0"/>
                <w:sz w:val="24"/>
                <w:szCs w:val="24"/>
                <w:highlight w:val="none"/>
              </w:rPr>
              <w:t>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未提供不得分。</w:t>
            </w:r>
          </w:p>
        </w:tc>
        <w:tc>
          <w:tcPr>
            <w:tcW w:w="442" w:type="pct"/>
            <w:vAlign w:val="center"/>
          </w:tcPr>
          <w:p w14:paraId="36353C4B">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6分</w:t>
            </w:r>
          </w:p>
        </w:tc>
      </w:tr>
      <w:tr w14:paraId="15B1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4" w:hRule="atLeast"/>
          <w:jc w:val="center"/>
        </w:trPr>
        <w:tc>
          <w:tcPr>
            <w:tcW w:w="398" w:type="pct"/>
            <w:vAlign w:val="center"/>
          </w:tcPr>
          <w:p w14:paraId="38BC55C9">
            <w:pPr>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p>
        </w:tc>
        <w:tc>
          <w:tcPr>
            <w:tcW w:w="726" w:type="pct"/>
            <w:vAlign w:val="center"/>
          </w:tcPr>
          <w:p w14:paraId="3D68ABE0">
            <w:pPr>
              <w:adjustRightInd w:val="0"/>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技术措施</w:t>
            </w:r>
          </w:p>
        </w:tc>
        <w:tc>
          <w:tcPr>
            <w:tcW w:w="3432" w:type="pct"/>
            <w:vAlign w:val="center"/>
          </w:tcPr>
          <w:p w14:paraId="2F2C3BBE">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安装调试方案，人员的安排、时间进度的规划，对设备的调试进度安排，调试的步骤、措施，问题的解决方案等，方案考虑充分措施</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val="en-US" w:eastAsia="zh-CN"/>
              </w:rPr>
              <w:t>评委进行评分</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val="en-US" w:eastAsia="zh-CN"/>
              </w:rPr>
              <w:t>评委进行评分，方案制定周密科学，操作性强的得4.1-6.0</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方案安排较为合理的得2.1-4.0</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方案安排一般的得0.1-2.0</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未提供不得分。</w:t>
            </w:r>
          </w:p>
          <w:p w14:paraId="4D3E86B7">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交货计划与验收流程、质量控制以及应急措施</w:t>
            </w:r>
            <w:r>
              <w:rPr>
                <w:rFonts w:hint="eastAsia" w:ascii="仿宋" w:hAnsi="仿宋" w:eastAsia="仿宋" w:cs="仿宋"/>
                <w:color w:val="auto"/>
                <w:kern w:val="0"/>
                <w:sz w:val="24"/>
                <w:szCs w:val="24"/>
                <w:highlight w:val="none"/>
                <w:lang w:val="en-US" w:eastAsia="zh-CN"/>
              </w:rPr>
              <w:t>进行综合评审：</w:t>
            </w:r>
            <w:r>
              <w:rPr>
                <w:rFonts w:hint="eastAsia" w:ascii="仿宋" w:hAnsi="仿宋" w:eastAsia="仿宋" w:cs="仿宋"/>
                <w:color w:val="auto"/>
                <w:kern w:val="0"/>
                <w:sz w:val="24"/>
                <w:szCs w:val="24"/>
                <w:highlight w:val="none"/>
              </w:rPr>
              <w:t>方案完整明确、措施严密可行</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操作性强的</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3.1-4.0</w:t>
            </w:r>
            <w:r>
              <w:rPr>
                <w:rFonts w:hint="eastAsia" w:ascii="仿宋" w:hAnsi="仿宋" w:eastAsia="仿宋" w:cs="仿宋"/>
                <w:color w:val="auto"/>
                <w:kern w:val="0"/>
                <w:sz w:val="24"/>
                <w:szCs w:val="24"/>
                <w:highlight w:val="none"/>
              </w:rPr>
              <w:t>分；方案明确、措施粗略</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操作性较强</w:t>
            </w:r>
            <w:r>
              <w:rPr>
                <w:rFonts w:hint="eastAsia" w:ascii="仿宋" w:hAnsi="仿宋" w:eastAsia="仿宋" w:cs="仿宋"/>
                <w:color w:val="auto"/>
                <w:kern w:val="0"/>
                <w:sz w:val="24"/>
                <w:szCs w:val="24"/>
                <w:highlight w:val="none"/>
              </w:rPr>
              <w:t>的得</w:t>
            </w:r>
            <w:r>
              <w:rPr>
                <w:rFonts w:hint="eastAsia" w:ascii="仿宋" w:hAnsi="仿宋" w:eastAsia="仿宋" w:cs="仿宋"/>
                <w:color w:val="auto"/>
                <w:kern w:val="0"/>
                <w:sz w:val="24"/>
                <w:szCs w:val="24"/>
                <w:highlight w:val="none"/>
                <w:lang w:val="en-US" w:eastAsia="zh-CN"/>
              </w:rPr>
              <w:t>2.1-3.0</w:t>
            </w:r>
            <w:r>
              <w:rPr>
                <w:rFonts w:hint="eastAsia" w:ascii="仿宋" w:hAnsi="仿宋" w:eastAsia="仿宋" w:cs="仿宋"/>
                <w:color w:val="auto"/>
                <w:kern w:val="0"/>
                <w:sz w:val="24"/>
                <w:szCs w:val="24"/>
                <w:highlight w:val="none"/>
              </w:rPr>
              <w:t>分；方案措施粗略</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操作性一般</w:t>
            </w:r>
            <w:r>
              <w:rPr>
                <w:rFonts w:hint="eastAsia" w:ascii="仿宋" w:hAnsi="仿宋" w:eastAsia="仿宋" w:cs="仿宋"/>
                <w:color w:val="auto"/>
                <w:kern w:val="0"/>
                <w:sz w:val="24"/>
                <w:szCs w:val="24"/>
                <w:highlight w:val="none"/>
              </w:rPr>
              <w:t>的得</w:t>
            </w:r>
            <w:r>
              <w:rPr>
                <w:rFonts w:hint="eastAsia" w:ascii="仿宋" w:hAnsi="仿宋" w:eastAsia="仿宋" w:cs="仿宋"/>
                <w:color w:val="auto"/>
                <w:kern w:val="0"/>
                <w:sz w:val="24"/>
                <w:szCs w:val="24"/>
                <w:highlight w:val="none"/>
                <w:lang w:val="en-US" w:eastAsia="zh-CN"/>
              </w:rPr>
              <w:t>1.1-2.0</w:t>
            </w:r>
            <w:r>
              <w:rPr>
                <w:rFonts w:hint="eastAsia" w:ascii="仿宋" w:hAnsi="仿宋" w:eastAsia="仿宋" w:cs="仿宋"/>
                <w:color w:val="auto"/>
                <w:kern w:val="0"/>
                <w:sz w:val="24"/>
                <w:szCs w:val="24"/>
                <w:highlight w:val="none"/>
              </w:rPr>
              <w:t>分；方案措施欠佳或存在明显缺陷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操作性不强</w:t>
            </w:r>
            <w:r>
              <w:rPr>
                <w:rFonts w:hint="eastAsia" w:ascii="仿宋" w:hAnsi="仿宋" w:eastAsia="仿宋" w:cs="仿宋"/>
                <w:color w:val="auto"/>
                <w:kern w:val="0"/>
                <w:sz w:val="24"/>
                <w:szCs w:val="24"/>
                <w:highlight w:val="none"/>
              </w:rPr>
              <w:t>的得</w:t>
            </w:r>
            <w:r>
              <w:rPr>
                <w:rFonts w:hint="eastAsia" w:ascii="仿宋" w:hAnsi="仿宋" w:eastAsia="仿宋" w:cs="仿宋"/>
                <w:color w:val="auto"/>
                <w:kern w:val="0"/>
                <w:sz w:val="24"/>
                <w:szCs w:val="24"/>
                <w:highlight w:val="none"/>
                <w:lang w:val="en-US" w:eastAsia="zh-CN"/>
              </w:rPr>
              <w:t>0.1-1.0</w:t>
            </w:r>
            <w:r>
              <w:rPr>
                <w:rFonts w:hint="eastAsia" w:ascii="仿宋" w:hAnsi="仿宋" w:eastAsia="仿宋" w:cs="仿宋"/>
                <w:color w:val="auto"/>
                <w:kern w:val="0"/>
                <w:sz w:val="24"/>
                <w:szCs w:val="24"/>
                <w:highlight w:val="none"/>
              </w:rPr>
              <w:t>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未提供不得分。</w:t>
            </w:r>
          </w:p>
        </w:tc>
        <w:tc>
          <w:tcPr>
            <w:tcW w:w="442" w:type="pct"/>
            <w:vAlign w:val="center"/>
          </w:tcPr>
          <w:p w14:paraId="4DFA6CF1">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分</w:t>
            </w:r>
          </w:p>
        </w:tc>
      </w:tr>
      <w:tr w14:paraId="75B3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vAlign w:val="center"/>
          </w:tcPr>
          <w:p w14:paraId="5272AD87">
            <w:pPr>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726" w:type="pct"/>
            <w:vAlign w:val="center"/>
          </w:tcPr>
          <w:p w14:paraId="1EAE7BE2">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维修成本</w:t>
            </w:r>
          </w:p>
        </w:tc>
        <w:tc>
          <w:tcPr>
            <w:tcW w:w="3432" w:type="pct"/>
            <w:vAlign w:val="center"/>
          </w:tcPr>
          <w:p w14:paraId="4EC51818">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维修成本：保修价格、设备配件价格、原厂维修服务费等。保修方案（如按年或按次报价表）、服务计划、服务内容、收费标准等：</w:t>
            </w:r>
          </w:p>
          <w:p w14:paraId="05693BA4">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维修成本价格实惠、合理的</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方案内容详实，逻辑缜密，针对性和可实施性强的得</w:t>
            </w:r>
            <w:r>
              <w:rPr>
                <w:rFonts w:hint="eastAsia" w:ascii="仿宋" w:hAnsi="仿宋" w:eastAsia="仿宋" w:cs="仿宋"/>
                <w:color w:val="auto"/>
                <w:kern w:val="0"/>
                <w:sz w:val="24"/>
                <w:szCs w:val="24"/>
                <w:highlight w:val="none"/>
                <w:lang w:val="en-US" w:eastAsia="zh-CN"/>
              </w:rPr>
              <w:t>4.1-6.0</w:t>
            </w:r>
            <w:r>
              <w:rPr>
                <w:rFonts w:hint="eastAsia" w:ascii="仿宋" w:hAnsi="仿宋" w:eastAsia="仿宋" w:cs="仿宋"/>
                <w:color w:val="auto"/>
                <w:kern w:val="0"/>
                <w:sz w:val="24"/>
                <w:szCs w:val="24"/>
                <w:highlight w:val="none"/>
              </w:rPr>
              <w:t>分；维修成本较实惠、较合理的</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方案内容较详实，基本能符合采购需要，针对性和可实施性一般的得</w:t>
            </w:r>
            <w:r>
              <w:rPr>
                <w:rFonts w:hint="eastAsia" w:ascii="仿宋" w:hAnsi="仿宋" w:eastAsia="仿宋" w:cs="仿宋"/>
                <w:color w:val="auto"/>
                <w:kern w:val="0"/>
                <w:sz w:val="24"/>
                <w:szCs w:val="24"/>
                <w:highlight w:val="none"/>
                <w:lang w:val="en-US" w:eastAsia="zh-CN"/>
              </w:rPr>
              <w:t>2.1-4.0</w:t>
            </w:r>
            <w:r>
              <w:rPr>
                <w:rFonts w:hint="eastAsia" w:ascii="仿宋" w:hAnsi="仿宋" w:eastAsia="仿宋" w:cs="仿宋"/>
                <w:color w:val="auto"/>
                <w:kern w:val="0"/>
                <w:sz w:val="24"/>
                <w:szCs w:val="24"/>
                <w:highlight w:val="none"/>
              </w:rPr>
              <w:t>分；</w:t>
            </w:r>
            <w:r>
              <w:rPr>
                <w:rFonts w:hint="eastAsia" w:ascii="仿宋" w:hAnsi="仿宋" w:eastAsia="仿宋" w:cs="仿宋"/>
                <w:color w:val="auto"/>
                <w:sz w:val="24"/>
                <w:szCs w:val="24"/>
                <w:highlight w:val="none"/>
                <w:lang w:bidi="ar"/>
              </w:rPr>
              <w:t>维修成本实惠程度有待提高、合理性有待提高的</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kern w:val="0"/>
                <w:sz w:val="24"/>
                <w:szCs w:val="24"/>
                <w:highlight w:val="none"/>
              </w:rPr>
              <w:t>方案内容</w:t>
            </w:r>
            <w:r>
              <w:rPr>
                <w:rFonts w:hint="eastAsia" w:ascii="仿宋" w:hAnsi="仿宋" w:eastAsia="仿宋" w:cs="仿宋"/>
                <w:color w:val="auto"/>
                <w:kern w:val="0"/>
                <w:sz w:val="24"/>
                <w:szCs w:val="24"/>
                <w:highlight w:val="none"/>
                <w:lang w:val="en-US" w:eastAsia="zh-CN"/>
              </w:rPr>
              <w:t>一般</w:t>
            </w:r>
            <w:r>
              <w:rPr>
                <w:rFonts w:hint="eastAsia" w:ascii="仿宋" w:hAnsi="仿宋" w:eastAsia="仿宋" w:cs="仿宋"/>
                <w:color w:val="auto"/>
                <w:kern w:val="0"/>
                <w:sz w:val="24"/>
                <w:szCs w:val="24"/>
                <w:highlight w:val="none"/>
              </w:rPr>
              <w:t>，基本能符合采购需要，针对性和可实施性一般</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lang w:val="en-US" w:eastAsia="zh-CN"/>
              </w:rPr>
              <w:t>得0.1-2.0分</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kern w:val="0"/>
                <w:sz w:val="24"/>
                <w:szCs w:val="24"/>
                <w:highlight w:val="none"/>
              </w:rPr>
              <w:t>未提供的不得分。</w:t>
            </w:r>
          </w:p>
        </w:tc>
        <w:tc>
          <w:tcPr>
            <w:tcW w:w="442" w:type="pct"/>
            <w:vAlign w:val="center"/>
          </w:tcPr>
          <w:p w14:paraId="26786E7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tc>
      </w:tr>
      <w:tr w14:paraId="2824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vAlign w:val="center"/>
          </w:tcPr>
          <w:p w14:paraId="7E3D6AE9">
            <w:pPr>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6</w:t>
            </w:r>
          </w:p>
        </w:tc>
        <w:tc>
          <w:tcPr>
            <w:tcW w:w="726" w:type="pct"/>
            <w:vAlign w:val="center"/>
          </w:tcPr>
          <w:p w14:paraId="2E86BFD8">
            <w:pPr>
              <w:pStyle w:val="26"/>
              <w:ind w:firstLine="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售后服务方案</w:t>
            </w:r>
          </w:p>
        </w:tc>
        <w:tc>
          <w:tcPr>
            <w:tcW w:w="3432" w:type="pct"/>
            <w:vAlign w:val="center"/>
          </w:tcPr>
          <w:p w14:paraId="2980A882">
            <w:pPr>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供应商提供详细完整的售后服务方案（包括但不限于对质保期、售后服务响应时间、方式、售后服务承诺、服务能力，专家根据方案完整性、合理性、可行性情况综合评议：</w:t>
            </w:r>
          </w:p>
          <w:p w14:paraId="12647A24">
            <w:pPr>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服务响应时间、故障解决方案</w:t>
            </w:r>
            <w:r>
              <w:rPr>
                <w:rFonts w:hint="eastAsia" w:ascii="仿宋" w:hAnsi="仿宋" w:eastAsia="仿宋" w:cs="仿宋"/>
                <w:color w:val="auto"/>
                <w:kern w:val="0"/>
                <w:sz w:val="24"/>
                <w:szCs w:val="24"/>
                <w:highlight w:val="none"/>
                <w:lang w:val="en-US"/>
              </w:rPr>
              <w:t>，</w:t>
            </w:r>
            <w:r>
              <w:rPr>
                <w:rFonts w:hint="eastAsia" w:ascii="仿宋" w:hAnsi="仿宋" w:eastAsia="仿宋" w:cs="仿宋"/>
                <w:color w:val="auto"/>
                <w:kern w:val="0"/>
                <w:sz w:val="24"/>
                <w:szCs w:val="24"/>
                <w:highlight w:val="none"/>
              </w:rPr>
              <w:t>售后服务机构备品备件储备情况</w:t>
            </w:r>
            <w:r>
              <w:rPr>
                <w:rFonts w:hint="eastAsia" w:ascii="仿宋" w:hAnsi="仿宋" w:eastAsia="仿宋" w:cs="仿宋"/>
                <w:color w:val="auto"/>
                <w:kern w:val="0"/>
                <w:sz w:val="24"/>
                <w:szCs w:val="24"/>
                <w:highlight w:val="none"/>
                <w:lang w:val="en-US"/>
              </w:rPr>
              <w:t>，</w:t>
            </w:r>
            <w:r>
              <w:rPr>
                <w:rFonts w:hint="eastAsia" w:ascii="仿宋" w:hAnsi="仿宋" w:eastAsia="仿宋" w:cs="仿宋"/>
                <w:color w:val="auto"/>
                <w:kern w:val="0"/>
                <w:sz w:val="24"/>
                <w:szCs w:val="24"/>
                <w:highlight w:val="none"/>
              </w:rPr>
              <w:t>售后服务机构技术服务人员</w:t>
            </w:r>
            <w:r>
              <w:rPr>
                <w:rFonts w:hint="eastAsia" w:ascii="仿宋" w:hAnsi="仿宋" w:eastAsia="仿宋" w:cs="仿宋"/>
                <w:color w:val="auto"/>
                <w:kern w:val="0"/>
                <w:sz w:val="24"/>
                <w:szCs w:val="24"/>
                <w:highlight w:val="none"/>
                <w:lang w:val="en-US"/>
              </w:rPr>
              <w:t>等</w:t>
            </w:r>
            <w:r>
              <w:rPr>
                <w:rFonts w:hint="eastAsia" w:ascii="仿宋" w:hAnsi="仿宋" w:eastAsia="仿宋" w:cs="仿宋"/>
                <w:color w:val="auto"/>
                <w:kern w:val="0"/>
                <w:sz w:val="24"/>
                <w:szCs w:val="24"/>
                <w:highlight w:val="none"/>
              </w:rPr>
              <w:t>情况</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val="en-US" w:eastAsia="zh-CN"/>
              </w:rPr>
              <w:t>评委进行评分，售后服务方案合理，故障及配件供应响应及时的得4.1-6.0分，售后服务方案基本合理，故障及配件供应响应基本及时的得2.1-4.0分，售后服务方案不太合理，故障及配件供应响应不太及时的得0.1-2.0分</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kern w:val="0"/>
                <w:sz w:val="24"/>
                <w:szCs w:val="24"/>
                <w:highlight w:val="none"/>
              </w:rPr>
              <w:t>未提供的不得分。</w:t>
            </w:r>
          </w:p>
        </w:tc>
        <w:tc>
          <w:tcPr>
            <w:tcW w:w="442" w:type="pct"/>
            <w:vAlign w:val="center"/>
          </w:tcPr>
          <w:p w14:paraId="229B2930">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tc>
      </w:tr>
      <w:tr w14:paraId="15A40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398" w:type="pct"/>
            <w:vAlign w:val="center"/>
          </w:tcPr>
          <w:p w14:paraId="4DC78175">
            <w:pPr>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7</w:t>
            </w:r>
          </w:p>
        </w:tc>
        <w:tc>
          <w:tcPr>
            <w:tcW w:w="726" w:type="pct"/>
            <w:vAlign w:val="center"/>
          </w:tcPr>
          <w:p w14:paraId="5F4ED238">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培训方案</w:t>
            </w:r>
          </w:p>
        </w:tc>
        <w:tc>
          <w:tcPr>
            <w:tcW w:w="3432" w:type="pct"/>
            <w:vAlign w:val="center"/>
          </w:tcPr>
          <w:p w14:paraId="2AA98CC8">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培训方案的具体承诺、实施计划安排情况</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val="en-US" w:eastAsia="zh-CN"/>
              </w:rPr>
              <w:t>评委进行评分，充分满足采购需求4.1-6.0</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基本满足采购需求2.1-4.0</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部分满足采购需求0.1-2.0</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未提供不得分。</w:t>
            </w:r>
          </w:p>
        </w:tc>
        <w:tc>
          <w:tcPr>
            <w:tcW w:w="442" w:type="pct"/>
            <w:vAlign w:val="center"/>
          </w:tcPr>
          <w:p w14:paraId="1C709AE4">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tc>
      </w:tr>
      <w:tr w14:paraId="6D88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398" w:type="pct"/>
            <w:vAlign w:val="center"/>
          </w:tcPr>
          <w:p w14:paraId="52450D0F">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726" w:type="pct"/>
            <w:vAlign w:val="center"/>
          </w:tcPr>
          <w:p w14:paraId="0CC200BD">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其他优惠承诺</w:t>
            </w:r>
          </w:p>
        </w:tc>
        <w:tc>
          <w:tcPr>
            <w:tcW w:w="3432" w:type="pct"/>
            <w:vAlign w:val="center"/>
          </w:tcPr>
          <w:p w14:paraId="4C2575D7">
            <w:pPr>
              <w:spacing w:line="360" w:lineRule="auto"/>
              <w:jc w:val="left"/>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zh-CN" w:eastAsia="zh-CN"/>
              </w:rPr>
              <w:t>投标人需保证</w:t>
            </w:r>
            <w:r>
              <w:rPr>
                <w:rFonts w:hint="eastAsia" w:ascii="仿宋" w:hAnsi="仿宋" w:eastAsia="仿宋" w:cs="仿宋"/>
                <w:color w:val="auto"/>
                <w:kern w:val="0"/>
                <w:sz w:val="24"/>
                <w:szCs w:val="24"/>
                <w:highlight w:val="none"/>
                <w:lang w:val="en-US" w:eastAsia="zh-CN"/>
              </w:rPr>
              <w:t>承诺</w:t>
            </w:r>
            <w:r>
              <w:rPr>
                <w:rFonts w:hint="eastAsia" w:ascii="仿宋" w:hAnsi="仿宋" w:eastAsia="仿宋" w:cs="仿宋"/>
                <w:color w:val="auto"/>
                <w:kern w:val="0"/>
                <w:sz w:val="24"/>
                <w:szCs w:val="24"/>
                <w:highlight w:val="none"/>
                <w:lang w:val="zh-CN" w:eastAsia="zh-CN"/>
              </w:rPr>
              <w:t>中标</w:t>
            </w:r>
            <w:r>
              <w:rPr>
                <w:rFonts w:hint="eastAsia" w:ascii="仿宋" w:hAnsi="仿宋" w:eastAsia="仿宋" w:cs="仿宋"/>
                <w:color w:val="auto"/>
                <w:kern w:val="0"/>
                <w:sz w:val="24"/>
                <w:szCs w:val="24"/>
                <w:highlight w:val="none"/>
                <w:lang w:val="en-US" w:eastAsia="zh-CN"/>
              </w:rPr>
              <w:t>后</w:t>
            </w:r>
            <w:r>
              <w:rPr>
                <w:rFonts w:hint="eastAsia" w:ascii="仿宋" w:hAnsi="仿宋" w:eastAsia="仿宋" w:cs="仿宋"/>
                <w:color w:val="auto"/>
                <w:kern w:val="0"/>
                <w:sz w:val="24"/>
                <w:szCs w:val="24"/>
                <w:highlight w:val="none"/>
                <w:lang w:val="zh-CN" w:eastAsia="zh-CN"/>
              </w:rPr>
              <w:t>以此内容提供优惠承诺条件。</w:t>
            </w:r>
          </w:p>
          <w:p w14:paraId="60E20FEB">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单位在满足招标人的招标服务要求基础上，对提出其它实质性优惠服务承诺进行打分，提供内容完整充分，可行性强的得2.1-3.0分，提供内容基本完整充分，可行性较好的得1.1-2.0分，提供内容部分完整充分，可行性强一般的得0.1-1.0分，不提供不得分。</w:t>
            </w:r>
          </w:p>
        </w:tc>
        <w:tc>
          <w:tcPr>
            <w:tcW w:w="442" w:type="pct"/>
            <w:vAlign w:val="center"/>
          </w:tcPr>
          <w:p w14:paraId="56CA2EC4">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tc>
      </w:tr>
      <w:tr w14:paraId="3AAD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398" w:type="pct"/>
            <w:vAlign w:val="center"/>
          </w:tcPr>
          <w:p w14:paraId="13850102">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726" w:type="pct"/>
            <w:vAlign w:val="center"/>
          </w:tcPr>
          <w:p w14:paraId="25E422D1">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质保期</w:t>
            </w:r>
          </w:p>
        </w:tc>
        <w:tc>
          <w:tcPr>
            <w:tcW w:w="3432" w:type="pct"/>
            <w:vAlign w:val="center"/>
          </w:tcPr>
          <w:p w14:paraId="1066A3E9">
            <w:pPr>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在满足招标文件免费质保年限要求的基础上，每延长免费原厂质保期半年加1分，不足半年不计分，最高得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分。</w:t>
            </w:r>
          </w:p>
          <w:p w14:paraId="09293E2E">
            <w:pPr>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投标人需提供承诺函，承诺函格式自拟。</w:t>
            </w:r>
          </w:p>
        </w:tc>
        <w:tc>
          <w:tcPr>
            <w:tcW w:w="442" w:type="pct"/>
            <w:vAlign w:val="center"/>
          </w:tcPr>
          <w:p w14:paraId="75A19012">
            <w:pPr>
              <w:widowControl/>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tc>
      </w:tr>
    </w:tbl>
    <w:p w14:paraId="2BF38236">
      <w:pPr>
        <w:spacing w:line="500" w:lineRule="exact"/>
        <w:jc w:val="left"/>
        <w:rPr>
          <w:rFonts w:hint="eastAsia"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14:paraId="511D264D">
      <w:pPr>
        <w:spacing w:line="400" w:lineRule="exact"/>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14:paraId="73654C67">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14:paraId="4F5D6AA0">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14:paraId="1C725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39F7EE6A">
      <w:pPr>
        <w:widowControl/>
        <w:snapToGrid w:val="0"/>
        <w:spacing w:line="480" w:lineRule="exact"/>
        <w:ind w:left="0"/>
        <w:rPr>
          <w:rFonts w:hint="default" w:ascii="仿宋" w:eastAsia="仿宋"/>
          <w:bCs/>
          <w:iCs/>
          <w:color w:val="auto"/>
          <w:sz w:val="24"/>
          <w:highlight w:val="none"/>
          <w:u w:val="single"/>
          <w:lang w:val="en-US" w:eastAsia="zh-CN"/>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lang w:val="en-US" w:eastAsia="zh-CN"/>
        </w:rPr>
        <w:t>30</w:t>
      </w:r>
    </w:p>
    <w:p w14:paraId="26BE6CCB">
      <w:pPr>
        <w:widowControl/>
        <w:snapToGrid w:val="0"/>
        <w:spacing w:line="480" w:lineRule="exact"/>
        <w:ind w:left="0"/>
        <w:rPr>
          <w:rFonts w:hint="eastAsia" w:ascii="仿宋" w:hAnsi="仿宋" w:eastAsia="仿宋" w:cs="仿宋"/>
          <w:bCs/>
          <w:iCs/>
          <w:color w:val="auto"/>
          <w:sz w:val="24"/>
          <w:highlight w:val="none"/>
          <w:u w:val="single"/>
        </w:rPr>
      </w:pPr>
    </w:p>
    <w:p w14:paraId="4985A117">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highlight w:val="none"/>
        </w:rPr>
      </w:pPr>
      <w:bookmarkStart w:id="48" w:name="_Toc20268"/>
      <w:r>
        <w:rPr>
          <w:rFonts w:hint="eastAsia" w:ascii="仿宋" w:hAnsi="仿宋" w:eastAsia="仿宋" w:cs="仿宋"/>
          <w:color w:val="auto"/>
          <w:highlight w:val="none"/>
        </w:rPr>
        <w:t>第六章  投标文件格式附件</w:t>
      </w:r>
      <w:bookmarkEnd w:id="48"/>
    </w:p>
    <w:p w14:paraId="278A81E7">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投标文件制作请按照本采购文件“第二章 投标人须知”第三部分“投标文件”的规定制作，有关格式附件如下：</w:t>
      </w:r>
    </w:p>
    <w:p w14:paraId="4A700C6E">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5FB34D70">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02F86A1F">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3346D889">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5EA5C586">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3C27FA68">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39B65CED">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3BA74F40">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78682449">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7C174B9D">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78BEC654">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1A705FB7">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04FCCB6D">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010EA96A">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3E455AFC">
      <w:pPr>
        <w:snapToGrid w:val="0"/>
        <w:spacing w:before="156" w:beforeLines="50" w:after="50"/>
        <w:jc w:val="left"/>
        <w:rPr>
          <w:rFonts w:hint="eastAsia" w:ascii="仿宋" w:hAnsi="仿宋" w:eastAsia="仿宋" w:cs="仿宋"/>
          <w:b/>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color w:val="auto"/>
          <w:sz w:val="30"/>
          <w:szCs w:val="30"/>
          <w:highlight w:val="none"/>
        </w:rPr>
        <w:t>资格文件封面</w:t>
      </w:r>
    </w:p>
    <w:p w14:paraId="43214DDC">
      <w:pPr>
        <w:snapToGrid w:val="0"/>
        <w:spacing w:before="156" w:beforeLines="50" w:after="50"/>
        <w:jc w:val="right"/>
        <w:rPr>
          <w:rFonts w:hint="eastAsia" w:ascii="仿宋" w:hAnsi="仿宋" w:eastAsia="仿宋" w:cs="仿宋"/>
          <w:b/>
          <w:color w:val="auto"/>
          <w:sz w:val="30"/>
          <w:szCs w:val="30"/>
          <w:highlight w:val="none"/>
        </w:rPr>
      </w:pPr>
    </w:p>
    <w:p w14:paraId="2994BFBD">
      <w:pPr>
        <w:snapToGrid w:val="0"/>
        <w:spacing w:before="156" w:beforeLines="50" w:after="50"/>
        <w:jc w:val="right"/>
        <w:rPr>
          <w:rFonts w:hint="eastAsia" w:ascii="仿宋" w:hAnsi="仿宋" w:eastAsia="仿宋" w:cs="仿宋"/>
          <w:bCs/>
          <w:color w:val="auto"/>
          <w:sz w:val="30"/>
          <w:szCs w:val="30"/>
          <w:highlight w:val="none"/>
        </w:rPr>
      </w:pPr>
    </w:p>
    <w:p w14:paraId="30FF9B67">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项目名称：</w:t>
      </w:r>
      <w:r>
        <w:rPr>
          <w:rFonts w:hint="eastAsia" w:ascii="仿宋" w:hAnsi="仿宋" w:eastAsia="仿宋" w:cs="仿宋"/>
          <w:color w:val="auto"/>
          <w:spacing w:val="40"/>
          <w:sz w:val="30"/>
          <w:szCs w:val="30"/>
          <w:highlight w:val="none"/>
          <w:u w:val="single"/>
        </w:rPr>
        <w:t xml:space="preserve">           </w:t>
      </w:r>
    </w:p>
    <w:p w14:paraId="5C172D77">
      <w:pPr>
        <w:spacing w:before="312" w:beforeLines="100" w:line="40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u w:val="single"/>
        </w:rPr>
        <w:t xml:space="preserve">                   </w:t>
      </w:r>
    </w:p>
    <w:p w14:paraId="0E9B2100">
      <w:pPr>
        <w:spacing w:before="312" w:beforeLines="100" w:line="4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标项：</w:t>
      </w:r>
      <w:r>
        <w:rPr>
          <w:rFonts w:hint="eastAsia" w:ascii="仿宋" w:hAnsi="仿宋" w:eastAsia="仿宋" w:cs="仿宋"/>
          <w:color w:val="auto"/>
          <w:sz w:val="30"/>
          <w:szCs w:val="30"/>
          <w:highlight w:val="none"/>
          <w:u w:val="single"/>
        </w:rPr>
        <w:t xml:space="preserve">                    </w:t>
      </w:r>
    </w:p>
    <w:p w14:paraId="4695009D">
      <w:pPr>
        <w:spacing w:line="1200" w:lineRule="exact"/>
        <w:ind w:right="6"/>
        <w:jc w:val="center"/>
        <w:rPr>
          <w:rFonts w:hint="eastAsia" w:ascii="仿宋" w:hAnsi="仿宋" w:eastAsia="仿宋" w:cs="仿宋"/>
          <w:color w:val="auto"/>
          <w:sz w:val="72"/>
          <w:szCs w:val="72"/>
          <w:highlight w:val="none"/>
        </w:rPr>
      </w:pPr>
    </w:p>
    <w:p w14:paraId="4CADADC4">
      <w:pPr>
        <w:spacing w:line="1200" w:lineRule="exact"/>
        <w:ind w:right="6"/>
        <w:jc w:val="center"/>
        <w:rPr>
          <w:rFonts w:hint="eastAsia" w:ascii="仿宋" w:hAnsi="仿宋" w:eastAsia="仿宋" w:cs="仿宋"/>
          <w:color w:val="auto"/>
          <w:sz w:val="72"/>
          <w:szCs w:val="72"/>
          <w:highlight w:val="none"/>
        </w:rPr>
      </w:pPr>
    </w:p>
    <w:p w14:paraId="7F8331D9">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资</w:t>
      </w:r>
    </w:p>
    <w:p w14:paraId="7677DC7C">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格</w:t>
      </w:r>
    </w:p>
    <w:p w14:paraId="7198E14A">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4869ACC6">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14:paraId="3DAC41B5">
      <w:pPr>
        <w:spacing w:line="1200" w:lineRule="exact"/>
        <w:ind w:right="6"/>
        <w:jc w:val="center"/>
        <w:rPr>
          <w:rFonts w:hint="eastAsia" w:ascii="仿宋" w:hAnsi="仿宋" w:eastAsia="仿宋" w:cs="仿宋"/>
          <w:color w:val="auto"/>
          <w:sz w:val="72"/>
          <w:szCs w:val="72"/>
          <w:highlight w:val="none"/>
        </w:rPr>
      </w:pPr>
    </w:p>
    <w:p w14:paraId="48FC4FAC">
      <w:pPr>
        <w:spacing w:line="500" w:lineRule="exact"/>
        <w:ind w:right="7"/>
        <w:jc w:val="center"/>
        <w:rPr>
          <w:rFonts w:hint="eastAsia" w:ascii="仿宋" w:hAnsi="仿宋" w:eastAsia="仿宋" w:cs="仿宋"/>
          <w:color w:val="auto"/>
          <w:sz w:val="36"/>
          <w:szCs w:val="36"/>
          <w:highlight w:val="none"/>
        </w:rPr>
      </w:pPr>
    </w:p>
    <w:p w14:paraId="2D90C838">
      <w:pPr>
        <w:spacing w:line="500" w:lineRule="exact"/>
        <w:ind w:right="7"/>
        <w:jc w:val="center"/>
        <w:rPr>
          <w:rFonts w:hint="eastAsia" w:ascii="仿宋" w:hAnsi="仿宋" w:eastAsia="仿宋" w:cs="仿宋"/>
          <w:color w:val="auto"/>
          <w:sz w:val="36"/>
          <w:szCs w:val="36"/>
          <w:highlight w:val="none"/>
        </w:rPr>
      </w:pPr>
    </w:p>
    <w:p w14:paraId="2D046415">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投标人名称（盖章）：</w:t>
      </w:r>
    </w:p>
    <w:p w14:paraId="43727522">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地    址：</w:t>
      </w:r>
    </w:p>
    <w:p w14:paraId="33417B2E">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日    期：</w:t>
      </w:r>
    </w:p>
    <w:p w14:paraId="2BBC8983">
      <w:pPr>
        <w:snapToGrid w:val="0"/>
        <w:spacing w:before="156"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附件2：资格文件目录</w:t>
      </w:r>
    </w:p>
    <w:p w14:paraId="5BE9E84C">
      <w:pPr>
        <w:snapToGrid w:val="0"/>
        <w:spacing w:before="156" w:beforeLines="50" w:after="50"/>
        <w:jc w:val="center"/>
        <w:rPr>
          <w:rFonts w:hint="eastAsia" w:ascii="仿宋" w:hAnsi="仿宋" w:eastAsia="仿宋" w:cs="仿宋"/>
          <w:color w:val="auto"/>
          <w:sz w:val="30"/>
          <w:szCs w:val="30"/>
          <w:highlight w:val="none"/>
        </w:rPr>
      </w:pPr>
      <w:bookmarkStart w:id="49" w:name="_Toc64369786"/>
      <w:r>
        <w:rPr>
          <w:rFonts w:hint="eastAsia" w:ascii="仿宋" w:hAnsi="仿宋" w:eastAsia="仿宋" w:cs="仿宋"/>
          <w:color w:val="auto"/>
          <w:sz w:val="30"/>
          <w:szCs w:val="30"/>
          <w:highlight w:val="none"/>
        </w:rPr>
        <w:t>目 录</w:t>
      </w:r>
      <w:bookmarkEnd w:id="49"/>
    </w:p>
    <w:p w14:paraId="2333CEAC">
      <w:pPr>
        <w:pStyle w:val="39"/>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1.投标声明函 …………………………………………………………………（页码）</w:t>
      </w:r>
    </w:p>
    <w:p w14:paraId="44B2E02C">
      <w:pPr>
        <w:pStyle w:val="39"/>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rPr>
        <w:t>2.联合体协议书（如有）</w:t>
      </w:r>
      <w:r>
        <w:rPr>
          <w:rFonts w:hint="eastAsia" w:ascii="仿宋" w:hAnsi="仿宋" w:eastAsia="仿宋" w:cs="仿宋"/>
          <w:color w:val="auto"/>
          <w:highlight w:val="none"/>
        </w:rPr>
        <w:t>……………………………………………………（页码）</w:t>
      </w:r>
    </w:p>
    <w:p w14:paraId="0A1C599B">
      <w:pPr>
        <w:pStyle w:val="39"/>
        <w:spacing w:line="360" w:lineRule="auto"/>
        <w:ind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highlight w:val="none"/>
        </w:rPr>
        <w:t>3.</w:t>
      </w:r>
      <w:r>
        <w:rPr>
          <w:rFonts w:hint="eastAsia" w:ascii="仿宋" w:hAnsi="仿宋" w:eastAsia="仿宋" w:cs="仿宋"/>
          <w:color w:val="auto"/>
          <w:sz w:val="24"/>
          <w:szCs w:val="24"/>
          <w:highlight w:val="none"/>
          <w:lang w:eastAsia="zh-CN"/>
        </w:rPr>
        <w:t>分包意向协议（如有）………………………………………………………（页码）</w:t>
      </w:r>
    </w:p>
    <w:p w14:paraId="655616FA">
      <w:pPr>
        <w:pStyle w:val="39"/>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.法定代表人授权委托书……………………………………………………（页码）</w:t>
      </w:r>
    </w:p>
    <w:p w14:paraId="41BC9FBD">
      <w:pPr>
        <w:pStyle w:val="39"/>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.法定代表人及其授权代表身份证…………………………………………（页码）</w:t>
      </w:r>
    </w:p>
    <w:p w14:paraId="1964D547">
      <w:pPr>
        <w:pStyle w:val="39"/>
        <w:spacing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.资格条件证明材料</w:t>
      </w:r>
    </w:p>
    <w:p w14:paraId="58BB1BA1">
      <w:pPr>
        <w:pStyle w:val="39"/>
        <w:spacing w:line="360" w:lineRule="auto"/>
        <w:ind w:firstLine="240" w:firstLineChars="100"/>
        <w:jc w:val="left"/>
        <w:rPr>
          <w:rFonts w:hint="eastAsia" w:ascii="仿宋" w:hAnsi="仿宋" w:eastAsia="仿宋" w:cs="仿宋"/>
          <w:color w:val="auto"/>
          <w:highlight w:val="none"/>
        </w:rPr>
      </w:pPr>
      <w:bookmarkStart w:id="50" w:name="_Toc64369787"/>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.1营业执照(或事业法人登记证书)………………………………………（页码）</w:t>
      </w:r>
      <w:bookmarkEnd w:id="50"/>
    </w:p>
    <w:p w14:paraId="78F83D05">
      <w:pPr>
        <w:pStyle w:val="39"/>
        <w:spacing w:line="360" w:lineRule="auto"/>
        <w:ind w:firstLine="240" w:firstLineChars="100"/>
        <w:jc w:val="left"/>
        <w:rPr>
          <w:rFonts w:hint="eastAsia" w:ascii="仿宋" w:hAnsi="仿宋" w:eastAsia="仿宋" w:cs="仿宋"/>
          <w:color w:val="auto"/>
          <w:highlight w:val="none"/>
        </w:rPr>
      </w:pPr>
      <w:bookmarkStart w:id="51" w:name="_Toc64369788"/>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.2特定资格条件的有关证明材料（如有）………………………………（页码）</w:t>
      </w:r>
      <w:bookmarkEnd w:id="51"/>
    </w:p>
    <w:p w14:paraId="302EEEEA">
      <w:pPr>
        <w:pStyle w:val="39"/>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.中小企业声明函（如有）…………………………………………………（页码）</w:t>
      </w:r>
    </w:p>
    <w:p w14:paraId="2BB14C9A">
      <w:pPr>
        <w:pStyle w:val="39"/>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.残疾人福利性单位声明函（如有）………………………………………（页码）</w:t>
      </w:r>
    </w:p>
    <w:p w14:paraId="122B2CC4">
      <w:pPr>
        <w:spacing w:line="360" w:lineRule="auto"/>
        <w:jc w:val="left"/>
        <w:rPr>
          <w:rFonts w:hint="eastAsia" w:ascii="仿宋" w:hAnsi="仿宋" w:eastAsia="仿宋" w:cs="仿宋"/>
          <w:b/>
          <w:bCs/>
          <w:color w:val="auto"/>
          <w:sz w:val="24"/>
          <w:highlight w:val="none"/>
        </w:rPr>
      </w:pPr>
    </w:p>
    <w:p w14:paraId="2B2422BA">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注：“资格文件”需按采购文件要求的内容制作，复印件需加盖供应商公章，未按要求签署、盖章或内容实质性偏离的，资格审查不通过。</w:t>
      </w:r>
    </w:p>
    <w:p w14:paraId="0FDE7399">
      <w:pPr>
        <w:pageBreakBefore/>
        <w:widowContro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附件3：投标声明函</w:t>
      </w:r>
    </w:p>
    <w:p w14:paraId="591D93A1">
      <w:pPr>
        <w:pStyle w:val="34"/>
        <w:spacing w:after="50" w:afterLines="0" w:line="440" w:lineRule="exact"/>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致</w:t>
      </w:r>
      <w:r>
        <w:rPr>
          <w:rFonts w:hint="eastAsia" w:ascii="仿宋" w:hAnsi="仿宋" w:eastAsia="仿宋" w:cs="仿宋"/>
          <w:color w:val="auto"/>
          <w:szCs w:val="24"/>
          <w:highlight w:val="none"/>
          <w:u w:val="single"/>
        </w:rPr>
        <w:t xml:space="preserve"> （填写采购代理机构或采购人名称） </w:t>
      </w:r>
      <w:r>
        <w:rPr>
          <w:rFonts w:hint="eastAsia" w:ascii="仿宋" w:hAnsi="仿宋" w:eastAsia="仿宋" w:cs="仿宋"/>
          <w:color w:val="auto"/>
          <w:szCs w:val="24"/>
          <w:highlight w:val="none"/>
        </w:rPr>
        <w:t xml:space="preserve">： </w:t>
      </w:r>
    </w:p>
    <w:p w14:paraId="1A80FCD1">
      <w:pPr>
        <w:pStyle w:val="34"/>
        <w:spacing w:after="50" w:afterLines="0" w:line="440" w:lineRule="exact"/>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我方</w:t>
      </w:r>
      <w:r>
        <w:rPr>
          <w:rFonts w:hint="eastAsia" w:ascii="仿宋" w:hAnsi="仿宋" w:eastAsia="仿宋" w:cs="仿宋"/>
          <w:color w:val="auto"/>
          <w:szCs w:val="24"/>
          <w:highlight w:val="none"/>
          <w:u w:val="single"/>
        </w:rPr>
        <w:t xml:space="preserve">  （填写投标人全称；联合体投标的写全部联合体成员）   </w:t>
      </w:r>
      <w:r>
        <w:rPr>
          <w:rFonts w:hint="eastAsia" w:ascii="仿宋" w:hAnsi="仿宋" w:eastAsia="仿宋" w:cs="仿宋"/>
          <w:color w:val="auto"/>
          <w:szCs w:val="24"/>
          <w:highlight w:val="none"/>
        </w:rPr>
        <w:t>愿意参加贵方组织的</w:t>
      </w:r>
      <w:r>
        <w:rPr>
          <w:rFonts w:hint="eastAsia" w:ascii="仿宋" w:hAnsi="仿宋" w:eastAsia="仿宋" w:cs="仿宋"/>
          <w:color w:val="auto"/>
          <w:szCs w:val="24"/>
          <w:highlight w:val="none"/>
          <w:u w:val="single"/>
        </w:rPr>
        <w:t>（填写招标项目名称）（采购编号：    ）</w:t>
      </w:r>
      <w:r>
        <w:rPr>
          <w:rFonts w:hint="eastAsia" w:ascii="仿宋" w:hAnsi="仿宋" w:eastAsia="仿宋" w:cs="仿宋"/>
          <w:color w:val="auto"/>
          <w:szCs w:val="24"/>
          <w:highlight w:val="none"/>
        </w:rPr>
        <w:t>的投标，为此，我方就本次投标有关事项郑重声明如下：</w:t>
      </w:r>
    </w:p>
    <w:p w14:paraId="129AD3D8">
      <w:pPr>
        <w:pStyle w:val="34"/>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1.我方已详细审查全部采购文件，同意采购文件的各项要求。</w:t>
      </w:r>
    </w:p>
    <w:p w14:paraId="76DF4AC6">
      <w:pPr>
        <w:pStyle w:val="6"/>
        <w:tabs>
          <w:tab w:val="clear" w:pos="1697"/>
        </w:tabs>
        <w:spacing w:after="50" w:afterLines="0" w:line="440" w:lineRule="exact"/>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2.若我方中标，承诺按采购文件、投标文件和合同的规定履行责任和义务。</w:t>
      </w:r>
    </w:p>
    <w:p w14:paraId="76FA6382">
      <w:pPr>
        <w:pStyle w:val="34"/>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b/>
          <w:bCs/>
          <w:color w:val="auto"/>
          <w:sz w:val="24"/>
          <w:highlight w:val="none"/>
          <w:lang w:val="zh-CN"/>
        </w:rPr>
        <w:t>我方</w:t>
      </w:r>
      <w:r>
        <w:rPr>
          <w:rFonts w:hint="eastAsia" w:ascii="仿宋" w:hAnsi="仿宋" w:eastAsia="仿宋" w:cs="仿宋"/>
          <w:b/>
          <w:bCs/>
          <w:color w:val="auto"/>
          <w:sz w:val="24"/>
          <w:highlight w:val="none"/>
        </w:rPr>
        <w:t>声明参加本次政府采购活动前三年内，在经营活动中没有重大违法记录</w:t>
      </w:r>
      <w:r>
        <w:rPr>
          <w:rFonts w:hint="eastAsia" w:ascii="仿宋" w:hAnsi="仿宋" w:eastAsia="仿宋" w:cs="仿宋"/>
          <w:b/>
          <w:bCs/>
          <w:color w:val="auto"/>
          <w:sz w:val="24"/>
          <w:szCs w:val="20"/>
          <w:highlight w:val="none"/>
        </w:rPr>
        <w:t>。我方通过“信用中国”网站（www.creditchina.gov.cn）、中国政府采购网（www.ccgp.gov.cn）查询，未被列入失信被执行人、重大税收违法失信主体</w:t>
      </w:r>
      <w:bookmarkStart w:id="96" w:name="_GoBack"/>
      <w:bookmarkEnd w:id="96"/>
      <w:r>
        <w:rPr>
          <w:rFonts w:hint="eastAsia" w:ascii="仿宋" w:hAnsi="仿宋" w:eastAsia="仿宋" w:cs="仿宋"/>
          <w:b/>
          <w:bCs/>
          <w:color w:val="auto"/>
          <w:sz w:val="24"/>
          <w:szCs w:val="20"/>
          <w:highlight w:val="none"/>
        </w:rPr>
        <w:t>、政府采购严重违法失信行为记录名单。</w:t>
      </w:r>
    </w:p>
    <w:p w14:paraId="009EFFE5">
      <w:pPr>
        <w:pStyle w:val="34"/>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5121AD35">
      <w:pPr>
        <w:pStyle w:val="34"/>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5.我方保证所供货物质量符合国家强制性规范和标准，达到采购文件规定的要求；</w:t>
      </w:r>
    </w:p>
    <w:p w14:paraId="27DACD1D">
      <w:pPr>
        <w:pStyle w:val="6"/>
        <w:tabs>
          <w:tab w:val="clear" w:pos="1697"/>
        </w:tabs>
        <w:spacing w:after="50" w:afterLines="0" w:line="440" w:lineRule="exact"/>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highlight w:val="none"/>
        </w:rPr>
        <w:t>6.</w:t>
      </w:r>
      <w:r>
        <w:rPr>
          <w:rFonts w:hint="eastAsia" w:ascii="仿宋" w:hAnsi="仿宋" w:eastAsia="仿宋" w:cs="仿宋"/>
          <w:color w:val="auto"/>
          <w:szCs w:val="24"/>
          <w:highlight w:val="none"/>
        </w:rPr>
        <w:t>我方承诺具备良好的财务制度并且没有税收缴纳、社会保障等方面的失信记录。</w:t>
      </w:r>
    </w:p>
    <w:p w14:paraId="034A2A58">
      <w:pPr>
        <w:pStyle w:val="34"/>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7AA268F3">
      <w:pPr>
        <w:snapToGrid w:val="0"/>
        <w:spacing w:line="440" w:lineRule="exact"/>
        <w:ind w:firstLine="480" w:firstLineChars="200"/>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rPr>
        <w:t>8.我方承诺若违反《中华人民共和国政府采购法》第七十七条规定，愿接受依法处理。</w:t>
      </w:r>
    </w:p>
    <w:p w14:paraId="4D29950E">
      <w:pPr>
        <w:pStyle w:val="34"/>
        <w:spacing w:after="50" w:afterLines="0" w:line="440" w:lineRule="exact"/>
        <w:rPr>
          <w:rFonts w:hint="eastAsia" w:ascii="仿宋" w:hAnsi="仿宋" w:eastAsia="仿宋" w:cs="仿宋"/>
          <w:color w:val="auto"/>
          <w:szCs w:val="24"/>
          <w:highlight w:val="none"/>
        </w:rPr>
      </w:pPr>
    </w:p>
    <w:p w14:paraId="447C117F">
      <w:pPr>
        <w:pStyle w:val="34"/>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法定代表人或其授权代表(签字或签章)：</w:t>
      </w:r>
    </w:p>
    <w:p w14:paraId="0D724F17">
      <w:pPr>
        <w:pStyle w:val="34"/>
        <w:spacing w:after="50" w:afterLines="0" w:line="440" w:lineRule="exact"/>
        <w:rPr>
          <w:rFonts w:hint="eastAsia" w:ascii="仿宋" w:hAnsi="仿宋" w:eastAsia="仿宋" w:cs="仿宋"/>
          <w:color w:val="auto"/>
          <w:szCs w:val="24"/>
          <w:highlight w:val="none"/>
        </w:rPr>
      </w:pPr>
    </w:p>
    <w:p w14:paraId="2B38FB6D">
      <w:pPr>
        <w:pStyle w:val="34"/>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投标人(盖章)：　　　　　　　　　　　　　　　　　　　　日期：     </w:t>
      </w:r>
    </w:p>
    <w:p w14:paraId="357B1C31">
      <w:pPr>
        <w:pStyle w:val="34"/>
        <w:spacing w:after="50" w:afterLines="0" w:line="440" w:lineRule="exact"/>
        <w:rPr>
          <w:rFonts w:hint="eastAsia" w:ascii="仿宋" w:hAnsi="仿宋" w:eastAsia="仿宋" w:cs="仿宋"/>
          <w:color w:val="auto"/>
          <w:szCs w:val="24"/>
          <w:highlight w:val="none"/>
        </w:rPr>
      </w:pPr>
    </w:p>
    <w:p w14:paraId="75925E96">
      <w:pPr>
        <w:pStyle w:val="34"/>
        <w:spacing w:after="50" w:afterLines="0" w:line="440" w:lineRule="exact"/>
        <w:rPr>
          <w:rFonts w:hint="eastAsia" w:ascii="仿宋" w:hAnsi="仿宋" w:eastAsia="仿宋" w:cs="仿宋"/>
          <w:color w:val="auto"/>
          <w:szCs w:val="24"/>
          <w:highlight w:val="none"/>
        </w:rPr>
      </w:pPr>
    </w:p>
    <w:p w14:paraId="6D8F93E3">
      <w:pPr>
        <w:pStyle w:val="34"/>
        <w:spacing w:after="50" w:afterLines="0" w:line="440" w:lineRule="exact"/>
        <w:ind w:left="0"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附件4：联合体协议书（如有）</w:t>
      </w:r>
    </w:p>
    <w:p w14:paraId="5936B759">
      <w:pPr>
        <w:pStyle w:val="8"/>
        <w:overflowPunct w:val="0"/>
        <w:spacing w:line="360" w:lineRule="auto"/>
        <w:ind w:firstLine="0"/>
        <w:jc w:val="center"/>
        <w:rPr>
          <w:rFonts w:hint="eastAsia" w:ascii="仿宋" w:hAnsi="仿宋" w:eastAsia="仿宋" w:cs="仿宋"/>
          <w:b/>
          <w:color w:val="auto"/>
          <w:spacing w:val="40"/>
          <w:kern w:val="0"/>
          <w:sz w:val="24"/>
          <w:szCs w:val="24"/>
          <w:highlight w:val="none"/>
        </w:rPr>
      </w:pPr>
      <w:r>
        <w:rPr>
          <w:rFonts w:hint="eastAsia" w:ascii="仿宋" w:hAnsi="仿宋" w:eastAsia="仿宋" w:cs="仿宋"/>
          <w:b/>
          <w:color w:val="auto"/>
          <w:spacing w:val="40"/>
          <w:kern w:val="0"/>
          <w:sz w:val="24"/>
          <w:szCs w:val="24"/>
          <w:highlight w:val="none"/>
        </w:rPr>
        <w:t>联合体协议书</w:t>
      </w:r>
    </w:p>
    <w:p w14:paraId="76F1F8AE">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p w14:paraId="69F69868">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p w14:paraId="5A233FC3">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（如果有的话，可按甲、乙、丙、丁…序列增加）</w:t>
      </w:r>
    </w:p>
    <w:p w14:paraId="561036CD">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各方经协商，就响应 </w:t>
      </w:r>
      <w:r>
        <w:rPr>
          <w:rFonts w:hint="eastAsia" w:ascii="仿宋" w:hAnsi="仿宋" w:eastAsia="仿宋" w:cs="仿宋"/>
          <w:color w:val="auto"/>
          <w:sz w:val="24"/>
          <w:szCs w:val="24"/>
          <w:highlight w:val="none"/>
          <w:u w:val="single"/>
        </w:rPr>
        <w:t xml:space="preserve">  （填写采购代理机构名称）         </w:t>
      </w:r>
      <w:r>
        <w:rPr>
          <w:rFonts w:hint="eastAsia" w:ascii="仿宋" w:hAnsi="仿宋" w:eastAsia="仿宋" w:cs="仿宋"/>
          <w:color w:val="auto"/>
          <w:sz w:val="24"/>
          <w:szCs w:val="24"/>
          <w:highlight w:val="none"/>
        </w:rPr>
        <w:t>组织实施的</w:t>
      </w:r>
      <w:r>
        <w:rPr>
          <w:rFonts w:hint="eastAsia" w:ascii="仿宋" w:hAnsi="仿宋" w:eastAsia="仿宋" w:cs="仿宋"/>
          <w:color w:val="auto"/>
          <w:sz w:val="24"/>
          <w:szCs w:val="24"/>
          <w:highlight w:val="none"/>
          <w:u w:val="single"/>
        </w:rPr>
        <w:t xml:space="preserve"> （填写项目名称）  </w:t>
      </w:r>
      <w:r>
        <w:rPr>
          <w:rFonts w:hint="eastAsia" w:ascii="仿宋" w:hAnsi="仿宋" w:eastAsia="仿宋" w:cs="仿宋"/>
          <w:color w:val="auto"/>
          <w:sz w:val="24"/>
          <w:szCs w:val="24"/>
          <w:highlight w:val="none"/>
        </w:rPr>
        <w:t>项目编号为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的招标活动联合进行投标之事宜，达成如下协议：</w:t>
      </w:r>
    </w:p>
    <w:p w14:paraId="144AB274">
      <w:pPr>
        <w:pStyle w:val="8"/>
        <w:numPr>
          <w:ilvl w:val="0"/>
          <w:numId w:val="13"/>
        </w:numPr>
        <w:overflowPunct w:val="0"/>
        <w:spacing w:line="460" w:lineRule="exact"/>
        <w:ind w:left="0" w:firstLine="5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各方一致决定组成一个联合体，以一个供应商的身份共同参加本项目政府采购。</w:t>
      </w:r>
    </w:p>
    <w:p w14:paraId="119A626E">
      <w:pPr>
        <w:pStyle w:val="8"/>
        <w:numPr>
          <w:ilvl w:val="0"/>
          <w:numId w:val="13"/>
        </w:numPr>
        <w:overflowPunct w:val="0"/>
        <w:spacing w:line="460" w:lineRule="exact"/>
        <w:ind w:left="0" w:firstLine="5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以 </w:t>
      </w:r>
      <w:r>
        <w:rPr>
          <w:rFonts w:hint="eastAsia" w:ascii="仿宋" w:hAnsi="仿宋" w:eastAsia="仿宋" w:cs="仿宋"/>
          <w:color w:val="auto"/>
          <w:sz w:val="24"/>
          <w:szCs w:val="24"/>
          <w:highlight w:val="none"/>
          <w:u w:val="single"/>
        </w:rPr>
        <w:t xml:space="preserve">  （填写联合体牵头人名称）  </w:t>
      </w:r>
      <w:r>
        <w:rPr>
          <w:rFonts w:hint="eastAsia" w:ascii="仿宋" w:hAnsi="仿宋" w:eastAsia="仿宋" w:cs="仿宋"/>
          <w:color w:val="auto"/>
          <w:sz w:val="24"/>
          <w:szCs w:val="24"/>
          <w:highlight w:val="none"/>
        </w:rPr>
        <w:t xml:space="preserve"> 为联合体牵头人，负责包括但不仅限于投标、配合处理质疑投诉等一切和采购活动相关的事宜。</w:t>
      </w:r>
    </w:p>
    <w:p w14:paraId="6CF9BEA6">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三、联合体各方对投标响应文件及开标过程中的各种书面承诺、澄清等均予以认可，对联合投标各方均产生约束力。</w:t>
      </w:r>
    </w:p>
    <w:p w14:paraId="46D2C882">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四、如果中标，联合投标各方共同与采购人签订采购合同，共同履行对采购人所负有的全部义务并就采购合同约定的事项对采购人承担连带责任。</w:t>
      </w:r>
    </w:p>
    <w:p w14:paraId="40B27D18">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五、联合体各方不再单独参加或与其他供应商另外组成联合体参加同一标项（项目）的政府采购活动，否则均被视为无效投标。</w:t>
      </w:r>
    </w:p>
    <w:p w14:paraId="405BC87C">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六、如果中标，联合体各方在项目实施过程中承担的</w:t>
      </w:r>
      <w:r>
        <w:rPr>
          <w:rFonts w:hint="eastAsia" w:ascii="仿宋" w:hAnsi="仿宋" w:eastAsia="仿宋" w:cs="仿宋"/>
          <w:color w:val="auto"/>
          <w:sz w:val="24"/>
          <w:szCs w:val="24"/>
          <w:highlight w:val="none"/>
          <w:lang w:eastAsia="zh-CN"/>
        </w:rPr>
        <w:t>货物和服务</w:t>
      </w:r>
      <w:r>
        <w:rPr>
          <w:rFonts w:hint="eastAsia" w:ascii="仿宋" w:hAnsi="仿宋" w:eastAsia="仿宋" w:cs="仿宋"/>
          <w:color w:val="auto"/>
          <w:sz w:val="24"/>
          <w:szCs w:val="24"/>
          <w:highlight w:val="none"/>
        </w:rPr>
        <w:t>为：</w:t>
      </w:r>
    </w:p>
    <w:p w14:paraId="4A3BCB5B">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            乙方：…</w:t>
      </w:r>
    </w:p>
    <w:p w14:paraId="568920E7">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54850B4D">
      <w:pPr>
        <w:pStyle w:val="8"/>
        <w:overflowPunct w:val="0"/>
        <w:spacing w:line="460" w:lineRule="exact"/>
        <w:ind w:firstLine="513" w:firstLineChars="214"/>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七、联合体各方在本项目实施过程中承担的</w:t>
      </w:r>
      <w:r>
        <w:rPr>
          <w:rFonts w:hint="eastAsia" w:ascii="仿宋" w:hAnsi="仿宋" w:eastAsia="仿宋" w:cs="仿宋"/>
          <w:color w:val="auto"/>
          <w:sz w:val="24"/>
          <w:highlight w:val="none"/>
        </w:rPr>
        <w:t>合同比例分别为：</w:t>
      </w:r>
    </w:p>
    <w:p w14:paraId="73C3BE57">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            乙方：…</w:t>
      </w:r>
    </w:p>
    <w:p w14:paraId="22B298BC">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27313E0D">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八、本协议签约各方各持一份，并作为投标文件的一部分。</w:t>
      </w:r>
    </w:p>
    <w:p w14:paraId="0422C53E">
      <w:pPr>
        <w:pStyle w:val="8"/>
        <w:overflowPunct w:val="0"/>
        <w:spacing w:line="460" w:lineRule="exact"/>
        <w:ind w:firstLine="513" w:firstLineChars="214"/>
        <w:rPr>
          <w:rFonts w:hint="eastAsia" w:ascii="仿宋" w:hAnsi="仿宋" w:eastAsia="仿宋" w:cs="仿宋"/>
          <w:color w:val="auto"/>
          <w:sz w:val="24"/>
          <w:szCs w:val="24"/>
          <w:highlight w:val="none"/>
        </w:rPr>
      </w:pPr>
    </w:p>
    <w:p w14:paraId="0E86C9B1">
      <w:pPr>
        <w:pStyle w:val="8"/>
        <w:overflowPunct w:val="0"/>
        <w:spacing w:line="460" w:lineRule="exact"/>
        <w:ind w:firstLine="513" w:firstLineChars="214"/>
        <w:rPr>
          <w:rFonts w:hint="eastAsia" w:ascii="仿宋" w:hAnsi="仿宋" w:eastAsia="仿宋" w:cs="仿宋"/>
          <w:color w:val="auto"/>
          <w:sz w:val="24"/>
          <w:szCs w:val="24"/>
          <w:highlight w:val="none"/>
        </w:rPr>
      </w:pP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65C2E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65546EB4">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甲方单位：       （公章）</w:t>
            </w:r>
          </w:p>
          <w:p w14:paraId="7AB0BB51">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     （签章）</w:t>
            </w:r>
          </w:p>
          <w:p w14:paraId="2A47776A">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tc>
        <w:tc>
          <w:tcPr>
            <w:tcW w:w="4264" w:type="dxa"/>
            <w:tcBorders>
              <w:top w:val="nil"/>
              <w:left w:val="nil"/>
              <w:bottom w:val="nil"/>
              <w:right w:val="nil"/>
            </w:tcBorders>
            <w:noWrap/>
          </w:tcPr>
          <w:p w14:paraId="167FDA68">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乙方单位：       （公章）</w:t>
            </w:r>
          </w:p>
          <w:p w14:paraId="75F818E7">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     （签章）</w:t>
            </w:r>
          </w:p>
          <w:p w14:paraId="312606D5">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tc>
      </w:tr>
    </w:tbl>
    <w:p w14:paraId="197463AB">
      <w:pPr>
        <w:pStyle w:val="34"/>
        <w:snapToGrid w:val="0"/>
        <w:spacing w:after="50" w:afterLines="0" w:line="440" w:lineRule="exact"/>
        <w:ind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eastAsia="zh-CN"/>
        </w:rPr>
        <w:t>5</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分包意向协议（如有）</w:t>
      </w:r>
    </w:p>
    <w:p w14:paraId="30A78F8B">
      <w:pPr>
        <w:spacing w:line="588" w:lineRule="exact"/>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分包意向协议</w:t>
      </w:r>
    </w:p>
    <w:p w14:paraId="003C3832">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填写投标供应商</w:t>
      </w:r>
      <w:r>
        <w:rPr>
          <w:rFonts w:hint="eastAsia" w:ascii="仿宋" w:hAnsi="仿宋" w:eastAsia="仿宋" w:cs="仿宋"/>
          <w:color w:val="auto"/>
          <w:sz w:val="24"/>
          <w:szCs w:val="24"/>
          <w:highlight w:val="none"/>
          <w:u w:val="single"/>
        </w:rPr>
        <w:t>名称    ）</w:t>
      </w:r>
      <w:r>
        <w:rPr>
          <w:rFonts w:hint="eastAsia" w:ascii="仿宋" w:hAnsi="仿宋" w:eastAsia="仿宋" w:cs="仿宋"/>
          <w:color w:val="auto"/>
          <w:sz w:val="24"/>
          <w:szCs w:val="24"/>
          <w:highlight w:val="none"/>
          <w:lang w:val="zh-CN"/>
        </w:rPr>
        <w:t>若成为</w:t>
      </w:r>
      <w:r>
        <w:rPr>
          <w:rFonts w:hint="eastAsia" w:ascii="仿宋" w:hAnsi="仿宋" w:eastAsia="仿宋" w:cs="仿宋"/>
          <w:color w:val="auto"/>
          <w:sz w:val="24"/>
          <w:szCs w:val="24"/>
          <w:highlight w:val="none"/>
          <w:u w:val="single"/>
        </w:rPr>
        <w:t>（项目名称     ）(</w:t>
      </w:r>
      <w:r>
        <w:rPr>
          <w:rFonts w:hint="eastAsia" w:ascii="仿宋" w:hAnsi="仿宋" w:eastAsia="仿宋" w:cs="仿宋"/>
          <w:color w:val="auto"/>
          <w:sz w:val="24"/>
          <w:szCs w:val="24"/>
          <w:highlight w:val="none"/>
          <w:u w:val="single"/>
          <w:lang w:eastAsia="zh-CN"/>
        </w:rPr>
        <w:t>项目</w:t>
      </w:r>
      <w:r>
        <w:rPr>
          <w:rFonts w:hint="eastAsia" w:ascii="仿宋" w:hAnsi="仿宋" w:eastAsia="仿宋" w:cs="仿宋"/>
          <w:color w:val="auto"/>
          <w:sz w:val="24"/>
          <w:szCs w:val="24"/>
          <w:highlight w:val="none"/>
          <w:u w:val="single"/>
        </w:rPr>
        <w:t>编号：   ）</w:t>
      </w:r>
      <w:r>
        <w:rPr>
          <w:rFonts w:hint="eastAsia" w:ascii="仿宋" w:hAnsi="仿宋" w:eastAsia="仿宋" w:cs="仿宋"/>
          <w:color w:val="auto"/>
          <w:sz w:val="24"/>
          <w:szCs w:val="24"/>
          <w:highlight w:val="none"/>
          <w:lang w:val="zh-CN"/>
        </w:rPr>
        <w:t>的中标（成交）供应商，将依法采取分包方式履行合同。</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填写</w:t>
      </w:r>
      <w:r>
        <w:rPr>
          <w:rFonts w:hint="eastAsia" w:ascii="仿宋" w:hAnsi="仿宋" w:eastAsia="仿宋" w:cs="仿宋"/>
          <w:color w:val="auto"/>
          <w:sz w:val="24"/>
          <w:szCs w:val="24"/>
          <w:highlight w:val="none"/>
          <w:u w:val="single"/>
        </w:rPr>
        <w:t>投标</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名称    ）</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u w:val="single"/>
        </w:rPr>
        <w:t>（所有分包供应商名称    ）</w:t>
      </w:r>
      <w:r>
        <w:rPr>
          <w:rFonts w:hint="eastAsia" w:ascii="仿宋" w:hAnsi="仿宋" w:eastAsia="仿宋" w:cs="仿宋"/>
          <w:color w:val="auto"/>
          <w:sz w:val="24"/>
          <w:szCs w:val="24"/>
          <w:highlight w:val="none"/>
        </w:rPr>
        <w:t>达成分包意向协议</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填写</w:t>
      </w:r>
      <w:r>
        <w:rPr>
          <w:rFonts w:hint="eastAsia" w:ascii="仿宋" w:hAnsi="仿宋" w:eastAsia="仿宋" w:cs="仿宋"/>
          <w:color w:val="auto"/>
          <w:sz w:val="24"/>
          <w:szCs w:val="24"/>
          <w:highlight w:val="none"/>
          <w:u w:val="single"/>
        </w:rPr>
        <w:t>投标</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名称    ）</w:t>
      </w:r>
      <w:r>
        <w:rPr>
          <w:rFonts w:hint="eastAsia" w:ascii="仿宋" w:hAnsi="仿宋" w:eastAsia="仿宋" w:cs="仿宋"/>
          <w:color w:val="auto"/>
          <w:sz w:val="24"/>
          <w:szCs w:val="24"/>
          <w:highlight w:val="none"/>
        </w:rPr>
        <w:t>负责签署投标文件，</w:t>
      </w:r>
      <w:r>
        <w:rPr>
          <w:rFonts w:hint="eastAsia" w:ascii="仿宋" w:hAnsi="仿宋" w:eastAsia="仿宋" w:cs="仿宋"/>
          <w:color w:val="auto"/>
          <w:sz w:val="24"/>
          <w:szCs w:val="24"/>
          <w:highlight w:val="none"/>
          <w:lang w:eastAsia="zh-CN"/>
        </w:rPr>
        <w:t>其</w:t>
      </w:r>
      <w:r>
        <w:rPr>
          <w:rFonts w:hint="eastAsia" w:ascii="仿宋" w:hAnsi="仿宋" w:eastAsia="仿宋" w:cs="仿宋"/>
          <w:color w:val="auto"/>
          <w:sz w:val="24"/>
          <w:szCs w:val="24"/>
          <w:highlight w:val="none"/>
        </w:rPr>
        <w:t>所有承诺均认为代表了</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填写</w:t>
      </w:r>
      <w:r>
        <w:rPr>
          <w:rFonts w:hint="eastAsia" w:ascii="仿宋" w:hAnsi="仿宋" w:eastAsia="仿宋" w:cs="仿宋"/>
          <w:color w:val="auto"/>
          <w:sz w:val="24"/>
          <w:szCs w:val="24"/>
          <w:highlight w:val="none"/>
          <w:u w:val="single"/>
        </w:rPr>
        <w:t>所有分包供应商名称       ）</w:t>
      </w:r>
      <w:r>
        <w:rPr>
          <w:rFonts w:hint="eastAsia" w:ascii="仿宋" w:hAnsi="仿宋" w:eastAsia="仿宋" w:cs="仿宋"/>
          <w:color w:val="auto"/>
          <w:sz w:val="24"/>
          <w:szCs w:val="24"/>
          <w:highlight w:val="none"/>
        </w:rPr>
        <w:t>意愿。</w:t>
      </w:r>
    </w:p>
    <w:p w14:paraId="6347F31A">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一、分包内容在采购文件分包要求的范围内，并符合相关法律规定等</w:t>
      </w:r>
    </w:p>
    <w:p w14:paraId="44BF997A">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二、分包标的及合同占比</w:t>
      </w:r>
    </w:p>
    <w:p w14:paraId="5AA38BE6">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填写投标供应商</w:t>
      </w:r>
      <w:r>
        <w:rPr>
          <w:rFonts w:hint="eastAsia" w:ascii="仿宋" w:hAnsi="仿宋" w:eastAsia="仿宋" w:cs="仿宋"/>
          <w:color w:val="auto"/>
          <w:sz w:val="24"/>
          <w:szCs w:val="24"/>
          <w:highlight w:val="none"/>
          <w:u w:val="single"/>
        </w:rPr>
        <w:t>名称    ）</w:t>
      </w:r>
      <w:r>
        <w:rPr>
          <w:rFonts w:hint="eastAsia" w:ascii="仿宋" w:hAnsi="仿宋" w:eastAsia="仿宋" w:cs="仿宋"/>
          <w:color w:val="auto"/>
          <w:sz w:val="24"/>
          <w:szCs w:val="24"/>
          <w:highlight w:val="none"/>
          <w:lang w:val="zh-CN"/>
        </w:rPr>
        <w:t>将</w:t>
      </w:r>
      <w:r>
        <w:rPr>
          <w:rFonts w:hint="eastAsia" w:ascii="仿宋" w:hAnsi="仿宋" w:eastAsia="仿宋" w:cs="仿宋"/>
          <w:color w:val="auto"/>
          <w:sz w:val="24"/>
          <w:szCs w:val="24"/>
          <w:highlight w:val="none"/>
          <w:u w:val="single"/>
        </w:rPr>
        <w:t xml:space="preserve">   工作内容</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分包给（</w:t>
      </w:r>
      <w:r>
        <w:rPr>
          <w:rFonts w:hint="eastAsia" w:ascii="仿宋" w:hAnsi="仿宋" w:eastAsia="仿宋" w:cs="仿宋"/>
          <w:color w:val="auto"/>
          <w:sz w:val="24"/>
          <w:szCs w:val="24"/>
          <w:highlight w:val="none"/>
          <w:lang w:eastAsia="zh-CN"/>
        </w:rPr>
        <w:t>填写</w:t>
      </w:r>
      <w:r>
        <w:rPr>
          <w:rFonts w:hint="eastAsia" w:ascii="仿宋" w:hAnsi="仿宋" w:eastAsia="仿宋" w:cs="仿宋"/>
          <w:color w:val="auto"/>
          <w:sz w:val="24"/>
          <w:szCs w:val="24"/>
          <w:highlight w:val="none"/>
          <w:u w:val="none"/>
        </w:rPr>
        <w:t>分包供应商</w:t>
      </w: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rPr>
        <w:t xml:space="preserve">名称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填写</w:t>
      </w:r>
      <w:r>
        <w:rPr>
          <w:rFonts w:hint="eastAsia" w:ascii="仿宋" w:hAnsi="仿宋" w:eastAsia="仿宋" w:cs="仿宋"/>
          <w:color w:val="auto"/>
          <w:sz w:val="24"/>
          <w:szCs w:val="24"/>
          <w:highlight w:val="none"/>
          <w:u w:val="single"/>
        </w:rPr>
        <w:t>分包供应商</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名称       ）</w:t>
      </w:r>
      <w:r>
        <w:rPr>
          <w:rFonts w:hint="eastAsia" w:ascii="仿宋" w:hAnsi="仿宋" w:eastAsia="仿宋" w:cs="仿宋"/>
          <w:color w:val="auto"/>
          <w:sz w:val="24"/>
          <w:szCs w:val="24"/>
          <w:highlight w:val="none"/>
          <w:lang w:val="zh-CN"/>
        </w:rPr>
        <w:t>具备承</w:t>
      </w:r>
      <w:r>
        <w:rPr>
          <w:rFonts w:hint="eastAsia" w:ascii="仿宋" w:hAnsi="仿宋" w:eastAsia="仿宋" w:cs="仿宋"/>
          <w:color w:val="auto"/>
          <w:sz w:val="24"/>
          <w:szCs w:val="24"/>
          <w:highlight w:val="none"/>
        </w:rPr>
        <w:t>担</w:t>
      </w:r>
      <w:r>
        <w:rPr>
          <w:rFonts w:hint="eastAsia" w:ascii="仿宋" w:hAnsi="仿宋" w:eastAsia="仿宋" w:cs="仿宋"/>
          <w:color w:val="auto"/>
          <w:sz w:val="24"/>
          <w:szCs w:val="24"/>
          <w:highlight w:val="none"/>
          <w:u w:val="none"/>
          <w:lang w:val="zh-CN"/>
        </w:rPr>
        <w:t>该工作内容的</w:t>
      </w:r>
      <w:r>
        <w:rPr>
          <w:rFonts w:hint="eastAsia" w:ascii="仿宋" w:hAnsi="仿宋" w:eastAsia="仿宋" w:cs="仿宋"/>
          <w:color w:val="auto"/>
          <w:sz w:val="24"/>
          <w:szCs w:val="24"/>
          <w:highlight w:val="none"/>
          <w:lang w:val="zh-CN"/>
        </w:rPr>
        <w:t>相应资质条件且不再次分包，分包合同份额占到合同总金额</w:t>
      </w:r>
      <w:r>
        <w:rPr>
          <w:rFonts w:hint="eastAsia" w:ascii="仿宋" w:hAnsi="仿宋" w:eastAsia="仿宋" w:cs="仿宋"/>
          <w:color w:val="auto"/>
          <w:sz w:val="24"/>
          <w:szCs w:val="24"/>
          <w:highlight w:val="none"/>
          <w:u w:val="none"/>
          <w:lang w:val="zh-CN"/>
        </w:rPr>
        <w:t xml:space="preserve">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w:t>
      </w:r>
    </w:p>
    <w:p w14:paraId="35D6FB4B">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填写投标供应商</w:t>
      </w:r>
      <w:r>
        <w:rPr>
          <w:rFonts w:hint="eastAsia" w:ascii="仿宋" w:hAnsi="仿宋" w:eastAsia="仿宋" w:cs="仿宋"/>
          <w:color w:val="auto"/>
          <w:sz w:val="24"/>
          <w:szCs w:val="24"/>
          <w:highlight w:val="none"/>
          <w:u w:val="single"/>
        </w:rPr>
        <w:t>名称    ）</w:t>
      </w:r>
      <w:r>
        <w:rPr>
          <w:rFonts w:hint="eastAsia" w:ascii="仿宋" w:hAnsi="仿宋" w:eastAsia="仿宋" w:cs="仿宋"/>
          <w:color w:val="auto"/>
          <w:sz w:val="24"/>
          <w:szCs w:val="24"/>
          <w:highlight w:val="none"/>
          <w:lang w:val="zh-CN"/>
        </w:rPr>
        <w:t>将</w:t>
      </w:r>
      <w:r>
        <w:rPr>
          <w:rFonts w:hint="eastAsia" w:ascii="仿宋" w:hAnsi="仿宋" w:eastAsia="仿宋" w:cs="仿宋"/>
          <w:color w:val="auto"/>
          <w:sz w:val="24"/>
          <w:szCs w:val="24"/>
          <w:highlight w:val="none"/>
          <w:u w:val="single"/>
        </w:rPr>
        <w:t xml:space="preserve">   工作内容</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分包给（</w:t>
      </w:r>
      <w:r>
        <w:rPr>
          <w:rFonts w:hint="eastAsia" w:ascii="仿宋" w:hAnsi="仿宋" w:eastAsia="仿宋" w:cs="仿宋"/>
          <w:color w:val="auto"/>
          <w:sz w:val="24"/>
          <w:szCs w:val="24"/>
          <w:highlight w:val="none"/>
          <w:lang w:eastAsia="zh-CN"/>
        </w:rPr>
        <w:t>填写</w:t>
      </w:r>
      <w:r>
        <w:rPr>
          <w:rFonts w:hint="eastAsia" w:ascii="仿宋" w:hAnsi="仿宋" w:eastAsia="仿宋" w:cs="仿宋"/>
          <w:color w:val="auto"/>
          <w:sz w:val="24"/>
          <w:szCs w:val="24"/>
          <w:highlight w:val="none"/>
          <w:u w:val="none"/>
        </w:rPr>
        <w:t>分包供应商</w:t>
      </w: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rPr>
        <w:t xml:space="preserve">名称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填写</w:t>
      </w:r>
      <w:r>
        <w:rPr>
          <w:rFonts w:hint="eastAsia" w:ascii="仿宋" w:hAnsi="仿宋" w:eastAsia="仿宋" w:cs="仿宋"/>
          <w:color w:val="auto"/>
          <w:sz w:val="24"/>
          <w:szCs w:val="24"/>
          <w:highlight w:val="none"/>
          <w:u w:val="single"/>
        </w:rPr>
        <w:t>分包供应商</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名称       ）</w:t>
      </w:r>
      <w:r>
        <w:rPr>
          <w:rFonts w:hint="eastAsia" w:ascii="仿宋" w:hAnsi="仿宋" w:eastAsia="仿宋" w:cs="仿宋"/>
          <w:color w:val="auto"/>
          <w:sz w:val="24"/>
          <w:szCs w:val="24"/>
          <w:highlight w:val="none"/>
          <w:lang w:val="zh-CN"/>
        </w:rPr>
        <w:t>具备承</w:t>
      </w:r>
      <w:r>
        <w:rPr>
          <w:rFonts w:hint="eastAsia" w:ascii="仿宋" w:hAnsi="仿宋" w:eastAsia="仿宋" w:cs="仿宋"/>
          <w:color w:val="auto"/>
          <w:sz w:val="24"/>
          <w:szCs w:val="24"/>
          <w:highlight w:val="none"/>
        </w:rPr>
        <w:t>担</w:t>
      </w:r>
      <w:r>
        <w:rPr>
          <w:rFonts w:hint="eastAsia" w:ascii="仿宋" w:hAnsi="仿宋" w:eastAsia="仿宋" w:cs="仿宋"/>
          <w:color w:val="auto"/>
          <w:sz w:val="24"/>
          <w:szCs w:val="24"/>
          <w:highlight w:val="none"/>
          <w:u w:val="none"/>
          <w:lang w:val="zh-CN"/>
        </w:rPr>
        <w:t>该工作内容的</w:t>
      </w:r>
      <w:r>
        <w:rPr>
          <w:rFonts w:hint="eastAsia" w:ascii="仿宋" w:hAnsi="仿宋" w:eastAsia="仿宋" w:cs="仿宋"/>
          <w:color w:val="auto"/>
          <w:sz w:val="24"/>
          <w:szCs w:val="24"/>
          <w:highlight w:val="none"/>
          <w:lang w:val="zh-CN"/>
        </w:rPr>
        <w:t>相应资质条件且不再次分包，分包合同份额占到合同总金额</w:t>
      </w:r>
      <w:r>
        <w:rPr>
          <w:rFonts w:hint="eastAsia" w:ascii="仿宋" w:hAnsi="仿宋" w:eastAsia="仿宋" w:cs="仿宋"/>
          <w:color w:val="auto"/>
          <w:sz w:val="24"/>
          <w:szCs w:val="24"/>
          <w:highlight w:val="none"/>
          <w:u w:val="none"/>
          <w:lang w:val="zh-CN"/>
        </w:rPr>
        <w:t xml:space="preserve">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w:t>
      </w:r>
    </w:p>
    <w:p w14:paraId="4053B6E4">
      <w:pPr>
        <w:pStyle w:val="8"/>
        <w:overflowPunct w:val="0"/>
        <w:spacing w:line="460" w:lineRule="exact"/>
        <w:ind w:left="479" w:leftChars="228" w:firstLine="31" w:firstLineChars="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 xml:space="preserve">   </w:t>
      </w:r>
    </w:p>
    <w:p w14:paraId="1868C3DD">
      <w:pPr>
        <w:pStyle w:val="8"/>
        <w:overflowPunct w:val="0"/>
        <w:spacing w:line="460" w:lineRule="exact"/>
        <w:ind w:left="479" w:leftChars="228" w:firstLine="31" w:firstLineChars="13"/>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以上所有分包合同份额合计占到合同总金额的</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w:t>
      </w:r>
    </w:p>
    <w:p w14:paraId="5A63B697">
      <w:pPr>
        <w:pStyle w:val="8"/>
        <w:overflowPunct w:val="0"/>
        <w:spacing w:line="460" w:lineRule="exact"/>
        <w:ind w:left="479" w:leftChars="228" w:firstLine="31" w:firstLineChars="13"/>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三、特别约定</w:t>
      </w:r>
    </w:p>
    <w:p w14:paraId="147FDF1E">
      <w:pPr>
        <w:pStyle w:val="8"/>
        <w:numPr>
          <w:ilvl w:val="0"/>
          <w:numId w:val="0"/>
        </w:numPr>
        <w:overflowPunct w:val="0"/>
        <w:spacing w:line="4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本协议为意向协议，正式协议待中标（成交）后签署，正式协议不再对分包标的和合同占比进行调整。</w:t>
      </w:r>
    </w:p>
    <w:p w14:paraId="7A2B2030">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w:t>
      </w:r>
    </w:p>
    <w:p w14:paraId="211FC775">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盖公章</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p>
    <w:p w14:paraId="68F9FF9E">
      <w:pPr>
        <w:pStyle w:val="8"/>
        <w:overflowPunct w:val="0"/>
        <w:spacing w:line="460" w:lineRule="exact"/>
        <w:ind w:firstLine="513" w:firstLineChars="214"/>
        <w:rPr>
          <w:rFonts w:hint="eastAsia" w:ascii="仿宋" w:hAnsi="仿宋" w:eastAsia="仿宋" w:cs="仿宋"/>
          <w:color w:val="auto"/>
          <w:sz w:val="24"/>
          <w:szCs w:val="24"/>
          <w:highlight w:val="none"/>
          <w:lang w:val="zh-CN"/>
        </w:rPr>
      </w:pPr>
    </w:p>
    <w:p w14:paraId="47DEAD2E">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分包供应商</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名称（</w:t>
      </w:r>
      <w:r>
        <w:rPr>
          <w:rFonts w:hint="eastAsia" w:ascii="仿宋" w:hAnsi="仿宋" w:eastAsia="仿宋" w:cs="仿宋"/>
          <w:color w:val="auto"/>
          <w:sz w:val="24"/>
          <w:szCs w:val="24"/>
          <w:highlight w:val="none"/>
        </w:rPr>
        <w:t>盖公章</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p>
    <w:p w14:paraId="0376FFB8">
      <w:pPr>
        <w:pStyle w:val="8"/>
        <w:overflowPunct w:val="0"/>
        <w:spacing w:line="460" w:lineRule="exact"/>
        <w:ind w:firstLine="513" w:firstLineChars="214"/>
        <w:rPr>
          <w:rFonts w:hint="eastAsia" w:ascii="仿宋" w:hAnsi="仿宋" w:eastAsia="仿宋" w:cs="仿宋"/>
          <w:color w:val="auto"/>
          <w:sz w:val="24"/>
          <w:szCs w:val="24"/>
          <w:highlight w:val="none"/>
          <w:lang w:val="zh-CN"/>
        </w:rPr>
      </w:pPr>
    </w:p>
    <w:p w14:paraId="5801D6BB">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分包供应商</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名称（</w:t>
      </w:r>
      <w:r>
        <w:rPr>
          <w:rFonts w:hint="eastAsia" w:ascii="仿宋" w:hAnsi="仿宋" w:eastAsia="仿宋" w:cs="仿宋"/>
          <w:color w:val="auto"/>
          <w:sz w:val="24"/>
          <w:szCs w:val="24"/>
          <w:highlight w:val="none"/>
        </w:rPr>
        <w:t>盖公章</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p>
    <w:p w14:paraId="7CE3C485">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p>
    <w:p w14:paraId="2FCED883">
      <w:pPr>
        <w:pStyle w:val="8"/>
        <w:overflowPunct w:val="0"/>
        <w:spacing w:line="460" w:lineRule="exact"/>
        <w:ind w:firstLine="513" w:firstLineChars="214"/>
        <w:rPr>
          <w:rFonts w:hint="eastAsia" w:ascii="仿宋" w:hAnsi="仿宋" w:eastAsia="仿宋" w:cs="仿宋"/>
          <w:color w:val="auto"/>
          <w:sz w:val="24"/>
          <w:szCs w:val="24"/>
          <w:highlight w:val="none"/>
          <w:u w:val="none"/>
          <w:lang w:val="zh-CN"/>
        </w:rPr>
      </w:pPr>
      <w:r>
        <w:rPr>
          <w:rFonts w:hint="eastAsia" w:ascii="仿宋" w:hAnsi="仿宋" w:eastAsia="仿宋" w:cs="仿宋"/>
          <w:color w:val="auto"/>
          <w:sz w:val="24"/>
          <w:szCs w:val="24"/>
          <w:highlight w:val="none"/>
          <w:lang w:val="zh-CN"/>
        </w:rPr>
        <w:t xml:space="preserve">                                 日期：</w:t>
      </w:r>
      <w:r>
        <w:rPr>
          <w:rFonts w:hint="eastAsia" w:ascii="仿宋" w:hAnsi="仿宋" w:eastAsia="仿宋" w:cs="仿宋"/>
          <w:color w:val="auto"/>
          <w:sz w:val="24"/>
          <w:szCs w:val="24"/>
          <w:highlight w:val="none"/>
          <w:u w:val="none"/>
          <w:lang w:val="zh-CN"/>
        </w:rPr>
        <w:t xml:space="preserve">  年  月   日</w:t>
      </w:r>
    </w:p>
    <w:p w14:paraId="2D1E6521">
      <w:pPr>
        <w:pStyle w:val="8"/>
        <w:overflowPunct w:val="0"/>
        <w:spacing w:line="460" w:lineRule="exact"/>
        <w:ind w:firstLine="513" w:firstLineChars="214"/>
        <w:rPr>
          <w:rFonts w:hint="eastAsia" w:ascii="仿宋" w:hAnsi="仿宋" w:eastAsia="仿宋" w:cs="仿宋"/>
          <w:color w:val="auto"/>
          <w:sz w:val="24"/>
          <w:szCs w:val="24"/>
          <w:highlight w:val="none"/>
          <w:u w:val="none"/>
          <w:lang w:val="zh-CN"/>
        </w:rPr>
      </w:pPr>
    </w:p>
    <w:p w14:paraId="29D3F147">
      <w:pPr>
        <w:pStyle w:val="8"/>
        <w:overflowPunct w:val="0"/>
        <w:spacing w:line="460" w:lineRule="exact"/>
        <w:ind w:firstLine="513" w:firstLineChars="214"/>
        <w:rPr>
          <w:rFonts w:hint="eastAsia" w:ascii="仿宋" w:hAnsi="仿宋" w:eastAsia="仿宋" w:cs="仿宋"/>
          <w:color w:val="auto"/>
          <w:sz w:val="24"/>
          <w:szCs w:val="24"/>
          <w:highlight w:val="none"/>
          <w:u w:val="none"/>
          <w:lang w:val="zh-CN"/>
        </w:rPr>
      </w:pPr>
    </w:p>
    <w:p w14:paraId="0338F27C">
      <w:pPr>
        <w:pStyle w:val="34"/>
        <w:spacing w:after="50" w:afterLines="0" w:line="440" w:lineRule="exact"/>
        <w:ind w:left="0"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：法定代表人授权委托书</w:t>
      </w:r>
    </w:p>
    <w:p w14:paraId="738EE9E6">
      <w:pPr>
        <w:snapToGrid w:val="0"/>
        <w:spacing w:before="50" w:after="50"/>
        <w:jc w:val="center"/>
        <w:rPr>
          <w:rFonts w:hint="eastAsia" w:ascii="仿宋" w:hAnsi="仿宋" w:eastAsia="仿宋" w:cs="仿宋"/>
          <w:b/>
          <w:color w:val="auto"/>
          <w:sz w:val="36"/>
          <w:szCs w:val="36"/>
          <w:highlight w:val="none"/>
        </w:rPr>
      </w:pPr>
    </w:p>
    <w:p w14:paraId="3107828C">
      <w:pPr>
        <w:snapToGrid w:val="0"/>
        <w:spacing w:before="50" w:after="5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法定代表人授权委托书</w:t>
      </w:r>
    </w:p>
    <w:p w14:paraId="6D54DB17">
      <w:pPr>
        <w:snapToGrid w:val="0"/>
        <w:spacing w:before="156" w:beforeLines="50" w:after="50" w:line="460" w:lineRule="exact"/>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u w:val="single"/>
        </w:rPr>
        <w:t>（填写采购代理机构或采购人名称）</w:t>
      </w:r>
      <w:r>
        <w:rPr>
          <w:rFonts w:hint="eastAsia" w:ascii="仿宋" w:hAnsi="仿宋" w:eastAsia="仿宋" w:cs="仿宋"/>
          <w:bCs/>
          <w:color w:val="auto"/>
          <w:sz w:val="24"/>
          <w:szCs w:val="24"/>
          <w:highlight w:val="none"/>
        </w:rPr>
        <w:t>：</w:t>
      </w:r>
    </w:p>
    <w:p w14:paraId="15948529">
      <w:pPr>
        <w:snapToGrid w:val="0"/>
        <w:spacing w:before="156" w:beforeLines="50" w:after="50" w:line="46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（投标人或联合体牵头人全称） </w:t>
      </w:r>
      <w:r>
        <w:rPr>
          <w:rFonts w:hint="eastAsia" w:ascii="仿宋" w:hAnsi="仿宋" w:eastAsia="仿宋" w:cs="仿宋"/>
          <w:color w:val="auto"/>
          <w:sz w:val="24"/>
          <w:szCs w:val="24"/>
          <w:highlight w:val="none"/>
        </w:rPr>
        <w:t>的法定代表人，现授权委托</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为授权代表，以我方的名义参加</w:t>
      </w:r>
      <w:r>
        <w:rPr>
          <w:rFonts w:hint="eastAsia" w:ascii="仿宋" w:hAnsi="仿宋" w:eastAsia="仿宋" w:cs="仿宋"/>
          <w:color w:val="auto"/>
          <w:sz w:val="24"/>
          <w:szCs w:val="24"/>
          <w:highlight w:val="none"/>
          <w:u w:val="single"/>
        </w:rPr>
        <w:t xml:space="preserve">   （项目名称及编号）    </w:t>
      </w:r>
      <w:r>
        <w:rPr>
          <w:rFonts w:hint="eastAsia" w:ascii="仿宋" w:hAnsi="仿宋" w:eastAsia="仿宋" w:cs="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0204B77D">
      <w:pPr>
        <w:snapToGrid w:val="0"/>
        <w:spacing w:before="156"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在撤销授权的书面通知以前，本授权书一直有效。授权代表在授权书有效期内签署的所有文件不因授权的撤销而失效。</w:t>
      </w:r>
    </w:p>
    <w:p w14:paraId="3011046A">
      <w:pPr>
        <w:snapToGrid w:val="0"/>
        <w:spacing w:before="156"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授权代表无转委托权，特此委托。</w:t>
      </w:r>
    </w:p>
    <w:p w14:paraId="18F968E0">
      <w:pPr>
        <w:snapToGrid w:val="0"/>
        <w:spacing w:before="156" w:beforeLines="50" w:after="50" w:line="460" w:lineRule="exact"/>
        <w:ind w:firstLine="480"/>
        <w:rPr>
          <w:rFonts w:hint="eastAsia" w:ascii="仿宋" w:hAnsi="仿宋" w:eastAsia="仿宋" w:cs="仿宋"/>
          <w:color w:val="auto"/>
          <w:sz w:val="24"/>
          <w:szCs w:val="24"/>
          <w:highlight w:val="none"/>
        </w:rPr>
      </w:pPr>
    </w:p>
    <w:p w14:paraId="6D0B4B7D">
      <w:pPr>
        <w:snapToGrid w:val="0"/>
        <w:spacing w:before="156"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授权代表签字（或盖章）：      </w:t>
      </w:r>
    </w:p>
    <w:p w14:paraId="7858DE50">
      <w:pPr>
        <w:snapToGrid w:val="0"/>
        <w:spacing w:before="156"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524D10EC">
      <w:pPr>
        <w:snapToGrid w:val="0"/>
        <w:spacing w:before="156" w:beforeLines="50" w:after="50" w:line="460" w:lineRule="exact"/>
        <w:rPr>
          <w:rFonts w:hint="eastAsia" w:ascii="仿宋" w:hAnsi="仿宋" w:eastAsia="仿宋" w:cs="仿宋"/>
          <w:color w:val="auto"/>
          <w:sz w:val="24"/>
          <w:szCs w:val="24"/>
          <w:highlight w:val="none"/>
        </w:rPr>
      </w:pPr>
    </w:p>
    <w:p w14:paraId="6A1CD41F">
      <w:pPr>
        <w:snapToGrid w:val="0"/>
        <w:spacing w:before="156" w:beforeLines="50" w:after="50" w:line="4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法定代表人签字（或盖章）：</w:t>
      </w:r>
    </w:p>
    <w:p w14:paraId="1E438188">
      <w:pPr>
        <w:snapToGrid w:val="0"/>
        <w:spacing w:before="156"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法定代表人身份证号码：</w:t>
      </w:r>
      <w:r>
        <w:rPr>
          <w:rFonts w:hint="eastAsia" w:ascii="仿宋" w:hAnsi="仿宋" w:eastAsia="仿宋" w:cs="仿宋"/>
          <w:color w:val="auto"/>
          <w:sz w:val="24"/>
          <w:szCs w:val="24"/>
          <w:highlight w:val="none"/>
          <w:u w:val="single"/>
        </w:rPr>
        <w:t xml:space="preserve">                         </w:t>
      </w:r>
    </w:p>
    <w:p w14:paraId="62101BDB">
      <w:pPr>
        <w:snapToGrid w:val="0"/>
        <w:spacing w:before="156" w:beforeLines="50" w:after="50" w:line="460" w:lineRule="exact"/>
        <w:rPr>
          <w:rFonts w:hint="eastAsia" w:ascii="仿宋" w:hAnsi="仿宋" w:eastAsia="仿宋" w:cs="仿宋"/>
          <w:color w:val="auto"/>
          <w:sz w:val="24"/>
          <w:szCs w:val="24"/>
          <w:highlight w:val="none"/>
        </w:rPr>
      </w:pPr>
    </w:p>
    <w:p w14:paraId="3E779792">
      <w:pPr>
        <w:snapToGrid w:val="0"/>
        <w:spacing w:before="156"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2FB5B6F">
      <w:pPr>
        <w:snapToGrid w:val="0"/>
        <w:spacing w:before="156" w:beforeLines="50" w:after="50" w:line="4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投标人全称（盖公章）：            日  期：</w:t>
      </w:r>
      <w:r>
        <w:rPr>
          <w:rFonts w:hint="eastAsia" w:ascii="仿宋" w:hAnsi="仿宋" w:eastAsia="仿宋" w:cs="仿宋"/>
          <w:color w:val="auto"/>
          <w:sz w:val="24"/>
          <w:szCs w:val="24"/>
          <w:highlight w:val="none"/>
          <w:u w:val="single"/>
        </w:rPr>
        <w:t xml:space="preserve">     年   月  日</w:t>
      </w:r>
    </w:p>
    <w:p w14:paraId="74760625">
      <w:pPr>
        <w:widowControl/>
        <w:jc w:val="left"/>
        <w:rPr>
          <w:rFonts w:hint="eastAsia" w:ascii="仿宋" w:hAnsi="仿宋" w:eastAsia="仿宋" w:cs="仿宋"/>
          <w:color w:val="auto"/>
          <w:sz w:val="24"/>
          <w:szCs w:val="24"/>
          <w:highlight w:val="none"/>
          <w:u w:val="single"/>
        </w:rPr>
      </w:pPr>
    </w:p>
    <w:p w14:paraId="11464BDF">
      <w:pPr>
        <w:snapToGrid w:val="0"/>
        <w:spacing w:before="50" w:after="50"/>
        <w:jc w:val="left"/>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友情提示：</w:t>
      </w:r>
      <w:r>
        <w:rPr>
          <w:rFonts w:hint="eastAsia" w:ascii="仿宋" w:hAnsi="仿宋" w:eastAsia="仿宋" w:cs="仿宋"/>
          <w:b/>
          <w:bCs/>
          <w:color w:val="auto"/>
          <w:sz w:val="24"/>
          <w:szCs w:val="24"/>
          <w:highlight w:val="none"/>
          <w:u w:val="single"/>
        </w:rPr>
        <w:t>1、请仔细核对身份证号码，若填写错误，作无效投标处理。</w:t>
      </w:r>
    </w:p>
    <w:p w14:paraId="31CBA03E">
      <w:pPr>
        <w:snapToGrid w:val="0"/>
        <w:spacing w:before="50" w:after="50"/>
        <w:ind w:left="1558" w:leftChars="570" w:hanging="361" w:hangingChars="150"/>
        <w:jc w:val="left"/>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2、联合体投标的，需提供联合体牵头人的法定代表人授权委托书，否则作无效投标处理。</w:t>
      </w:r>
    </w:p>
    <w:p w14:paraId="4D428EB2">
      <w:pPr>
        <w:snapToGrid w:val="0"/>
        <w:spacing w:before="50" w:after="50"/>
        <w:jc w:val="left"/>
        <w:rPr>
          <w:rFonts w:hint="eastAsia" w:ascii="仿宋" w:hAnsi="仿宋" w:eastAsia="仿宋" w:cs="仿宋"/>
          <w:b/>
          <w:color w:val="auto"/>
          <w:sz w:val="36"/>
          <w:szCs w:val="36"/>
          <w:highlight w:val="none"/>
        </w:rPr>
      </w:pPr>
    </w:p>
    <w:p w14:paraId="320E949D">
      <w:pPr>
        <w:snapToGrid w:val="0"/>
        <w:spacing w:before="50" w:after="50"/>
        <w:jc w:val="left"/>
        <w:rPr>
          <w:rFonts w:hint="eastAsia" w:ascii="仿宋" w:hAnsi="仿宋" w:eastAsia="仿宋" w:cs="仿宋"/>
          <w:b/>
          <w:color w:val="auto"/>
          <w:sz w:val="36"/>
          <w:szCs w:val="36"/>
          <w:highlight w:val="none"/>
        </w:rPr>
      </w:pPr>
    </w:p>
    <w:p w14:paraId="06D90D14">
      <w:pPr>
        <w:pStyle w:val="34"/>
        <w:spacing w:after="50" w:afterLines="0" w:line="440" w:lineRule="exact"/>
        <w:ind w:left="0"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7</w:t>
      </w:r>
      <w:r>
        <w:rPr>
          <w:rFonts w:hint="eastAsia" w:ascii="仿宋" w:hAnsi="仿宋" w:eastAsia="仿宋" w:cs="仿宋"/>
          <w:b/>
          <w:bCs/>
          <w:color w:val="auto"/>
          <w:sz w:val="28"/>
          <w:szCs w:val="28"/>
          <w:highlight w:val="none"/>
        </w:rPr>
        <w:t>：法定代表人及其授权代表身份证</w:t>
      </w:r>
    </w:p>
    <w:p w14:paraId="23996F8B">
      <w:pPr>
        <w:pStyle w:val="34"/>
        <w:spacing w:after="50" w:afterLines="0" w:line="440" w:lineRule="exact"/>
        <w:ind w:left="0" w:firstLine="0" w:firstLineChars="0"/>
        <w:rPr>
          <w:rFonts w:hint="eastAsia" w:ascii="仿宋" w:hAnsi="仿宋" w:eastAsia="仿宋" w:cs="仿宋"/>
          <w:b/>
          <w:bCs/>
          <w:color w:val="auto"/>
          <w:sz w:val="28"/>
          <w:szCs w:val="28"/>
          <w:highlight w:val="none"/>
        </w:rPr>
      </w:pPr>
    </w:p>
    <w:p w14:paraId="50FA7BF1">
      <w:pPr>
        <w:pStyle w:val="34"/>
        <w:spacing w:after="50" w:afterLines="0" w:line="440" w:lineRule="exact"/>
        <w:ind w:left="0" w:firstLine="0" w:firstLineChars="0"/>
        <w:rPr>
          <w:rFonts w:hint="eastAsia" w:ascii="仿宋" w:hAnsi="仿宋" w:eastAsia="仿宋" w:cs="仿宋"/>
          <w:b/>
          <w:bCs/>
          <w:color w:val="auto"/>
          <w:sz w:val="28"/>
          <w:szCs w:val="28"/>
          <w:highlight w:val="none"/>
        </w:rPr>
      </w:pPr>
    </w:p>
    <w:p w14:paraId="6721A6BF">
      <w:pPr>
        <w:pStyle w:val="34"/>
        <w:spacing w:after="50" w:afterLines="0" w:line="440" w:lineRule="exact"/>
        <w:ind w:left="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制作说明：</w:t>
      </w:r>
    </w:p>
    <w:p w14:paraId="56E2CF47">
      <w:pPr>
        <w:pStyle w:val="34"/>
        <w:numPr>
          <w:ilvl w:val="0"/>
          <w:numId w:val="14"/>
        </w:numPr>
        <w:spacing w:after="50" w:afterLines="0" w:line="440" w:lineRule="exact"/>
        <w:ind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提供身份证原件正反两面的彩色图片，内容清晰可辨，加盖单位</w:t>
      </w:r>
      <w:r>
        <w:rPr>
          <w:rFonts w:hint="eastAsia" w:ascii="仿宋" w:hAnsi="仿宋" w:eastAsia="仿宋" w:cs="仿宋"/>
          <w:color w:val="auto"/>
          <w:sz w:val="28"/>
          <w:szCs w:val="28"/>
          <w:highlight w:val="none"/>
          <w:lang w:val="en-US" w:eastAsia="zh-CN"/>
        </w:rPr>
        <w:t>公</w:t>
      </w:r>
      <w:r>
        <w:rPr>
          <w:rFonts w:hint="eastAsia" w:ascii="仿宋" w:hAnsi="仿宋" w:eastAsia="仿宋" w:cs="仿宋"/>
          <w:color w:val="auto"/>
          <w:sz w:val="28"/>
          <w:szCs w:val="28"/>
          <w:highlight w:val="none"/>
        </w:rPr>
        <w:t>章，否则视为无效投标。</w:t>
      </w:r>
    </w:p>
    <w:p w14:paraId="601F7AAB">
      <w:pPr>
        <w:pStyle w:val="34"/>
        <w:numPr>
          <w:ilvl w:val="0"/>
          <w:numId w:val="14"/>
        </w:numPr>
        <w:spacing w:after="50" w:afterLines="0" w:line="440" w:lineRule="exact"/>
        <w:ind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联合体投标的，提供联合体牵头人的法定代表人及其授权代表身份证。</w:t>
      </w:r>
    </w:p>
    <w:p w14:paraId="3319F890">
      <w:pPr>
        <w:pStyle w:val="34"/>
        <w:numPr>
          <w:ilvl w:val="0"/>
          <w:numId w:val="14"/>
        </w:numPr>
        <w:spacing w:after="50" w:afterLines="0" w:line="440" w:lineRule="exact"/>
        <w:ind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个体工商户参与投标的提供经营者本人的身份证。</w:t>
      </w:r>
    </w:p>
    <w:p w14:paraId="0A930FCF">
      <w:pPr>
        <w:pStyle w:val="34"/>
        <w:spacing w:after="50" w:afterLines="0" w:line="440" w:lineRule="exact"/>
        <w:ind w:left="0" w:firstLine="0" w:firstLineChars="0"/>
        <w:rPr>
          <w:rFonts w:hint="eastAsia" w:ascii="仿宋" w:hAnsi="仿宋" w:eastAsia="仿宋" w:cs="仿宋"/>
          <w:color w:val="auto"/>
          <w:sz w:val="28"/>
          <w:szCs w:val="28"/>
          <w:highlight w:val="none"/>
        </w:rPr>
      </w:pPr>
    </w:p>
    <w:p w14:paraId="24B36DF0">
      <w:pPr>
        <w:pStyle w:val="34"/>
        <w:spacing w:after="50" w:afterLines="0" w:line="440" w:lineRule="exact"/>
        <w:ind w:left="0" w:firstLine="0" w:firstLineChars="0"/>
        <w:rPr>
          <w:rFonts w:hint="eastAsia" w:ascii="仿宋" w:hAnsi="仿宋" w:eastAsia="仿宋" w:cs="仿宋"/>
          <w:color w:val="auto"/>
          <w:sz w:val="28"/>
          <w:szCs w:val="28"/>
          <w:highlight w:val="none"/>
        </w:rPr>
      </w:pPr>
    </w:p>
    <w:p w14:paraId="7BD0BB9B">
      <w:pPr>
        <w:pStyle w:val="34"/>
        <w:spacing w:after="50" w:afterLines="0" w:line="440" w:lineRule="exact"/>
        <w:ind w:left="0" w:firstLine="0" w:firstLineChars="0"/>
        <w:rPr>
          <w:rFonts w:hint="eastAsia" w:ascii="仿宋" w:hAnsi="仿宋" w:eastAsia="仿宋" w:cs="仿宋"/>
          <w:color w:val="auto"/>
          <w:sz w:val="28"/>
          <w:szCs w:val="28"/>
          <w:highlight w:val="none"/>
        </w:rPr>
      </w:pPr>
    </w:p>
    <w:p w14:paraId="524E30A7">
      <w:pPr>
        <w:pStyle w:val="34"/>
        <w:spacing w:after="50" w:afterLines="0" w:line="440" w:lineRule="exact"/>
        <w:ind w:left="0" w:firstLine="0" w:firstLineChars="0"/>
        <w:rPr>
          <w:rFonts w:hint="eastAsia" w:ascii="仿宋" w:hAnsi="仿宋" w:eastAsia="仿宋" w:cs="仿宋"/>
          <w:color w:val="auto"/>
          <w:sz w:val="28"/>
          <w:szCs w:val="28"/>
          <w:highlight w:val="none"/>
        </w:rPr>
      </w:pPr>
    </w:p>
    <w:p w14:paraId="7EA48995">
      <w:pPr>
        <w:pStyle w:val="34"/>
        <w:spacing w:after="50" w:afterLines="0" w:line="440" w:lineRule="exact"/>
        <w:ind w:left="0" w:firstLine="0" w:firstLineChars="0"/>
        <w:rPr>
          <w:rFonts w:hint="eastAsia" w:ascii="仿宋" w:hAnsi="仿宋" w:eastAsia="仿宋" w:cs="仿宋"/>
          <w:color w:val="auto"/>
          <w:sz w:val="28"/>
          <w:szCs w:val="28"/>
          <w:highlight w:val="none"/>
        </w:rPr>
      </w:pPr>
    </w:p>
    <w:p w14:paraId="33B3FD45">
      <w:pPr>
        <w:pStyle w:val="34"/>
        <w:spacing w:after="50" w:afterLines="0" w:line="440" w:lineRule="exact"/>
        <w:ind w:left="0" w:firstLine="0" w:firstLineChars="0"/>
        <w:rPr>
          <w:rFonts w:hint="eastAsia" w:ascii="仿宋" w:hAnsi="仿宋" w:eastAsia="仿宋" w:cs="仿宋"/>
          <w:color w:val="auto"/>
          <w:sz w:val="28"/>
          <w:szCs w:val="28"/>
          <w:highlight w:val="none"/>
        </w:rPr>
      </w:pPr>
    </w:p>
    <w:p w14:paraId="738CC5E4">
      <w:pPr>
        <w:pStyle w:val="34"/>
        <w:spacing w:after="50" w:afterLines="0" w:line="440" w:lineRule="exact"/>
        <w:ind w:left="0" w:firstLine="0" w:firstLineChars="0"/>
        <w:rPr>
          <w:rFonts w:hint="eastAsia" w:ascii="仿宋" w:hAnsi="仿宋" w:eastAsia="仿宋" w:cs="仿宋"/>
          <w:color w:val="auto"/>
          <w:sz w:val="28"/>
          <w:szCs w:val="28"/>
          <w:highlight w:val="none"/>
        </w:rPr>
      </w:pPr>
    </w:p>
    <w:p w14:paraId="1AF6DFFF">
      <w:pPr>
        <w:pStyle w:val="34"/>
        <w:spacing w:after="50" w:afterLines="0" w:line="440" w:lineRule="exact"/>
        <w:ind w:left="0" w:firstLine="0" w:firstLineChars="0"/>
        <w:rPr>
          <w:rFonts w:hint="eastAsia" w:ascii="仿宋" w:hAnsi="仿宋" w:eastAsia="仿宋" w:cs="仿宋"/>
          <w:color w:val="auto"/>
          <w:sz w:val="28"/>
          <w:szCs w:val="28"/>
          <w:highlight w:val="none"/>
        </w:rPr>
      </w:pPr>
    </w:p>
    <w:p w14:paraId="236BD256">
      <w:pPr>
        <w:pStyle w:val="34"/>
        <w:spacing w:after="50" w:afterLines="0" w:line="440" w:lineRule="exact"/>
        <w:ind w:left="0" w:firstLine="0" w:firstLineChars="0"/>
        <w:rPr>
          <w:rFonts w:hint="eastAsia" w:ascii="仿宋" w:hAnsi="仿宋" w:eastAsia="仿宋" w:cs="仿宋"/>
          <w:color w:val="auto"/>
          <w:sz w:val="28"/>
          <w:szCs w:val="28"/>
          <w:highlight w:val="none"/>
        </w:rPr>
      </w:pPr>
    </w:p>
    <w:p w14:paraId="132C3B38">
      <w:pPr>
        <w:pStyle w:val="34"/>
        <w:spacing w:after="50" w:afterLines="0" w:line="440" w:lineRule="exact"/>
        <w:ind w:left="0" w:firstLine="0" w:firstLineChars="0"/>
        <w:rPr>
          <w:rFonts w:hint="eastAsia" w:ascii="仿宋" w:hAnsi="仿宋" w:eastAsia="仿宋" w:cs="仿宋"/>
          <w:color w:val="auto"/>
          <w:sz w:val="28"/>
          <w:szCs w:val="28"/>
          <w:highlight w:val="none"/>
        </w:rPr>
      </w:pPr>
    </w:p>
    <w:p w14:paraId="664CAA88">
      <w:pPr>
        <w:pStyle w:val="34"/>
        <w:spacing w:after="50" w:afterLines="0" w:line="440" w:lineRule="exact"/>
        <w:ind w:left="0" w:firstLine="0" w:firstLineChars="0"/>
        <w:rPr>
          <w:rFonts w:hint="eastAsia" w:ascii="仿宋" w:hAnsi="仿宋" w:eastAsia="仿宋" w:cs="仿宋"/>
          <w:color w:val="auto"/>
          <w:sz w:val="28"/>
          <w:szCs w:val="28"/>
          <w:highlight w:val="none"/>
        </w:rPr>
      </w:pPr>
    </w:p>
    <w:p w14:paraId="5C07B0E3">
      <w:pPr>
        <w:pStyle w:val="34"/>
        <w:spacing w:after="50" w:afterLines="0" w:line="440" w:lineRule="exact"/>
        <w:ind w:left="0" w:firstLine="0" w:firstLineChars="0"/>
        <w:rPr>
          <w:rFonts w:hint="eastAsia" w:ascii="仿宋" w:hAnsi="仿宋" w:eastAsia="仿宋" w:cs="仿宋"/>
          <w:color w:val="auto"/>
          <w:sz w:val="28"/>
          <w:szCs w:val="28"/>
          <w:highlight w:val="none"/>
        </w:rPr>
      </w:pPr>
    </w:p>
    <w:p w14:paraId="7FDB8B4D">
      <w:pPr>
        <w:pStyle w:val="34"/>
        <w:spacing w:after="50" w:afterLines="0" w:line="440" w:lineRule="exact"/>
        <w:ind w:left="0" w:firstLine="0" w:firstLineChars="0"/>
        <w:rPr>
          <w:rFonts w:hint="eastAsia" w:ascii="仿宋" w:hAnsi="仿宋" w:eastAsia="仿宋" w:cs="仿宋"/>
          <w:color w:val="auto"/>
          <w:sz w:val="28"/>
          <w:szCs w:val="28"/>
          <w:highlight w:val="none"/>
        </w:rPr>
      </w:pPr>
    </w:p>
    <w:p w14:paraId="65810EC7">
      <w:pPr>
        <w:pStyle w:val="34"/>
        <w:spacing w:after="50" w:afterLines="0" w:line="440" w:lineRule="exact"/>
        <w:ind w:left="0" w:firstLine="0" w:firstLineChars="0"/>
        <w:rPr>
          <w:rFonts w:hint="eastAsia" w:ascii="仿宋" w:hAnsi="仿宋" w:eastAsia="仿宋" w:cs="仿宋"/>
          <w:color w:val="auto"/>
          <w:sz w:val="28"/>
          <w:szCs w:val="28"/>
          <w:highlight w:val="none"/>
        </w:rPr>
      </w:pPr>
    </w:p>
    <w:p w14:paraId="3EC892FF">
      <w:pPr>
        <w:pStyle w:val="34"/>
        <w:spacing w:after="50" w:afterLines="0" w:line="440" w:lineRule="exact"/>
        <w:ind w:left="0" w:firstLine="0" w:firstLineChars="0"/>
        <w:rPr>
          <w:rFonts w:hint="eastAsia" w:ascii="仿宋" w:hAnsi="仿宋" w:eastAsia="仿宋" w:cs="仿宋"/>
          <w:color w:val="auto"/>
          <w:sz w:val="28"/>
          <w:szCs w:val="28"/>
          <w:highlight w:val="none"/>
        </w:rPr>
      </w:pPr>
    </w:p>
    <w:p w14:paraId="1A55C219">
      <w:pPr>
        <w:pStyle w:val="34"/>
        <w:spacing w:after="50" w:afterLines="0" w:line="440" w:lineRule="exact"/>
        <w:ind w:left="0" w:firstLine="0" w:firstLineChars="0"/>
        <w:rPr>
          <w:rFonts w:hint="eastAsia" w:ascii="仿宋" w:hAnsi="仿宋" w:eastAsia="仿宋" w:cs="仿宋"/>
          <w:color w:val="auto"/>
          <w:sz w:val="28"/>
          <w:szCs w:val="28"/>
          <w:highlight w:val="none"/>
        </w:rPr>
      </w:pPr>
    </w:p>
    <w:p w14:paraId="73CC316D">
      <w:pPr>
        <w:pStyle w:val="34"/>
        <w:spacing w:after="50" w:afterLines="0" w:line="440" w:lineRule="exact"/>
        <w:ind w:left="0" w:firstLine="0" w:firstLineChars="0"/>
        <w:rPr>
          <w:rFonts w:hint="eastAsia" w:ascii="仿宋" w:hAnsi="仿宋" w:eastAsia="仿宋" w:cs="仿宋"/>
          <w:color w:val="auto"/>
          <w:sz w:val="28"/>
          <w:szCs w:val="28"/>
          <w:highlight w:val="none"/>
        </w:rPr>
      </w:pPr>
    </w:p>
    <w:p w14:paraId="6595C573">
      <w:pPr>
        <w:pStyle w:val="34"/>
        <w:spacing w:after="50" w:afterLines="0" w:line="440" w:lineRule="exact"/>
        <w:ind w:left="0" w:firstLine="0" w:firstLineChars="0"/>
        <w:rPr>
          <w:rFonts w:hint="eastAsia" w:ascii="仿宋" w:hAnsi="仿宋" w:eastAsia="仿宋" w:cs="仿宋"/>
          <w:color w:val="auto"/>
          <w:sz w:val="28"/>
          <w:szCs w:val="28"/>
          <w:highlight w:val="none"/>
        </w:rPr>
      </w:pPr>
    </w:p>
    <w:p w14:paraId="673D3169">
      <w:pPr>
        <w:pStyle w:val="34"/>
        <w:spacing w:after="50" w:afterLines="0" w:line="440" w:lineRule="exact"/>
        <w:ind w:left="0" w:firstLine="0" w:firstLineChars="0"/>
        <w:rPr>
          <w:rFonts w:hint="eastAsia" w:ascii="仿宋" w:hAnsi="仿宋" w:eastAsia="仿宋" w:cs="仿宋"/>
          <w:color w:val="auto"/>
          <w:sz w:val="28"/>
          <w:szCs w:val="28"/>
          <w:highlight w:val="none"/>
        </w:rPr>
      </w:pPr>
    </w:p>
    <w:p w14:paraId="132E62C6">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color w:val="auto"/>
          <w:sz w:val="30"/>
          <w:szCs w:val="30"/>
          <w:highlight w:val="none"/>
        </w:rPr>
        <w:br w:type="page"/>
      </w: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8</w:t>
      </w:r>
      <w:r>
        <w:rPr>
          <w:rFonts w:hint="eastAsia" w:ascii="仿宋" w:hAnsi="仿宋" w:eastAsia="仿宋" w:cs="仿宋"/>
          <w:b/>
          <w:bCs/>
          <w:color w:val="auto"/>
          <w:sz w:val="30"/>
          <w:szCs w:val="30"/>
          <w:highlight w:val="none"/>
        </w:rPr>
        <w:t>：（如有）</w:t>
      </w:r>
    </w:p>
    <w:p w14:paraId="1C631D35">
      <w:pPr>
        <w:snapToGrid w:val="0"/>
        <w:spacing w:before="50" w:after="50" w:line="48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w:t>
      </w:r>
    </w:p>
    <w:p w14:paraId="71A77288">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 （财库﹝2020﹞46 号）的规定，本公司（联合体）参加</w:t>
      </w:r>
      <w:r>
        <w:rPr>
          <w:rFonts w:hint="eastAsia" w:ascii="仿宋" w:hAnsi="仿宋" w:eastAsia="仿宋" w:cs="仿宋"/>
          <w:color w:val="auto"/>
          <w:sz w:val="24"/>
          <w:szCs w:val="24"/>
          <w:highlight w:val="none"/>
          <w:u w:val="single"/>
        </w:rPr>
        <w:t xml:space="preserve"> （采购人名称）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采购活动，提供的货物全部由符合政策要求的中小企业制造。相关企业（含联合体中的中小企业、签订分包意向协议的中小企业）的具体情况如下：</w:t>
      </w:r>
    </w:p>
    <w:p w14:paraId="14606BE0">
      <w:pPr>
        <w:snapToGrid w:val="0"/>
        <w:spacing w:before="50" w:after="50"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（标的名称）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 ，属于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 xml:space="preserve"> ；</w:t>
      </w:r>
    </w:p>
    <w:p w14:paraId="5E29B0C7">
      <w:pPr>
        <w:snapToGrid w:val="0"/>
        <w:spacing w:before="50" w:after="50"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（标的名称）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 ，属于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 xml:space="preserve"> ；</w:t>
      </w:r>
    </w:p>
    <w:p w14:paraId="6A9B2ADB">
      <w:pPr>
        <w:snapToGrid w:val="0"/>
        <w:spacing w:before="50" w:after="50"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4196C3D0">
      <w:pPr>
        <w:snapToGrid w:val="0"/>
        <w:spacing w:before="50" w:after="50"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273991CB">
      <w:pPr>
        <w:snapToGrid w:val="0"/>
        <w:spacing w:before="50" w:after="50"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1169A093">
      <w:pPr>
        <w:snapToGrid w:val="0"/>
        <w:spacing w:before="50" w:after="50" w:line="360" w:lineRule="auto"/>
        <w:ind w:firstLine="480" w:firstLineChars="200"/>
        <w:jc w:val="left"/>
        <w:rPr>
          <w:rFonts w:hint="eastAsia" w:ascii="仿宋" w:hAnsi="仿宋" w:eastAsia="仿宋" w:cs="仿宋"/>
          <w:color w:val="auto"/>
          <w:sz w:val="24"/>
          <w:szCs w:val="24"/>
          <w:highlight w:val="none"/>
        </w:rPr>
      </w:pPr>
    </w:p>
    <w:p w14:paraId="51726295">
      <w:pPr>
        <w:snapToGrid w:val="0"/>
        <w:spacing w:before="50" w:after="50" w:line="360" w:lineRule="auto"/>
        <w:ind w:firstLine="480" w:firstLineChars="200"/>
        <w:jc w:val="left"/>
        <w:rPr>
          <w:rFonts w:hint="eastAsia" w:ascii="仿宋" w:hAnsi="仿宋" w:eastAsia="仿宋" w:cs="仿宋"/>
          <w:color w:val="auto"/>
          <w:sz w:val="24"/>
          <w:szCs w:val="24"/>
          <w:highlight w:val="none"/>
        </w:rPr>
      </w:pPr>
    </w:p>
    <w:p w14:paraId="1AFF87B7">
      <w:pPr>
        <w:snapToGrid w:val="0"/>
        <w:spacing w:before="50" w:after="50" w:line="360" w:lineRule="auto"/>
        <w:ind w:firstLine="480" w:firstLineChars="200"/>
        <w:jc w:val="left"/>
        <w:rPr>
          <w:rFonts w:hint="eastAsia" w:ascii="仿宋" w:hAnsi="仿宋" w:eastAsia="仿宋" w:cs="仿宋"/>
          <w:color w:val="auto"/>
          <w:sz w:val="24"/>
          <w:szCs w:val="24"/>
          <w:highlight w:val="none"/>
        </w:rPr>
      </w:pPr>
    </w:p>
    <w:p w14:paraId="4ED8CFCE">
      <w:pPr>
        <w:snapToGrid w:val="0"/>
        <w:spacing w:before="50" w:after="50" w:line="360" w:lineRule="auto"/>
        <w:ind w:firstLine="4680" w:firstLineChars="19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企业名称（盖章）： </w:t>
      </w:r>
    </w:p>
    <w:p w14:paraId="0186BFAD">
      <w:pPr>
        <w:snapToGrid w:val="0"/>
        <w:spacing w:before="50" w:after="50" w:line="360" w:lineRule="auto"/>
        <w:ind w:firstLine="4680" w:firstLineChars="19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6D32C0A4">
      <w:pPr>
        <w:snapToGrid w:val="0"/>
        <w:spacing w:before="50" w:after="50"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p w14:paraId="6EF313C2">
      <w:pPr>
        <w:numPr>
          <w:ilvl w:val="0"/>
          <w:numId w:val="15"/>
        </w:numPr>
        <w:snapToGrid w:val="0"/>
        <w:spacing w:before="50" w:after="50"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14:paraId="52677FA5">
      <w:pPr>
        <w:numPr>
          <w:ilvl w:val="0"/>
          <w:numId w:val="15"/>
        </w:numPr>
        <w:snapToGrid w:val="0"/>
        <w:spacing w:before="50" w:after="50"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本函与中标（成交）公告同时发布，接受社会监督。</w:t>
      </w:r>
    </w:p>
    <w:p w14:paraId="3DB18885">
      <w:pPr>
        <w:numPr>
          <w:ilvl w:val="0"/>
          <w:numId w:val="15"/>
        </w:numPr>
        <w:snapToGrid w:val="0"/>
        <w:spacing w:before="50" w:after="50"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u w:val="single"/>
          <w:lang w:eastAsia="zh-CN"/>
        </w:rPr>
        <w:t>“标的名称”、“所属行业”按前附表所列填写，有实质性偏离的将资格审查不通过。</w:t>
      </w:r>
    </w:p>
    <w:p w14:paraId="1D69BCEF">
      <w:pPr>
        <w:numPr>
          <w:ilvl w:val="0"/>
          <w:numId w:val="15"/>
        </w:numPr>
        <w:snapToGrid w:val="0"/>
        <w:spacing w:before="50" w:after="50"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供应商提供由省级以上监狱管理局、戒毒管理局（含新疆生产建设兵团）出具的属于监狱企业的证明文件（格式自拟），视同为小型和微型企业。</w:t>
      </w:r>
    </w:p>
    <w:p w14:paraId="3EA4B4DC">
      <w:pPr>
        <w:spacing w:line="588" w:lineRule="exact"/>
        <w:rPr>
          <w:rFonts w:hint="eastAsia" w:ascii="仿宋" w:hAnsi="仿宋" w:eastAsia="仿宋" w:cs="仿宋"/>
          <w:b/>
          <w:color w:val="auto"/>
          <w:spacing w:val="6"/>
          <w:sz w:val="30"/>
          <w:szCs w:val="30"/>
          <w:highlight w:val="none"/>
        </w:rPr>
      </w:pPr>
      <w:bookmarkStart w:id="52" w:name="_Hlk523382353"/>
      <w:r>
        <w:rPr>
          <w:rFonts w:hint="eastAsia" w:ascii="仿宋" w:hAnsi="仿宋" w:eastAsia="仿宋" w:cs="仿宋"/>
          <w:b/>
          <w:color w:val="auto"/>
          <w:spacing w:val="6"/>
          <w:sz w:val="30"/>
          <w:szCs w:val="30"/>
          <w:highlight w:val="none"/>
        </w:rPr>
        <w:t>附件</w:t>
      </w:r>
      <w:r>
        <w:rPr>
          <w:rFonts w:hint="eastAsia" w:ascii="仿宋" w:hAnsi="仿宋" w:eastAsia="仿宋" w:cs="仿宋"/>
          <w:b/>
          <w:color w:val="auto"/>
          <w:spacing w:val="6"/>
          <w:sz w:val="30"/>
          <w:szCs w:val="30"/>
          <w:highlight w:val="none"/>
          <w:lang w:val="en-US" w:eastAsia="zh-CN"/>
        </w:rPr>
        <w:t>9</w:t>
      </w:r>
      <w:r>
        <w:rPr>
          <w:rFonts w:hint="eastAsia" w:ascii="仿宋" w:hAnsi="仿宋" w:eastAsia="仿宋" w:cs="仿宋"/>
          <w:b/>
          <w:color w:val="auto"/>
          <w:spacing w:val="6"/>
          <w:sz w:val="30"/>
          <w:szCs w:val="30"/>
          <w:highlight w:val="none"/>
        </w:rPr>
        <w:t>：（如有）</w:t>
      </w:r>
    </w:p>
    <w:bookmarkEnd w:id="52"/>
    <w:p w14:paraId="08F4DB6C">
      <w:pPr>
        <w:spacing w:line="588" w:lineRule="exact"/>
        <w:ind w:firstLine="667"/>
        <w:jc w:val="center"/>
        <w:rPr>
          <w:rFonts w:hint="eastAsia" w:ascii="仿宋" w:hAnsi="仿宋" w:eastAsia="仿宋" w:cs="仿宋"/>
          <w:b/>
          <w:color w:val="auto"/>
          <w:spacing w:val="6"/>
          <w:sz w:val="32"/>
          <w:szCs w:val="32"/>
          <w:highlight w:val="none"/>
        </w:rPr>
      </w:pPr>
    </w:p>
    <w:p w14:paraId="280ECDC0">
      <w:pPr>
        <w:spacing w:line="588" w:lineRule="exact"/>
        <w:ind w:firstLine="667"/>
        <w:jc w:val="center"/>
        <w:rPr>
          <w:rFonts w:hint="eastAsia" w:ascii="仿宋" w:hAnsi="仿宋" w:eastAsia="仿宋" w:cs="仿宋"/>
          <w:b/>
          <w:color w:val="auto"/>
          <w:spacing w:val="6"/>
          <w:sz w:val="36"/>
          <w:szCs w:val="36"/>
          <w:highlight w:val="none"/>
        </w:rPr>
      </w:pPr>
      <w:r>
        <w:rPr>
          <w:rFonts w:hint="eastAsia" w:ascii="仿宋" w:hAnsi="仿宋" w:eastAsia="仿宋" w:cs="仿宋"/>
          <w:b/>
          <w:color w:val="auto"/>
          <w:spacing w:val="6"/>
          <w:sz w:val="36"/>
          <w:szCs w:val="36"/>
          <w:highlight w:val="none"/>
        </w:rPr>
        <w:t>残疾人福利性单位声明函</w:t>
      </w:r>
    </w:p>
    <w:p w14:paraId="27EB31B5">
      <w:pPr>
        <w:spacing w:line="588" w:lineRule="exact"/>
        <w:ind w:firstLine="626"/>
        <w:rPr>
          <w:rFonts w:hint="eastAsia" w:ascii="仿宋" w:hAnsi="仿宋" w:eastAsia="仿宋" w:cs="仿宋"/>
          <w:b/>
          <w:color w:val="auto"/>
          <w:spacing w:val="6"/>
          <w:sz w:val="30"/>
          <w:szCs w:val="30"/>
          <w:highlight w:val="none"/>
        </w:rPr>
      </w:pPr>
    </w:p>
    <w:p w14:paraId="011DDD93">
      <w:pPr>
        <w:spacing w:line="588"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（请填写采购人名称）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（请填写项目名称）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0F09EFD">
      <w:pPr>
        <w:spacing w:line="588"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754F1AE">
      <w:pPr>
        <w:spacing w:line="588" w:lineRule="exact"/>
        <w:ind w:firstLine="480"/>
        <w:rPr>
          <w:rFonts w:hint="eastAsia" w:ascii="仿宋" w:hAnsi="仿宋" w:eastAsia="仿宋" w:cs="仿宋"/>
          <w:color w:val="auto"/>
          <w:sz w:val="24"/>
          <w:highlight w:val="none"/>
        </w:rPr>
      </w:pPr>
    </w:p>
    <w:p w14:paraId="52DB6D01">
      <w:pPr>
        <w:spacing w:line="588" w:lineRule="exact"/>
        <w:ind w:firstLine="480"/>
        <w:rPr>
          <w:rFonts w:hint="eastAsia" w:ascii="仿宋" w:hAnsi="仿宋" w:eastAsia="仿宋" w:cs="仿宋"/>
          <w:color w:val="auto"/>
          <w:sz w:val="24"/>
          <w:highlight w:val="none"/>
        </w:rPr>
      </w:pPr>
    </w:p>
    <w:p w14:paraId="0C8818B9">
      <w:pPr>
        <w:spacing w:line="588" w:lineRule="exact"/>
        <w:ind w:firstLine="480"/>
        <w:rPr>
          <w:rFonts w:hint="eastAsia" w:ascii="仿宋" w:hAnsi="仿宋" w:eastAsia="仿宋" w:cs="仿宋"/>
          <w:color w:val="auto"/>
          <w:sz w:val="24"/>
          <w:highlight w:val="none"/>
        </w:rPr>
      </w:pPr>
    </w:p>
    <w:p w14:paraId="6898C42E">
      <w:pPr>
        <w:spacing w:line="588" w:lineRule="exact"/>
        <w:ind w:firstLine="480"/>
        <w:rPr>
          <w:rFonts w:hint="eastAsia" w:ascii="仿宋" w:hAnsi="仿宋" w:eastAsia="仿宋" w:cs="仿宋"/>
          <w:color w:val="auto"/>
          <w:sz w:val="24"/>
          <w:highlight w:val="none"/>
        </w:rPr>
      </w:pPr>
    </w:p>
    <w:p w14:paraId="0E2F319E">
      <w:pPr>
        <w:spacing w:line="588" w:lineRule="exact"/>
        <w:ind w:firstLine="480"/>
        <w:rPr>
          <w:rFonts w:hint="eastAsia" w:ascii="仿宋" w:hAnsi="仿宋" w:eastAsia="仿宋" w:cs="仿宋"/>
          <w:color w:val="auto"/>
          <w:sz w:val="24"/>
          <w:highlight w:val="none"/>
        </w:rPr>
      </w:pPr>
    </w:p>
    <w:p w14:paraId="6118A525">
      <w:pPr>
        <w:tabs>
          <w:tab w:val="left" w:pos="4860"/>
        </w:tabs>
        <w:spacing w:line="588" w:lineRule="exact"/>
        <w:ind w:right="1560"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单位名称（盖章）：</w:t>
      </w:r>
    </w:p>
    <w:p w14:paraId="48BB9D7B">
      <w:pPr>
        <w:spacing w:line="48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28AE2E7D">
      <w:pPr>
        <w:ind w:firstLine="480"/>
        <w:rPr>
          <w:rFonts w:hint="eastAsia" w:ascii="仿宋" w:hAnsi="仿宋" w:eastAsia="仿宋" w:cs="仿宋"/>
          <w:color w:val="auto"/>
          <w:sz w:val="24"/>
          <w:highlight w:val="none"/>
        </w:rPr>
      </w:pPr>
    </w:p>
    <w:p w14:paraId="41E7BC4F">
      <w:pPr>
        <w:ind w:firstLine="420"/>
        <w:rPr>
          <w:rFonts w:hint="eastAsia" w:ascii="仿宋" w:hAnsi="仿宋" w:eastAsia="仿宋" w:cs="仿宋"/>
          <w:color w:val="auto"/>
          <w:highlight w:val="none"/>
        </w:rPr>
      </w:pPr>
    </w:p>
    <w:p w14:paraId="3731F0AC">
      <w:pPr>
        <w:ind w:firstLine="420"/>
        <w:rPr>
          <w:rFonts w:hint="eastAsia" w:ascii="仿宋" w:hAnsi="仿宋" w:eastAsia="仿宋" w:cs="仿宋"/>
          <w:color w:val="auto"/>
          <w:highlight w:val="none"/>
        </w:rPr>
      </w:pPr>
    </w:p>
    <w:p w14:paraId="454EB248">
      <w:pPr>
        <w:ind w:firstLine="420"/>
        <w:rPr>
          <w:rFonts w:hint="eastAsia" w:ascii="仿宋" w:hAnsi="仿宋" w:eastAsia="仿宋" w:cs="仿宋"/>
          <w:color w:val="auto"/>
          <w:highlight w:val="none"/>
        </w:rPr>
      </w:pPr>
    </w:p>
    <w:p w14:paraId="06BB0C64">
      <w:pPr>
        <w:ind w:firstLine="420"/>
        <w:rPr>
          <w:rFonts w:hint="eastAsia" w:ascii="仿宋" w:hAnsi="仿宋" w:eastAsia="仿宋" w:cs="仿宋"/>
          <w:color w:val="auto"/>
          <w:highlight w:val="none"/>
        </w:rPr>
      </w:pPr>
    </w:p>
    <w:p w14:paraId="320F5FC7">
      <w:pPr>
        <w:ind w:firstLine="420"/>
        <w:rPr>
          <w:rFonts w:hint="eastAsia" w:ascii="仿宋" w:hAnsi="仿宋" w:eastAsia="仿宋" w:cs="仿宋"/>
          <w:color w:val="auto"/>
          <w:highlight w:val="none"/>
        </w:rPr>
      </w:pPr>
    </w:p>
    <w:p w14:paraId="2F1E89C8">
      <w:pPr>
        <w:ind w:firstLine="420"/>
        <w:rPr>
          <w:rFonts w:hint="eastAsia" w:ascii="仿宋" w:hAnsi="仿宋" w:eastAsia="仿宋" w:cs="仿宋"/>
          <w:color w:val="auto"/>
          <w:highlight w:val="none"/>
        </w:rPr>
      </w:pPr>
    </w:p>
    <w:p w14:paraId="67E073FB">
      <w:pPr>
        <w:ind w:firstLine="420"/>
        <w:rPr>
          <w:rFonts w:hint="eastAsia" w:ascii="仿宋" w:hAnsi="仿宋" w:eastAsia="仿宋" w:cs="仿宋"/>
          <w:color w:val="auto"/>
          <w:highlight w:val="none"/>
        </w:rPr>
      </w:pPr>
    </w:p>
    <w:p w14:paraId="570329AF">
      <w:pPr>
        <w:ind w:firstLine="482" w:firstLineChars="200"/>
        <w:rPr>
          <w:rFonts w:hint="eastAsia" w:ascii="仿宋" w:hAnsi="仿宋" w:eastAsia="仿宋" w:cs="仿宋"/>
          <w:b/>
          <w:color w:val="auto"/>
          <w:kern w:val="0"/>
          <w:sz w:val="24"/>
          <w:highlight w:val="none"/>
          <w:u w:val="single"/>
          <w:lang w:val="zh-CN"/>
        </w:rPr>
      </w:pPr>
      <w:r>
        <w:rPr>
          <w:rFonts w:hint="eastAsia" w:ascii="仿宋" w:hAnsi="仿宋" w:eastAsia="仿宋" w:cs="仿宋"/>
          <w:b/>
          <w:color w:val="auto"/>
          <w:kern w:val="0"/>
          <w:sz w:val="24"/>
          <w:highlight w:val="none"/>
          <w:u w:val="single"/>
          <w:lang w:val="zh-CN"/>
        </w:rPr>
        <w:t>特别提示：采购机构将在中标公告中公布中标人的《残疾人福利性单位声明函》，接受社会监督。</w:t>
      </w:r>
    </w:p>
    <w:p w14:paraId="392358F0">
      <w:pPr>
        <w:ind w:firstLine="420"/>
        <w:rPr>
          <w:rFonts w:hint="eastAsia" w:ascii="仿宋" w:hAnsi="仿宋" w:eastAsia="仿宋" w:cs="仿宋"/>
          <w:color w:val="auto"/>
          <w:highlight w:val="none"/>
        </w:rPr>
      </w:pPr>
    </w:p>
    <w:p w14:paraId="7158BA06">
      <w:pPr>
        <w:snapToGrid w:val="0"/>
        <w:spacing w:before="156" w:beforeLines="50" w:after="50"/>
        <w:jc w:val="left"/>
        <w:rPr>
          <w:rFonts w:hint="eastAsia" w:ascii="仿宋" w:hAnsi="仿宋" w:eastAsia="仿宋" w:cs="仿宋"/>
          <w:b/>
          <w:color w:val="auto"/>
          <w:sz w:val="30"/>
          <w:szCs w:val="30"/>
          <w:highlight w:val="none"/>
        </w:rPr>
      </w:pP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10</w:t>
      </w:r>
      <w:r>
        <w:rPr>
          <w:rFonts w:hint="eastAsia" w:ascii="仿宋" w:hAnsi="仿宋" w:eastAsia="仿宋" w:cs="仿宋"/>
          <w:b/>
          <w:color w:val="auto"/>
          <w:sz w:val="30"/>
          <w:szCs w:val="30"/>
          <w:highlight w:val="none"/>
        </w:rPr>
        <w:t>：商务和技术文件封面</w:t>
      </w:r>
    </w:p>
    <w:p w14:paraId="42964A1F">
      <w:pPr>
        <w:snapToGrid w:val="0"/>
        <w:spacing w:before="156" w:beforeLines="50" w:after="50"/>
        <w:jc w:val="right"/>
        <w:rPr>
          <w:rFonts w:hint="eastAsia" w:ascii="仿宋" w:hAnsi="仿宋" w:eastAsia="仿宋" w:cs="仿宋"/>
          <w:b/>
          <w:color w:val="auto"/>
          <w:sz w:val="30"/>
          <w:szCs w:val="30"/>
          <w:highlight w:val="none"/>
        </w:rPr>
      </w:pPr>
    </w:p>
    <w:p w14:paraId="42E67695">
      <w:pPr>
        <w:snapToGrid w:val="0"/>
        <w:spacing w:before="156" w:beforeLines="50" w:after="50"/>
        <w:jc w:val="right"/>
        <w:rPr>
          <w:rFonts w:hint="eastAsia" w:ascii="仿宋" w:hAnsi="仿宋" w:eastAsia="仿宋" w:cs="仿宋"/>
          <w:bCs/>
          <w:color w:val="auto"/>
          <w:sz w:val="30"/>
          <w:szCs w:val="30"/>
          <w:highlight w:val="none"/>
        </w:rPr>
      </w:pPr>
    </w:p>
    <w:p w14:paraId="09BDA577">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项目名称：</w:t>
      </w:r>
    </w:p>
    <w:p w14:paraId="06637D99">
      <w:pPr>
        <w:spacing w:before="312" w:beforeLines="100" w:line="40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p>
    <w:p w14:paraId="76F56A0E">
      <w:pPr>
        <w:spacing w:before="312" w:beforeLines="100" w:line="4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标项：</w:t>
      </w:r>
    </w:p>
    <w:p w14:paraId="0BE3689E">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商</w:t>
      </w:r>
    </w:p>
    <w:p w14:paraId="7AF5191A">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务</w:t>
      </w:r>
    </w:p>
    <w:p w14:paraId="1626D797">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和</w:t>
      </w:r>
    </w:p>
    <w:p w14:paraId="433366E6">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技</w:t>
      </w:r>
    </w:p>
    <w:p w14:paraId="592286F2">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术</w:t>
      </w:r>
    </w:p>
    <w:p w14:paraId="59577577">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2AA47683">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14:paraId="36123D4A">
      <w:pPr>
        <w:spacing w:line="500" w:lineRule="exact"/>
        <w:ind w:right="7"/>
        <w:jc w:val="center"/>
        <w:rPr>
          <w:rFonts w:hint="eastAsia" w:ascii="仿宋" w:hAnsi="仿宋" w:eastAsia="仿宋" w:cs="仿宋"/>
          <w:color w:val="auto"/>
          <w:sz w:val="36"/>
          <w:szCs w:val="36"/>
          <w:highlight w:val="none"/>
        </w:rPr>
      </w:pPr>
    </w:p>
    <w:p w14:paraId="4633252E">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投标人名称（盖章）：</w:t>
      </w:r>
    </w:p>
    <w:p w14:paraId="31EA6A53">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地    址：</w:t>
      </w:r>
    </w:p>
    <w:p w14:paraId="67DBBB69">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日期：</w:t>
      </w:r>
    </w:p>
    <w:p w14:paraId="57C788BE">
      <w:pPr>
        <w:snapToGrid w:val="0"/>
        <w:spacing w:before="156"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1</w:t>
      </w:r>
      <w:r>
        <w:rPr>
          <w:rFonts w:hint="eastAsia" w:ascii="仿宋" w:hAnsi="仿宋" w:eastAsia="仿宋" w:cs="仿宋"/>
          <w:b/>
          <w:bCs/>
          <w:color w:val="auto"/>
          <w:sz w:val="30"/>
          <w:szCs w:val="30"/>
          <w:highlight w:val="none"/>
        </w:rPr>
        <w:t>：商务和技术文件目录</w:t>
      </w:r>
    </w:p>
    <w:p w14:paraId="605DCBFE">
      <w:pPr>
        <w:snapToGrid w:val="0"/>
        <w:spacing w:before="156" w:beforeLines="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目 录</w:t>
      </w:r>
    </w:p>
    <w:p w14:paraId="3586F592">
      <w:pPr>
        <w:pStyle w:val="39"/>
        <w:spacing w:line="360" w:lineRule="auto"/>
        <w:ind w:firstLine="0" w:firstLineChars="0"/>
        <w:jc w:val="left"/>
        <w:rPr>
          <w:rFonts w:hint="eastAsia" w:ascii="仿宋" w:hAnsi="仿宋" w:eastAsia="仿宋" w:cs="仿宋"/>
          <w:color w:val="auto"/>
          <w:highlight w:val="none"/>
        </w:rPr>
      </w:pPr>
      <w:bookmarkStart w:id="53" w:name="_Toc64369789"/>
      <w:r>
        <w:rPr>
          <w:rFonts w:hint="eastAsia" w:ascii="仿宋" w:hAnsi="仿宋" w:eastAsia="仿宋" w:cs="仿宋"/>
          <w:color w:val="auto"/>
          <w:highlight w:val="none"/>
        </w:rPr>
        <w:t>1.项目明细清单……………………………………………………</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53"/>
    </w:p>
    <w:p w14:paraId="6B768108">
      <w:pPr>
        <w:pStyle w:val="39"/>
        <w:spacing w:line="360" w:lineRule="auto"/>
        <w:ind w:firstLine="0" w:firstLineChars="0"/>
        <w:jc w:val="left"/>
        <w:rPr>
          <w:rFonts w:hint="eastAsia" w:ascii="仿宋" w:hAnsi="仿宋" w:eastAsia="仿宋" w:cs="仿宋"/>
          <w:color w:val="auto"/>
          <w:highlight w:val="none"/>
        </w:rPr>
      </w:pPr>
      <w:bookmarkStart w:id="54" w:name="_Toc64369790"/>
      <w:r>
        <w:rPr>
          <w:rFonts w:hint="eastAsia" w:ascii="仿宋" w:hAnsi="仿宋" w:eastAsia="仿宋" w:cs="仿宋"/>
          <w:color w:val="auto"/>
          <w:highlight w:val="none"/>
        </w:rPr>
        <w:t>2.技术响应表…………………………………………………………………（页码）</w:t>
      </w:r>
      <w:bookmarkEnd w:id="54"/>
    </w:p>
    <w:p w14:paraId="7ED0C315">
      <w:pPr>
        <w:pStyle w:val="39"/>
        <w:spacing w:line="360" w:lineRule="auto"/>
        <w:ind w:firstLine="0" w:firstLineChars="0"/>
        <w:jc w:val="left"/>
        <w:rPr>
          <w:rFonts w:hint="eastAsia" w:ascii="仿宋" w:hAnsi="仿宋" w:eastAsia="仿宋" w:cs="仿宋"/>
          <w:color w:val="auto"/>
          <w:highlight w:val="none"/>
        </w:rPr>
      </w:pPr>
      <w:bookmarkStart w:id="55" w:name="_Toc64369791"/>
      <w:r>
        <w:rPr>
          <w:rFonts w:hint="eastAsia" w:ascii="仿宋" w:hAnsi="仿宋" w:eastAsia="仿宋" w:cs="仿宋"/>
          <w:color w:val="auto"/>
          <w:highlight w:val="none"/>
        </w:rPr>
        <w:t>3.商务响应表…………………………………………………………………（页码）</w:t>
      </w:r>
      <w:bookmarkEnd w:id="55"/>
    </w:p>
    <w:p w14:paraId="526B7579">
      <w:pPr>
        <w:pStyle w:val="39"/>
        <w:spacing w:line="360" w:lineRule="auto"/>
        <w:ind w:firstLine="0" w:firstLineChars="0"/>
        <w:jc w:val="left"/>
        <w:rPr>
          <w:rFonts w:hint="eastAsia" w:ascii="仿宋" w:hAnsi="仿宋" w:eastAsia="仿宋" w:cs="仿宋"/>
          <w:color w:val="auto"/>
          <w:highlight w:val="none"/>
        </w:rPr>
      </w:pPr>
      <w:bookmarkStart w:id="56" w:name="_Toc64369792"/>
      <w:r>
        <w:rPr>
          <w:rFonts w:hint="eastAsia" w:ascii="仿宋" w:hAnsi="仿宋" w:eastAsia="仿宋" w:cs="仿宋"/>
          <w:color w:val="auto"/>
          <w:highlight w:val="none"/>
        </w:rPr>
        <w:t>4.项目实施方案……………………………………………………</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56"/>
    </w:p>
    <w:p w14:paraId="7F2230EC">
      <w:pPr>
        <w:pStyle w:val="39"/>
        <w:spacing w:line="360" w:lineRule="auto"/>
        <w:ind w:firstLine="0" w:firstLineChars="0"/>
        <w:jc w:val="left"/>
        <w:rPr>
          <w:rFonts w:hint="eastAsia" w:ascii="仿宋" w:hAnsi="仿宋" w:eastAsia="仿宋" w:cs="仿宋"/>
          <w:color w:val="auto"/>
          <w:highlight w:val="none"/>
        </w:rPr>
      </w:pPr>
      <w:bookmarkStart w:id="57" w:name="_Toc64369793"/>
      <w:r>
        <w:rPr>
          <w:rFonts w:hint="eastAsia" w:ascii="仿宋" w:hAnsi="仿宋" w:eastAsia="仿宋" w:cs="仿宋"/>
          <w:color w:val="auto"/>
          <w:highlight w:val="none"/>
        </w:rPr>
        <w:t>5.项目实施人员清单………………………………………………</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57"/>
    </w:p>
    <w:p w14:paraId="559815EB">
      <w:pPr>
        <w:pStyle w:val="39"/>
        <w:spacing w:line="360" w:lineRule="auto"/>
        <w:ind w:firstLine="0" w:firstLineChars="0"/>
        <w:jc w:val="left"/>
        <w:rPr>
          <w:rFonts w:hint="eastAsia" w:ascii="仿宋" w:hAnsi="仿宋" w:eastAsia="仿宋" w:cs="仿宋"/>
          <w:color w:val="auto"/>
          <w:highlight w:val="none"/>
        </w:rPr>
      </w:pPr>
      <w:bookmarkStart w:id="58" w:name="_Toc64369794"/>
      <w:r>
        <w:rPr>
          <w:rFonts w:hint="eastAsia" w:ascii="仿宋" w:hAnsi="仿宋" w:eastAsia="仿宋" w:cs="仿宋"/>
          <w:color w:val="auto"/>
          <w:highlight w:val="none"/>
          <w:lang w:val="zh-CN"/>
        </w:rPr>
        <w:t>6.</w:t>
      </w:r>
      <w:bookmarkEnd w:id="58"/>
      <w:bookmarkStart w:id="59" w:name="_Toc64369795"/>
      <w:r>
        <w:rPr>
          <w:rFonts w:hint="eastAsia" w:ascii="仿宋" w:hAnsi="仿宋" w:eastAsia="仿宋" w:cs="仿宋"/>
          <w:color w:val="auto"/>
          <w:highlight w:val="none"/>
          <w:lang w:val="zh-CN"/>
        </w:rPr>
        <w:t>消耗品、维修零配件及其价格清单（</w:t>
      </w:r>
      <w:r>
        <w:rPr>
          <w:rFonts w:hint="eastAsia" w:ascii="仿宋" w:hAnsi="仿宋" w:eastAsia="仿宋" w:cs="仿宋"/>
          <w:color w:val="auto"/>
          <w:highlight w:val="none"/>
          <w:lang w:val="en-US" w:eastAsia="zh-CN"/>
        </w:rPr>
        <w:t>如有</w:t>
      </w:r>
      <w:r>
        <w:rPr>
          <w:rFonts w:hint="eastAsia" w:ascii="仿宋" w:hAnsi="仿宋" w:eastAsia="仿宋" w:cs="仿宋"/>
          <w:color w:val="auto"/>
          <w:highlight w:val="none"/>
          <w:lang w:val="zh-CN"/>
        </w:rPr>
        <w:t>）…………………</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59"/>
    </w:p>
    <w:p w14:paraId="273F2829">
      <w:pPr>
        <w:pStyle w:val="39"/>
        <w:spacing w:line="360" w:lineRule="auto"/>
        <w:ind w:firstLine="0" w:firstLineChars="0"/>
        <w:jc w:val="left"/>
        <w:rPr>
          <w:rFonts w:hint="eastAsia" w:ascii="仿宋" w:hAnsi="仿宋" w:eastAsia="仿宋" w:cs="仿宋"/>
          <w:color w:val="auto"/>
          <w:highlight w:val="none"/>
        </w:rPr>
      </w:pPr>
      <w:bookmarkStart w:id="60" w:name="_Toc64369796"/>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.类似业绩一览表（附业绩证明材料）</w:t>
      </w:r>
      <w:r>
        <w:rPr>
          <w:rFonts w:hint="eastAsia" w:ascii="仿宋" w:hAnsi="仿宋" w:eastAsia="仿宋" w:cs="仿宋"/>
          <w:color w:val="auto"/>
          <w:szCs w:val="20"/>
          <w:highlight w:val="none"/>
        </w:rPr>
        <w:t>（如有）</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60"/>
    </w:p>
    <w:p w14:paraId="47E15033">
      <w:pPr>
        <w:pStyle w:val="39"/>
        <w:spacing w:line="360" w:lineRule="auto"/>
        <w:ind w:firstLine="0" w:firstLineChars="0"/>
        <w:jc w:val="left"/>
        <w:rPr>
          <w:rFonts w:hint="eastAsia" w:ascii="仿宋" w:hAnsi="仿宋" w:eastAsia="仿宋" w:cs="仿宋"/>
          <w:color w:val="auto"/>
          <w:sz w:val="24"/>
          <w:szCs w:val="24"/>
          <w:highlight w:val="none"/>
        </w:rPr>
      </w:pPr>
      <w:bookmarkStart w:id="61" w:name="_Toc64369797"/>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.享受政府采购政策性规定情况表（如有）………………………………（页码）</w:t>
      </w:r>
    </w:p>
    <w:p w14:paraId="18C5E285">
      <w:pPr>
        <w:pStyle w:val="39"/>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val="zh-CN"/>
        </w:rPr>
        <w:t>.优惠条件及其他额外承诺………………………………</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61"/>
    </w:p>
    <w:p w14:paraId="71479F79">
      <w:pPr>
        <w:pStyle w:val="39"/>
        <w:spacing w:line="360" w:lineRule="auto"/>
        <w:ind w:firstLine="0" w:firstLineChars="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val="zh-CN"/>
        </w:rPr>
        <w:t>.</w:t>
      </w:r>
      <w:r>
        <w:rPr>
          <w:rFonts w:hint="eastAsia" w:ascii="仿宋" w:hAnsi="仿宋" w:eastAsia="仿宋" w:cs="仿宋"/>
          <w:bCs/>
          <w:color w:val="auto"/>
          <w:sz w:val="24"/>
          <w:szCs w:val="24"/>
          <w:highlight w:val="none"/>
          <w:lang w:val="zh-CN"/>
        </w:rPr>
        <w:t>评分细则中要求提供的其他资料</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0014B5DF">
      <w:pPr>
        <w:pStyle w:val="39"/>
        <w:spacing w:line="360" w:lineRule="auto"/>
        <w:ind w:firstLine="0" w:firstLineChars="0"/>
        <w:jc w:val="left"/>
        <w:rPr>
          <w:rFonts w:hint="eastAsia" w:ascii="仿宋" w:hAnsi="仿宋" w:eastAsia="仿宋" w:cs="仿宋"/>
          <w:color w:val="auto"/>
          <w:highlight w:val="none"/>
        </w:rPr>
      </w:pPr>
      <w:bookmarkStart w:id="62" w:name="_Toc64369798"/>
      <w:r>
        <w:rPr>
          <w:rFonts w:hint="eastAsia" w:ascii="仿宋" w:hAnsi="仿宋" w:eastAsia="仿宋" w:cs="仿宋"/>
          <w:color w:val="auto"/>
          <w:highlight w:val="none"/>
          <w:lang w:val="zh-CN"/>
        </w:rPr>
        <w:t>1</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val="zh-CN"/>
        </w:rPr>
        <w:t>.其他商务技术（资信）文件或说明……………………</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62"/>
    </w:p>
    <w:p w14:paraId="4BED8B23">
      <w:pPr>
        <w:pStyle w:val="37"/>
        <w:numPr>
          <w:ilvl w:val="0"/>
          <w:numId w:val="0"/>
        </w:numPr>
        <w:spacing w:line="240" w:lineRule="auto"/>
        <w:ind w:left="0" w:firstLine="0"/>
        <w:rPr>
          <w:rFonts w:hint="eastAsia" w:ascii="仿宋" w:hAnsi="仿宋" w:eastAsia="仿宋" w:cs="仿宋"/>
          <w:color w:val="auto"/>
          <w:highlight w:val="none"/>
        </w:rPr>
      </w:pPr>
    </w:p>
    <w:p w14:paraId="091B8043">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注：以上文件投标供应商可以在本采购文件提供的格式范本基础上适当微调，使得内容更加完备。</w:t>
      </w:r>
    </w:p>
    <w:p w14:paraId="0CFBDB98">
      <w:pPr>
        <w:rPr>
          <w:rFonts w:hint="eastAsia" w:ascii="仿宋" w:hAnsi="仿宋" w:eastAsia="仿宋" w:cs="仿宋"/>
          <w:color w:val="auto"/>
          <w:highlight w:val="none"/>
        </w:rPr>
      </w:pPr>
    </w:p>
    <w:p w14:paraId="2B783F87">
      <w:pPr>
        <w:rPr>
          <w:rFonts w:hint="eastAsia" w:ascii="仿宋" w:hAnsi="仿宋" w:eastAsia="仿宋" w:cs="仿宋"/>
          <w:color w:val="auto"/>
          <w:highlight w:val="none"/>
        </w:rPr>
      </w:pPr>
    </w:p>
    <w:p w14:paraId="55C0C8C8">
      <w:pPr>
        <w:rPr>
          <w:rFonts w:hint="eastAsia" w:ascii="仿宋" w:hAnsi="仿宋" w:eastAsia="仿宋" w:cs="仿宋"/>
          <w:color w:val="auto"/>
          <w:highlight w:val="none"/>
        </w:rPr>
      </w:pPr>
    </w:p>
    <w:p w14:paraId="090F217D">
      <w:pPr>
        <w:rPr>
          <w:rFonts w:hint="eastAsia" w:ascii="仿宋" w:hAnsi="仿宋" w:eastAsia="仿宋" w:cs="仿宋"/>
          <w:color w:val="auto"/>
          <w:highlight w:val="none"/>
        </w:rPr>
      </w:pPr>
    </w:p>
    <w:p w14:paraId="258F58EC">
      <w:pPr>
        <w:rPr>
          <w:rFonts w:hint="eastAsia" w:ascii="仿宋" w:hAnsi="仿宋" w:eastAsia="仿宋" w:cs="仿宋"/>
          <w:color w:val="auto"/>
          <w:highlight w:val="none"/>
        </w:rPr>
      </w:pPr>
    </w:p>
    <w:p w14:paraId="1C6036DB">
      <w:pPr>
        <w:rPr>
          <w:rFonts w:hint="eastAsia" w:ascii="仿宋" w:hAnsi="仿宋" w:eastAsia="仿宋" w:cs="仿宋"/>
          <w:color w:val="auto"/>
          <w:highlight w:val="none"/>
        </w:rPr>
      </w:pPr>
    </w:p>
    <w:p w14:paraId="30175E58">
      <w:pPr>
        <w:rPr>
          <w:rFonts w:hint="eastAsia" w:ascii="仿宋" w:hAnsi="仿宋" w:eastAsia="仿宋" w:cs="仿宋"/>
          <w:color w:val="auto"/>
          <w:highlight w:val="none"/>
        </w:rPr>
      </w:pPr>
    </w:p>
    <w:p w14:paraId="64D99540">
      <w:pPr>
        <w:rPr>
          <w:rFonts w:hint="eastAsia" w:ascii="仿宋" w:hAnsi="仿宋" w:eastAsia="仿宋" w:cs="仿宋"/>
          <w:color w:val="auto"/>
          <w:highlight w:val="none"/>
        </w:rPr>
      </w:pPr>
    </w:p>
    <w:p w14:paraId="28899810">
      <w:pPr>
        <w:rPr>
          <w:rFonts w:hint="eastAsia" w:ascii="仿宋" w:hAnsi="仿宋" w:eastAsia="仿宋" w:cs="仿宋"/>
          <w:color w:val="auto"/>
          <w:highlight w:val="none"/>
        </w:rPr>
      </w:pPr>
    </w:p>
    <w:p w14:paraId="388DE488">
      <w:pPr>
        <w:rPr>
          <w:rFonts w:hint="eastAsia" w:ascii="仿宋" w:hAnsi="仿宋" w:eastAsia="仿宋" w:cs="仿宋"/>
          <w:color w:val="auto"/>
          <w:highlight w:val="none"/>
        </w:rPr>
      </w:pPr>
    </w:p>
    <w:p w14:paraId="116D4FFC">
      <w:pPr>
        <w:rPr>
          <w:rFonts w:hint="eastAsia" w:ascii="仿宋" w:hAnsi="仿宋" w:eastAsia="仿宋" w:cs="仿宋"/>
          <w:color w:val="auto"/>
          <w:highlight w:val="none"/>
        </w:rPr>
      </w:pPr>
    </w:p>
    <w:p w14:paraId="1104DE8E">
      <w:pPr>
        <w:rPr>
          <w:rFonts w:hint="eastAsia" w:ascii="仿宋" w:hAnsi="仿宋" w:eastAsia="仿宋" w:cs="仿宋"/>
          <w:color w:val="auto"/>
          <w:highlight w:val="none"/>
        </w:rPr>
      </w:pPr>
    </w:p>
    <w:p w14:paraId="4C0FEF86">
      <w:pPr>
        <w:rPr>
          <w:rFonts w:hint="eastAsia" w:ascii="仿宋" w:hAnsi="仿宋" w:eastAsia="仿宋" w:cs="仿宋"/>
          <w:color w:val="auto"/>
          <w:highlight w:val="none"/>
        </w:rPr>
      </w:pPr>
    </w:p>
    <w:p w14:paraId="3B44B96C">
      <w:pPr>
        <w:rPr>
          <w:rFonts w:hint="eastAsia" w:ascii="仿宋" w:hAnsi="仿宋" w:eastAsia="仿宋" w:cs="仿宋"/>
          <w:color w:val="auto"/>
          <w:highlight w:val="none"/>
        </w:rPr>
      </w:pPr>
    </w:p>
    <w:p w14:paraId="6991E1CB">
      <w:pPr>
        <w:rPr>
          <w:rFonts w:hint="eastAsia" w:ascii="仿宋" w:hAnsi="仿宋" w:eastAsia="仿宋" w:cs="仿宋"/>
          <w:color w:val="auto"/>
          <w:highlight w:val="none"/>
        </w:rPr>
      </w:pPr>
    </w:p>
    <w:p w14:paraId="08B30662">
      <w:pPr>
        <w:rPr>
          <w:rFonts w:hint="eastAsia" w:ascii="仿宋" w:hAnsi="仿宋" w:eastAsia="仿宋" w:cs="仿宋"/>
          <w:color w:val="auto"/>
          <w:highlight w:val="none"/>
        </w:rPr>
      </w:pPr>
    </w:p>
    <w:p w14:paraId="65FC2C4A">
      <w:pPr>
        <w:rPr>
          <w:rFonts w:hint="eastAsia" w:ascii="仿宋" w:hAnsi="仿宋" w:eastAsia="仿宋" w:cs="仿宋"/>
          <w:color w:val="auto"/>
          <w:highlight w:val="none"/>
        </w:rPr>
      </w:pPr>
    </w:p>
    <w:p w14:paraId="618A6F23">
      <w:pPr>
        <w:rPr>
          <w:rFonts w:hint="eastAsia" w:ascii="仿宋" w:hAnsi="仿宋" w:eastAsia="仿宋" w:cs="仿宋"/>
          <w:color w:val="auto"/>
          <w:highlight w:val="none"/>
        </w:rPr>
      </w:pPr>
    </w:p>
    <w:p w14:paraId="3798060D">
      <w:pPr>
        <w:rPr>
          <w:rFonts w:hint="eastAsia" w:ascii="仿宋" w:hAnsi="仿宋" w:eastAsia="仿宋" w:cs="仿宋"/>
          <w:color w:val="auto"/>
          <w:highlight w:val="none"/>
        </w:rPr>
      </w:pPr>
    </w:p>
    <w:p w14:paraId="4A362EA6">
      <w:pPr>
        <w:rPr>
          <w:rFonts w:hint="eastAsia" w:ascii="仿宋" w:hAnsi="仿宋" w:eastAsia="仿宋" w:cs="仿宋"/>
          <w:color w:val="auto"/>
          <w:highlight w:val="none"/>
        </w:rPr>
      </w:pPr>
    </w:p>
    <w:p w14:paraId="2845A7C5">
      <w:pPr>
        <w:rPr>
          <w:rFonts w:hint="eastAsia" w:ascii="仿宋" w:hAnsi="仿宋" w:eastAsia="仿宋" w:cs="仿宋"/>
          <w:color w:val="auto"/>
          <w:highlight w:val="none"/>
        </w:rPr>
      </w:pPr>
    </w:p>
    <w:p w14:paraId="150A6772">
      <w:pPr>
        <w:pStyle w:val="34"/>
        <w:spacing w:after="50" w:afterLines="0" w:line="440" w:lineRule="exact"/>
        <w:ind w:left="0"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附件1</w:t>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：项目明细清单</w:t>
      </w:r>
    </w:p>
    <w:p w14:paraId="4D58BBCA">
      <w:pPr>
        <w:snapToGrid w:val="0"/>
        <w:spacing w:before="50" w:after="156"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项目明细清单</w:t>
      </w:r>
    </w:p>
    <w:p w14:paraId="50E50191">
      <w:pPr>
        <w:snapToGrid w:val="0"/>
        <w:spacing w:before="50" w:after="156" w:afterLines="50"/>
        <w:jc w:val="center"/>
        <w:rPr>
          <w:rFonts w:hint="eastAsia" w:ascii="仿宋" w:hAnsi="仿宋" w:eastAsia="仿宋" w:cs="仿宋"/>
          <w:b/>
          <w:color w:val="auto"/>
          <w:spacing w:val="40"/>
          <w:kern w:val="0"/>
          <w:sz w:val="36"/>
          <w:szCs w:val="36"/>
          <w:highlight w:val="none"/>
        </w:rPr>
      </w:pPr>
    </w:p>
    <w:p w14:paraId="705DEE92">
      <w:pPr>
        <w:pStyle w:val="9"/>
        <w:snapToGrid w:val="0"/>
        <w:rPr>
          <w:rFonts w:hint="eastAsia" w:ascii="仿宋" w:hAnsi="仿宋" w:eastAsia="仿宋" w:cs="仿宋"/>
          <w:color w:val="auto"/>
          <w:kern w:val="0"/>
          <w:sz w:val="30"/>
          <w:szCs w:val="30"/>
          <w:highlight w:val="none"/>
          <w:u w:val="single"/>
        </w:rPr>
      </w:pPr>
      <w:r>
        <w:rPr>
          <w:rFonts w:hint="eastAsia" w:ascii="仿宋" w:hAnsi="仿宋" w:eastAsia="仿宋" w:cs="仿宋"/>
          <w:color w:val="auto"/>
          <w:sz w:val="30"/>
          <w:szCs w:val="30"/>
          <w:highlight w:val="none"/>
        </w:rPr>
        <w:t>投标人全称（公章）：</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 xml:space="preserve">           标项：</w:t>
      </w:r>
      <w:r>
        <w:rPr>
          <w:rFonts w:hint="eastAsia" w:ascii="仿宋" w:hAnsi="仿宋" w:eastAsia="仿宋" w:cs="仿宋"/>
          <w:color w:val="auto"/>
          <w:sz w:val="30"/>
          <w:szCs w:val="30"/>
          <w:highlight w:val="none"/>
          <w:u w:val="single"/>
        </w:rPr>
        <w:t xml:space="preserve">    </w:t>
      </w:r>
    </w:p>
    <w:p w14:paraId="1F3A4E34">
      <w:pPr>
        <w:pStyle w:val="9"/>
        <w:snapToGrid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货物部分</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5B07F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8423169">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7AD925F7">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77574327">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0CA1A734">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规格</w:t>
            </w:r>
          </w:p>
          <w:p w14:paraId="42AAF045">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32FD16D9">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单位及</w:t>
            </w:r>
          </w:p>
          <w:p w14:paraId="1A49EB2A">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45B8F026">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3C8B71C6">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产地</w:t>
            </w:r>
          </w:p>
        </w:tc>
      </w:tr>
      <w:tr w14:paraId="4A0BE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496A06F">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17412342">
            <w:pPr>
              <w:snapToGrid w:val="0"/>
              <w:spacing w:before="50" w:after="50"/>
              <w:jc w:val="center"/>
              <w:rPr>
                <w:rFonts w:hint="eastAsia" w:ascii="仿宋" w:hAnsi="仿宋" w:eastAsia="仿宋" w:cs="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039A50A">
            <w:pPr>
              <w:snapToGrid w:val="0"/>
              <w:spacing w:before="50" w:after="50"/>
              <w:ind w:left="480" w:hanging="480"/>
              <w:jc w:val="center"/>
              <w:rPr>
                <w:rFonts w:hint="eastAsia" w:ascii="仿宋" w:hAnsi="仿宋" w:eastAsia="仿宋" w:cs="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16D7BAF">
            <w:pPr>
              <w:snapToGrid w:val="0"/>
              <w:spacing w:before="50" w:after="50"/>
              <w:jc w:val="center"/>
              <w:rPr>
                <w:rFonts w:hint="eastAsia" w:ascii="仿宋" w:hAnsi="仿宋" w:eastAsia="仿宋" w:cs="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155E4C6">
            <w:pPr>
              <w:snapToGrid w:val="0"/>
              <w:spacing w:before="50" w:after="50"/>
              <w:jc w:val="center"/>
              <w:rPr>
                <w:rFonts w:hint="eastAsia" w:ascii="仿宋" w:hAnsi="仿宋" w:eastAsia="仿宋" w:cs="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E239EA2">
            <w:pPr>
              <w:snapToGrid w:val="0"/>
              <w:spacing w:before="50" w:after="50"/>
              <w:jc w:val="center"/>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C4AB98D">
            <w:pPr>
              <w:snapToGrid w:val="0"/>
              <w:spacing w:before="50" w:after="50"/>
              <w:jc w:val="center"/>
              <w:rPr>
                <w:rFonts w:hint="eastAsia" w:ascii="仿宋" w:hAnsi="仿宋" w:eastAsia="仿宋" w:cs="仿宋"/>
                <w:color w:val="auto"/>
                <w:sz w:val="30"/>
                <w:szCs w:val="30"/>
                <w:highlight w:val="none"/>
              </w:rPr>
            </w:pPr>
          </w:p>
        </w:tc>
      </w:tr>
      <w:tr w14:paraId="7BF58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C6ED325">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3006732B">
            <w:pPr>
              <w:snapToGrid w:val="0"/>
              <w:spacing w:before="50" w:after="50"/>
              <w:jc w:val="center"/>
              <w:rPr>
                <w:rFonts w:hint="eastAsia" w:ascii="仿宋" w:hAnsi="仿宋" w:eastAsia="仿宋" w:cs="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0A5996F">
            <w:pPr>
              <w:snapToGrid w:val="0"/>
              <w:spacing w:before="50" w:after="50"/>
              <w:ind w:left="480" w:hanging="480"/>
              <w:jc w:val="center"/>
              <w:rPr>
                <w:rFonts w:hint="eastAsia" w:ascii="仿宋" w:hAnsi="仿宋" w:eastAsia="仿宋" w:cs="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0CE8D102">
            <w:pPr>
              <w:snapToGrid w:val="0"/>
              <w:spacing w:before="50" w:after="50"/>
              <w:jc w:val="center"/>
              <w:rPr>
                <w:rFonts w:hint="eastAsia" w:ascii="仿宋" w:hAnsi="仿宋" w:eastAsia="仿宋" w:cs="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F09A469">
            <w:pPr>
              <w:snapToGrid w:val="0"/>
              <w:spacing w:before="50" w:after="50"/>
              <w:jc w:val="center"/>
              <w:rPr>
                <w:rFonts w:hint="eastAsia" w:ascii="仿宋" w:hAnsi="仿宋" w:eastAsia="仿宋" w:cs="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B78267D">
            <w:pPr>
              <w:snapToGrid w:val="0"/>
              <w:spacing w:before="50" w:after="50"/>
              <w:jc w:val="center"/>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D497543">
            <w:pPr>
              <w:snapToGrid w:val="0"/>
              <w:spacing w:before="50" w:after="50"/>
              <w:jc w:val="center"/>
              <w:rPr>
                <w:rFonts w:hint="eastAsia" w:ascii="仿宋" w:hAnsi="仿宋" w:eastAsia="仿宋" w:cs="仿宋"/>
                <w:color w:val="auto"/>
                <w:sz w:val="30"/>
                <w:szCs w:val="30"/>
                <w:highlight w:val="none"/>
              </w:rPr>
            </w:pPr>
          </w:p>
        </w:tc>
      </w:tr>
      <w:tr w14:paraId="5B6AF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CD0FFE7">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733D1EF9">
            <w:pPr>
              <w:snapToGrid w:val="0"/>
              <w:spacing w:before="50" w:after="50"/>
              <w:jc w:val="center"/>
              <w:rPr>
                <w:rFonts w:hint="eastAsia" w:ascii="仿宋" w:hAnsi="仿宋" w:eastAsia="仿宋" w:cs="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E7C2411">
            <w:pPr>
              <w:snapToGrid w:val="0"/>
              <w:spacing w:before="50" w:after="50"/>
              <w:ind w:left="480" w:hanging="480"/>
              <w:jc w:val="center"/>
              <w:rPr>
                <w:rFonts w:hint="eastAsia" w:ascii="仿宋" w:hAnsi="仿宋" w:eastAsia="仿宋" w:cs="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6BD58EE">
            <w:pPr>
              <w:snapToGrid w:val="0"/>
              <w:spacing w:before="50" w:after="50"/>
              <w:jc w:val="center"/>
              <w:rPr>
                <w:rFonts w:hint="eastAsia" w:ascii="仿宋" w:hAnsi="仿宋" w:eastAsia="仿宋" w:cs="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842984B">
            <w:pPr>
              <w:snapToGrid w:val="0"/>
              <w:spacing w:before="50" w:after="50"/>
              <w:jc w:val="center"/>
              <w:rPr>
                <w:rFonts w:hint="eastAsia" w:ascii="仿宋" w:hAnsi="仿宋" w:eastAsia="仿宋" w:cs="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C3FAAB5">
            <w:pPr>
              <w:snapToGrid w:val="0"/>
              <w:spacing w:before="50" w:after="50"/>
              <w:jc w:val="center"/>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98519A4">
            <w:pPr>
              <w:snapToGrid w:val="0"/>
              <w:spacing w:before="50" w:after="50"/>
              <w:jc w:val="center"/>
              <w:rPr>
                <w:rFonts w:hint="eastAsia" w:ascii="仿宋" w:hAnsi="仿宋" w:eastAsia="仿宋" w:cs="仿宋"/>
                <w:color w:val="auto"/>
                <w:sz w:val="30"/>
                <w:szCs w:val="30"/>
                <w:highlight w:val="none"/>
              </w:rPr>
            </w:pPr>
          </w:p>
        </w:tc>
      </w:tr>
    </w:tbl>
    <w:p w14:paraId="4C0BDF37">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服务部分（如有）</w:t>
      </w:r>
    </w:p>
    <w:tbl>
      <w:tblPr>
        <w:tblStyle w:val="27"/>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14:paraId="1E451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37EFAAD">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1A91557D">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660711D2">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服务人员</w:t>
            </w:r>
          </w:p>
          <w:p w14:paraId="2FDB665A">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0DB1F334">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服务时间</w:t>
            </w:r>
          </w:p>
        </w:tc>
      </w:tr>
      <w:tr w14:paraId="224A1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E7E622D">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7C4AAF1B">
            <w:pPr>
              <w:snapToGrid w:val="0"/>
              <w:spacing w:before="50" w:after="50"/>
              <w:jc w:val="center"/>
              <w:rPr>
                <w:rFonts w:hint="eastAsia" w:ascii="仿宋" w:hAnsi="仿宋" w:eastAsia="仿宋" w:cs="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02618EC">
            <w:pPr>
              <w:snapToGrid w:val="0"/>
              <w:spacing w:before="50" w:after="50"/>
              <w:ind w:left="480" w:hanging="480"/>
              <w:jc w:val="center"/>
              <w:rPr>
                <w:rFonts w:hint="eastAsia" w:ascii="仿宋" w:hAnsi="仿宋" w:eastAsia="仿宋" w:cs="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76ACFF10">
            <w:pPr>
              <w:snapToGrid w:val="0"/>
              <w:spacing w:before="50" w:after="50"/>
              <w:jc w:val="center"/>
              <w:rPr>
                <w:rFonts w:hint="eastAsia" w:ascii="仿宋" w:hAnsi="仿宋" w:eastAsia="仿宋" w:cs="仿宋"/>
                <w:color w:val="auto"/>
                <w:sz w:val="30"/>
                <w:szCs w:val="30"/>
                <w:highlight w:val="none"/>
              </w:rPr>
            </w:pPr>
          </w:p>
        </w:tc>
      </w:tr>
      <w:tr w14:paraId="1D144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DC966E3">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77ADDACC">
            <w:pPr>
              <w:snapToGrid w:val="0"/>
              <w:spacing w:before="50" w:after="50"/>
              <w:jc w:val="center"/>
              <w:rPr>
                <w:rFonts w:hint="eastAsia" w:ascii="仿宋" w:hAnsi="仿宋" w:eastAsia="仿宋" w:cs="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0FB0DC1">
            <w:pPr>
              <w:snapToGrid w:val="0"/>
              <w:spacing w:before="50" w:after="50"/>
              <w:ind w:left="480" w:hanging="480"/>
              <w:jc w:val="center"/>
              <w:rPr>
                <w:rFonts w:hint="eastAsia" w:ascii="仿宋" w:hAnsi="仿宋" w:eastAsia="仿宋" w:cs="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1E566667">
            <w:pPr>
              <w:snapToGrid w:val="0"/>
              <w:spacing w:before="50" w:after="50"/>
              <w:jc w:val="center"/>
              <w:rPr>
                <w:rFonts w:hint="eastAsia" w:ascii="仿宋" w:hAnsi="仿宋" w:eastAsia="仿宋" w:cs="仿宋"/>
                <w:color w:val="auto"/>
                <w:sz w:val="30"/>
                <w:szCs w:val="30"/>
                <w:highlight w:val="none"/>
              </w:rPr>
            </w:pPr>
          </w:p>
        </w:tc>
      </w:tr>
      <w:tr w14:paraId="37F80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00DDFFC">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1E617C18">
            <w:pPr>
              <w:snapToGrid w:val="0"/>
              <w:spacing w:before="50" w:after="50"/>
              <w:jc w:val="center"/>
              <w:rPr>
                <w:rFonts w:hint="eastAsia" w:ascii="仿宋" w:hAnsi="仿宋" w:eastAsia="仿宋" w:cs="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4F75C63">
            <w:pPr>
              <w:snapToGrid w:val="0"/>
              <w:spacing w:before="50" w:after="50"/>
              <w:ind w:left="480" w:hanging="480"/>
              <w:jc w:val="center"/>
              <w:rPr>
                <w:rFonts w:hint="eastAsia" w:ascii="仿宋" w:hAnsi="仿宋" w:eastAsia="仿宋" w:cs="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34E3ABB3">
            <w:pPr>
              <w:snapToGrid w:val="0"/>
              <w:spacing w:before="50" w:after="50"/>
              <w:jc w:val="center"/>
              <w:rPr>
                <w:rFonts w:hint="eastAsia" w:ascii="仿宋" w:hAnsi="仿宋" w:eastAsia="仿宋" w:cs="仿宋"/>
                <w:color w:val="auto"/>
                <w:sz w:val="30"/>
                <w:szCs w:val="30"/>
                <w:highlight w:val="none"/>
              </w:rPr>
            </w:pPr>
          </w:p>
        </w:tc>
      </w:tr>
    </w:tbl>
    <w:p w14:paraId="05DB4678">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注：在填写时，如上表不适合本项目的实际情况，可在确保内容完整的情况下，对上表进行细化。</w:t>
      </w:r>
    </w:p>
    <w:p w14:paraId="2ACED96D">
      <w:pPr>
        <w:snapToGrid w:val="0"/>
        <w:spacing w:before="156" w:beforeLines="50"/>
        <w:rPr>
          <w:rFonts w:hint="eastAsia" w:ascii="仿宋" w:hAnsi="仿宋" w:eastAsia="仿宋" w:cs="仿宋"/>
          <w:color w:val="auto"/>
          <w:sz w:val="30"/>
          <w:szCs w:val="30"/>
          <w:highlight w:val="none"/>
        </w:rPr>
      </w:pPr>
    </w:p>
    <w:p w14:paraId="65898C2F">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法定代表人或其授权代表（签字或盖章）：          </w:t>
      </w:r>
    </w:p>
    <w:p w14:paraId="3E28C896">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日期： </w:t>
      </w:r>
    </w:p>
    <w:p w14:paraId="64CD6322">
      <w:pPr>
        <w:snapToGrid w:val="0"/>
        <w:spacing w:before="50" w:after="50"/>
        <w:rPr>
          <w:rFonts w:hint="eastAsia" w:ascii="仿宋" w:hAnsi="仿宋" w:eastAsia="仿宋" w:cs="仿宋"/>
          <w:color w:val="auto"/>
          <w:spacing w:val="20"/>
          <w:sz w:val="30"/>
          <w:szCs w:val="30"/>
          <w:highlight w:val="none"/>
        </w:rPr>
      </w:pPr>
    </w:p>
    <w:p w14:paraId="153A53B2">
      <w:pPr>
        <w:snapToGrid w:val="0"/>
        <w:spacing w:before="50" w:after="5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3</w:t>
      </w:r>
      <w:r>
        <w:rPr>
          <w:rFonts w:hint="eastAsia" w:ascii="仿宋" w:hAnsi="仿宋" w:eastAsia="仿宋" w:cs="仿宋"/>
          <w:b/>
          <w:bCs/>
          <w:color w:val="auto"/>
          <w:sz w:val="30"/>
          <w:szCs w:val="30"/>
          <w:highlight w:val="none"/>
        </w:rPr>
        <w:t>：技术响应表</w:t>
      </w:r>
    </w:p>
    <w:p w14:paraId="53FBA108">
      <w:pPr>
        <w:snapToGrid w:val="0"/>
        <w:spacing w:before="50" w:after="156" w:afterLines="50"/>
        <w:jc w:val="center"/>
        <w:rPr>
          <w:rFonts w:hint="eastAsia" w:ascii="仿宋" w:hAnsi="仿宋" w:eastAsia="仿宋" w:cs="仿宋"/>
          <w:b/>
          <w:color w:val="auto"/>
          <w:spacing w:val="40"/>
          <w:kern w:val="0"/>
          <w:sz w:val="36"/>
          <w:szCs w:val="36"/>
          <w:highlight w:val="none"/>
        </w:rPr>
      </w:pPr>
    </w:p>
    <w:p w14:paraId="09EE8BFA">
      <w:pPr>
        <w:snapToGrid w:val="0"/>
        <w:spacing w:before="50" w:after="156"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技 术 响 应 表</w:t>
      </w:r>
    </w:p>
    <w:p w14:paraId="7576FE61">
      <w:pPr>
        <w:snapToGrid w:val="0"/>
        <w:spacing w:before="50" w:after="156" w:afterLines="50"/>
        <w:jc w:val="center"/>
        <w:rPr>
          <w:rFonts w:hint="eastAsia" w:ascii="仿宋" w:hAnsi="仿宋" w:eastAsia="仿宋" w:cs="仿宋"/>
          <w:b/>
          <w:color w:val="auto"/>
          <w:sz w:val="32"/>
          <w:szCs w:val="32"/>
          <w:highlight w:val="none"/>
        </w:rPr>
      </w:pPr>
    </w:p>
    <w:p w14:paraId="6571E986">
      <w:pPr>
        <w:pStyle w:val="9"/>
        <w:snapToGrid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投标人全称（公章）：</w:t>
      </w:r>
      <w:r>
        <w:rPr>
          <w:rFonts w:hint="eastAsia" w:ascii="仿宋" w:hAnsi="仿宋" w:eastAsia="仿宋" w:cs="仿宋"/>
          <w:color w:val="auto"/>
          <w:sz w:val="30"/>
          <w:szCs w:val="30"/>
          <w:highlight w:val="none"/>
          <w:u w:val="single"/>
        </w:rPr>
        <w:t xml:space="preserve">            </w:t>
      </w:r>
    </w:p>
    <w:p w14:paraId="4593642C">
      <w:pPr>
        <w:pStyle w:val="9"/>
        <w:snapToGrid w:val="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标项：</w:t>
      </w:r>
      <w:r>
        <w:rPr>
          <w:rFonts w:hint="eastAsia" w:ascii="仿宋" w:hAnsi="仿宋" w:eastAsia="仿宋" w:cs="仿宋"/>
          <w:color w:val="auto"/>
          <w:sz w:val="30"/>
          <w:szCs w:val="30"/>
          <w:highlight w:val="none"/>
          <w:u w:val="single"/>
        </w:rPr>
        <w:t xml:space="preserve">       </w:t>
      </w:r>
    </w:p>
    <w:tbl>
      <w:tblPr>
        <w:tblStyle w:val="27"/>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6081A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690FBFDD">
            <w:pPr>
              <w:snapToGrid w:val="0"/>
              <w:spacing w:before="50" w:after="50"/>
              <w:rPr>
                <w:rFonts w:hint="eastAsia" w:ascii="仿宋" w:hAnsi="仿宋" w:eastAsia="仿宋" w:cs="仿宋"/>
                <w:color w:val="auto"/>
                <w:spacing w:val="20"/>
                <w:sz w:val="30"/>
                <w:szCs w:val="30"/>
                <w:highlight w:val="none"/>
              </w:rPr>
            </w:pPr>
            <w:bookmarkStart w:id="63" w:name="_Toc64369799"/>
            <w:r>
              <w:rPr>
                <w:rFonts w:hint="eastAsia" w:ascii="仿宋" w:hAnsi="仿宋" w:eastAsia="仿宋" w:cs="仿宋"/>
                <w:color w:val="auto"/>
                <w:spacing w:val="20"/>
                <w:sz w:val="30"/>
                <w:szCs w:val="30"/>
                <w:highlight w:val="none"/>
              </w:rPr>
              <w:t>货物部分</w:t>
            </w:r>
            <w:bookmarkEnd w:id="63"/>
          </w:p>
        </w:tc>
      </w:tr>
      <w:tr w14:paraId="13D5E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7398E14">
            <w:pPr>
              <w:snapToGrid w:val="0"/>
              <w:spacing w:before="50" w:after="50"/>
              <w:jc w:val="center"/>
              <w:rPr>
                <w:rFonts w:hint="eastAsia" w:ascii="仿宋" w:hAnsi="仿宋" w:eastAsia="仿宋" w:cs="仿宋"/>
                <w:color w:val="auto"/>
                <w:spacing w:val="20"/>
                <w:sz w:val="30"/>
                <w:szCs w:val="30"/>
                <w:highlight w:val="none"/>
              </w:rPr>
            </w:pPr>
            <w:bookmarkStart w:id="64" w:name="_Toc64369800"/>
            <w:r>
              <w:rPr>
                <w:rFonts w:hint="eastAsia" w:ascii="仿宋" w:hAnsi="仿宋" w:eastAsia="仿宋" w:cs="仿宋"/>
                <w:color w:val="auto"/>
                <w:spacing w:val="20"/>
                <w:sz w:val="30"/>
                <w:szCs w:val="30"/>
                <w:highlight w:val="none"/>
              </w:rPr>
              <w:t>序号</w:t>
            </w:r>
            <w:bookmarkEnd w:id="64"/>
          </w:p>
        </w:tc>
        <w:tc>
          <w:tcPr>
            <w:tcW w:w="1711" w:type="dxa"/>
            <w:tcBorders>
              <w:top w:val="single" w:color="auto" w:sz="4" w:space="0"/>
              <w:left w:val="single" w:color="auto" w:sz="4" w:space="0"/>
              <w:bottom w:val="single" w:color="auto" w:sz="4" w:space="0"/>
              <w:right w:val="single" w:color="auto" w:sz="4" w:space="0"/>
            </w:tcBorders>
            <w:noWrap/>
            <w:vAlign w:val="center"/>
          </w:tcPr>
          <w:p w14:paraId="0FF8487C">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77CA652F">
            <w:pPr>
              <w:snapToGrid w:val="0"/>
              <w:spacing w:before="50" w:after="50"/>
              <w:jc w:val="center"/>
              <w:rPr>
                <w:rFonts w:hint="eastAsia" w:ascii="仿宋" w:hAnsi="仿宋" w:eastAsia="仿宋" w:cs="仿宋"/>
                <w:color w:val="auto"/>
                <w:spacing w:val="20"/>
                <w:sz w:val="30"/>
                <w:szCs w:val="30"/>
                <w:highlight w:val="none"/>
              </w:rPr>
            </w:pPr>
            <w:bookmarkStart w:id="65" w:name="_Toc64369801"/>
            <w:bookmarkStart w:id="66" w:name="_Toc64369802"/>
            <w:r>
              <w:rPr>
                <w:rFonts w:hint="eastAsia" w:ascii="仿宋" w:hAnsi="仿宋" w:eastAsia="仿宋" w:cs="仿宋"/>
                <w:color w:val="auto"/>
                <w:spacing w:val="20"/>
                <w:sz w:val="30"/>
                <w:szCs w:val="30"/>
                <w:highlight w:val="none"/>
              </w:rPr>
              <w:t>采购文件</w:t>
            </w:r>
          </w:p>
          <w:p w14:paraId="035BB00F">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要求</w:t>
            </w:r>
            <w:bookmarkEnd w:id="65"/>
          </w:p>
        </w:tc>
        <w:tc>
          <w:tcPr>
            <w:tcW w:w="2330" w:type="dxa"/>
            <w:tcBorders>
              <w:top w:val="single" w:color="auto" w:sz="4" w:space="0"/>
              <w:left w:val="single" w:color="auto" w:sz="4" w:space="0"/>
              <w:bottom w:val="single" w:color="auto" w:sz="4" w:space="0"/>
              <w:right w:val="single" w:color="auto" w:sz="4" w:space="0"/>
            </w:tcBorders>
            <w:noWrap/>
            <w:vAlign w:val="center"/>
          </w:tcPr>
          <w:p w14:paraId="318A69DE">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投标文件</w:t>
            </w:r>
          </w:p>
          <w:p w14:paraId="3F3C1F18">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响应</w:t>
            </w:r>
            <w:bookmarkEnd w:id="66"/>
          </w:p>
        </w:tc>
        <w:tc>
          <w:tcPr>
            <w:tcW w:w="1365" w:type="dxa"/>
            <w:tcBorders>
              <w:top w:val="single" w:color="auto" w:sz="4" w:space="0"/>
              <w:left w:val="single" w:color="auto" w:sz="4" w:space="0"/>
              <w:bottom w:val="single" w:color="auto" w:sz="4" w:space="0"/>
              <w:right w:val="single" w:color="auto" w:sz="4" w:space="0"/>
            </w:tcBorders>
            <w:noWrap/>
            <w:vAlign w:val="center"/>
          </w:tcPr>
          <w:p w14:paraId="13BF6ECC">
            <w:pPr>
              <w:snapToGrid w:val="0"/>
              <w:spacing w:before="50" w:after="50"/>
              <w:jc w:val="center"/>
              <w:rPr>
                <w:rFonts w:hint="eastAsia" w:ascii="仿宋" w:hAnsi="仿宋" w:eastAsia="仿宋" w:cs="仿宋"/>
                <w:color w:val="auto"/>
                <w:spacing w:val="20"/>
                <w:sz w:val="30"/>
                <w:szCs w:val="30"/>
                <w:highlight w:val="none"/>
              </w:rPr>
            </w:pPr>
            <w:bookmarkStart w:id="67" w:name="_Toc64369803"/>
            <w:r>
              <w:rPr>
                <w:rFonts w:hint="eastAsia" w:ascii="仿宋" w:hAnsi="仿宋" w:eastAsia="仿宋" w:cs="仿宋"/>
                <w:color w:val="auto"/>
                <w:spacing w:val="20"/>
                <w:sz w:val="30"/>
                <w:szCs w:val="30"/>
                <w:highlight w:val="none"/>
              </w:rPr>
              <w:t>偏离</w:t>
            </w:r>
          </w:p>
          <w:p w14:paraId="0782CF3B">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情况</w:t>
            </w:r>
            <w:bookmarkEnd w:id="67"/>
          </w:p>
        </w:tc>
      </w:tr>
      <w:tr w14:paraId="780EC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CB8F00A">
            <w:pPr>
              <w:snapToGrid w:val="0"/>
              <w:spacing w:before="50" w:after="50"/>
              <w:rPr>
                <w:rFonts w:hint="eastAsia" w:ascii="仿宋" w:hAnsi="仿宋" w:eastAsia="仿宋" w:cs="仿宋"/>
                <w:color w:val="auto"/>
                <w:spacing w:val="20"/>
                <w:sz w:val="30"/>
                <w:szCs w:val="30"/>
                <w:highlight w:val="none"/>
              </w:rPr>
            </w:pPr>
            <w:bookmarkStart w:id="68" w:name="_Toc64369804"/>
            <w:r>
              <w:rPr>
                <w:rFonts w:hint="eastAsia" w:ascii="仿宋" w:hAnsi="仿宋" w:eastAsia="仿宋" w:cs="仿宋"/>
                <w:color w:val="auto"/>
                <w:spacing w:val="20"/>
                <w:sz w:val="30"/>
                <w:szCs w:val="30"/>
                <w:highlight w:val="none"/>
              </w:rPr>
              <w:t>1</w:t>
            </w:r>
            <w:bookmarkEnd w:id="68"/>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4FEFDE8">
            <w:pPr>
              <w:snapToGrid w:val="0"/>
              <w:spacing w:before="50" w:after="50"/>
              <w:rPr>
                <w:rFonts w:hint="eastAsia" w:ascii="仿宋" w:hAnsi="仿宋" w:eastAsia="仿宋" w:cs="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58933B4F">
            <w:pPr>
              <w:snapToGrid w:val="0"/>
              <w:spacing w:before="50" w:after="50"/>
              <w:rPr>
                <w:rFonts w:hint="eastAsia" w:ascii="仿宋" w:hAnsi="仿宋" w:eastAsia="仿宋" w:cs="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2EEEDD56">
            <w:pPr>
              <w:snapToGrid w:val="0"/>
              <w:spacing w:before="50" w:after="50"/>
              <w:rPr>
                <w:rFonts w:hint="eastAsia" w:ascii="仿宋" w:hAnsi="仿宋" w:eastAsia="仿宋" w:cs="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7EFC67EF">
            <w:pPr>
              <w:snapToGrid w:val="0"/>
              <w:spacing w:before="50" w:after="50"/>
              <w:rPr>
                <w:rFonts w:hint="eastAsia" w:ascii="仿宋" w:hAnsi="仿宋" w:eastAsia="仿宋" w:cs="仿宋"/>
                <w:color w:val="auto"/>
                <w:spacing w:val="20"/>
                <w:sz w:val="30"/>
                <w:szCs w:val="30"/>
                <w:highlight w:val="none"/>
              </w:rPr>
            </w:pPr>
          </w:p>
        </w:tc>
      </w:tr>
      <w:tr w14:paraId="08F5B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41F0248E">
            <w:pPr>
              <w:snapToGrid w:val="0"/>
              <w:spacing w:before="50" w:after="50"/>
              <w:rPr>
                <w:rFonts w:hint="eastAsia" w:ascii="仿宋" w:hAnsi="仿宋" w:eastAsia="仿宋" w:cs="仿宋"/>
                <w:color w:val="auto"/>
                <w:spacing w:val="20"/>
                <w:sz w:val="30"/>
                <w:szCs w:val="30"/>
                <w:highlight w:val="none"/>
              </w:rPr>
            </w:pPr>
            <w:bookmarkStart w:id="69" w:name="_Toc64369805"/>
            <w:r>
              <w:rPr>
                <w:rFonts w:hint="eastAsia" w:ascii="仿宋" w:hAnsi="仿宋" w:eastAsia="仿宋" w:cs="仿宋"/>
                <w:color w:val="auto"/>
                <w:spacing w:val="20"/>
                <w:sz w:val="30"/>
                <w:szCs w:val="30"/>
                <w:highlight w:val="none"/>
              </w:rPr>
              <w:t>2</w:t>
            </w:r>
            <w:bookmarkEnd w:id="69"/>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DA2F88D">
            <w:pPr>
              <w:snapToGrid w:val="0"/>
              <w:spacing w:before="50" w:after="50"/>
              <w:rPr>
                <w:rFonts w:hint="eastAsia" w:ascii="仿宋" w:hAnsi="仿宋" w:eastAsia="仿宋" w:cs="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14617795">
            <w:pPr>
              <w:snapToGrid w:val="0"/>
              <w:spacing w:before="50" w:after="50"/>
              <w:rPr>
                <w:rFonts w:hint="eastAsia" w:ascii="仿宋" w:hAnsi="仿宋" w:eastAsia="仿宋" w:cs="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2B5FDB4B">
            <w:pPr>
              <w:snapToGrid w:val="0"/>
              <w:spacing w:before="50" w:after="50"/>
              <w:rPr>
                <w:rFonts w:hint="eastAsia" w:ascii="仿宋" w:hAnsi="仿宋" w:eastAsia="仿宋" w:cs="仿宋"/>
                <w:color w:val="auto"/>
                <w:spacing w:val="20"/>
                <w:sz w:val="30"/>
                <w:szCs w:val="30"/>
                <w:highlight w:val="none"/>
              </w:rPr>
            </w:pPr>
          </w:p>
        </w:tc>
        <w:tc>
          <w:tcPr>
            <w:tcW w:w="1365" w:type="dxa"/>
            <w:tcBorders>
              <w:top w:val="single" w:color="auto" w:sz="4" w:space="0"/>
              <w:left w:val="single" w:color="auto" w:sz="4" w:space="0"/>
              <w:bottom w:val="nil"/>
              <w:right w:val="single" w:color="auto" w:sz="4" w:space="0"/>
            </w:tcBorders>
            <w:noWrap/>
          </w:tcPr>
          <w:p w14:paraId="1475CFFE">
            <w:pPr>
              <w:snapToGrid w:val="0"/>
              <w:spacing w:before="50" w:after="50"/>
              <w:rPr>
                <w:rFonts w:hint="eastAsia" w:ascii="仿宋" w:hAnsi="仿宋" w:eastAsia="仿宋" w:cs="仿宋"/>
                <w:color w:val="auto"/>
                <w:spacing w:val="20"/>
                <w:sz w:val="30"/>
                <w:szCs w:val="30"/>
                <w:highlight w:val="none"/>
              </w:rPr>
            </w:pPr>
          </w:p>
        </w:tc>
      </w:tr>
      <w:tr w14:paraId="7FFDA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A4D5660">
            <w:pPr>
              <w:snapToGrid w:val="0"/>
              <w:spacing w:before="50" w:after="50"/>
              <w:rPr>
                <w:rFonts w:hint="eastAsia" w:ascii="仿宋" w:hAnsi="仿宋" w:eastAsia="仿宋" w:cs="仿宋"/>
                <w:color w:val="auto"/>
                <w:spacing w:val="20"/>
                <w:sz w:val="30"/>
                <w:szCs w:val="30"/>
                <w:highlight w:val="none"/>
              </w:rPr>
            </w:pPr>
            <w:bookmarkStart w:id="70" w:name="_Toc64369806"/>
            <w:r>
              <w:rPr>
                <w:rFonts w:hint="eastAsia" w:ascii="仿宋" w:hAnsi="仿宋" w:eastAsia="仿宋" w:cs="仿宋"/>
                <w:color w:val="auto"/>
                <w:spacing w:val="20"/>
                <w:sz w:val="30"/>
                <w:szCs w:val="30"/>
                <w:highlight w:val="none"/>
              </w:rPr>
              <w:t>…</w:t>
            </w:r>
            <w:bookmarkEnd w:id="70"/>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85A0786">
            <w:pPr>
              <w:snapToGrid w:val="0"/>
              <w:spacing w:before="50" w:after="50"/>
              <w:rPr>
                <w:rFonts w:hint="eastAsia" w:ascii="仿宋" w:hAnsi="仿宋" w:eastAsia="仿宋" w:cs="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76D20BA4">
            <w:pPr>
              <w:snapToGrid w:val="0"/>
              <w:spacing w:before="50" w:after="50"/>
              <w:rPr>
                <w:rFonts w:hint="eastAsia" w:ascii="仿宋" w:hAnsi="仿宋" w:eastAsia="仿宋" w:cs="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64542B2C">
            <w:pPr>
              <w:snapToGrid w:val="0"/>
              <w:spacing w:before="50" w:after="50"/>
              <w:rPr>
                <w:rFonts w:hint="eastAsia" w:ascii="仿宋" w:hAnsi="仿宋" w:eastAsia="仿宋" w:cs="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0C26389D">
            <w:pPr>
              <w:snapToGrid w:val="0"/>
              <w:spacing w:before="50" w:after="50"/>
              <w:rPr>
                <w:rFonts w:hint="eastAsia" w:ascii="仿宋" w:hAnsi="仿宋" w:eastAsia="仿宋" w:cs="仿宋"/>
                <w:color w:val="auto"/>
                <w:spacing w:val="20"/>
                <w:sz w:val="30"/>
                <w:szCs w:val="30"/>
                <w:highlight w:val="none"/>
              </w:rPr>
            </w:pPr>
          </w:p>
        </w:tc>
      </w:tr>
      <w:tr w14:paraId="60D5F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2AE1CAD9">
            <w:pPr>
              <w:snapToGrid w:val="0"/>
              <w:spacing w:before="50" w:after="50"/>
              <w:rPr>
                <w:rFonts w:hint="eastAsia" w:ascii="仿宋" w:hAnsi="仿宋" w:eastAsia="仿宋" w:cs="仿宋"/>
                <w:color w:val="auto"/>
                <w:spacing w:val="20"/>
                <w:sz w:val="30"/>
                <w:szCs w:val="30"/>
                <w:highlight w:val="none"/>
              </w:rPr>
            </w:pPr>
            <w:bookmarkStart w:id="71" w:name="_Toc64369807"/>
            <w:r>
              <w:rPr>
                <w:rFonts w:hint="eastAsia" w:ascii="仿宋" w:hAnsi="仿宋" w:eastAsia="仿宋" w:cs="仿宋"/>
                <w:color w:val="auto"/>
                <w:spacing w:val="20"/>
                <w:sz w:val="30"/>
                <w:szCs w:val="30"/>
                <w:highlight w:val="none"/>
              </w:rPr>
              <w:t>服务部分</w:t>
            </w:r>
            <w:bookmarkEnd w:id="71"/>
            <w:r>
              <w:rPr>
                <w:rFonts w:hint="eastAsia" w:ascii="仿宋" w:hAnsi="仿宋" w:eastAsia="仿宋" w:cs="仿宋"/>
                <w:color w:val="auto"/>
                <w:spacing w:val="20"/>
                <w:sz w:val="30"/>
                <w:szCs w:val="30"/>
                <w:highlight w:val="none"/>
              </w:rPr>
              <w:t>（如有）</w:t>
            </w:r>
          </w:p>
        </w:tc>
      </w:tr>
      <w:tr w14:paraId="68099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216593CA">
            <w:pPr>
              <w:snapToGrid w:val="0"/>
              <w:spacing w:before="50" w:after="50"/>
              <w:jc w:val="center"/>
              <w:rPr>
                <w:rFonts w:hint="eastAsia" w:ascii="仿宋" w:hAnsi="仿宋" w:eastAsia="仿宋" w:cs="仿宋"/>
                <w:color w:val="auto"/>
                <w:spacing w:val="20"/>
                <w:sz w:val="30"/>
                <w:szCs w:val="30"/>
                <w:highlight w:val="none"/>
              </w:rPr>
            </w:pPr>
            <w:bookmarkStart w:id="72" w:name="_Toc64369808"/>
            <w:r>
              <w:rPr>
                <w:rFonts w:hint="eastAsia" w:ascii="仿宋" w:hAnsi="仿宋" w:eastAsia="仿宋" w:cs="仿宋"/>
                <w:color w:val="auto"/>
                <w:spacing w:val="20"/>
                <w:sz w:val="30"/>
                <w:szCs w:val="30"/>
                <w:highlight w:val="none"/>
              </w:rPr>
              <w:t>序号</w:t>
            </w:r>
            <w:bookmarkEnd w:id="72"/>
          </w:p>
        </w:tc>
        <w:tc>
          <w:tcPr>
            <w:tcW w:w="1711" w:type="dxa"/>
            <w:tcBorders>
              <w:top w:val="single" w:color="auto" w:sz="4" w:space="0"/>
              <w:left w:val="single" w:color="auto" w:sz="4" w:space="0"/>
              <w:bottom w:val="single" w:color="auto" w:sz="4" w:space="0"/>
              <w:right w:val="single" w:color="auto" w:sz="4" w:space="0"/>
            </w:tcBorders>
            <w:noWrap/>
            <w:vAlign w:val="center"/>
          </w:tcPr>
          <w:p w14:paraId="4258ACD0">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50A436D5">
            <w:pPr>
              <w:snapToGrid w:val="0"/>
              <w:spacing w:before="50" w:after="50"/>
              <w:jc w:val="center"/>
              <w:rPr>
                <w:rFonts w:hint="eastAsia" w:ascii="仿宋" w:hAnsi="仿宋" w:eastAsia="仿宋" w:cs="仿宋"/>
                <w:color w:val="auto"/>
                <w:spacing w:val="20"/>
                <w:sz w:val="30"/>
                <w:szCs w:val="30"/>
                <w:highlight w:val="none"/>
              </w:rPr>
            </w:pPr>
            <w:bookmarkStart w:id="73" w:name="_Toc64369809"/>
            <w:bookmarkStart w:id="74" w:name="_Toc64369810"/>
            <w:r>
              <w:rPr>
                <w:rFonts w:hint="eastAsia" w:ascii="仿宋" w:hAnsi="仿宋" w:eastAsia="仿宋" w:cs="仿宋"/>
                <w:color w:val="auto"/>
                <w:spacing w:val="20"/>
                <w:sz w:val="30"/>
                <w:szCs w:val="30"/>
                <w:highlight w:val="none"/>
              </w:rPr>
              <w:t>采购文件</w:t>
            </w:r>
          </w:p>
          <w:p w14:paraId="0644D59C">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要求</w:t>
            </w:r>
            <w:bookmarkEnd w:id="73"/>
          </w:p>
        </w:tc>
        <w:tc>
          <w:tcPr>
            <w:tcW w:w="2330" w:type="dxa"/>
            <w:tcBorders>
              <w:top w:val="single" w:color="auto" w:sz="4" w:space="0"/>
              <w:left w:val="single" w:color="auto" w:sz="4" w:space="0"/>
              <w:bottom w:val="single" w:color="auto" w:sz="4" w:space="0"/>
              <w:right w:val="single" w:color="auto" w:sz="4" w:space="0"/>
            </w:tcBorders>
            <w:noWrap/>
          </w:tcPr>
          <w:p w14:paraId="48498C9F">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投标文件</w:t>
            </w:r>
          </w:p>
          <w:p w14:paraId="157067E7">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响应</w:t>
            </w:r>
            <w:bookmarkEnd w:id="74"/>
          </w:p>
        </w:tc>
        <w:tc>
          <w:tcPr>
            <w:tcW w:w="1365" w:type="dxa"/>
            <w:tcBorders>
              <w:top w:val="single" w:color="auto" w:sz="4" w:space="0"/>
              <w:left w:val="single" w:color="auto" w:sz="4" w:space="0"/>
              <w:bottom w:val="single" w:color="auto" w:sz="4" w:space="0"/>
              <w:right w:val="single" w:color="auto" w:sz="4" w:space="0"/>
            </w:tcBorders>
            <w:noWrap/>
          </w:tcPr>
          <w:p w14:paraId="118DB2A0">
            <w:pPr>
              <w:snapToGrid w:val="0"/>
              <w:spacing w:before="50" w:after="50"/>
              <w:jc w:val="center"/>
              <w:rPr>
                <w:rFonts w:hint="eastAsia" w:ascii="仿宋" w:hAnsi="仿宋" w:eastAsia="仿宋" w:cs="仿宋"/>
                <w:color w:val="auto"/>
                <w:spacing w:val="20"/>
                <w:sz w:val="30"/>
                <w:szCs w:val="30"/>
                <w:highlight w:val="none"/>
              </w:rPr>
            </w:pPr>
            <w:bookmarkStart w:id="75" w:name="_Toc64369811"/>
            <w:r>
              <w:rPr>
                <w:rFonts w:hint="eastAsia" w:ascii="仿宋" w:hAnsi="仿宋" w:eastAsia="仿宋" w:cs="仿宋"/>
                <w:color w:val="auto"/>
                <w:spacing w:val="20"/>
                <w:sz w:val="30"/>
                <w:szCs w:val="30"/>
                <w:highlight w:val="none"/>
              </w:rPr>
              <w:t>偏离</w:t>
            </w:r>
          </w:p>
          <w:p w14:paraId="458DDBEC">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情况</w:t>
            </w:r>
            <w:bookmarkEnd w:id="75"/>
          </w:p>
        </w:tc>
      </w:tr>
      <w:tr w14:paraId="44FFE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8CA59CD">
            <w:pPr>
              <w:snapToGrid w:val="0"/>
              <w:spacing w:before="50" w:after="50"/>
              <w:rPr>
                <w:rFonts w:hint="eastAsia" w:ascii="仿宋" w:hAnsi="仿宋" w:eastAsia="仿宋" w:cs="仿宋"/>
                <w:color w:val="auto"/>
                <w:spacing w:val="20"/>
                <w:sz w:val="30"/>
                <w:szCs w:val="30"/>
                <w:highlight w:val="none"/>
              </w:rPr>
            </w:pPr>
            <w:bookmarkStart w:id="76" w:name="_Toc64369812"/>
            <w:r>
              <w:rPr>
                <w:rFonts w:hint="eastAsia" w:ascii="仿宋" w:hAnsi="仿宋" w:eastAsia="仿宋" w:cs="仿宋"/>
                <w:color w:val="auto"/>
                <w:spacing w:val="20"/>
                <w:sz w:val="30"/>
                <w:szCs w:val="30"/>
                <w:highlight w:val="none"/>
              </w:rPr>
              <w:t>1</w:t>
            </w:r>
            <w:bookmarkEnd w:id="7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BF0A3CF">
            <w:pPr>
              <w:snapToGrid w:val="0"/>
              <w:spacing w:before="50" w:after="50"/>
              <w:rPr>
                <w:rFonts w:hint="eastAsia" w:ascii="仿宋" w:hAnsi="仿宋" w:eastAsia="仿宋" w:cs="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EAF358B">
            <w:pPr>
              <w:snapToGrid w:val="0"/>
              <w:spacing w:before="50" w:after="50"/>
              <w:rPr>
                <w:rFonts w:hint="eastAsia" w:ascii="仿宋" w:hAnsi="仿宋" w:eastAsia="仿宋" w:cs="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35F4D5D9">
            <w:pPr>
              <w:snapToGrid w:val="0"/>
              <w:spacing w:before="50" w:after="50"/>
              <w:rPr>
                <w:rFonts w:hint="eastAsia" w:ascii="仿宋" w:hAnsi="仿宋" w:eastAsia="仿宋" w:cs="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62FA9A63">
            <w:pPr>
              <w:snapToGrid w:val="0"/>
              <w:spacing w:before="50" w:after="50"/>
              <w:rPr>
                <w:rFonts w:hint="eastAsia" w:ascii="仿宋" w:hAnsi="仿宋" w:eastAsia="仿宋" w:cs="仿宋"/>
                <w:color w:val="auto"/>
                <w:spacing w:val="20"/>
                <w:sz w:val="30"/>
                <w:szCs w:val="30"/>
                <w:highlight w:val="none"/>
              </w:rPr>
            </w:pPr>
          </w:p>
        </w:tc>
      </w:tr>
      <w:tr w14:paraId="386CE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78AA10F">
            <w:pPr>
              <w:snapToGrid w:val="0"/>
              <w:spacing w:before="50" w:after="50"/>
              <w:rPr>
                <w:rFonts w:hint="eastAsia" w:ascii="仿宋" w:hAnsi="仿宋" w:eastAsia="仿宋" w:cs="仿宋"/>
                <w:color w:val="auto"/>
                <w:spacing w:val="20"/>
                <w:sz w:val="30"/>
                <w:szCs w:val="30"/>
                <w:highlight w:val="none"/>
              </w:rPr>
            </w:pPr>
            <w:bookmarkStart w:id="77" w:name="_Toc64369813"/>
            <w:r>
              <w:rPr>
                <w:rFonts w:hint="eastAsia" w:ascii="仿宋" w:hAnsi="仿宋" w:eastAsia="仿宋" w:cs="仿宋"/>
                <w:color w:val="auto"/>
                <w:spacing w:val="20"/>
                <w:sz w:val="30"/>
                <w:szCs w:val="30"/>
                <w:highlight w:val="none"/>
              </w:rPr>
              <w:t>2</w:t>
            </w:r>
            <w:bookmarkEnd w:id="77"/>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5FF78C86">
            <w:pPr>
              <w:snapToGrid w:val="0"/>
              <w:spacing w:before="50" w:after="50"/>
              <w:rPr>
                <w:rFonts w:hint="eastAsia" w:ascii="仿宋" w:hAnsi="仿宋" w:eastAsia="仿宋" w:cs="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F039238">
            <w:pPr>
              <w:snapToGrid w:val="0"/>
              <w:spacing w:before="50" w:after="50"/>
              <w:rPr>
                <w:rFonts w:hint="eastAsia" w:ascii="仿宋" w:hAnsi="仿宋" w:eastAsia="仿宋" w:cs="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56D6B787">
            <w:pPr>
              <w:snapToGrid w:val="0"/>
              <w:spacing w:before="50" w:after="50"/>
              <w:rPr>
                <w:rFonts w:hint="eastAsia" w:ascii="仿宋" w:hAnsi="仿宋" w:eastAsia="仿宋" w:cs="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76F0786E">
            <w:pPr>
              <w:snapToGrid w:val="0"/>
              <w:spacing w:before="50" w:after="50"/>
              <w:rPr>
                <w:rFonts w:hint="eastAsia" w:ascii="仿宋" w:hAnsi="仿宋" w:eastAsia="仿宋" w:cs="仿宋"/>
                <w:color w:val="auto"/>
                <w:spacing w:val="20"/>
                <w:sz w:val="30"/>
                <w:szCs w:val="30"/>
                <w:highlight w:val="none"/>
              </w:rPr>
            </w:pPr>
          </w:p>
        </w:tc>
      </w:tr>
      <w:tr w14:paraId="7830F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9FFE81D">
            <w:pPr>
              <w:snapToGrid w:val="0"/>
              <w:spacing w:before="50" w:after="50"/>
              <w:rPr>
                <w:rFonts w:hint="eastAsia" w:ascii="仿宋" w:hAnsi="仿宋" w:eastAsia="仿宋" w:cs="仿宋"/>
                <w:color w:val="auto"/>
                <w:spacing w:val="20"/>
                <w:sz w:val="30"/>
                <w:szCs w:val="30"/>
                <w:highlight w:val="none"/>
              </w:rPr>
            </w:pPr>
            <w:bookmarkStart w:id="78" w:name="_Toc64369814"/>
            <w:r>
              <w:rPr>
                <w:rFonts w:hint="eastAsia" w:ascii="仿宋" w:hAnsi="仿宋" w:eastAsia="仿宋" w:cs="仿宋"/>
                <w:color w:val="auto"/>
                <w:spacing w:val="20"/>
                <w:sz w:val="30"/>
                <w:szCs w:val="30"/>
                <w:highlight w:val="none"/>
              </w:rPr>
              <w:t>…</w:t>
            </w:r>
            <w:bookmarkEnd w:id="78"/>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3320D42F">
            <w:pPr>
              <w:snapToGrid w:val="0"/>
              <w:spacing w:before="50" w:after="50"/>
              <w:rPr>
                <w:rFonts w:hint="eastAsia" w:ascii="仿宋" w:hAnsi="仿宋" w:eastAsia="仿宋" w:cs="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3D7B70F">
            <w:pPr>
              <w:snapToGrid w:val="0"/>
              <w:spacing w:before="50" w:after="50"/>
              <w:rPr>
                <w:rFonts w:hint="eastAsia" w:ascii="仿宋" w:hAnsi="仿宋" w:eastAsia="仿宋" w:cs="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508D0E6F">
            <w:pPr>
              <w:snapToGrid w:val="0"/>
              <w:spacing w:before="50" w:after="50"/>
              <w:rPr>
                <w:rFonts w:hint="eastAsia" w:ascii="仿宋" w:hAnsi="仿宋" w:eastAsia="仿宋" w:cs="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56B5868B">
            <w:pPr>
              <w:snapToGrid w:val="0"/>
              <w:spacing w:before="50" w:after="50"/>
              <w:rPr>
                <w:rFonts w:hint="eastAsia" w:ascii="仿宋" w:hAnsi="仿宋" w:eastAsia="仿宋" w:cs="仿宋"/>
                <w:color w:val="auto"/>
                <w:spacing w:val="20"/>
                <w:sz w:val="30"/>
                <w:szCs w:val="30"/>
                <w:highlight w:val="none"/>
              </w:rPr>
            </w:pPr>
          </w:p>
        </w:tc>
      </w:tr>
    </w:tbl>
    <w:p w14:paraId="0FE1DFA9">
      <w:pPr>
        <w:pStyle w:val="11"/>
        <w:rPr>
          <w:rFonts w:hint="eastAsia" w:ascii="仿宋" w:hAnsi="仿宋" w:eastAsia="仿宋" w:cs="仿宋"/>
          <w:b w:val="0"/>
          <w:bCs w:val="0"/>
          <w:color w:val="auto"/>
          <w:spacing w:val="20"/>
          <w:kern w:val="0"/>
          <w:sz w:val="28"/>
          <w:szCs w:val="28"/>
          <w:highlight w:val="none"/>
        </w:rPr>
      </w:pPr>
      <w:r>
        <w:rPr>
          <w:rFonts w:hint="eastAsia" w:ascii="仿宋" w:hAnsi="仿宋" w:eastAsia="仿宋" w:cs="仿宋"/>
          <w:b w:val="0"/>
          <w:bCs w:val="0"/>
          <w:color w:val="auto"/>
          <w:sz w:val="28"/>
          <w:szCs w:val="28"/>
          <w:highlight w:val="none"/>
        </w:rPr>
        <w:t>注：投标人应对照采购文件要求和投标文件响应情况在“偏离情况”栏注明“正偏离”、“负偏离”或“无偏离”。若正偏离的，需详细说明或提供证明材料。</w:t>
      </w:r>
    </w:p>
    <w:p w14:paraId="5CF5E311">
      <w:pPr>
        <w:snapToGrid w:val="0"/>
        <w:spacing w:before="50" w:after="50"/>
        <w:rPr>
          <w:rFonts w:hint="eastAsia" w:ascii="仿宋" w:hAnsi="仿宋" w:eastAsia="仿宋" w:cs="仿宋"/>
          <w:color w:val="auto"/>
          <w:spacing w:val="20"/>
          <w:sz w:val="30"/>
          <w:szCs w:val="30"/>
          <w:highlight w:val="none"/>
        </w:rPr>
      </w:pPr>
    </w:p>
    <w:p w14:paraId="766400A8">
      <w:pPr>
        <w:snapToGrid w:val="0"/>
        <w:spacing w:before="50" w:after="50"/>
        <w:rPr>
          <w:rFonts w:hint="eastAsia" w:ascii="仿宋" w:hAnsi="仿宋" w:eastAsia="仿宋" w:cs="仿宋"/>
          <w:color w:val="auto"/>
          <w:spacing w:val="20"/>
          <w:sz w:val="30"/>
          <w:szCs w:val="30"/>
          <w:highlight w:val="none"/>
        </w:rPr>
      </w:pPr>
    </w:p>
    <w:p w14:paraId="3BB0CB7B">
      <w:pPr>
        <w:snapToGrid w:val="0"/>
        <w:spacing w:before="50" w:after="50"/>
        <w:rPr>
          <w:rFonts w:hint="eastAsia" w:ascii="仿宋" w:hAnsi="仿宋" w:eastAsia="仿宋" w:cs="仿宋"/>
          <w:color w:val="auto"/>
          <w:spacing w:val="20"/>
          <w:sz w:val="30"/>
          <w:szCs w:val="30"/>
          <w:highlight w:val="none"/>
        </w:rPr>
      </w:pPr>
    </w:p>
    <w:p w14:paraId="4E2D7BFE">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11960438">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027B2B72">
      <w:pPr>
        <w:snapToGrid w:val="0"/>
        <w:spacing w:before="50" w:after="50"/>
        <w:rPr>
          <w:rFonts w:hint="eastAsia" w:ascii="仿宋" w:hAnsi="仿宋" w:eastAsia="仿宋" w:cs="仿宋"/>
          <w:color w:val="auto"/>
          <w:spacing w:val="20"/>
          <w:sz w:val="30"/>
          <w:szCs w:val="30"/>
          <w:highlight w:val="none"/>
        </w:rPr>
      </w:pPr>
    </w:p>
    <w:p w14:paraId="3BB6AEC9">
      <w:pPr>
        <w:snapToGrid w:val="0"/>
        <w:spacing w:before="50" w:after="50"/>
        <w:rPr>
          <w:rFonts w:hint="eastAsia" w:ascii="仿宋" w:hAnsi="仿宋" w:eastAsia="仿宋" w:cs="仿宋"/>
          <w:color w:val="auto"/>
          <w:spacing w:val="20"/>
          <w:sz w:val="30"/>
          <w:szCs w:val="30"/>
          <w:highlight w:val="none"/>
        </w:rPr>
      </w:pPr>
    </w:p>
    <w:p w14:paraId="4A3C3CEF">
      <w:pPr>
        <w:snapToGrid w:val="0"/>
        <w:spacing w:before="50" w:after="5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4</w:t>
      </w:r>
      <w:r>
        <w:rPr>
          <w:rFonts w:hint="eastAsia" w:ascii="仿宋" w:hAnsi="仿宋" w:eastAsia="仿宋" w:cs="仿宋"/>
          <w:b/>
          <w:bCs/>
          <w:color w:val="auto"/>
          <w:sz w:val="30"/>
          <w:szCs w:val="30"/>
          <w:highlight w:val="none"/>
        </w:rPr>
        <w:t>：商务响应表</w:t>
      </w:r>
    </w:p>
    <w:p w14:paraId="17231F87">
      <w:pPr>
        <w:snapToGrid w:val="0"/>
        <w:spacing w:before="50" w:after="156" w:afterLines="50"/>
        <w:jc w:val="center"/>
        <w:rPr>
          <w:rFonts w:hint="eastAsia" w:ascii="仿宋" w:hAnsi="仿宋" w:eastAsia="仿宋" w:cs="仿宋"/>
          <w:b/>
          <w:color w:val="auto"/>
          <w:spacing w:val="40"/>
          <w:kern w:val="0"/>
          <w:sz w:val="36"/>
          <w:szCs w:val="36"/>
          <w:highlight w:val="none"/>
        </w:rPr>
      </w:pPr>
    </w:p>
    <w:p w14:paraId="0E10F9D4">
      <w:pPr>
        <w:snapToGrid w:val="0"/>
        <w:spacing w:before="50" w:after="156"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商 务 响 应 表</w:t>
      </w:r>
    </w:p>
    <w:p w14:paraId="7958E251">
      <w:pPr>
        <w:snapToGrid w:val="0"/>
        <w:spacing w:before="50" w:after="156" w:afterLines="50"/>
        <w:jc w:val="center"/>
        <w:rPr>
          <w:rFonts w:hint="eastAsia" w:ascii="仿宋" w:hAnsi="仿宋" w:eastAsia="仿宋" w:cs="仿宋"/>
          <w:b/>
          <w:color w:val="auto"/>
          <w:sz w:val="32"/>
          <w:szCs w:val="32"/>
          <w:highlight w:val="none"/>
        </w:rPr>
      </w:pPr>
    </w:p>
    <w:p w14:paraId="34616AD4">
      <w:pPr>
        <w:pStyle w:val="9"/>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投标人全称（公章）：</w:t>
      </w:r>
      <w:r>
        <w:rPr>
          <w:rFonts w:hint="eastAsia" w:ascii="仿宋" w:hAnsi="仿宋" w:eastAsia="仿宋" w:cs="仿宋"/>
          <w:color w:val="auto"/>
          <w:sz w:val="28"/>
          <w:szCs w:val="28"/>
          <w:highlight w:val="none"/>
          <w:u w:val="single"/>
        </w:rPr>
        <w:t xml:space="preserve">            </w:t>
      </w:r>
    </w:p>
    <w:p w14:paraId="171DD8C4">
      <w:pPr>
        <w:pStyle w:val="9"/>
        <w:snapToGrid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标项：</w:t>
      </w:r>
      <w:r>
        <w:rPr>
          <w:rFonts w:hint="eastAsia" w:ascii="仿宋" w:hAnsi="仿宋" w:eastAsia="仿宋" w:cs="仿宋"/>
          <w:color w:val="auto"/>
          <w:sz w:val="28"/>
          <w:szCs w:val="28"/>
          <w:highlight w:val="none"/>
          <w:u w:val="single"/>
        </w:rPr>
        <w:t xml:space="preserve">       </w:t>
      </w:r>
    </w:p>
    <w:tbl>
      <w:tblPr>
        <w:tblStyle w:val="27"/>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366BA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C3EF4E1">
            <w:pPr>
              <w:snapToGrid w:val="0"/>
              <w:spacing w:before="50" w:after="50"/>
              <w:jc w:val="center"/>
              <w:rPr>
                <w:rFonts w:hint="eastAsia" w:ascii="仿宋" w:hAnsi="仿宋" w:eastAsia="仿宋" w:cs="仿宋"/>
                <w:color w:val="auto"/>
                <w:spacing w:val="20"/>
                <w:sz w:val="28"/>
                <w:szCs w:val="28"/>
                <w:highlight w:val="none"/>
              </w:rPr>
            </w:pPr>
            <w:bookmarkStart w:id="79" w:name="_Toc64369815"/>
            <w:r>
              <w:rPr>
                <w:rFonts w:hint="eastAsia" w:ascii="仿宋" w:hAnsi="仿宋" w:eastAsia="仿宋" w:cs="仿宋"/>
                <w:color w:val="auto"/>
                <w:spacing w:val="20"/>
                <w:sz w:val="28"/>
                <w:szCs w:val="28"/>
                <w:highlight w:val="none"/>
              </w:rPr>
              <w:t>类别</w:t>
            </w:r>
            <w:bookmarkEnd w:id="79"/>
          </w:p>
        </w:tc>
        <w:tc>
          <w:tcPr>
            <w:tcW w:w="2626" w:type="dxa"/>
            <w:tcBorders>
              <w:top w:val="single" w:color="auto" w:sz="4" w:space="0"/>
              <w:left w:val="single" w:color="auto" w:sz="4" w:space="0"/>
              <w:bottom w:val="single" w:color="auto" w:sz="4" w:space="0"/>
              <w:right w:val="single" w:color="auto" w:sz="4" w:space="0"/>
            </w:tcBorders>
            <w:noWrap/>
            <w:vAlign w:val="center"/>
          </w:tcPr>
          <w:p w14:paraId="3FF15B25">
            <w:pPr>
              <w:snapToGrid w:val="0"/>
              <w:spacing w:before="156" w:beforeLines="50" w:after="50"/>
              <w:jc w:val="center"/>
              <w:rPr>
                <w:rFonts w:hint="eastAsia" w:ascii="仿宋" w:hAnsi="仿宋" w:eastAsia="仿宋" w:cs="仿宋"/>
                <w:color w:val="auto"/>
                <w:sz w:val="30"/>
                <w:szCs w:val="30"/>
                <w:highlight w:val="none"/>
              </w:rPr>
            </w:pPr>
            <w:bookmarkStart w:id="80" w:name="_Toc64369816"/>
            <w:r>
              <w:rPr>
                <w:rFonts w:hint="eastAsia" w:ascii="仿宋" w:hAnsi="仿宋" w:eastAsia="仿宋" w:cs="仿宋"/>
                <w:color w:val="auto"/>
                <w:sz w:val="30"/>
                <w:szCs w:val="30"/>
                <w:highlight w:val="none"/>
              </w:rPr>
              <w:t>采购文件要求</w:t>
            </w:r>
            <w:bookmarkEnd w:id="80"/>
          </w:p>
        </w:tc>
        <w:tc>
          <w:tcPr>
            <w:tcW w:w="2737" w:type="dxa"/>
            <w:tcBorders>
              <w:top w:val="single" w:color="auto" w:sz="4" w:space="0"/>
              <w:left w:val="single" w:color="auto" w:sz="4" w:space="0"/>
              <w:bottom w:val="single" w:color="auto" w:sz="4" w:space="0"/>
              <w:right w:val="single" w:color="auto" w:sz="4" w:space="0"/>
            </w:tcBorders>
            <w:noWrap/>
            <w:vAlign w:val="center"/>
          </w:tcPr>
          <w:p w14:paraId="4F7304D5">
            <w:pPr>
              <w:snapToGrid w:val="0"/>
              <w:spacing w:before="156" w:beforeLines="50" w:after="50"/>
              <w:jc w:val="center"/>
              <w:rPr>
                <w:rFonts w:hint="eastAsia" w:ascii="仿宋" w:hAnsi="仿宋" w:eastAsia="仿宋" w:cs="仿宋"/>
                <w:color w:val="auto"/>
                <w:sz w:val="30"/>
                <w:szCs w:val="30"/>
                <w:highlight w:val="none"/>
              </w:rPr>
            </w:pPr>
            <w:bookmarkStart w:id="81" w:name="_Toc64369817"/>
            <w:r>
              <w:rPr>
                <w:rFonts w:hint="eastAsia" w:ascii="仿宋" w:hAnsi="仿宋" w:eastAsia="仿宋" w:cs="仿宋"/>
                <w:color w:val="auto"/>
                <w:sz w:val="30"/>
                <w:szCs w:val="30"/>
                <w:highlight w:val="none"/>
              </w:rPr>
              <w:t>投标文件响应</w:t>
            </w:r>
            <w:bookmarkEnd w:id="81"/>
          </w:p>
        </w:tc>
        <w:tc>
          <w:tcPr>
            <w:tcW w:w="1886" w:type="dxa"/>
            <w:tcBorders>
              <w:top w:val="single" w:color="auto" w:sz="4" w:space="0"/>
              <w:left w:val="single" w:color="auto" w:sz="4" w:space="0"/>
              <w:bottom w:val="single" w:color="auto" w:sz="4" w:space="0"/>
              <w:right w:val="single" w:color="auto" w:sz="4" w:space="0"/>
            </w:tcBorders>
            <w:noWrap/>
            <w:vAlign w:val="center"/>
          </w:tcPr>
          <w:p w14:paraId="655F7824">
            <w:pPr>
              <w:snapToGrid w:val="0"/>
              <w:spacing w:before="156" w:beforeLines="50" w:after="50"/>
              <w:jc w:val="center"/>
              <w:rPr>
                <w:rFonts w:hint="eastAsia" w:ascii="仿宋" w:hAnsi="仿宋" w:eastAsia="仿宋" w:cs="仿宋"/>
                <w:color w:val="auto"/>
                <w:sz w:val="30"/>
                <w:szCs w:val="30"/>
                <w:highlight w:val="none"/>
              </w:rPr>
            </w:pPr>
            <w:bookmarkStart w:id="82" w:name="_Toc64369818"/>
            <w:r>
              <w:rPr>
                <w:rFonts w:hint="eastAsia" w:ascii="仿宋" w:hAnsi="仿宋" w:eastAsia="仿宋" w:cs="仿宋"/>
                <w:color w:val="auto"/>
                <w:sz w:val="30"/>
                <w:szCs w:val="30"/>
                <w:highlight w:val="none"/>
              </w:rPr>
              <w:t>偏离情况</w:t>
            </w:r>
            <w:bookmarkEnd w:id="82"/>
          </w:p>
        </w:tc>
      </w:tr>
      <w:tr w14:paraId="16592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D6071B1">
            <w:pPr>
              <w:snapToGrid w:val="0"/>
              <w:spacing w:before="50" w:after="50"/>
              <w:rPr>
                <w:rFonts w:hint="eastAsia" w:ascii="仿宋" w:hAnsi="仿宋" w:eastAsia="仿宋" w:cs="仿宋"/>
                <w:color w:val="auto"/>
                <w:spacing w:val="20"/>
                <w:sz w:val="28"/>
                <w:szCs w:val="28"/>
                <w:highlight w:val="none"/>
              </w:rPr>
            </w:pPr>
            <w:bookmarkStart w:id="83" w:name="_Toc64369819"/>
            <w:r>
              <w:rPr>
                <w:rFonts w:hint="eastAsia" w:ascii="仿宋" w:hAnsi="仿宋" w:eastAsia="仿宋" w:cs="仿宋"/>
                <w:color w:val="auto"/>
                <w:spacing w:val="20"/>
                <w:sz w:val="28"/>
                <w:szCs w:val="28"/>
                <w:highlight w:val="none"/>
              </w:rPr>
              <w:t>供货期及供货地点</w:t>
            </w:r>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14:paraId="1298817B">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0BD1B25E">
            <w:pPr>
              <w:pStyle w:val="16"/>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72C89E45">
            <w:pPr>
              <w:pStyle w:val="16"/>
              <w:snapToGrid w:val="0"/>
              <w:spacing w:before="120" w:after="120"/>
              <w:outlineLvl w:val="0"/>
              <w:rPr>
                <w:rFonts w:hint="eastAsia" w:ascii="仿宋" w:hAnsi="仿宋" w:eastAsia="仿宋" w:cs="仿宋"/>
                <w:color w:val="auto"/>
                <w:sz w:val="28"/>
                <w:szCs w:val="28"/>
                <w:highlight w:val="none"/>
              </w:rPr>
            </w:pPr>
          </w:p>
        </w:tc>
      </w:tr>
      <w:tr w14:paraId="518F3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B53424B">
            <w:pPr>
              <w:snapToGrid w:val="0"/>
              <w:spacing w:before="50" w:after="50"/>
              <w:rPr>
                <w:rFonts w:hint="eastAsia" w:ascii="仿宋" w:hAnsi="仿宋" w:eastAsia="仿宋" w:cs="仿宋"/>
                <w:color w:val="auto"/>
                <w:spacing w:val="20"/>
                <w:sz w:val="28"/>
                <w:szCs w:val="28"/>
                <w:highlight w:val="none"/>
              </w:rPr>
            </w:pPr>
            <w:bookmarkStart w:id="84" w:name="_Toc64369820"/>
            <w:r>
              <w:rPr>
                <w:rFonts w:hint="eastAsia" w:ascii="仿宋" w:hAnsi="仿宋" w:eastAsia="仿宋" w:cs="仿宋"/>
                <w:color w:val="auto"/>
                <w:spacing w:val="20"/>
                <w:sz w:val="28"/>
                <w:szCs w:val="28"/>
                <w:highlight w:val="none"/>
              </w:rPr>
              <w:t>质保期</w:t>
            </w:r>
            <w:bookmarkEnd w:id="84"/>
          </w:p>
        </w:tc>
        <w:tc>
          <w:tcPr>
            <w:tcW w:w="2626" w:type="dxa"/>
            <w:tcBorders>
              <w:top w:val="single" w:color="auto" w:sz="4" w:space="0"/>
              <w:left w:val="single" w:color="auto" w:sz="4" w:space="0"/>
              <w:bottom w:val="single" w:color="auto" w:sz="4" w:space="0"/>
              <w:right w:val="single" w:color="auto" w:sz="4" w:space="0"/>
            </w:tcBorders>
            <w:noWrap/>
            <w:vAlign w:val="center"/>
          </w:tcPr>
          <w:p w14:paraId="45DE8439">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15E7B18">
            <w:pPr>
              <w:pStyle w:val="16"/>
              <w:snapToGrid w:val="0"/>
              <w:spacing w:before="120" w:after="120" w:line="240" w:lineRule="auto"/>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42913B08">
            <w:pPr>
              <w:pStyle w:val="16"/>
              <w:snapToGrid w:val="0"/>
              <w:spacing w:before="120" w:after="120" w:line="240" w:lineRule="auto"/>
              <w:outlineLvl w:val="0"/>
              <w:rPr>
                <w:rFonts w:hint="eastAsia" w:ascii="仿宋" w:hAnsi="仿宋" w:eastAsia="仿宋" w:cs="仿宋"/>
                <w:color w:val="auto"/>
                <w:sz w:val="28"/>
                <w:szCs w:val="28"/>
                <w:highlight w:val="none"/>
              </w:rPr>
            </w:pPr>
          </w:p>
        </w:tc>
      </w:tr>
      <w:tr w14:paraId="2AD37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D95F401">
            <w:pPr>
              <w:snapToGrid w:val="0"/>
              <w:spacing w:before="50" w:after="50"/>
              <w:rPr>
                <w:rFonts w:hint="eastAsia" w:ascii="仿宋" w:hAnsi="仿宋" w:eastAsia="仿宋" w:cs="仿宋"/>
                <w:color w:val="auto"/>
                <w:spacing w:val="20"/>
                <w:sz w:val="28"/>
                <w:szCs w:val="28"/>
                <w:highlight w:val="none"/>
              </w:rPr>
            </w:pPr>
            <w:bookmarkStart w:id="85" w:name="_Toc64369821"/>
            <w:r>
              <w:rPr>
                <w:rFonts w:hint="eastAsia" w:ascii="仿宋" w:hAnsi="仿宋" w:eastAsia="仿宋" w:cs="仿宋"/>
                <w:color w:val="auto"/>
                <w:spacing w:val="20"/>
                <w:sz w:val="28"/>
                <w:szCs w:val="28"/>
                <w:highlight w:val="none"/>
              </w:rPr>
              <w:t>技术培训</w:t>
            </w:r>
            <w:bookmarkEnd w:id="85"/>
          </w:p>
        </w:tc>
        <w:tc>
          <w:tcPr>
            <w:tcW w:w="2626" w:type="dxa"/>
            <w:tcBorders>
              <w:top w:val="single" w:color="auto" w:sz="4" w:space="0"/>
              <w:left w:val="single" w:color="auto" w:sz="4" w:space="0"/>
              <w:bottom w:val="single" w:color="auto" w:sz="4" w:space="0"/>
              <w:right w:val="single" w:color="auto" w:sz="4" w:space="0"/>
            </w:tcBorders>
            <w:noWrap/>
            <w:vAlign w:val="center"/>
          </w:tcPr>
          <w:p w14:paraId="7596CA96">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495D3CF0">
            <w:pPr>
              <w:pStyle w:val="16"/>
              <w:snapToGrid w:val="0"/>
              <w:spacing w:before="120" w:after="120" w:line="240" w:lineRule="auto"/>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7552A79">
            <w:pPr>
              <w:pStyle w:val="16"/>
              <w:snapToGrid w:val="0"/>
              <w:spacing w:before="120" w:after="120" w:line="240" w:lineRule="auto"/>
              <w:outlineLvl w:val="0"/>
              <w:rPr>
                <w:rFonts w:hint="eastAsia" w:ascii="仿宋" w:hAnsi="仿宋" w:eastAsia="仿宋" w:cs="仿宋"/>
                <w:color w:val="auto"/>
                <w:sz w:val="28"/>
                <w:szCs w:val="28"/>
                <w:highlight w:val="none"/>
              </w:rPr>
            </w:pPr>
          </w:p>
        </w:tc>
      </w:tr>
      <w:tr w14:paraId="45943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BD1C8A2">
            <w:pPr>
              <w:snapToGrid w:val="0"/>
              <w:spacing w:before="50" w:after="50"/>
              <w:rPr>
                <w:rFonts w:hint="eastAsia" w:ascii="仿宋" w:hAnsi="仿宋" w:eastAsia="仿宋" w:cs="仿宋"/>
                <w:color w:val="auto"/>
                <w:spacing w:val="20"/>
                <w:sz w:val="28"/>
                <w:szCs w:val="28"/>
                <w:highlight w:val="none"/>
              </w:rPr>
            </w:pPr>
            <w:bookmarkStart w:id="86" w:name="_Toc64369822"/>
            <w:r>
              <w:rPr>
                <w:rFonts w:hint="eastAsia" w:ascii="仿宋" w:hAnsi="仿宋" w:eastAsia="仿宋" w:cs="仿宋"/>
                <w:color w:val="auto"/>
                <w:spacing w:val="20"/>
                <w:sz w:val="28"/>
                <w:szCs w:val="28"/>
                <w:highlight w:val="none"/>
              </w:rPr>
              <w:t>售后服务</w:t>
            </w:r>
            <w:bookmarkEnd w:id="86"/>
          </w:p>
        </w:tc>
        <w:tc>
          <w:tcPr>
            <w:tcW w:w="2626" w:type="dxa"/>
            <w:tcBorders>
              <w:top w:val="single" w:color="auto" w:sz="4" w:space="0"/>
              <w:left w:val="single" w:color="auto" w:sz="4" w:space="0"/>
              <w:bottom w:val="single" w:color="auto" w:sz="4" w:space="0"/>
              <w:right w:val="single" w:color="auto" w:sz="4" w:space="0"/>
            </w:tcBorders>
            <w:noWrap/>
            <w:vAlign w:val="center"/>
          </w:tcPr>
          <w:p w14:paraId="394FAAA9">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D4BCEC5">
            <w:pPr>
              <w:pStyle w:val="16"/>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56FC1D3F">
            <w:pPr>
              <w:pStyle w:val="16"/>
              <w:snapToGrid w:val="0"/>
              <w:spacing w:before="120" w:after="120"/>
              <w:outlineLvl w:val="0"/>
              <w:rPr>
                <w:rFonts w:hint="eastAsia" w:ascii="仿宋" w:hAnsi="仿宋" w:eastAsia="仿宋" w:cs="仿宋"/>
                <w:color w:val="auto"/>
                <w:sz w:val="28"/>
                <w:szCs w:val="28"/>
                <w:highlight w:val="none"/>
              </w:rPr>
            </w:pPr>
          </w:p>
        </w:tc>
      </w:tr>
      <w:tr w14:paraId="0937A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DA5DED0">
            <w:pPr>
              <w:snapToGrid w:val="0"/>
              <w:spacing w:before="50" w:after="50"/>
              <w:rPr>
                <w:rFonts w:hint="eastAsia" w:ascii="仿宋" w:hAnsi="仿宋" w:eastAsia="仿宋" w:cs="仿宋"/>
                <w:color w:val="auto"/>
                <w:spacing w:val="20"/>
                <w:sz w:val="28"/>
                <w:szCs w:val="28"/>
                <w:highlight w:val="none"/>
              </w:rPr>
            </w:pPr>
            <w:bookmarkStart w:id="87" w:name="_Toc64369823"/>
            <w:r>
              <w:rPr>
                <w:rFonts w:hint="eastAsia" w:ascii="仿宋" w:hAnsi="仿宋" w:eastAsia="仿宋" w:cs="仿宋"/>
                <w:color w:val="auto"/>
                <w:spacing w:val="20"/>
                <w:sz w:val="28"/>
                <w:szCs w:val="28"/>
                <w:highlight w:val="none"/>
              </w:rPr>
              <w:t>付款方式</w:t>
            </w:r>
            <w:bookmarkEnd w:id="87"/>
          </w:p>
        </w:tc>
        <w:tc>
          <w:tcPr>
            <w:tcW w:w="2626" w:type="dxa"/>
            <w:tcBorders>
              <w:top w:val="single" w:color="auto" w:sz="4" w:space="0"/>
              <w:left w:val="single" w:color="auto" w:sz="4" w:space="0"/>
              <w:bottom w:val="single" w:color="auto" w:sz="4" w:space="0"/>
              <w:right w:val="single" w:color="auto" w:sz="4" w:space="0"/>
            </w:tcBorders>
            <w:noWrap/>
            <w:vAlign w:val="center"/>
          </w:tcPr>
          <w:p w14:paraId="7340D5C3">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28B8011">
            <w:pPr>
              <w:pStyle w:val="16"/>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7876FFCB">
            <w:pPr>
              <w:pStyle w:val="16"/>
              <w:snapToGrid w:val="0"/>
              <w:spacing w:before="120" w:after="120"/>
              <w:outlineLvl w:val="0"/>
              <w:rPr>
                <w:rFonts w:hint="eastAsia" w:ascii="仿宋" w:hAnsi="仿宋" w:eastAsia="仿宋" w:cs="仿宋"/>
                <w:color w:val="auto"/>
                <w:sz w:val="28"/>
                <w:szCs w:val="28"/>
                <w:highlight w:val="none"/>
              </w:rPr>
            </w:pPr>
          </w:p>
        </w:tc>
      </w:tr>
      <w:tr w14:paraId="226F1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7439963">
            <w:pPr>
              <w:snapToGrid w:val="0"/>
              <w:spacing w:before="50" w:after="50"/>
              <w:rPr>
                <w:rFonts w:hint="eastAsia" w:ascii="仿宋" w:hAnsi="仿宋" w:eastAsia="仿宋" w:cs="仿宋"/>
                <w:color w:val="auto"/>
                <w:spacing w:val="20"/>
                <w:sz w:val="28"/>
                <w:szCs w:val="28"/>
                <w:highlight w:val="none"/>
              </w:rPr>
            </w:pPr>
            <w:bookmarkStart w:id="88" w:name="_Toc64369824"/>
            <w:r>
              <w:rPr>
                <w:rFonts w:hint="eastAsia" w:ascii="仿宋" w:hAnsi="仿宋" w:eastAsia="仿宋" w:cs="仿宋"/>
                <w:color w:val="auto"/>
                <w:spacing w:val="20"/>
                <w:sz w:val="28"/>
                <w:szCs w:val="28"/>
                <w:highlight w:val="none"/>
              </w:rPr>
              <w:t>…</w:t>
            </w:r>
            <w:bookmarkEnd w:id="88"/>
          </w:p>
        </w:tc>
        <w:tc>
          <w:tcPr>
            <w:tcW w:w="2626" w:type="dxa"/>
            <w:tcBorders>
              <w:top w:val="single" w:color="auto" w:sz="4" w:space="0"/>
              <w:left w:val="single" w:color="auto" w:sz="4" w:space="0"/>
              <w:bottom w:val="single" w:color="auto" w:sz="4" w:space="0"/>
              <w:right w:val="single" w:color="auto" w:sz="4" w:space="0"/>
            </w:tcBorders>
            <w:noWrap/>
            <w:vAlign w:val="center"/>
          </w:tcPr>
          <w:p w14:paraId="4DC9223D">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45EFB72B">
            <w:pPr>
              <w:pStyle w:val="16"/>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25C1C30D">
            <w:pPr>
              <w:pStyle w:val="16"/>
              <w:snapToGrid w:val="0"/>
              <w:spacing w:before="120" w:after="120"/>
              <w:outlineLvl w:val="0"/>
              <w:rPr>
                <w:rFonts w:hint="eastAsia" w:ascii="仿宋" w:hAnsi="仿宋" w:eastAsia="仿宋" w:cs="仿宋"/>
                <w:color w:val="auto"/>
                <w:sz w:val="28"/>
                <w:szCs w:val="28"/>
                <w:highlight w:val="none"/>
              </w:rPr>
            </w:pPr>
          </w:p>
        </w:tc>
      </w:tr>
    </w:tbl>
    <w:p w14:paraId="4D606379">
      <w:pPr>
        <w:pStyle w:val="11"/>
        <w:rPr>
          <w:rFonts w:hint="eastAsia" w:ascii="仿宋" w:hAnsi="仿宋" w:eastAsia="仿宋" w:cs="仿宋"/>
          <w:b w:val="0"/>
          <w:bCs w:val="0"/>
          <w:color w:val="auto"/>
          <w:spacing w:val="20"/>
          <w:kern w:val="0"/>
          <w:sz w:val="28"/>
          <w:szCs w:val="28"/>
          <w:highlight w:val="none"/>
        </w:rPr>
      </w:pPr>
      <w:r>
        <w:rPr>
          <w:rFonts w:hint="eastAsia" w:ascii="仿宋" w:hAnsi="仿宋" w:eastAsia="仿宋" w:cs="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2E58232A">
      <w:pPr>
        <w:snapToGrid w:val="0"/>
        <w:spacing w:before="50" w:after="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2、“类别”一栏按采购文件第三章中商务要求的分类填写。</w:t>
      </w:r>
    </w:p>
    <w:p w14:paraId="430DDCCE">
      <w:pPr>
        <w:snapToGrid w:val="0"/>
        <w:spacing w:before="50" w:after="50"/>
        <w:rPr>
          <w:rFonts w:hint="eastAsia" w:ascii="仿宋" w:hAnsi="仿宋" w:eastAsia="仿宋" w:cs="仿宋"/>
          <w:color w:val="auto"/>
          <w:spacing w:val="20"/>
          <w:sz w:val="28"/>
          <w:szCs w:val="28"/>
          <w:highlight w:val="none"/>
        </w:rPr>
      </w:pPr>
    </w:p>
    <w:p w14:paraId="600B6F60">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6F91F14B">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3D618C25">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5</w:t>
      </w:r>
      <w:r>
        <w:rPr>
          <w:rFonts w:hint="eastAsia" w:ascii="仿宋" w:hAnsi="仿宋" w:eastAsia="仿宋" w:cs="仿宋"/>
          <w:b/>
          <w:bCs/>
          <w:color w:val="auto"/>
          <w:sz w:val="30"/>
          <w:szCs w:val="30"/>
          <w:highlight w:val="none"/>
        </w:rPr>
        <w:t>：项目实施人员清单</w:t>
      </w:r>
    </w:p>
    <w:p w14:paraId="281BCB66">
      <w:pPr>
        <w:snapToGrid w:val="0"/>
        <w:spacing w:before="50" w:after="156" w:afterLines="50"/>
        <w:jc w:val="center"/>
        <w:rPr>
          <w:rFonts w:hint="eastAsia" w:ascii="仿宋" w:hAnsi="仿宋" w:eastAsia="仿宋" w:cs="仿宋"/>
          <w:b/>
          <w:color w:val="auto"/>
          <w:kern w:val="0"/>
          <w:sz w:val="36"/>
          <w:szCs w:val="36"/>
          <w:highlight w:val="none"/>
        </w:rPr>
      </w:pPr>
    </w:p>
    <w:p w14:paraId="0088D2FE">
      <w:pPr>
        <w:snapToGrid w:val="0"/>
        <w:spacing w:before="50" w:after="156" w:afterLines="5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项目实施人员清单</w:t>
      </w:r>
    </w:p>
    <w:p w14:paraId="6D1F0A1A">
      <w:pPr>
        <w:pStyle w:val="9"/>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投标人全称（公章）：</w:t>
      </w:r>
      <w:r>
        <w:rPr>
          <w:rFonts w:hint="eastAsia" w:ascii="仿宋" w:hAnsi="仿宋" w:eastAsia="仿宋" w:cs="仿宋"/>
          <w:color w:val="auto"/>
          <w:sz w:val="28"/>
          <w:szCs w:val="28"/>
          <w:highlight w:val="none"/>
          <w:u w:val="single"/>
        </w:rPr>
        <w:t xml:space="preserve">                           </w:t>
      </w:r>
    </w:p>
    <w:p w14:paraId="10AA1B0F">
      <w:pPr>
        <w:pStyle w:val="9"/>
        <w:snapToGrid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标项：</w:t>
      </w:r>
      <w:r>
        <w:rPr>
          <w:rFonts w:hint="eastAsia" w:ascii="仿宋" w:hAnsi="仿宋" w:eastAsia="仿宋" w:cs="仿宋"/>
          <w:color w:val="auto"/>
          <w:sz w:val="28"/>
          <w:szCs w:val="28"/>
          <w:highlight w:val="none"/>
          <w:u w:val="single"/>
        </w:rPr>
        <w:t xml:space="preserve">                           </w:t>
      </w:r>
    </w:p>
    <w:tbl>
      <w:tblPr>
        <w:tblStyle w:val="27"/>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45CF1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32426A5B">
            <w:pPr>
              <w:snapToGrid w:val="0"/>
              <w:spacing w:before="156"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43864A41">
            <w:pPr>
              <w:snapToGrid w:val="0"/>
              <w:spacing w:before="156" w:beforeLines="50" w:after="50" w:line="460" w:lineRule="exact"/>
              <w:ind w:right="-11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39E4DF11">
            <w:pPr>
              <w:snapToGrid w:val="0"/>
              <w:spacing w:before="156"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专业技术</w:t>
            </w:r>
          </w:p>
          <w:p w14:paraId="4720DF80">
            <w:pPr>
              <w:snapToGrid w:val="0"/>
              <w:spacing w:before="156"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46F6D400">
            <w:pPr>
              <w:snapToGrid w:val="0"/>
              <w:spacing w:before="156"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本项目工作内容</w:t>
            </w:r>
          </w:p>
        </w:tc>
      </w:tr>
      <w:tr w14:paraId="1E2DA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5EAD738">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C263B3C">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0535BB9">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CA61521">
            <w:pPr>
              <w:snapToGrid w:val="0"/>
              <w:spacing w:before="156" w:beforeLines="50" w:after="50" w:line="460" w:lineRule="exact"/>
              <w:rPr>
                <w:rFonts w:hint="eastAsia" w:ascii="仿宋" w:hAnsi="仿宋" w:eastAsia="仿宋" w:cs="仿宋"/>
                <w:color w:val="auto"/>
                <w:sz w:val="28"/>
                <w:szCs w:val="28"/>
                <w:highlight w:val="none"/>
              </w:rPr>
            </w:pPr>
          </w:p>
        </w:tc>
      </w:tr>
      <w:tr w14:paraId="52B6E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8AEA126">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3A832CD">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41D2958">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A481B0A">
            <w:pPr>
              <w:snapToGrid w:val="0"/>
              <w:spacing w:before="156" w:beforeLines="50" w:after="50" w:line="460" w:lineRule="exact"/>
              <w:rPr>
                <w:rFonts w:hint="eastAsia" w:ascii="仿宋" w:hAnsi="仿宋" w:eastAsia="仿宋" w:cs="仿宋"/>
                <w:color w:val="auto"/>
                <w:sz w:val="28"/>
                <w:szCs w:val="28"/>
                <w:highlight w:val="none"/>
              </w:rPr>
            </w:pPr>
          </w:p>
        </w:tc>
      </w:tr>
      <w:tr w14:paraId="11A0C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C7D51C5">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867A131">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0C0B51E">
            <w:pPr>
              <w:pStyle w:val="17"/>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0FC684C">
            <w:pPr>
              <w:snapToGrid w:val="0"/>
              <w:spacing w:before="156" w:beforeLines="50" w:after="50" w:line="460" w:lineRule="exact"/>
              <w:rPr>
                <w:rFonts w:hint="eastAsia" w:ascii="仿宋" w:hAnsi="仿宋" w:eastAsia="仿宋" w:cs="仿宋"/>
                <w:color w:val="auto"/>
                <w:sz w:val="28"/>
                <w:szCs w:val="28"/>
                <w:highlight w:val="none"/>
              </w:rPr>
            </w:pPr>
          </w:p>
        </w:tc>
      </w:tr>
      <w:tr w14:paraId="239CC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1D91189">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6FFA238">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0048545">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77C9EBC">
            <w:pPr>
              <w:snapToGrid w:val="0"/>
              <w:spacing w:before="156" w:beforeLines="50" w:after="50" w:line="460" w:lineRule="exact"/>
              <w:rPr>
                <w:rFonts w:hint="eastAsia" w:ascii="仿宋" w:hAnsi="仿宋" w:eastAsia="仿宋" w:cs="仿宋"/>
                <w:color w:val="auto"/>
                <w:sz w:val="28"/>
                <w:szCs w:val="28"/>
                <w:highlight w:val="none"/>
              </w:rPr>
            </w:pPr>
          </w:p>
        </w:tc>
      </w:tr>
      <w:tr w14:paraId="28373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FE2DA0D">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8D9A2A5">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49B890C">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18ABE92">
            <w:pPr>
              <w:snapToGrid w:val="0"/>
              <w:spacing w:before="156" w:beforeLines="50" w:after="50" w:line="460" w:lineRule="exact"/>
              <w:rPr>
                <w:rFonts w:hint="eastAsia" w:ascii="仿宋" w:hAnsi="仿宋" w:eastAsia="仿宋" w:cs="仿宋"/>
                <w:color w:val="auto"/>
                <w:sz w:val="28"/>
                <w:szCs w:val="28"/>
                <w:highlight w:val="none"/>
              </w:rPr>
            </w:pPr>
          </w:p>
        </w:tc>
      </w:tr>
      <w:tr w14:paraId="40FB3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4633FFF">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7733DAB">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6825E27">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90AE314">
            <w:pPr>
              <w:snapToGrid w:val="0"/>
              <w:spacing w:before="156" w:beforeLines="50" w:after="50" w:line="460" w:lineRule="exact"/>
              <w:rPr>
                <w:rFonts w:hint="eastAsia" w:ascii="仿宋" w:hAnsi="仿宋" w:eastAsia="仿宋" w:cs="仿宋"/>
                <w:color w:val="auto"/>
                <w:sz w:val="28"/>
                <w:szCs w:val="28"/>
                <w:highlight w:val="none"/>
              </w:rPr>
            </w:pPr>
          </w:p>
        </w:tc>
      </w:tr>
      <w:tr w14:paraId="13C86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C402461">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AC1957D">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D8CAE11">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BBD0DF7">
            <w:pPr>
              <w:snapToGrid w:val="0"/>
              <w:spacing w:before="156" w:beforeLines="50" w:after="50" w:line="460" w:lineRule="exact"/>
              <w:rPr>
                <w:rFonts w:hint="eastAsia" w:ascii="仿宋" w:hAnsi="仿宋" w:eastAsia="仿宋" w:cs="仿宋"/>
                <w:color w:val="auto"/>
                <w:sz w:val="28"/>
                <w:szCs w:val="28"/>
                <w:highlight w:val="none"/>
              </w:rPr>
            </w:pPr>
          </w:p>
        </w:tc>
      </w:tr>
      <w:tr w14:paraId="1B8AD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5F34C54">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76452A0">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4BDF61F">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0029545">
            <w:pPr>
              <w:snapToGrid w:val="0"/>
              <w:spacing w:before="156" w:beforeLines="50" w:after="50" w:line="460" w:lineRule="exact"/>
              <w:rPr>
                <w:rFonts w:hint="eastAsia" w:ascii="仿宋" w:hAnsi="仿宋" w:eastAsia="仿宋" w:cs="仿宋"/>
                <w:color w:val="auto"/>
                <w:sz w:val="28"/>
                <w:szCs w:val="28"/>
                <w:highlight w:val="none"/>
              </w:rPr>
            </w:pPr>
          </w:p>
        </w:tc>
      </w:tr>
      <w:tr w14:paraId="02C88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9FD84D9">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8B670B6">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9F92479">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677A125">
            <w:pPr>
              <w:snapToGrid w:val="0"/>
              <w:spacing w:before="156" w:beforeLines="50" w:after="50" w:line="460" w:lineRule="exact"/>
              <w:rPr>
                <w:rFonts w:hint="eastAsia" w:ascii="仿宋" w:hAnsi="仿宋" w:eastAsia="仿宋" w:cs="仿宋"/>
                <w:color w:val="auto"/>
                <w:sz w:val="28"/>
                <w:szCs w:val="28"/>
                <w:highlight w:val="none"/>
              </w:rPr>
            </w:pPr>
          </w:p>
        </w:tc>
      </w:tr>
    </w:tbl>
    <w:p w14:paraId="7E7FAE39">
      <w:pPr>
        <w:snapToGrid w:val="0"/>
        <w:spacing w:before="50" w:after="156" w:afterLines="50" w:line="46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注：在填写时，如本表格不适合投标单位的实际情况，可根据本表格式自行划表填写。 </w:t>
      </w:r>
    </w:p>
    <w:p w14:paraId="4377C496">
      <w:pPr>
        <w:snapToGrid w:val="0"/>
        <w:spacing w:before="50" w:after="156" w:afterLines="50" w:line="460" w:lineRule="exact"/>
        <w:jc w:val="left"/>
        <w:rPr>
          <w:rFonts w:hint="eastAsia" w:ascii="仿宋" w:hAnsi="仿宋" w:eastAsia="仿宋" w:cs="仿宋"/>
          <w:color w:val="auto"/>
          <w:sz w:val="28"/>
          <w:szCs w:val="28"/>
          <w:highlight w:val="none"/>
        </w:rPr>
      </w:pPr>
    </w:p>
    <w:p w14:paraId="4196B370">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13731AE7">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11C650D2">
      <w:pPr>
        <w:snapToGrid w:val="0"/>
        <w:spacing w:before="156" w:beforeLines="50"/>
        <w:rPr>
          <w:rFonts w:hint="eastAsia" w:ascii="仿宋" w:hAnsi="仿宋" w:eastAsia="仿宋" w:cs="仿宋"/>
          <w:color w:val="auto"/>
          <w:sz w:val="28"/>
          <w:szCs w:val="28"/>
          <w:highlight w:val="none"/>
        </w:rPr>
      </w:pPr>
    </w:p>
    <w:p w14:paraId="5D0C06BA">
      <w:pPr>
        <w:snapToGrid w:val="0"/>
        <w:spacing w:before="156" w:beforeLines="50"/>
        <w:rPr>
          <w:rFonts w:hint="eastAsia" w:ascii="仿宋" w:hAnsi="仿宋" w:eastAsia="仿宋" w:cs="仿宋"/>
          <w:color w:val="auto"/>
          <w:sz w:val="28"/>
          <w:szCs w:val="28"/>
          <w:highlight w:val="none"/>
        </w:rPr>
      </w:pPr>
    </w:p>
    <w:p w14:paraId="60972179">
      <w:pPr>
        <w:snapToGrid w:val="0"/>
        <w:spacing w:before="50" w:after="50"/>
        <w:jc w:val="left"/>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6</w:t>
      </w:r>
      <w:r>
        <w:rPr>
          <w:rFonts w:hint="eastAsia" w:ascii="仿宋" w:hAnsi="仿宋" w:eastAsia="仿宋" w:cs="仿宋"/>
          <w:b/>
          <w:bCs/>
          <w:color w:val="auto"/>
          <w:sz w:val="30"/>
          <w:szCs w:val="30"/>
          <w:highlight w:val="none"/>
        </w:rPr>
        <w:t>：消耗品、维修零配件及其价格清单</w:t>
      </w:r>
      <w:r>
        <w:rPr>
          <w:rFonts w:hint="eastAsia" w:ascii="仿宋" w:hAnsi="仿宋" w:eastAsia="仿宋" w:cs="仿宋"/>
          <w:b/>
          <w:bCs/>
          <w:color w:val="auto"/>
          <w:sz w:val="30"/>
          <w:szCs w:val="30"/>
          <w:highlight w:val="none"/>
          <w:lang w:eastAsia="zh-CN"/>
        </w:rPr>
        <w:t>（</w:t>
      </w:r>
      <w:r>
        <w:rPr>
          <w:rFonts w:hint="eastAsia" w:ascii="仿宋" w:hAnsi="仿宋" w:eastAsia="仿宋" w:cs="仿宋"/>
          <w:b/>
          <w:bCs/>
          <w:color w:val="auto"/>
          <w:sz w:val="30"/>
          <w:szCs w:val="30"/>
          <w:highlight w:val="none"/>
          <w:lang w:val="en-US" w:eastAsia="zh-CN"/>
        </w:rPr>
        <w:t>如有</w:t>
      </w:r>
      <w:r>
        <w:rPr>
          <w:rFonts w:hint="eastAsia" w:ascii="仿宋" w:hAnsi="仿宋" w:eastAsia="仿宋" w:cs="仿宋"/>
          <w:b/>
          <w:bCs/>
          <w:color w:val="auto"/>
          <w:sz w:val="30"/>
          <w:szCs w:val="30"/>
          <w:highlight w:val="none"/>
          <w:lang w:eastAsia="zh-CN"/>
        </w:rPr>
        <w:t>）</w:t>
      </w:r>
    </w:p>
    <w:p w14:paraId="75CDB5E3">
      <w:pPr>
        <w:snapToGrid w:val="0"/>
        <w:spacing w:before="50" w:after="156" w:afterLines="50"/>
        <w:jc w:val="center"/>
        <w:rPr>
          <w:rFonts w:hint="eastAsia" w:ascii="仿宋" w:hAnsi="仿宋" w:eastAsia="仿宋" w:cs="仿宋"/>
          <w:b/>
          <w:color w:val="auto"/>
          <w:kern w:val="0"/>
          <w:sz w:val="36"/>
          <w:szCs w:val="36"/>
          <w:highlight w:val="none"/>
        </w:rPr>
      </w:pPr>
    </w:p>
    <w:p w14:paraId="3526194F">
      <w:pPr>
        <w:snapToGrid w:val="0"/>
        <w:spacing w:before="50" w:after="156" w:afterLines="5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消耗品、维修零配件及其价格清单</w:t>
      </w:r>
    </w:p>
    <w:p w14:paraId="487F33E3">
      <w:pPr>
        <w:pStyle w:val="9"/>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投标人全称（公章）：</w:t>
      </w:r>
      <w:r>
        <w:rPr>
          <w:rFonts w:hint="eastAsia" w:ascii="仿宋" w:hAnsi="仿宋" w:eastAsia="仿宋" w:cs="仿宋"/>
          <w:color w:val="auto"/>
          <w:sz w:val="28"/>
          <w:szCs w:val="28"/>
          <w:highlight w:val="none"/>
          <w:u w:val="single"/>
        </w:rPr>
        <w:t xml:space="preserve">                           </w:t>
      </w:r>
    </w:p>
    <w:p w14:paraId="3400A94A">
      <w:pPr>
        <w:pStyle w:val="9"/>
        <w:snapToGrid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标项：</w:t>
      </w:r>
      <w:r>
        <w:rPr>
          <w:rFonts w:hint="eastAsia" w:ascii="仿宋" w:hAnsi="仿宋" w:eastAsia="仿宋" w:cs="仿宋"/>
          <w:color w:val="auto"/>
          <w:sz w:val="28"/>
          <w:szCs w:val="28"/>
          <w:highlight w:val="none"/>
          <w:u w:val="single"/>
        </w:rPr>
        <w:t xml:space="preserve">                           </w:t>
      </w:r>
    </w:p>
    <w:p w14:paraId="11A10749">
      <w:pPr>
        <w:rPr>
          <w:rFonts w:hint="eastAsia" w:ascii="仿宋" w:hAnsi="仿宋" w:eastAsia="仿宋" w:cs="仿宋"/>
          <w:color w:val="auto"/>
          <w:sz w:val="28"/>
          <w:szCs w:val="28"/>
          <w:highlight w:val="none"/>
        </w:rPr>
      </w:pPr>
    </w:p>
    <w:tbl>
      <w:tblPr>
        <w:tblStyle w:val="27"/>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14:paraId="0B214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9C6859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EADFC4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80044D2">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制造商</w:t>
            </w:r>
          </w:p>
          <w:p w14:paraId="6C5EDF72">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3CDB41F">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单价</w:t>
            </w:r>
          </w:p>
          <w:p w14:paraId="3FEE24A4">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3CCEAE9">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175544D">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对应的投标设备名称</w:t>
            </w:r>
          </w:p>
        </w:tc>
      </w:tr>
      <w:tr w14:paraId="6CFB8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69D07E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A461FC4">
            <w:pPr>
              <w:rPr>
                <w:rFonts w:hint="eastAsia" w:ascii="仿宋" w:hAnsi="仿宋" w:eastAsia="仿宋" w:cs="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63196E1">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DEE2E31">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34359F7">
            <w:pPr>
              <w:rPr>
                <w:rFonts w:hint="eastAsia" w:ascii="仿宋" w:hAnsi="仿宋" w:eastAsia="仿宋" w:cs="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4FAF579B">
            <w:pPr>
              <w:rPr>
                <w:rFonts w:hint="eastAsia" w:ascii="仿宋" w:hAnsi="仿宋" w:eastAsia="仿宋" w:cs="仿宋"/>
                <w:color w:val="auto"/>
                <w:sz w:val="28"/>
                <w:szCs w:val="28"/>
                <w:highlight w:val="none"/>
              </w:rPr>
            </w:pPr>
          </w:p>
        </w:tc>
      </w:tr>
      <w:tr w14:paraId="07C1B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6B44488">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85AE623">
            <w:pPr>
              <w:rPr>
                <w:rFonts w:hint="eastAsia" w:ascii="仿宋" w:hAnsi="仿宋" w:eastAsia="仿宋" w:cs="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1E6362A">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A54C805">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D2833BD">
            <w:pPr>
              <w:rPr>
                <w:rFonts w:hint="eastAsia" w:ascii="仿宋" w:hAnsi="仿宋" w:eastAsia="仿宋" w:cs="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ABF7973">
            <w:pPr>
              <w:rPr>
                <w:rFonts w:hint="eastAsia" w:ascii="仿宋" w:hAnsi="仿宋" w:eastAsia="仿宋" w:cs="仿宋"/>
                <w:color w:val="auto"/>
                <w:sz w:val="28"/>
                <w:szCs w:val="28"/>
                <w:highlight w:val="none"/>
              </w:rPr>
            </w:pPr>
          </w:p>
        </w:tc>
      </w:tr>
      <w:tr w14:paraId="71705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7A3552F2">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16E426E">
            <w:pPr>
              <w:rPr>
                <w:rFonts w:hint="eastAsia" w:ascii="仿宋" w:hAnsi="仿宋" w:eastAsia="仿宋" w:cs="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40324BA">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E4F430C">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E321D34">
            <w:pPr>
              <w:rPr>
                <w:rFonts w:hint="eastAsia" w:ascii="仿宋" w:hAnsi="仿宋" w:eastAsia="仿宋" w:cs="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5CA2866E">
            <w:pPr>
              <w:rPr>
                <w:rFonts w:hint="eastAsia" w:ascii="仿宋" w:hAnsi="仿宋" w:eastAsia="仿宋" w:cs="仿宋"/>
                <w:color w:val="auto"/>
                <w:sz w:val="28"/>
                <w:szCs w:val="28"/>
                <w:highlight w:val="none"/>
              </w:rPr>
            </w:pPr>
          </w:p>
        </w:tc>
      </w:tr>
      <w:tr w14:paraId="17E5E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22A08D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033DBBF">
            <w:pPr>
              <w:rPr>
                <w:rFonts w:hint="eastAsia" w:ascii="仿宋" w:hAnsi="仿宋" w:eastAsia="仿宋" w:cs="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B93C66D">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7005FF4">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4719A79">
            <w:pPr>
              <w:rPr>
                <w:rFonts w:hint="eastAsia" w:ascii="仿宋" w:hAnsi="仿宋" w:eastAsia="仿宋" w:cs="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3BC7240A">
            <w:pPr>
              <w:rPr>
                <w:rFonts w:hint="eastAsia" w:ascii="仿宋" w:hAnsi="仿宋" w:eastAsia="仿宋" w:cs="仿宋"/>
                <w:color w:val="auto"/>
                <w:sz w:val="28"/>
                <w:szCs w:val="28"/>
                <w:highlight w:val="none"/>
              </w:rPr>
            </w:pPr>
          </w:p>
        </w:tc>
      </w:tr>
      <w:tr w14:paraId="6A929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198D836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E2F5300">
            <w:pPr>
              <w:rPr>
                <w:rFonts w:hint="eastAsia" w:ascii="仿宋" w:hAnsi="仿宋" w:eastAsia="仿宋" w:cs="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1F69A17">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3A2BEC9">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80AACBE">
            <w:pPr>
              <w:rPr>
                <w:rFonts w:hint="eastAsia" w:ascii="仿宋" w:hAnsi="仿宋" w:eastAsia="仿宋" w:cs="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5BE25683">
            <w:pPr>
              <w:rPr>
                <w:rFonts w:hint="eastAsia" w:ascii="仿宋" w:hAnsi="仿宋" w:eastAsia="仿宋" w:cs="仿宋"/>
                <w:color w:val="auto"/>
                <w:sz w:val="28"/>
                <w:szCs w:val="28"/>
                <w:highlight w:val="none"/>
              </w:rPr>
            </w:pPr>
          </w:p>
        </w:tc>
      </w:tr>
      <w:tr w14:paraId="7AD32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637121A">
            <w:pPr>
              <w:rPr>
                <w:rFonts w:hint="eastAsia" w:ascii="仿宋" w:hAnsi="仿宋" w:eastAsia="仿宋" w:cs="仿宋"/>
                <w:color w:val="auto"/>
                <w:sz w:val="28"/>
                <w:szCs w:val="28"/>
                <w:highlight w:val="none"/>
              </w:rPr>
            </w:pPr>
            <w:r>
              <w:rPr>
                <w:rFonts w:hint="eastAsia" w:ascii="仿宋" w:hAnsi="仿宋" w:eastAsia="仿宋" w:cs="仿宋"/>
                <w:color w:val="auto"/>
                <w:spacing w:val="20"/>
                <w:sz w:val="30"/>
                <w:szCs w:val="30"/>
                <w:highlight w:val="non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CD8A732">
            <w:pPr>
              <w:rPr>
                <w:rFonts w:hint="eastAsia" w:ascii="仿宋" w:hAnsi="仿宋" w:eastAsia="仿宋" w:cs="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9CC8809">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CE2BD82">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9BD2B6B">
            <w:pPr>
              <w:rPr>
                <w:rFonts w:hint="eastAsia" w:ascii="仿宋" w:hAnsi="仿宋" w:eastAsia="仿宋" w:cs="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3A2A6A0">
            <w:pPr>
              <w:rPr>
                <w:rFonts w:hint="eastAsia" w:ascii="仿宋" w:hAnsi="仿宋" w:eastAsia="仿宋" w:cs="仿宋"/>
                <w:color w:val="auto"/>
                <w:sz w:val="28"/>
                <w:szCs w:val="28"/>
                <w:highlight w:val="none"/>
              </w:rPr>
            </w:pPr>
          </w:p>
        </w:tc>
      </w:tr>
    </w:tbl>
    <w:p w14:paraId="61B30D20">
      <w:pPr>
        <w:adjustRightInd w:val="0"/>
        <w:snapToGrid w:val="0"/>
        <w:ind w:right="172" w:rightChars="8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注：以上为主要消耗品及易损配件的报价，采购人据此在采购合同中约定相关价格。</w:t>
      </w:r>
    </w:p>
    <w:p w14:paraId="5AE41A3F">
      <w:pPr>
        <w:adjustRightInd w:val="0"/>
        <w:snapToGrid w:val="0"/>
        <w:ind w:right="172" w:rightChars="82" w:firstLine="484" w:firstLineChars="202"/>
        <w:rPr>
          <w:rFonts w:hint="eastAsia" w:ascii="仿宋" w:hAnsi="仿宋" w:eastAsia="仿宋" w:cs="仿宋"/>
          <w:color w:val="auto"/>
          <w:sz w:val="24"/>
          <w:szCs w:val="24"/>
          <w:highlight w:val="none"/>
        </w:rPr>
      </w:pPr>
    </w:p>
    <w:p w14:paraId="3FEB1E20">
      <w:pPr>
        <w:adjustRightInd w:val="0"/>
        <w:snapToGrid w:val="0"/>
        <w:ind w:right="172" w:rightChars="82" w:firstLine="484" w:firstLineChars="202"/>
        <w:rPr>
          <w:rFonts w:hint="eastAsia" w:ascii="仿宋" w:hAnsi="仿宋" w:eastAsia="仿宋" w:cs="仿宋"/>
          <w:color w:val="auto"/>
          <w:sz w:val="24"/>
          <w:szCs w:val="24"/>
          <w:highlight w:val="none"/>
        </w:rPr>
      </w:pPr>
    </w:p>
    <w:p w14:paraId="1587A9F8">
      <w:pPr>
        <w:spacing w:line="440" w:lineRule="exact"/>
        <w:jc w:val="left"/>
        <w:rPr>
          <w:rFonts w:hint="eastAsia" w:ascii="仿宋" w:hAnsi="仿宋" w:eastAsia="仿宋" w:cs="仿宋"/>
          <w:color w:val="auto"/>
          <w:sz w:val="24"/>
          <w:highlight w:val="none"/>
        </w:rPr>
      </w:pPr>
    </w:p>
    <w:p w14:paraId="268C4779">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71150124">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6DBEFEB6">
      <w:pPr>
        <w:spacing w:line="440" w:lineRule="exact"/>
        <w:ind w:left="-210" w:leftChars="-100"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p>
    <w:p w14:paraId="1C7EFA5E">
      <w:pPr>
        <w:spacing w:line="440" w:lineRule="exact"/>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p>
    <w:p w14:paraId="3DC62590">
      <w:pPr>
        <w:rPr>
          <w:rFonts w:hint="eastAsia" w:ascii="仿宋" w:hAnsi="仿宋" w:eastAsia="仿宋" w:cs="仿宋"/>
          <w:color w:val="auto"/>
          <w:kern w:val="2"/>
          <w:sz w:val="24"/>
          <w:szCs w:val="20"/>
          <w:highlight w:val="none"/>
          <w:u w:val="none"/>
        </w:rPr>
      </w:pPr>
    </w:p>
    <w:p w14:paraId="486C69CC">
      <w:pPr>
        <w:rPr>
          <w:rFonts w:hint="eastAsia" w:ascii="仿宋" w:hAnsi="仿宋" w:eastAsia="仿宋" w:cs="仿宋"/>
          <w:color w:val="auto"/>
          <w:kern w:val="2"/>
          <w:sz w:val="24"/>
          <w:szCs w:val="20"/>
          <w:highlight w:val="none"/>
          <w:u w:val="none"/>
        </w:rPr>
      </w:pPr>
    </w:p>
    <w:p w14:paraId="284A901C">
      <w:pPr>
        <w:rPr>
          <w:rFonts w:hint="eastAsia" w:ascii="仿宋" w:hAnsi="仿宋" w:eastAsia="仿宋" w:cs="仿宋"/>
          <w:color w:val="auto"/>
          <w:kern w:val="2"/>
          <w:sz w:val="24"/>
          <w:szCs w:val="20"/>
          <w:highlight w:val="none"/>
          <w:u w:val="none"/>
        </w:rPr>
      </w:pPr>
    </w:p>
    <w:p w14:paraId="14B8F6AE">
      <w:pPr>
        <w:rPr>
          <w:rFonts w:hint="eastAsia" w:ascii="仿宋" w:hAnsi="仿宋" w:eastAsia="仿宋" w:cs="仿宋"/>
          <w:color w:val="auto"/>
          <w:kern w:val="2"/>
          <w:sz w:val="24"/>
          <w:szCs w:val="20"/>
          <w:highlight w:val="none"/>
          <w:u w:val="none"/>
        </w:rPr>
      </w:pPr>
    </w:p>
    <w:p w14:paraId="48CDC211">
      <w:pPr>
        <w:snapToGrid w:val="0"/>
        <w:spacing w:before="50" w:after="50"/>
        <w:jc w:val="left"/>
        <w:rPr>
          <w:rFonts w:hint="eastAsia" w:ascii="仿宋" w:hAnsi="仿宋" w:eastAsia="仿宋" w:cs="仿宋"/>
          <w:color w:val="auto"/>
          <w:sz w:val="30"/>
          <w:szCs w:val="30"/>
          <w:highlight w:val="none"/>
        </w:rPr>
      </w:pPr>
    </w:p>
    <w:p w14:paraId="3F42A893">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7</w:t>
      </w:r>
      <w:r>
        <w:rPr>
          <w:rFonts w:hint="eastAsia" w:ascii="仿宋" w:hAnsi="仿宋" w:eastAsia="仿宋" w:cs="仿宋"/>
          <w:b/>
          <w:bCs/>
          <w:color w:val="auto"/>
          <w:sz w:val="30"/>
          <w:szCs w:val="30"/>
          <w:highlight w:val="none"/>
        </w:rPr>
        <w:t>：类似业绩一览表（如有）</w:t>
      </w:r>
    </w:p>
    <w:p w14:paraId="48986D11">
      <w:pPr>
        <w:snapToGrid w:val="0"/>
        <w:spacing w:before="50" w:after="50"/>
        <w:jc w:val="left"/>
        <w:rPr>
          <w:rFonts w:hint="eastAsia" w:ascii="仿宋" w:hAnsi="仿宋" w:eastAsia="仿宋" w:cs="仿宋"/>
          <w:color w:val="auto"/>
          <w:sz w:val="30"/>
          <w:szCs w:val="30"/>
          <w:highlight w:val="none"/>
        </w:rPr>
      </w:pPr>
    </w:p>
    <w:p w14:paraId="5B3AFD60">
      <w:pPr>
        <w:snapToGrid w:val="0"/>
        <w:spacing w:before="50" w:after="156" w:afterLines="5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类似业绩一览表</w:t>
      </w:r>
    </w:p>
    <w:p w14:paraId="29392359">
      <w:pPr>
        <w:pStyle w:val="9"/>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投标人全称（公章）：</w:t>
      </w:r>
      <w:r>
        <w:rPr>
          <w:rFonts w:hint="eastAsia" w:ascii="仿宋" w:hAnsi="仿宋" w:eastAsia="仿宋" w:cs="仿宋"/>
          <w:color w:val="auto"/>
          <w:sz w:val="24"/>
          <w:szCs w:val="24"/>
          <w:highlight w:val="none"/>
          <w:u w:val="single"/>
        </w:rPr>
        <w:t xml:space="preserve">                           </w:t>
      </w:r>
    </w:p>
    <w:p w14:paraId="4C577592">
      <w:pPr>
        <w:pStyle w:val="9"/>
        <w:snapToGrid w:val="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u w:val="single"/>
        </w:rPr>
        <w:t xml:space="preserve">                           </w:t>
      </w:r>
    </w:p>
    <w:p w14:paraId="35C755E5">
      <w:pPr>
        <w:rPr>
          <w:rFonts w:hint="eastAsia" w:ascii="仿宋" w:hAnsi="仿宋" w:eastAsia="仿宋" w:cs="仿宋"/>
          <w:color w:val="auto"/>
          <w:highlight w:val="none"/>
        </w:rPr>
      </w:pPr>
    </w:p>
    <w:tbl>
      <w:tblPr>
        <w:tblStyle w:val="27"/>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11C7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7ED01076">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5105C8A0">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619CE1DB">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75D3A5DB">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合同</w:t>
            </w:r>
          </w:p>
          <w:p w14:paraId="23AE8EF0">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65F53648">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57ADB585">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验收报告</w:t>
            </w:r>
          </w:p>
          <w:p w14:paraId="164813C2">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（有/无）</w:t>
            </w:r>
          </w:p>
        </w:tc>
      </w:tr>
      <w:tr w14:paraId="4074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925E0C9">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5F16A2FD">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AC1F07B">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8027E33">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24CA866B">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F33E9C9">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r>
      <w:tr w14:paraId="59FC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84C65AF">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4E16A14D">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62EBBD8">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15DE090C">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A0E6F21">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DF17113">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r>
      <w:tr w14:paraId="2013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B2066AF">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35C09061">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3461B41">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1472495">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58C6871">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B18369C">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r>
    </w:tbl>
    <w:p w14:paraId="25DE5344">
      <w:pP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备注：</w:t>
      </w:r>
    </w:p>
    <w:p w14:paraId="1FDBBF74">
      <w:pPr>
        <w:numPr>
          <w:ilvl w:val="0"/>
          <w:numId w:val="16"/>
        </w:numP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请在此表后附上类似业绩的合同、验收报告原件扫描件或彩色图片（如有）。</w:t>
      </w:r>
    </w:p>
    <w:p w14:paraId="47C45DAF">
      <w:pPr>
        <w:numPr>
          <w:ilvl w:val="0"/>
          <w:numId w:val="16"/>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供应商所投核心产品中有被省级及省级以上主管部门认定为“首台套产品”或“制造精品”的，自认定之日起2年内视同已具备相应销售业绩，参加政府采购活动时该供应商的业绩分为满分。</w:t>
      </w:r>
    </w:p>
    <w:p w14:paraId="2532A56F">
      <w:pPr>
        <w:rPr>
          <w:rFonts w:hint="eastAsia" w:ascii="仿宋" w:hAnsi="仿宋" w:eastAsia="仿宋" w:cs="仿宋"/>
          <w:color w:val="auto"/>
          <w:kern w:val="2"/>
          <w:sz w:val="24"/>
          <w:szCs w:val="20"/>
          <w:highlight w:val="none"/>
          <w:u w:val="none"/>
        </w:rPr>
      </w:pPr>
    </w:p>
    <w:p w14:paraId="23C1D251">
      <w:pPr>
        <w:rPr>
          <w:rFonts w:hint="eastAsia" w:ascii="仿宋" w:hAnsi="仿宋" w:eastAsia="仿宋" w:cs="仿宋"/>
          <w:color w:val="auto"/>
          <w:kern w:val="2"/>
          <w:sz w:val="24"/>
          <w:szCs w:val="20"/>
          <w:highlight w:val="none"/>
          <w:u w:val="none"/>
        </w:rPr>
      </w:pPr>
    </w:p>
    <w:p w14:paraId="5C824B8B">
      <w:pPr>
        <w:rPr>
          <w:rFonts w:hint="eastAsia" w:ascii="仿宋" w:hAnsi="仿宋" w:eastAsia="仿宋" w:cs="仿宋"/>
          <w:color w:val="auto"/>
          <w:kern w:val="2"/>
          <w:sz w:val="24"/>
          <w:szCs w:val="20"/>
          <w:highlight w:val="none"/>
          <w:u w:val="none"/>
        </w:rPr>
      </w:pPr>
    </w:p>
    <w:p w14:paraId="47C73301">
      <w:pPr>
        <w:rPr>
          <w:rFonts w:hint="eastAsia" w:ascii="仿宋" w:hAnsi="仿宋" w:eastAsia="仿宋" w:cs="仿宋"/>
          <w:color w:val="auto"/>
          <w:kern w:val="2"/>
          <w:sz w:val="24"/>
          <w:szCs w:val="20"/>
          <w:highlight w:val="none"/>
          <w:u w:val="none"/>
        </w:rPr>
      </w:pPr>
    </w:p>
    <w:p w14:paraId="46FF58A2">
      <w:pPr>
        <w:rPr>
          <w:rFonts w:hint="eastAsia" w:ascii="仿宋" w:hAnsi="仿宋" w:eastAsia="仿宋" w:cs="仿宋"/>
          <w:color w:val="auto"/>
          <w:kern w:val="2"/>
          <w:sz w:val="24"/>
          <w:szCs w:val="20"/>
          <w:highlight w:val="none"/>
          <w:u w:val="none"/>
        </w:rPr>
      </w:pPr>
    </w:p>
    <w:p w14:paraId="24F484F1">
      <w:pPr>
        <w:rPr>
          <w:rFonts w:hint="eastAsia" w:ascii="仿宋" w:hAnsi="仿宋" w:eastAsia="仿宋" w:cs="仿宋"/>
          <w:color w:val="auto"/>
          <w:kern w:val="2"/>
          <w:sz w:val="24"/>
          <w:szCs w:val="20"/>
          <w:highlight w:val="none"/>
          <w:u w:val="none"/>
        </w:rPr>
      </w:pPr>
    </w:p>
    <w:p w14:paraId="6A489525">
      <w:pPr>
        <w:rPr>
          <w:rFonts w:hint="eastAsia" w:ascii="仿宋" w:hAnsi="仿宋" w:eastAsia="仿宋" w:cs="仿宋"/>
          <w:color w:val="auto"/>
          <w:kern w:val="2"/>
          <w:sz w:val="24"/>
          <w:szCs w:val="20"/>
          <w:highlight w:val="none"/>
          <w:u w:val="none"/>
        </w:rPr>
      </w:pPr>
    </w:p>
    <w:p w14:paraId="3EC5DFD4">
      <w:pPr>
        <w:rPr>
          <w:rFonts w:hint="eastAsia" w:ascii="仿宋" w:hAnsi="仿宋" w:eastAsia="仿宋" w:cs="仿宋"/>
          <w:color w:val="auto"/>
          <w:kern w:val="2"/>
          <w:sz w:val="24"/>
          <w:szCs w:val="20"/>
          <w:highlight w:val="none"/>
          <w:u w:val="none"/>
        </w:rPr>
      </w:pPr>
    </w:p>
    <w:p w14:paraId="4C318291">
      <w:pPr>
        <w:rPr>
          <w:rFonts w:hint="eastAsia" w:ascii="仿宋" w:hAnsi="仿宋" w:eastAsia="仿宋" w:cs="仿宋"/>
          <w:color w:val="auto"/>
          <w:kern w:val="2"/>
          <w:sz w:val="24"/>
          <w:szCs w:val="20"/>
          <w:highlight w:val="none"/>
          <w:u w:val="none"/>
        </w:rPr>
      </w:pPr>
    </w:p>
    <w:p w14:paraId="44592A71">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2793C8A4">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03D3438E">
      <w:pPr>
        <w:rPr>
          <w:rFonts w:hint="eastAsia" w:ascii="仿宋" w:hAnsi="仿宋" w:eastAsia="仿宋" w:cs="仿宋"/>
          <w:color w:val="auto"/>
          <w:kern w:val="2"/>
          <w:sz w:val="24"/>
          <w:szCs w:val="20"/>
          <w:highlight w:val="none"/>
          <w:u w:val="none"/>
        </w:rPr>
      </w:pPr>
    </w:p>
    <w:p w14:paraId="1A7347EB">
      <w:pPr>
        <w:rPr>
          <w:rFonts w:hint="eastAsia" w:ascii="仿宋" w:hAnsi="仿宋" w:eastAsia="仿宋" w:cs="仿宋"/>
          <w:color w:val="auto"/>
          <w:kern w:val="2"/>
          <w:sz w:val="24"/>
          <w:szCs w:val="20"/>
          <w:highlight w:val="none"/>
          <w:u w:val="none"/>
        </w:rPr>
      </w:pPr>
    </w:p>
    <w:p w14:paraId="56278B21">
      <w:pPr>
        <w:snapToGrid w:val="0"/>
        <w:spacing w:before="50" w:after="50" w:line="360" w:lineRule="auto"/>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8</w:t>
      </w:r>
      <w:r>
        <w:rPr>
          <w:rFonts w:hint="eastAsia" w:ascii="仿宋" w:hAnsi="仿宋" w:eastAsia="仿宋" w:cs="仿宋"/>
          <w:b/>
          <w:bCs/>
          <w:color w:val="auto"/>
          <w:sz w:val="30"/>
          <w:szCs w:val="30"/>
          <w:highlight w:val="none"/>
        </w:rPr>
        <w:t>（如有）：</w:t>
      </w:r>
    </w:p>
    <w:p w14:paraId="5312C6A6">
      <w:pPr>
        <w:snapToGrid w:val="0"/>
        <w:spacing w:before="50" w:after="50"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享受政府采购政策性规定情况表</w:t>
      </w:r>
    </w:p>
    <w:p w14:paraId="6C1221DA">
      <w:pPr>
        <w:pStyle w:val="16"/>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投标人名称：</w:t>
      </w:r>
    </w:p>
    <w:p w14:paraId="763A0C88">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项目编号：</w:t>
      </w:r>
    </w:p>
    <w:tbl>
      <w:tblPr>
        <w:tblStyle w:val="27"/>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1605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78B074C">
            <w:pPr>
              <w:pStyle w:val="40"/>
              <w:tabs>
                <w:tab w:val="left" w:pos="1260"/>
              </w:tabs>
              <w:snapToGrid w:val="0"/>
              <w:spacing w:line="360" w:lineRule="auto"/>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D17233C">
            <w:pPr>
              <w:pStyle w:val="40"/>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核心产品</w:t>
            </w:r>
          </w:p>
          <w:p w14:paraId="03BED686">
            <w:pPr>
              <w:pStyle w:val="40"/>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3BE4958">
            <w:pPr>
              <w:pStyle w:val="40"/>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2FE1D64">
            <w:pPr>
              <w:pStyle w:val="40"/>
              <w:tabs>
                <w:tab w:val="left" w:pos="1260"/>
              </w:tabs>
              <w:snapToGrid w:val="0"/>
              <w:spacing w:line="360" w:lineRule="auto"/>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制造商</w:t>
            </w:r>
          </w:p>
        </w:tc>
      </w:tr>
      <w:tr w14:paraId="18F2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2CF468D">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57B4BCF">
            <w:pPr>
              <w:pStyle w:val="40"/>
              <w:tabs>
                <w:tab w:val="left" w:pos="1260"/>
              </w:tabs>
              <w:snapToGrid w:val="0"/>
              <w:spacing w:line="360" w:lineRule="auto"/>
              <w:jc w:val="center"/>
              <w:rPr>
                <w:rFonts w:hint="eastAsia" w:ascii="仿宋" w:hAnsi="仿宋" w:eastAsia="仿宋" w:cs="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9878D77">
            <w:pPr>
              <w:pStyle w:val="40"/>
              <w:tabs>
                <w:tab w:val="left" w:pos="1260"/>
              </w:tabs>
              <w:snapToGrid w:val="0"/>
              <w:spacing w:line="360" w:lineRule="auto"/>
              <w:jc w:val="center"/>
              <w:rPr>
                <w:rFonts w:hint="eastAsia" w:ascii="仿宋" w:hAnsi="仿宋" w:eastAsia="仿宋" w:cs="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D79107A">
            <w:pPr>
              <w:pStyle w:val="40"/>
              <w:tabs>
                <w:tab w:val="left" w:pos="1260"/>
              </w:tabs>
              <w:snapToGrid w:val="0"/>
              <w:spacing w:line="360" w:lineRule="auto"/>
              <w:jc w:val="center"/>
              <w:rPr>
                <w:rFonts w:hint="eastAsia" w:ascii="仿宋" w:hAnsi="仿宋" w:eastAsia="仿宋" w:cs="仿宋"/>
                <w:color w:val="auto"/>
                <w:sz w:val="24"/>
                <w:highlight w:val="none"/>
              </w:rPr>
            </w:pPr>
          </w:p>
        </w:tc>
      </w:tr>
      <w:tr w14:paraId="33B3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F8B1188">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65EF086">
            <w:pPr>
              <w:pStyle w:val="40"/>
              <w:tabs>
                <w:tab w:val="left" w:pos="1260"/>
              </w:tabs>
              <w:snapToGrid w:val="0"/>
              <w:spacing w:line="360" w:lineRule="auto"/>
              <w:jc w:val="center"/>
              <w:rPr>
                <w:rFonts w:hint="eastAsia" w:ascii="仿宋" w:hAnsi="仿宋" w:eastAsia="仿宋" w:cs="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34BC451">
            <w:pPr>
              <w:pStyle w:val="40"/>
              <w:tabs>
                <w:tab w:val="left" w:pos="1260"/>
              </w:tabs>
              <w:snapToGrid w:val="0"/>
              <w:spacing w:line="360" w:lineRule="auto"/>
              <w:jc w:val="center"/>
              <w:rPr>
                <w:rFonts w:hint="eastAsia" w:ascii="仿宋" w:hAnsi="仿宋" w:eastAsia="仿宋" w:cs="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7A25DDA">
            <w:pPr>
              <w:pStyle w:val="40"/>
              <w:tabs>
                <w:tab w:val="left" w:pos="1260"/>
              </w:tabs>
              <w:snapToGrid w:val="0"/>
              <w:spacing w:line="360" w:lineRule="auto"/>
              <w:jc w:val="center"/>
              <w:rPr>
                <w:rFonts w:hint="eastAsia" w:ascii="仿宋" w:hAnsi="仿宋" w:eastAsia="仿宋" w:cs="仿宋"/>
                <w:color w:val="auto"/>
                <w:sz w:val="24"/>
                <w:highlight w:val="none"/>
              </w:rPr>
            </w:pPr>
          </w:p>
        </w:tc>
      </w:tr>
      <w:tr w14:paraId="1B40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46BCF82">
            <w:pPr>
              <w:pStyle w:val="40"/>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E95CA3D">
            <w:pPr>
              <w:pStyle w:val="40"/>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B0472B9">
            <w:pPr>
              <w:pStyle w:val="40"/>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A8FA58A">
            <w:pPr>
              <w:pStyle w:val="40"/>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C0C0D87">
            <w:pPr>
              <w:pStyle w:val="40"/>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节能认证</w:t>
            </w:r>
          </w:p>
          <w:p w14:paraId="7F88B27E">
            <w:pPr>
              <w:pStyle w:val="40"/>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证书编号</w:t>
            </w:r>
          </w:p>
        </w:tc>
      </w:tr>
      <w:tr w14:paraId="673D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2AFC92B">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D8D5BB6">
            <w:pPr>
              <w:pStyle w:val="40"/>
              <w:tabs>
                <w:tab w:val="left" w:pos="1260"/>
              </w:tabs>
              <w:snapToGrid w:val="0"/>
              <w:spacing w:line="360" w:lineRule="auto"/>
              <w:jc w:val="center"/>
              <w:rPr>
                <w:rFonts w:hint="eastAsia" w:ascii="仿宋" w:hAnsi="仿宋" w:eastAsia="仿宋" w:cs="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7F03A99">
            <w:pPr>
              <w:pStyle w:val="40"/>
              <w:tabs>
                <w:tab w:val="left" w:pos="1260"/>
              </w:tabs>
              <w:snapToGrid w:val="0"/>
              <w:spacing w:line="360" w:lineRule="auto"/>
              <w:jc w:val="center"/>
              <w:rPr>
                <w:rFonts w:hint="eastAsia" w:ascii="仿宋" w:hAnsi="仿宋" w:eastAsia="仿宋" w:cs="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972BDE3">
            <w:pPr>
              <w:pStyle w:val="40"/>
              <w:tabs>
                <w:tab w:val="left" w:pos="1260"/>
              </w:tabs>
              <w:snapToGrid w:val="0"/>
              <w:spacing w:line="360" w:lineRule="auto"/>
              <w:jc w:val="center"/>
              <w:rPr>
                <w:rFonts w:hint="eastAsia" w:ascii="仿宋" w:hAnsi="仿宋" w:eastAsia="仿宋" w:cs="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41AFDF6">
            <w:pPr>
              <w:pStyle w:val="40"/>
              <w:tabs>
                <w:tab w:val="left" w:pos="1260"/>
              </w:tabs>
              <w:snapToGrid w:val="0"/>
              <w:spacing w:line="360" w:lineRule="auto"/>
              <w:jc w:val="center"/>
              <w:rPr>
                <w:rFonts w:hint="eastAsia" w:ascii="仿宋" w:hAnsi="仿宋" w:eastAsia="仿宋" w:cs="仿宋"/>
                <w:color w:val="auto"/>
                <w:sz w:val="24"/>
                <w:highlight w:val="none"/>
                <w:lang w:val="en-GB"/>
              </w:rPr>
            </w:pPr>
          </w:p>
        </w:tc>
      </w:tr>
      <w:tr w14:paraId="5A01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442EED6">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1858A3B">
            <w:pPr>
              <w:pStyle w:val="40"/>
              <w:tabs>
                <w:tab w:val="left" w:pos="1260"/>
              </w:tabs>
              <w:snapToGrid w:val="0"/>
              <w:spacing w:line="360" w:lineRule="auto"/>
              <w:jc w:val="center"/>
              <w:rPr>
                <w:rFonts w:hint="eastAsia" w:ascii="仿宋" w:hAnsi="仿宋" w:eastAsia="仿宋" w:cs="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BD70F58">
            <w:pPr>
              <w:pStyle w:val="40"/>
              <w:tabs>
                <w:tab w:val="left" w:pos="1260"/>
              </w:tabs>
              <w:snapToGrid w:val="0"/>
              <w:spacing w:line="360" w:lineRule="auto"/>
              <w:jc w:val="center"/>
              <w:rPr>
                <w:rFonts w:hint="eastAsia" w:ascii="仿宋" w:hAnsi="仿宋" w:eastAsia="仿宋" w:cs="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535659B">
            <w:pPr>
              <w:pStyle w:val="40"/>
              <w:tabs>
                <w:tab w:val="left" w:pos="1260"/>
              </w:tabs>
              <w:snapToGrid w:val="0"/>
              <w:spacing w:line="360" w:lineRule="auto"/>
              <w:jc w:val="center"/>
              <w:rPr>
                <w:rFonts w:hint="eastAsia" w:ascii="仿宋" w:hAnsi="仿宋" w:eastAsia="仿宋" w:cs="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C819108">
            <w:pPr>
              <w:pStyle w:val="40"/>
              <w:tabs>
                <w:tab w:val="left" w:pos="1260"/>
              </w:tabs>
              <w:snapToGrid w:val="0"/>
              <w:spacing w:line="360" w:lineRule="auto"/>
              <w:jc w:val="center"/>
              <w:rPr>
                <w:rFonts w:hint="eastAsia" w:ascii="仿宋" w:hAnsi="仿宋" w:eastAsia="仿宋" w:cs="仿宋"/>
                <w:color w:val="auto"/>
                <w:sz w:val="24"/>
                <w:highlight w:val="none"/>
                <w:lang w:val="en-GB"/>
              </w:rPr>
            </w:pPr>
          </w:p>
        </w:tc>
      </w:tr>
      <w:tr w14:paraId="2EC7F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E358DCC">
            <w:pPr>
              <w:pStyle w:val="40"/>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环境标</w:t>
            </w:r>
          </w:p>
          <w:p w14:paraId="6F376F7C">
            <w:pPr>
              <w:pStyle w:val="40"/>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150E8B2">
            <w:pPr>
              <w:pStyle w:val="40"/>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79C6893">
            <w:pPr>
              <w:pStyle w:val="40"/>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B46FCDC">
            <w:pPr>
              <w:pStyle w:val="40"/>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E26795A">
            <w:pPr>
              <w:pStyle w:val="40"/>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环境标志认</w:t>
            </w:r>
          </w:p>
          <w:p w14:paraId="507891CF">
            <w:pPr>
              <w:pStyle w:val="40"/>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证证书编号</w:t>
            </w:r>
          </w:p>
        </w:tc>
      </w:tr>
      <w:tr w14:paraId="01EC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FB08189">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5FCF382">
            <w:pPr>
              <w:pStyle w:val="40"/>
              <w:tabs>
                <w:tab w:val="left" w:pos="1260"/>
              </w:tabs>
              <w:snapToGrid w:val="0"/>
              <w:spacing w:line="360" w:lineRule="auto"/>
              <w:jc w:val="center"/>
              <w:rPr>
                <w:rFonts w:hint="eastAsia" w:ascii="仿宋" w:hAnsi="仿宋" w:eastAsia="仿宋" w:cs="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2D8E907">
            <w:pPr>
              <w:pStyle w:val="40"/>
              <w:tabs>
                <w:tab w:val="left" w:pos="1260"/>
              </w:tabs>
              <w:snapToGrid w:val="0"/>
              <w:spacing w:line="360" w:lineRule="auto"/>
              <w:jc w:val="center"/>
              <w:rPr>
                <w:rFonts w:hint="eastAsia" w:ascii="仿宋" w:hAnsi="仿宋" w:eastAsia="仿宋" w:cs="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E51005D">
            <w:pPr>
              <w:pStyle w:val="40"/>
              <w:tabs>
                <w:tab w:val="left" w:pos="1260"/>
              </w:tabs>
              <w:snapToGrid w:val="0"/>
              <w:spacing w:line="360" w:lineRule="auto"/>
              <w:jc w:val="center"/>
              <w:rPr>
                <w:rFonts w:hint="eastAsia" w:ascii="仿宋" w:hAnsi="仿宋" w:eastAsia="仿宋" w:cs="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4DABDFF">
            <w:pPr>
              <w:pStyle w:val="40"/>
              <w:tabs>
                <w:tab w:val="left" w:pos="1260"/>
              </w:tabs>
              <w:snapToGrid w:val="0"/>
              <w:spacing w:line="360" w:lineRule="auto"/>
              <w:jc w:val="center"/>
              <w:rPr>
                <w:rFonts w:hint="eastAsia" w:ascii="仿宋" w:hAnsi="仿宋" w:eastAsia="仿宋" w:cs="仿宋"/>
                <w:color w:val="auto"/>
                <w:sz w:val="24"/>
                <w:highlight w:val="none"/>
                <w:lang w:val="en-GB"/>
              </w:rPr>
            </w:pPr>
          </w:p>
        </w:tc>
      </w:tr>
      <w:tr w14:paraId="4B800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25352B3">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EA6AE4A">
            <w:pPr>
              <w:pStyle w:val="40"/>
              <w:tabs>
                <w:tab w:val="left" w:pos="1260"/>
              </w:tabs>
              <w:snapToGrid w:val="0"/>
              <w:spacing w:line="360" w:lineRule="auto"/>
              <w:jc w:val="center"/>
              <w:rPr>
                <w:rFonts w:hint="eastAsia" w:ascii="仿宋" w:hAnsi="仿宋" w:eastAsia="仿宋" w:cs="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02DC841">
            <w:pPr>
              <w:pStyle w:val="40"/>
              <w:tabs>
                <w:tab w:val="left" w:pos="1260"/>
              </w:tabs>
              <w:snapToGrid w:val="0"/>
              <w:spacing w:line="360" w:lineRule="auto"/>
              <w:jc w:val="center"/>
              <w:rPr>
                <w:rFonts w:hint="eastAsia" w:ascii="仿宋" w:hAnsi="仿宋" w:eastAsia="仿宋" w:cs="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4CFC72F">
            <w:pPr>
              <w:pStyle w:val="40"/>
              <w:tabs>
                <w:tab w:val="left" w:pos="1260"/>
              </w:tabs>
              <w:snapToGrid w:val="0"/>
              <w:spacing w:line="360" w:lineRule="auto"/>
              <w:jc w:val="center"/>
              <w:rPr>
                <w:rFonts w:hint="eastAsia" w:ascii="仿宋" w:hAnsi="仿宋" w:eastAsia="仿宋" w:cs="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0B608EA">
            <w:pPr>
              <w:pStyle w:val="40"/>
              <w:tabs>
                <w:tab w:val="left" w:pos="1260"/>
              </w:tabs>
              <w:snapToGrid w:val="0"/>
              <w:spacing w:line="360" w:lineRule="auto"/>
              <w:jc w:val="center"/>
              <w:rPr>
                <w:rFonts w:hint="eastAsia" w:ascii="仿宋" w:hAnsi="仿宋" w:eastAsia="仿宋" w:cs="仿宋"/>
                <w:color w:val="auto"/>
                <w:sz w:val="24"/>
                <w:highlight w:val="none"/>
                <w:lang w:val="en-GB"/>
              </w:rPr>
            </w:pPr>
          </w:p>
        </w:tc>
      </w:tr>
    </w:tbl>
    <w:p w14:paraId="0BBA15C2">
      <w:pPr>
        <w:spacing w:line="360" w:lineRule="auto"/>
        <w:ind w:lef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备注：1、本表的产品名称、品牌型号、制造商应与《开标一览表》、《项目明细清单》中的相应产品一致。</w:t>
      </w:r>
    </w:p>
    <w:p w14:paraId="5FDFB285">
      <w:pPr>
        <w:spacing w:line="360" w:lineRule="auto"/>
        <w:ind w:lef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2、享受政府采购政策性规定的需要提供相关证明材料，具体详见第二章“投标人须知”第二部分“采购文件”，否则不予认可。</w:t>
      </w:r>
    </w:p>
    <w:p w14:paraId="2F1470A7">
      <w:pPr>
        <w:pStyle w:val="1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特别提示：供应商务必仔细阅读采购文件“政府采购政策性规定”中关于无效投标的内容。 </w:t>
      </w:r>
    </w:p>
    <w:p w14:paraId="0253D05F">
      <w:pPr>
        <w:rPr>
          <w:rFonts w:hint="eastAsia" w:ascii="仿宋" w:hAnsi="仿宋" w:eastAsia="仿宋" w:cs="仿宋"/>
          <w:color w:val="auto"/>
          <w:spacing w:val="20"/>
          <w:sz w:val="24"/>
          <w:szCs w:val="24"/>
          <w:highlight w:val="none"/>
        </w:rPr>
      </w:pPr>
    </w:p>
    <w:p w14:paraId="34572110">
      <w:pPr>
        <w:rPr>
          <w:rFonts w:hint="eastAsia" w:ascii="仿宋" w:hAnsi="仿宋" w:eastAsia="仿宋" w:cs="仿宋"/>
          <w:color w:val="auto"/>
          <w:spacing w:val="20"/>
          <w:sz w:val="24"/>
          <w:szCs w:val="24"/>
          <w:highlight w:val="none"/>
        </w:rPr>
      </w:pPr>
    </w:p>
    <w:p w14:paraId="1E8BB3E0">
      <w:pPr>
        <w:rPr>
          <w:rFonts w:hint="eastAsia" w:ascii="仿宋" w:hAnsi="仿宋" w:eastAsia="仿宋" w:cs="仿宋"/>
          <w:color w:val="auto"/>
          <w:spacing w:val="20"/>
          <w:sz w:val="24"/>
          <w:szCs w:val="24"/>
          <w:highlight w:val="none"/>
        </w:rPr>
      </w:pPr>
    </w:p>
    <w:p w14:paraId="4DF39D79">
      <w:pPr>
        <w:rPr>
          <w:rFonts w:hint="eastAsia" w:ascii="仿宋" w:hAnsi="仿宋" w:eastAsia="仿宋" w:cs="仿宋"/>
          <w:color w:val="auto"/>
          <w:spacing w:val="20"/>
          <w:sz w:val="24"/>
          <w:szCs w:val="24"/>
          <w:highlight w:val="none"/>
        </w:rPr>
      </w:pPr>
    </w:p>
    <w:p w14:paraId="193B4040">
      <w:pPr>
        <w:rPr>
          <w:rFonts w:hint="eastAsia" w:ascii="仿宋" w:hAnsi="仿宋" w:eastAsia="仿宋" w:cs="仿宋"/>
          <w:color w:val="auto"/>
          <w:spacing w:val="20"/>
          <w:sz w:val="24"/>
          <w:szCs w:val="24"/>
          <w:highlight w:val="none"/>
        </w:rPr>
      </w:pPr>
    </w:p>
    <w:p w14:paraId="2FC1C35A">
      <w:pPr>
        <w:rPr>
          <w:rFonts w:hint="eastAsia" w:ascii="仿宋" w:hAnsi="仿宋" w:eastAsia="仿宋" w:cs="仿宋"/>
          <w:color w:val="auto"/>
          <w:spacing w:val="20"/>
          <w:sz w:val="24"/>
          <w:szCs w:val="24"/>
          <w:highlight w:val="none"/>
        </w:rPr>
      </w:pPr>
    </w:p>
    <w:p w14:paraId="1D4B4EBE">
      <w:pPr>
        <w:rPr>
          <w:rFonts w:hint="eastAsia" w:ascii="仿宋" w:hAnsi="仿宋" w:eastAsia="仿宋" w:cs="仿宋"/>
          <w:color w:val="auto"/>
          <w:spacing w:val="20"/>
          <w:sz w:val="24"/>
          <w:szCs w:val="24"/>
          <w:highlight w:val="none"/>
        </w:rPr>
      </w:pPr>
    </w:p>
    <w:p w14:paraId="1187499C">
      <w:pPr>
        <w:rPr>
          <w:rFonts w:hint="eastAsia" w:ascii="仿宋" w:hAnsi="仿宋" w:eastAsia="仿宋" w:cs="仿宋"/>
          <w:color w:val="auto"/>
          <w:spacing w:val="20"/>
          <w:sz w:val="24"/>
          <w:szCs w:val="24"/>
          <w:highlight w:val="none"/>
        </w:rPr>
      </w:pPr>
    </w:p>
    <w:p w14:paraId="587A37B6">
      <w:pPr>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法定代表人或授权委托人</w:t>
      </w:r>
      <w:r>
        <w:rPr>
          <w:rFonts w:hint="eastAsia" w:ascii="仿宋" w:hAnsi="仿宋" w:eastAsia="仿宋" w:cs="仿宋"/>
          <w:color w:val="auto"/>
          <w:spacing w:val="20"/>
          <w:sz w:val="24"/>
          <w:szCs w:val="24"/>
          <w:highlight w:val="none"/>
        </w:rPr>
        <w:t>签名：</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 xml:space="preserve"> </w:t>
      </w:r>
    </w:p>
    <w:p w14:paraId="1ECC001D">
      <w:pPr>
        <w:rPr>
          <w:rFonts w:hint="eastAsia" w:ascii="仿宋" w:hAnsi="仿宋" w:eastAsia="仿宋" w:cs="仿宋"/>
          <w:color w:val="auto"/>
          <w:spacing w:val="20"/>
          <w:sz w:val="24"/>
          <w:szCs w:val="24"/>
          <w:highlight w:val="none"/>
        </w:rPr>
      </w:pPr>
    </w:p>
    <w:p w14:paraId="2C9A6061">
      <w:pPr>
        <w:rPr>
          <w:rFonts w:hint="eastAsia" w:ascii="仿宋" w:hAnsi="仿宋" w:eastAsia="仿宋" w:cs="仿宋"/>
          <w:color w:val="auto"/>
          <w:spacing w:val="20"/>
          <w:sz w:val="24"/>
          <w:szCs w:val="24"/>
          <w:highlight w:val="none"/>
          <w:u w:val="single"/>
        </w:rPr>
      </w:pPr>
      <w:r>
        <w:rPr>
          <w:rFonts w:hint="eastAsia" w:ascii="仿宋" w:hAnsi="仿宋" w:eastAsia="仿宋" w:cs="仿宋"/>
          <w:color w:val="auto"/>
          <w:spacing w:val="20"/>
          <w:sz w:val="24"/>
          <w:szCs w:val="24"/>
          <w:highlight w:val="none"/>
        </w:rPr>
        <w:t>日  期：</w:t>
      </w:r>
      <w:r>
        <w:rPr>
          <w:rFonts w:hint="eastAsia" w:ascii="仿宋" w:hAnsi="仿宋" w:eastAsia="仿宋" w:cs="仿宋"/>
          <w:color w:val="auto"/>
          <w:spacing w:val="20"/>
          <w:sz w:val="24"/>
          <w:szCs w:val="24"/>
          <w:highlight w:val="none"/>
          <w:u w:val="single"/>
        </w:rPr>
        <w:t xml:space="preserve">         </w:t>
      </w:r>
    </w:p>
    <w:p w14:paraId="0BBE35ED">
      <w:pPr>
        <w:rPr>
          <w:rFonts w:hint="eastAsia" w:ascii="仿宋" w:hAnsi="仿宋" w:eastAsia="仿宋" w:cs="仿宋"/>
          <w:color w:val="auto"/>
          <w:kern w:val="2"/>
          <w:sz w:val="24"/>
          <w:szCs w:val="20"/>
          <w:highlight w:val="none"/>
          <w:u w:val="none"/>
        </w:rPr>
      </w:pPr>
    </w:p>
    <w:p w14:paraId="78DF4CB4">
      <w:pPr>
        <w:snapToGrid w:val="0"/>
        <w:spacing w:before="156"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9</w:t>
      </w:r>
      <w:r>
        <w:rPr>
          <w:rFonts w:hint="eastAsia" w:ascii="仿宋" w:hAnsi="仿宋" w:eastAsia="仿宋" w:cs="仿宋"/>
          <w:b/>
          <w:bCs/>
          <w:color w:val="auto"/>
          <w:sz w:val="30"/>
          <w:szCs w:val="30"/>
          <w:highlight w:val="none"/>
        </w:rPr>
        <w:t>：报价文件封面</w:t>
      </w:r>
    </w:p>
    <w:p w14:paraId="65E3300F">
      <w:pPr>
        <w:snapToGrid w:val="0"/>
        <w:spacing w:before="156" w:beforeLines="50" w:after="50"/>
        <w:jc w:val="right"/>
        <w:rPr>
          <w:rFonts w:hint="eastAsia" w:ascii="仿宋" w:hAnsi="仿宋" w:eastAsia="仿宋" w:cs="仿宋"/>
          <w:b/>
          <w:color w:val="auto"/>
          <w:sz w:val="30"/>
          <w:szCs w:val="30"/>
          <w:highlight w:val="none"/>
        </w:rPr>
      </w:pPr>
    </w:p>
    <w:p w14:paraId="73CB1E0C">
      <w:pPr>
        <w:snapToGrid w:val="0"/>
        <w:spacing w:before="156" w:beforeLines="50" w:after="50"/>
        <w:jc w:val="right"/>
        <w:rPr>
          <w:rFonts w:hint="eastAsia" w:ascii="仿宋" w:hAnsi="仿宋" w:eastAsia="仿宋" w:cs="仿宋"/>
          <w:bCs/>
          <w:color w:val="auto"/>
          <w:sz w:val="30"/>
          <w:szCs w:val="30"/>
          <w:highlight w:val="none"/>
        </w:rPr>
      </w:pPr>
    </w:p>
    <w:p w14:paraId="538FC716">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项目名称：</w:t>
      </w:r>
      <w:r>
        <w:rPr>
          <w:rFonts w:hint="eastAsia" w:ascii="仿宋" w:hAnsi="仿宋" w:eastAsia="仿宋" w:cs="仿宋"/>
          <w:color w:val="auto"/>
          <w:spacing w:val="40"/>
          <w:sz w:val="30"/>
          <w:szCs w:val="30"/>
          <w:highlight w:val="none"/>
          <w:u w:val="single"/>
        </w:rPr>
        <w:t xml:space="preserve">           </w:t>
      </w:r>
    </w:p>
    <w:p w14:paraId="242E0982">
      <w:pPr>
        <w:spacing w:before="312" w:beforeLines="100" w:line="40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u w:val="single"/>
        </w:rPr>
        <w:t xml:space="preserve">                   </w:t>
      </w:r>
    </w:p>
    <w:p w14:paraId="5BD73136">
      <w:pPr>
        <w:spacing w:before="312" w:beforeLines="100" w:line="4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标项：</w:t>
      </w:r>
      <w:r>
        <w:rPr>
          <w:rFonts w:hint="eastAsia" w:ascii="仿宋" w:hAnsi="仿宋" w:eastAsia="仿宋" w:cs="仿宋"/>
          <w:color w:val="auto"/>
          <w:sz w:val="30"/>
          <w:szCs w:val="30"/>
          <w:highlight w:val="none"/>
          <w:u w:val="single"/>
        </w:rPr>
        <w:t xml:space="preserve">                    </w:t>
      </w:r>
    </w:p>
    <w:p w14:paraId="6D7FA3D8">
      <w:pPr>
        <w:spacing w:line="1200" w:lineRule="exact"/>
        <w:ind w:right="6"/>
        <w:jc w:val="center"/>
        <w:rPr>
          <w:rFonts w:hint="eastAsia" w:ascii="仿宋" w:hAnsi="仿宋" w:eastAsia="仿宋" w:cs="仿宋"/>
          <w:color w:val="auto"/>
          <w:sz w:val="72"/>
          <w:szCs w:val="72"/>
          <w:highlight w:val="none"/>
        </w:rPr>
      </w:pPr>
    </w:p>
    <w:p w14:paraId="6C82AEB4">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报</w:t>
      </w:r>
    </w:p>
    <w:p w14:paraId="2B5E64EC">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价</w:t>
      </w:r>
    </w:p>
    <w:p w14:paraId="6563F9D9">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1B1E805C">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14:paraId="4E0F7AA4">
      <w:pPr>
        <w:spacing w:line="1200" w:lineRule="exact"/>
        <w:ind w:right="6"/>
        <w:jc w:val="center"/>
        <w:rPr>
          <w:rFonts w:hint="eastAsia" w:ascii="仿宋" w:hAnsi="仿宋" w:eastAsia="仿宋" w:cs="仿宋"/>
          <w:color w:val="auto"/>
          <w:sz w:val="72"/>
          <w:szCs w:val="72"/>
          <w:highlight w:val="none"/>
        </w:rPr>
      </w:pPr>
    </w:p>
    <w:p w14:paraId="68DB6BB5">
      <w:pPr>
        <w:spacing w:line="1200" w:lineRule="exact"/>
        <w:ind w:right="6"/>
        <w:jc w:val="center"/>
        <w:rPr>
          <w:rFonts w:hint="eastAsia" w:ascii="仿宋" w:hAnsi="仿宋" w:eastAsia="仿宋" w:cs="仿宋"/>
          <w:color w:val="auto"/>
          <w:sz w:val="72"/>
          <w:szCs w:val="72"/>
          <w:highlight w:val="none"/>
        </w:rPr>
      </w:pPr>
    </w:p>
    <w:p w14:paraId="55403540">
      <w:pPr>
        <w:spacing w:line="360" w:lineRule="auto"/>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投标人名称（盖章）：</w:t>
      </w:r>
    </w:p>
    <w:p w14:paraId="6FF409AE">
      <w:pPr>
        <w:spacing w:line="360" w:lineRule="auto"/>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地    址：</w:t>
      </w:r>
    </w:p>
    <w:p w14:paraId="0B99EAA2">
      <w:pPr>
        <w:spacing w:line="360" w:lineRule="auto"/>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日    期：</w:t>
      </w:r>
    </w:p>
    <w:p w14:paraId="2D2D3B5E">
      <w:pPr>
        <w:rPr>
          <w:rFonts w:hint="eastAsia" w:ascii="仿宋" w:hAnsi="仿宋" w:eastAsia="仿宋" w:cs="仿宋"/>
          <w:color w:val="auto"/>
          <w:kern w:val="2"/>
          <w:sz w:val="24"/>
          <w:szCs w:val="20"/>
          <w:highlight w:val="none"/>
          <w:u w:val="none"/>
        </w:rPr>
      </w:pPr>
    </w:p>
    <w:p w14:paraId="6066447B">
      <w:pPr>
        <w:snapToGrid w:val="0"/>
        <w:spacing w:before="156"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20</w:t>
      </w:r>
      <w:r>
        <w:rPr>
          <w:rFonts w:hint="eastAsia" w:ascii="仿宋" w:hAnsi="仿宋" w:eastAsia="仿宋" w:cs="仿宋"/>
          <w:b/>
          <w:bCs/>
          <w:color w:val="auto"/>
          <w:sz w:val="30"/>
          <w:szCs w:val="30"/>
          <w:highlight w:val="none"/>
        </w:rPr>
        <w:t>：报价文件目录</w:t>
      </w:r>
    </w:p>
    <w:p w14:paraId="6DBD4CC1">
      <w:pPr>
        <w:snapToGrid w:val="0"/>
        <w:spacing w:before="156" w:beforeLines="50" w:after="50"/>
        <w:jc w:val="left"/>
        <w:rPr>
          <w:rFonts w:hint="eastAsia" w:ascii="仿宋" w:hAnsi="仿宋" w:eastAsia="仿宋" w:cs="仿宋"/>
          <w:color w:val="auto"/>
          <w:sz w:val="30"/>
          <w:szCs w:val="30"/>
          <w:highlight w:val="none"/>
        </w:rPr>
      </w:pPr>
    </w:p>
    <w:p w14:paraId="01B6CA5E">
      <w:pPr>
        <w:pStyle w:val="39"/>
        <w:spacing w:line="360" w:lineRule="auto"/>
        <w:ind w:firstLine="0" w:firstLineChars="0"/>
        <w:jc w:val="center"/>
        <w:rPr>
          <w:rFonts w:hint="eastAsia" w:ascii="仿宋" w:hAnsi="仿宋" w:eastAsia="仿宋" w:cs="仿宋"/>
          <w:color w:val="auto"/>
          <w:highlight w:val="none"/>
        </w:rPr>
      </w:pPr>
      <w:bookmarkStart w:id="89" w:name="_Toc64369825"/>
      <w:r>
        <w:rPr>
          <w:rFonts w:hint="eastAsia" w:ascii="仿宋" w:hAnsi="仿宋" w:eastAsia="仿宋" w:cs="仿宋"/>
          <w:color w:val="auto"/>
          <w:highlight w:val="none"/>
        </w:rPr>
        <w:t>目 录</w:t>
      </w:r>
      <w:bookmarkEnd w:id="89"/>
    </w:p>
    <w:p w14:paraId="38A20D90">
      <w:pPr>
        <w:pStyle w:val="39"/>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1.开标一览表 …………………………………………………………………（页码）</w:t>
      </w:r>
    </w:p>
    <w:p w14:paraId="780F8C92">
      <w:pPr>
        <w:pStyle w:val="39"/>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2.关于报价的其他说明（如有，自拟）……………………………………（页码）</w:t>
      </w:r>
    </w:p>
    <w:p w14:paraId="5A3AA189">
      <w:pPr>
        <w:snapToGrid w:val="0"/>
        <w:spacing w:before="50" w:after="50"/>
        <w:jc w:val="left"/>
        <w:rPr>
          <w:rFonts w:hint="eastAsia" w:ascii="仿宋" w:hAnsi="仿宋" w:eastAsia="仿宋" w:cs="仿宋"/>
          <w:b/>
          <w:color w:val="auto"/>
          <w:sz w:val="36"/>
          <w:szCs w:val="36"/>
          <w:highlight w:val="none"/>
        </w:rPr>
      </w:pPr>
    </w:p>
    <w:p w14:paraId="61BBCB6D">
      <w:pPr>
        <w:snapToGrid w:val="0"/>
        <w:spacing w:before="50" w:after="50"/>
        <w:jc w:val="left"/>
        <w:rPr>
          <w:rFonts w:hint="eastAsia" w:ascii="仿宋" w:hAnsi="仿宋" w:eastAsia="仿宋" w:cs="仿宋"/>
          <w:b/>
          <w:color w:val="auto"/>
          <w:sz w:val="36"/>
          <w:szCs w:val="36"/>
          <w:highlight w:val="none"/>
        </w:rPr>
      </w:pPr>
    </w:p>
    <w:p w14:paraId="3F4C3A9A">
      <w:pPr>
        <w:snapToGrid w:val="0"/>
        <w:spacing w:before="50" w:after="50"/>
        <w:jc w:val="left"/>
        <w:rPr>
          <w:rFonts w:hint="eastAsia" w:ascii="仿宋" w:hAnsi="仿宋" w:eastAsia="仿宋" w:cs="仿宋"/>
          <w:b/>
          <w:color w:val="auto"/>
          <w:sz w:val="36"/>
          <w:szCs w:val="36"/>
          <w:highlight w:val="none"/>
        </w:rPr>
      </w:pPr>
    </w:p>
    <w:p w14:paraId="5AA95BD5">
      <w:pPr>
        <w:snapToGrid w:val="0"/>
        <w:spacing w:before="50" w:after="50"/>
        <w:jc w:val="left"/>
        <w:rPr>
          <w:rFonts w:hint="eastAsia" w:ascii="仿宋" w:hAnsi="仿宋" w:eastAsia="仿宋" w:cs="仿宋"/>
          <w:b/>
          <w:color w:val="auto"/>
          <w:sz w:val="36"/>
          <w:szCs w:val="36"/>
          <w:highlight w:val="none"/>
        </w:rPr>
      </w:pPr>
    </w:p>
    <w:p w14:paraId="30B38048">
      <w:pPr>
        <w:snapToGrid w:val="0"/>
        <w:spacing w:before="50" w:after="50"/>
        <w:jc w:val="left"/>
        <w:rPr>
          <w:rFonts w:hint="eastAsia" w:ascii="仿宋" w:hAnsi="仿宋" w:eastAsia="仿宋" w:cs="仿宋"/>
          <w:b/>
          <w:color w:val="auto"/>
          <w:sz w:val="36"/>
          <w:szCs w:val="36"/>
          <w:highlight w:val="none"/>
        </w:rPr>
      </w:pPr>
    </w:p>
    <w:p w14:paraId="74F9A2A5">
      <w:pPr>
        <w:snapToGrid w:val="0"/>
        <w:spacing w:before="50" w:after="50"/>
        <w:jc w:val="left"/>
        <w:rPr>
          <w:rFonts w:hint="eastAsia" w:ascii="仿宋" w:hAnsi="仿宋" w:eastAsia="仿宋" w:cs="仿宋"/>
          <w:b/>
          <w:color w:val="auto"/>
          <w:sz w:val="36"/>
          <w:szCs w:val="36"/>
          <w:highlight w:val="none"/>
        </w:rPr>
      </w:pPr>
    </w:p>
    <w:p w14:paraId="4F8F2276">
      <w:pPr>
        <w:snapToGrid w:val="0"/>
        <w:spacing w:before="50" w:after="50"/>
        <w:jc w:val="left"/>
        <w:rPr>
          <w:rFonts w:hint="eastAsia" w:ascii="仿宋" w:hAnsi="仿宋" w:eastAsia="仿宋" w:cs="仿宋"/>
          <w:b/>
          <w:color w:val="auto"/>
          <w:sz w:val="36"/>
          <w:szCs w:val="36"/>
          <w:highlight w:val="none"/>
        </w:rPr>
      </w:pPr>
    </w:p>
    <w:p w14:paraId="3C7F0CA5">
      <w:pPr>
        <w:snapToGrid w:val="0"/>
        <w:spacing w:before="50" w:after="50"/>
        <w:jc w:val="left"/>
        <w:rPr>
          <w:rFonts w:hint="eastAsia" w:ascii="仿宋" w:hAnsi="仿宋" w:eastAsia="仿宋" w:cs="仿宋"/>
          <w:b/>
          <w:color w:val="auto"/>
          <w:sz w:val="36"/>
          <w:szCs w:val="36"/>
          <w:highlight w:val="none"/>
        </w:rPr>
      </w:pPr>
    </w:p>
    <w:p w14:paraId="1323DBB0">
      <w:pPr>
        <w:snapToGrid w:val="0"/>
        <w:spacing w:before="50" w:after="50"/>
        <w:jc w:val="left"/>
        <w:rPr>
          <w:rFonts w:hint="eastAsia" w:ascii="仿宋" w:hAnsi="仿宋" w:eastAsia="仿宋" w:cs="仿宋"/>
          <w:b/>
          <w:color w:val="auto"/>
          <w:sz w:val="36"/>
          <w:szCs w:val="36"/>
          <w:highlight w:val="none"/>
        </w:rPr>
      </w:pPr>
    </w:p>
    <w:p w14:paraId="3D608CD6">
      <w:pPr>
        <w:snapToGrid w:val="0"/>
        <w:spacing w:before="50" w:after="50"/>
        <w:jc w:val="left"/>
        <w:rPr>
          <w:rFonts w:hint="eastAsia" w:ascii="仿宋" w:hAnsi="仿宋" w:eastAsia="仿宋" w:cs="仿宋"/>
          <w:b/>
          <w:color w:val="auto"/>
          <w:sz w:val="36"/>
          <w:szCs w:val="36"/>
          <w:highlight w:val="none"/>
        </w:rPr>
      </w:pPr>
    </w:p>
    <w:p w14:paraId="012CE6C2">
      <w:pPr>
        <w:snapToGrid w:val="0"/>
        <w:spacing w:before="50" w:after="50"/>
        <w:jc w:val="left"/>
        <w:rPr>
          <w:rFonts w:hint="eastAsia" w:ascii="仿宋" w:hAnsi="仿宋" w:eastAsia="仿宋" w:cs="仿宋"/>
          <w:b/>
          <w:color w:val="auto"/>
          <w:sz w:val="36"/>
          <w:szCs w:val="36"/>
          <w:highlight w:val="none"/>
        </w:rPr>
      </w:pPr>
    </w:p>
    <w:p w14:paraId="7D7E6EFF">
      <w:pPr>
        <w:snapToGrid w:val="0"/>
        <w:spacing w:before="50" w:after="50"/>
        <w:jc w:val="left"/>
        <w:rPr>
          <w:rFonts w:hint="eastAsia" w:ascii="仿宋" w:hAnsi="仿宋" w:eastAsia="仿宋" w:cs="仿宋"/>
          <w:b/>
          <w:color w:val="auto"/>
          <w:sz w:val="36"/>
          <w:szCs w:val="36"/>
          <w:highlight w:val="none"/>
        </w:rPr>
      </w:pPr>
    </w:p>
    <w:p w14:paraId="3A6EB1A2">
      <w:pPr>
        <w:snapToGrid w:val="0"/>
        <w:spacing w:before="50" w:after="50"/>
        <w:jc w:val="left"/>
        <w:rPr>
          <w:rFonts w:hint="eastAsia" w:ascii="仿宋" w:hAnsi="仿宋" w:eastAsia="仿宋" w:cs="仿宋"/>
          <w:b/>
          <w:color w:val="auto"/>
          <w:sz w:val="36"/>
          <w:szCs w:val="36"/>
          <w:highlight w:val="none"/>
        </w:rPr>
      </w:pPr>
    </w:p>
    <w:p w14:paraId="0BC750D8">
      <w:pPr>
        <w:snapToGrid w:val="0"/>
        <w:spacing w:before="50" w:after="50"/>
        <w:jc w:val="left"/>
        <w:rPr>
          <w:rFonts w:hint="eastAsia" w:ascii="仿宋" w:hAnsi="仿宋" w:eastAsia="仿宋" w:cs="仿宋"/>
          <w:b/>
          <w:color w:val="auto"/>
          <w:sz w:val="36"/>
          <w:szCs w:val="36"/>
          <w:highlight w:val="none"/>
        </w:rPr>
      </w:pPr>
    </w:p>
    <w:p w14:paraId="246477EA">
      <w:pPr>
        <w:snapToGrid w:val="0"/>
        <w:spacing w:before="50" w:after="50"/>
        <w:jc w:val="left"/>
        <w:rPr>
          <w:rFonts w:hint="eastAsia" w:ascii="仿宋" w:hAnsi="仿宋" w:eastAsia="仿宋" w:cs="仿宋"/>
          <w:b/>
          <w:color w:val="auto"/>
          <w:sz w:val="36"/>
          <w:szCs w:val="36"/>
          <w:highlight w:val="none"/>
        </w:rPr>
      </w:pPr>
    </w:p>
    <w:p w14:paraId="3CDB4A1D">
      <w:pPr>
        <w:snapToGrid w:val="0"/>
        <w:spacing w:before="50" w:after="50"/>
        <w:jc w:val="left"/>
        <w:rPr>
          <w:rFonts w:hint="eastAsia" w:ascii="仿宋" w:hAnsi="仿宋" w:eastAsia="仿宋" w:cs="仿宋"/>
          <w:b/>
          <w:color w:val="auto"/>
          <w:sz w:val="36"/>
          <w:szCs w:val="36"/>
          <w:highlight w:val="none"/>
        </w:rPr>
      </w:pPr>
    </w:p>
    <w:p w14:paraId="3516F22B">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83A9F87">
      <w:pPr>
        <w:snapToGrid w:val="0"/>
        <w:spacing w:before="50" w:after="50"/>
        <w:jc w:val="left"/>
        <w:rPr>
          <w:rFonts w:hint="eastAsia" w:ascii="仿宋" w:hAnsi="仿宋" w:eastAsia="仿宋" w:cs="仿宋"/>
          <w:b/>
          <w:color w:val="auto"/>
          <w:sz w:val="36"/>
          <w:szCs w:val="36"/>
          <w:highlight w:val="none"/>
        </w:rPr>
        <w:sectPr>
          <w:footerReference r:id="rId9" w:type="default"/>
          <w:pgSz w:w="11907" w:h="16840"/>
          <w:pgMar w:top="1440" w:right="1463" w:bottom="1440" w:left="1803" w:header="851" w:footer="992" w:gutter="0"/>
          <w:pgNumType w:fmt="decimal"/>
          <w:cols w:space="720" w:num="1"/>
          <w:docGrid w:type="lines" w:linePitch="312" w:charSpace="0"/>
        </w:sectPr>
      </w:pPr>
    </w:p>
    <w:p w14:paraId="33CA1C3D">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21</w:t>
      </w:r>
      <w:r>
        <w:rPr>
          <w:rFonts w:hint="eastAsia" w:ascii="仿宋" w:hAnsi="仿宋" w:eastAsia="仿宋" w:cs="仿宋"/>
          <w:b/>
          <w:bCs/>
          <w:color w:val="auto"/>
          <w:sz w:val="30"/>
          <w:szCs w:val="30"/>
          <w:highlight w:val="none"/>
        </w:rPr>
        <w:t>：</w:t>
      </w:r>
    </w:p>
    <w:p w14:paraId="22E4DC83">
      <w:pPr>
        <w:snapToGrid w:val="0"/>
        <w:spacing w:before="50" w:after="5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开标一览表</w:t>
      </w:r>
    </w:p>
    <w:p w14:paraId="388FE3C2">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投标人地址：</w:t>
      </w:r>
      <w:r>
        <w:rPr>
          <w:rFonts w:hint="eastAsia" w:ascii="仿宋" w:hAnsi="仿宋" w:eastAsia="仿宋" w:cs="仿宋"/>
          <w:color w:val="auto"/>
          <w:sz w:val="24"/>
          <w:highlight w:val="none"/>
          <w:u w:val="single"/>
        </w:rPr>
        <w:t xml:space="preserve">                                    </w:t>
      </w:r>
    </w:p>
    <w:p w14:paraId="2E28E12E">
      <w:pPr>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标项：</w:t>
      </w:r>
      <w:r>
        <w:rPr>
          <w:rFonts w:hint="eastAsia" w:ascii="仿宋" w:hAnsi="仿宋" w:eastAsia="仿宋" w:cs="仿宋"/>
          <w:color w:val="auto"/>
          <w:sz w:val="24"/>
          <w:highlight w:val="none"/>
          <w:u w:val="single"/>
        </w:rPr>
        <w:t xml:space="preserve">                                      </w:t>
      </w:r>
    </w:p>
    <w:tbl>
      <w:tblPr>
        <w:tblStyle w:val="27"/>
        <w:tblW w:w="1372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763"/>
        <w:gridCol w:w="1587"/>
        <w:gridCol w:w="1626"/>
        <w:gridCol w:w="1266"/>
        <w:gridCol w:w="1222"/>
        <w:gridCol w:w="1448"/>
        <w:gridCol w:w="1368"/>
        <w:gridCol w:w="2632"/>
      </w:tblGrid>
      <w:tr w14:paraId="0A31B8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23C4ED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36F453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13020C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14:paraId="7893ED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制造商</w:t>
            </w:r>
          </w:p>
        </w:tc>
        <w:tc>
          <w:tcPr>
            <w:tcW w:w="1266" w:type="dxa"/>
            <w:tcBorders>
              <w:top w:val="single" w:color="auto" w:sz="4" w:space="0"/>
              <w:left w:val="single" w:color="auto" w:sz="4" w:space="0"/>
              <w:bottom w:val="single" w:color="auto" w:sz="4" w:space="0"/>
              <w:right w:val="single" w:color="auto" w:sz="4" w:space="0"/>
              <w:tl2br w:val="nil"/>
              <w:tr2bl w:val="nil"/>
            </w:tcBorders>
            <w:noWrap/>
            <w:vAlign w:val="center"/>
          </w:tcPr>
          <w:p w14:paraId="3AB91C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型号</w:t>
            </w:r>
          </w:p>
        </w:tc>
        <w:tc>
          <w:tcPr>
            <w:tcW w:w="1222" w:type="dxa"/>
            <w:tcBorders>
              <w:top w:val="single" w:color="auto" w:sz="4" w:space="0"/>
              <w:left w:val="single" w:color="auto" w:sz="4" w:space="0"/>
              <w:bottom w:val="single" w:color="auto" w:sz="4" w:space="0"/>
              <w:right w:val="single" w:color="auto" w:sz="4" w:space="0"/>
              <w:tl2br w:val="nil"/>
              <w:tr2bl w:val="nil"/>
            </w:tcBorders>
            <w:noWrap/>
            <w:vAlign w:val="center"/>
          </w:tcPr>
          <w:p w14:paraId="15A17A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规格</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328593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14:paraId="431157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14:paraId="418267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金额</w:t>
            </w:r>
          </w:p>
          <w:p w14:paraId="7777C6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（人民币元）</w:t>
            </w:r>
          </w:p>
        </w:tc>
      </w:tr>
      <w:tr w14:paraId="5708605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4F2B58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774F87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74111B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75677B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14:paraId="33D4A9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14:paraId="2C87FB8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7FF45B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109CA1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56EC4C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1DAEEF5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0E32BA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7B5CBE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1E7233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6BEE1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14:paraId="58D242A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14:paraId="4AE315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486DDEF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3913E9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6F2F87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5FEFE6D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46B6FA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caps w:val="0"/>
                <w:smallCaps w:val="0"/>
                <w:vanish w:val="0"/>
                <w:color w:val="auto"/>
                <w:sz w:val="28"/>
                <w:szCs w:val="28"/>
                <w:highlight w:val="none"/>
                <w:vertAlign w:val="baseline"/>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35CB486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4B1700C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366D6F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14:paraId="2B16CF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14:paraId="2111DCD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5DC33E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5CD82E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61EABA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49F789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04D81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投标报价</w:t>
            </w:r>
          </w:p>
        </w:tc>
        <w:tc>
          <w:tcPr>
            <w:tcW w:w="11148" w:type="dxa"/>
            <w:gridSpan w:val="7"/>
            <w:tcBorders>
              <w:top w:val="single" w:color="auto" w:sz="4" w:space="0"/>
              <w:left w:val="single" w:color="auto" w:sz="4" w:space="0"/>
              <w:bottom w:val="single" w:color="auto" w:sz="4" w:space="0"/>
              <w:right w:val="single" w:color="auto" w:sz="4" w:space="0"/>
              <w:tl2br w:val="nil"/>
              <w:tr2bl w:val="nil"/>
            </w:tcBorders>
            <w:noWrap/>
          </w:tcPr>
          <w:p w14:paraId="75D7B7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大写：</w:t>
            </w:r>
          </w:p>
        </w:tc>
      </w:tr>
      <w:tr w14:paraId="319998D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7ACC605">
            <w:pPr>
              <w:rPr>
                <w:rFonts w:hint="eastAsia" w:ascii="仿宋" w:hAnsi="仿宋" w:eastAsia="仿宋" w:cs="仿宋"/>
                <w:color w:val="auto"/>
                <w:highlight w:val="none"/>
              </w:rPr>
            </w:pPr>
          </w:p>
        </w:tc>
        <w:tc>
          <w:tcPr>
            <w:tcW w:w="11148" w:type="dxa"/>
            <w:gridSpan w:val="7"/>
            <w:tcBorders>
              <w:top w:val="single" w:color="auto" w:sz="4" w:space="0"/>
              <w:left w:val="single" w:color="auto" w:sz="4" w:space="0"/>
              <w:bottom w:val="single" w:color="auto" w:sz="4" w:space="0"/>
              <w:right w:val="single" w:color="auto" w:sz="4" w:space="0"/>
              <w:tl2br w:val="nil"/>
              <w:tr2bl w:val="nil"/>
            </w:tcBorders>
            <w:noWrap/>
          </w:tcPr>
          <w:p w14:paraId="56F082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小写：</w:t>
            </w:r>
          </w:p>
        </w:tc>
      </w:tr>
    </w:tbl>
    <w:p w14:paraId="17951044">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 1.报价一经涂改，应在涂改处加盖单位公章或者由法定代表人或其授权代表签字或盖章，否则其投标作无效投标处理。</w:t>
      </w:r>
    </w:p>
    <w:p w14:paraId="13752BF8">
      <w:pPr>
        <w:snapToGrid w:val="0"/>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14:paraId="24751037">
      <w:pPr>
        <w:snapToGrid w:val="0"/>
        <w:ind w:left="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3.有关本项目的招投标及项目实施所涉及的一切费用均计入投标报价。</w:t>
      </w:r>
    </w:p>
    <w:p w14:paraId="2B22F42E">
      <w:pPr>
        <w:ind w:firstLine="482" w:firstLineChars="200"/>
        <w:rPr>
          <w:rFonts w:hint="eastAsia" w:ascii="仿宋" w:hAnsi="仿宋" w:eastAsia="仿宋" w:cs="仿宋"/>
          <w:b/>
          <w:color w:val="auto"/>
          <w:kern w:val="0"/>
          <w:sz w:val="24"/>
          <w:highlight w:val="none"/>
          <w:u w:val="single"/>
          <w:lang w:val="zh-CN"/>
        </w:rPr>
      </w:pPr>
      <w:r>
        <w:rPr>
          <w:rFonts w:hint="eastAsia" w:ascii="仿宋" w:hAnsi="仿宋" w:eastAsia="仿宋" w:cs="仿宋"/>
          <w:b/>
          <w:color w:val="auto"/>
          <w:sz w:val="24"/>
          <w:highlight w:val="none"/>
          <w:u w:val="single"/>
        </w:rPr>
        <w:t>4、</w:t>
      </w:r>
      <w:r>
        <w:rPr>
          <w:rFonts w:hint="eastAsia" w:ascii="仿宋" w:hAnsi="仿宋" w:eastAsia="仿宋" w:cs="仿宋"/>
          <w:b/>
          <w:color w:val="auto"/>
          <w:kern w:val="0"/>
          <w:sz w:val="24"/>
          <w:highlight w:val="none"/>
          <w:u w:val="single"/>
          <w:lang w:val="zh-CN"/>
        </w:rPr>
        <w:t>特别提示：采购机构将在中标公告中公布中标人的《开标一览表》，接受社会监督。</w:t>
      </w:r>
    </w:p>
    <w:p w14:paraId="766E0901">
      <w:pPr>
        <w:ind w:firstLine="482" w:firstLineChars="200"/>
        <w:rPr>
          <w:rFonts w:hint="eastAsia" w:ascii="仿宋" w:hAnsi="仿宋" w:eastAsia="仿宋" w:cs="仿宋"/>
          <w:b/>
          <w:color w:val="auto"/>
          <w:kern w:val="0"/>
          <w:sz w:val="24"/>
          <w:highlight w:val="none"/>
          <w:u w:val="single"/>
          <w:lang w:val="zh-CN"/>
        </w:rPr>
      </w:pPr>
    </w:p>
    <w:p w14:paraId="17FE005E">
      <w:pPr>
        <w:snapToGrid w:val="0"/>
        <w:ind w:firstLine="480" w:firstLineChars="200"/>
        <w:jc w:val="left"/>
        <w:rPr>
          <w:rFonts w:hint="eastAsia" w:ascii="仿宋" w:hAnsi="仿宋" w:eastAsia="仿宋" w:cs="仿宋"/>
          <w:color w:val="auto"/>
          <w:sz w:val="24"/>
          <w:highlight w:val="none"/>
        </w:rPr>
      </w:pPr>
      <w:bookmarkStart w:id="90" w:name="_Toc64369826"/>
      <w:r>
        <w:rPr>
          <w:rFonts w:hint="eastAsia" w:ascii="仿宋" w:hAnsi="仿宋" w:eastAsia="仿宋" w:cs="仿宋"/>
          <w:color w:val="auto"/>
          <w:sz w:val="24"/>
          <w:highlight w:val="none"/>
        </w:rPr>
        <w:t xml:space="preserve">法定代表人或其授权代表签字（或盖章）：          </w:t>
      </w:r>
      <w:bookmarkEnd w:id="90"/>
    </w:p>
    <w:p w14:paraId="7BC897EF">
      <w:pPr>
        <w:spacing w:line="360" w:lineRule="auto"/>
        <w:jc w:val="left"/>
        <w:outlineLvl w:val="0"/>
        <w:rPr>
          <w:rFonts w:hint="eastAsia" w:ascii="仿宋" w:hAnsi="仿宋" w:eastAsia="仿宋" w:cs="仿宋"/>
          <w:color w:val="auto"/>
          <w:sz w:val="24"/>
          <w:highlight w:val="none"/>
        </w:rPr>
      </w:pPr>
    </w:p>
    <w:p w14:paraId="55307D30">
      <w:pPr>
        <w:snapToGrid w:val="0"/>
        <w:ind w:firstLine="480" w:firstLineChars="200"/>
        <w:jc w:val="left"/>
        <w:rPr>
          <w:rFonts w:hint="eastAsia" w:ascii="仿宋" w:hAnsi="仿宋" w:eastAsia="仿宋" w:cs="仿宋"/>
          <w:color w:val="auto"/>
          <w:sz w:val="24"/>
          <w:highlight w:val="none"/>
        </w:rPr>
      </w:pPr>
      <w:bookmarkStart w:id="91" w:name="_Toc64369827"/>
      <w:r>
        <w:rPr>
          <w:rFonts w:hint="eastAsia" w:ascii="仿宋" w:hAnsi="仿宋" w:eastAsia="仿宋" w:cs="仿宋"/>
          <w:color w:val="auto"/>
          <w:sz w:val="24"/>
          <w:highlight w:val="none"/>
        </w:rPr>
        <w:t>日期：    年   月   日</w:t>
      </w:r>
      <w:bookmarkEnd w:id="91"/>
    </w:p>
    <w:p w14:paraId="7D8E31AB">
      <w:pPr>
        <w:snapToGrid w:val="0"/>
        <w:ind w:firstLine="480" w:firstLineChars="200"/>
        <w:jc w:val="left"/>
        <w:rPr>
          <w:rFonts w:hint="eastAsia" w:ascii="仿宋" w:hAnsi="仿宋" w:eastAsia="仿宋" w:cs="仿宋"/>
          <w:color w:val="auto"/>
          <w:sz w:val="24"/>
          <w:highlight w:val="none"/>
        </w:rPr>
        <w:sectPr>
          <w:pgSz w:w="16840" w:h="11907" w:orient="landscape"/>
          <w:pgMar w:top="1803" w:right="1440" w:bottom="1236" w:left="1440" w:header="851" w:footer="992" w:gutter="0"/>
          <w:pgNumType w:fmt="decimal"/>
          <w:cols w:space="720" w:num="1"/>
          <w:docGrid w:type="lines" w:linePitch="312" w:charSpace="0"/>
        </w:sectPr>
      </w:pPr>
    </w:p>
    <w:p w14:paraId="51532012">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highlight w:val="none"/>
        </w:rPr>
      </w:pPr>
      <w:bookmarkStart w:id="92" w:name="_Toc21087"/>
      <w:r>
        <w:rPr>
          <w:rFonts w:hint="eastAsia" w:ascii="仿宋" w:hAnsi="仿宋" w:eastAsia="仿宋" w:cs="仿宋"/>
          <w:color w:val="auto"/>
          <w:highlight w:val="none"/>
        </w:rPr>
        <w:t>第七章  询问、质疑及投诉</w:t>
      </w:r>
      <w:bookmarkEnd w:id="92"/>
    </w:p>
    <w:p w14:paraId="498A7F97">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54C51DAB">
      <w:pPr>
        <w:pStyle w:val="3"/>
        <w:spacing w:line="415" w:lineRule="auto"/>
        <w:jc w:val="center"/>
        <w:rPr>
          <w:rFonts w:hint="eastAsia" w:ascii="仿宋" w:hAnsi="仿宋" w:eastAsia="仿宋" w:cs="仿宋"/>
          <w:color w:val="auto"/>
          <w:highlight w:val="none"/>
        </w:rPr>
      </w:pPr>
      <w:bookmarkStart w:id="93" w:name="_Toc20614"/>
      <w:r>
        <w:rPr>
          <w:rFonts w:hint="eastAsia" w:ascii="仿宋" w:hAnsi="仿宋" w:eastAsia="仿宋" w:cs="仿宋"/>
          <w:color w:val="auto"/>
          <w:highlight w:val="none"/>
        </w:rPr>
        <w:t>一、供应商询问</w:t>
      </w:r>
      <w:bookmarkEnd w:id="93"/>
    </w:p>
    <w:p w14:paraId="2C900920">
      <w:pPr>
        <w:pStyle w:val="16"/>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1.1供应商对采购文件、采购活动事项有疑问需要解释的，可以向采购机构提出在线询问，采购机构将在3个工作日内对供应商依法提出的询问作出答复，但答复的内容不得涉及商业秘密。</w:t>
      </w:r>
    </w:p>
    <w:p w14:paraId="5E89C03E">
      <w:pPr>
        <w:pStyle w:val="16"/>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1.2采购机构一般通过与询问相同的形式答复。</w:t>
      </w:r>
    </w:p>
    <w:p w14:paraId="6DC0F903">
      <w:pPr>
        <w:pStyle w:val="3"/>
        <w:spacing w:line="415" w:lineRule="auto"/>
        <w:jc w:val="center"/>
        <w:rPr>
          <w:rFonts w:hint="eastAsia" w:ascii="仿宋" w:hAnsi="仿宋" w:eastAsia="仿宋" w:cs="仿宋"/>
          <w:color w:val="auto"/>
          <w:highlight w:val="none"/>
        </w:rPr>
      </w:pPr>
      <w:bookmarkStart w:id="94" w:name="_Toc2046"/>
      <w:r>
        <w:rPr>
          <w:rFonts w:hint="eastAsia" w:ascii="仿宋" w:hAnsi="仿宋" w:eastAsia="仿宋" w:cs="仿宋"/>
          <w:color w:val="auto"/>
          <w:highlight w:val="none"/>
        </w:rPr>
        <w:t>二、供应商质疑</w:t>
      </w:r>
      <w:bookmarkEnd w:id="94"/>
    </w:p>
    <w:p w14:paraId="00FAE62F">
      <w:pPr>
        <w:pStyle w:val="16"/>
        <w:spacing w:line="360" w:lineRule="auto"/>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2.1质疑有效期：</w:t>
      </w:r>
    </w:p>
    <w:p w14:paraId="784A1319">
      <w:pPr>
        <w:pStyle w:val="16"/>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供应商可以在知道或者应知其权益受到损害之日起七个工作日内，以加盖供应商</w:t>
      </w:r>
      <w:r>
        <w:rPr>
          <w:rFonts w:hint="eastAsia" w:ascii="仿宋" w:hAnsi="仿宋" w:eastAsia="仿宋" w:cs="仿宋"/>
          <w:color w:val="auto"/>
          <w:sz w:val="24"/>
          <w:highlight w:val="none"/>
          <w:lang w:val="en-US" w:eastAsia="zh-CN"/>
        </w:rPr>
        <w:t>公章</w:t>
      </w:r>
      <w:r>
        <w:rPr>
          <w:rFonts w:hint="eastAsia" w:ascii="仿宋" w:hAnsi="仿宋" w:eastAsia="仿宋" w:cs="仿宋"/>
          <w:color w:val="auto"/>
          <w:sz w:val="24"/>
          <w:highlight w:val="none"/>
        </w:rPr>
        <w:t>的数据电文形式，向采购机构提出在线质疑：</w:t>
      </w:r>
    </w:p>
    <w:p w14:paraId="532F89F2">
      <w:pPr>
        <w:pStyle w:val="16"/>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（1）采购公告中的资格条件、获取采购文件时间设定等不符合有关规定，致使供应商不能参与本项目采购活动的，质疑期限自采购公告发布之日起计算。</w:t>
      </w:r>
    </w:p>
    <w:p w14:paraId="3A89C0AE">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73C5517B">
      <w:pPr>
        <w:pStyle w:val="16"/>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（3）对采购过程提出质疑的，质疑期限为各采购程序环节结束之日起计算。</w:t>
      </w:r>
    </w:p>
    <w:p w14:paraId="3E5AA3C9">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（4）对采购结果提出质疑的，质疑期限自采购结果公告（包括公示、预公告、结果更正公告等）期限届满之日起计算。</w:t>
      </w:r>
    </w:p>
    <w:p w14:paraId="2DAA692C">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（5）供应商应在法定质疑期内一次性提出针对同一采购程序环节的质疑。提供新的事实或证据的除外。</w:t>
      </w:r>
    </w:p>
    <w:p w14:paraId="4B741A2B">
      <w:pPr>
        <w:pStyle w:val="16"/>
        <w:spacing w:line="360" w:lineRule="auto"/>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2.2质疑主体的有效性：</w:t>
      </w:r>
    </w:p>
    <w:p w14:paraId="2DFD78EE">
      <w:pPr>
        <w:pStyle w:val="16"/>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2.2.1提出质疑的供应商应当是参与所质疑项目采购活动的供应商。</w:t>
      </w:r>
    </w:p>
    <w:p w14:paraId="69D1D8BE">
      <w:pPr>
        <w:pStyle w:val="16"/>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2.2.2质疑人应当与质疑事项须存在利害关系,不得提出“自杀式质疑”。</w:t>
      </w:r>
    </w:p>
    <w:p w14:paraId="48D18946">
      <w:pPr>
        <w:pStyle w:val="16"/>
        <w:spacing w:line="360" w:lineRule="auto"/>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2.3质疑的答复</w:t>
      </w:r>
    </w:p>
    <w:p w14:paraId="3900EDB0">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采购机构将在收到供应商的质疑后七个工作日内作出答复，但答复的内容不得涉及商业秘密。采购机构视情以变更公告等形式通知质疑供应商和其他与质疑处理结果有利害关系的政府采购当事人。</w:t>
      </w:r>
    </w:p>
    <w:p w14:paraId="40923672">
      <w:pPr>
        <w:pStyle w:val="16"/>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询问或者质疑事项可能影响采购结果的，采购人应当暂停签订合同，已经签订合同的，应当中止履行合同。</w:t>
      </w:r>
    </w:p>
    <w:p w14:paraId="6D053F64">
      <w:pPr>
        <w:pStyle w:val="16"/>
        <w:spacing w:line="360" w:lineRule="auto"/>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2.4质疑的撤回</w:t>
      </w:r>
    </w:p>
    <w:p w14:paraId="396435A4">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供应商可以撤回已经被受理的质疑书。</w:t>
      </w:r>
    </w:p>
    <w:p w14:paraId="1EA8CEE5">
      <w:pPr>
        <w:pStyle w:val="3"/>
        <w:keepNext/>
        <w:keepLines/>
        <w:pageBreakBefore w:val="0"/>
        <w:widowControl w:val="0"/>
        <w:suppressLineNumbers w:val="0"/>
        <w:suppressAutoHyphens w:val="0"/>
        <w:spacing w:line="415" w:lineRule="auto"/>
        <w:rPr>
          <w:rFonts w:hint="eastAsia" w:ascii="仿宋" w:hAnsi="仿宋" w:eastAsia="仿宋" w:cs="仿宋"/>
          <w:color w:val="auto"/>
          <w:highlight w:val="none"/>
        </w:rPr>
      </w:pPr>
      <w:bookmarkStart w:id="95" w:name="_Toc12348"/>
      <w:r>
        <w:rPr>
          <w:rFonts w:hint="eastAsia" w:ascii="仿宋" w:hAnsi="仿宋" w:eastAsia="仿宋" w:cs="仿宋"/>
          <w:color w:val="auto"/>
          <w:highlight w:val="none"/>
        </w:rPr>
        <w:t>三、供应商投诉</w:t>
      </w:r>
      <w:bookmarkEnd w:id="95"/>
    </w:p>
    <w:p w14:paraId="4E80BAE2">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3.1投诉有效期</w:t>
      </w:r>
    </w:p>
    <w:p w14:paraId="58A4928A">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6574AA7E">
      <w:pPr>
        <w:widowControl/>
        <w:snapToGrid w:val="0"/>
        <w:spacing w:line="480" w:lineRule="exact"/>
        <w:rPr>
          <w:rFonts w:hint="eastAsia"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特别提醒：质疑是投诉的前置程序，供应商必须先质疑后投诉。</w:t>
      </w:r>
    </w:p>
    <w:p w14:paraId="0550A0E7">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3.2投诉内容</w:t>
      </w:r>
    </w:p>
    <w:p w14:paraId="0D8F48A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供应商投诉的事项不得超出已质疑事项的范围，但基于质疑答复内容提出的投诉事项除外。</w:t>
      </w:r>
    </w:p>
    <w:p w14:paraId="125F51F2">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投诉书需包括以下内容：</w:t>
      </w:r>
    </w:p>
    <w:p w14:paraId="477CA59C">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（一）投诉人和被投诉人的姓名或者名称、通讯地址、邮编、联系人及联系电话；</w:t>
      </w:r>
    </w:p>
    <w:p w14:paraId="2B276BCA">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（二）质疑和质疑答复情况说明及相关证明材料；</w:t>
      </w:r>
    </w:p>
    <w:p w14:paraId="72A70688">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（三）具体、明确的投诉事项和与投诉事项相关的投诉请求；</w:t>
      </w:r>
    </w:p>
    <w:p w14:paraId="4905F7A8">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（四）事实依据；</w:t>
      </w:r>
    </w:p>
    <w:p w14:paraId="2CD4B154">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（五）法律依据；</w:t>
      </w:r>
    </w:p>
    <w:p w14:paraId="1191955C">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（六）提起投诉的日期。</w:t>
      </w:r>
    </w:p>
    <w:p w14:paraId="2BCCFF5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投诉人为自然人的，应当由本人签字；投诉人为法人或者其他组织的，应当由法定代表人、主要负责人，或者其授权代表签字或者盖章，并加盖公章。</w:t>
      </w:r>
    </w:p>
    <w:p w14:paraId="56E0C91E">
      <w:pPr>
        <w:widowControl/>
        <w:snapToGrid w:val="0"/>
        <w:spacing w:line="480" w:lineRule="exact"/>
        <w:rPr>
          <w:rFonts w:hint="eastAsia" w:ascii="仿宋" w:hAnsi="仿宋" w:eastAsia="仿宋" w:cs="仿宋"/>
          <w:color w:val="auto"/>
          <w:kern w:val="0"/>
          <w:sz w:val="24"/>
          <w:highlight w:val="none"/>
        </w:rPr>
      </w:pPr>
    </w:p>
    <w:p w14:paraId="4E7388DD">
      <w:pPr>
        <w:widowControl/>
        <w:snapToGrid w:val="0"/>
        <w:spacing w:line="480" w:lineRule="exact"/>
        <w:rPr>
          <w:rFonts w:hint="eastAsia" w:ascii="仿宋" w:hAnsi="仿宋" w:eastAsia="仿宋" w:cs="仿宋"/>
          <w:color w:val="auto"/>
          <w:kern w:val="0"/>
          <w:sz w:val="24"/>
          <w:highlight w:val="none"/>
        </w:rPr>
      </w:pPr>
    </w:p>
    <w:p w14:paraId="0087515B">
      <w:pPr>
        <w:widowControl/>
        <w:snapToGrid w:val="0"/>
        <w:spacing w:line="480" w:lineRule="exact"/>
        <w:rPr>
          <w:rFonts w:hint="eastAsia" w:ascii="仿宋" w:hAnsi="仿宋" w:eastAsia="仿宋" w:cs="仿宋"/>
          <w:color w:val="auto"/>
          <w:kern w:val="0"/>
          <w:sz w:val="24"/>
          <w:highlight w:val="none"/>
        </w:rPr>
      </w:pPr>
    </w:p>
    <w:p w14:paraId="2F2C658E">
      <w:pPr>
        <w:widowControl/>
        <w:snapToGrid w:val="0"/>
        <w:spacing w:line="480" w:lineRule="exact"/>
        <w:rPr>
          <w:rFonts w:hint="eastAsia" w:ascii="仿宋" w:hAnsi="仿宋" w:eastAsia="仿宋" w:cs="仿宋"/>
          <w:color w:val="auto"/>
          <w:kern w:val="0"/>
          <w:sz w:val="24"/>
          <w:highlight w:val="none"/>
        </w:rPr>
      </w:pPr>
    </w:p>
    <w:p w14:paraId="3C26FFDC">
      <w:pPr>
        <w:widowControl/>
        <w:snapToGrid w:val="0"/>
        <w:spacing w:line="480" w:lineRule="exact"/>
        <w:rPr>
          <w:rFonts w:hint="eastAsia" w:ascii="仿宋" w:hAnsi="仿宋" w:eastAsia="仿宋" w:cs="仿宋"/>
          <w:color w:val="auto"/>
          <w:kern w:val="0"/>
          <w:sz w:val="24"/>
          <w:highlight w:val="none"/>
        </w:rPr>
      </w:pPr>
    </w:p>
    <w:p w14:paraId="695F1E4F">
      <w:pPr>
        <w:widowControl/>
        <w:snapToGrid w:val="0"/>
        <w:spacing w:line="480" w:lineRule="exact"/>
        <w:rPr>
          <w:rFonts w:hint="eastAsia" w:ascii="仿宋" w:hAnsi="仿宋" w:eastAsia="仿宋" w:cs="仿宋"/>
          <w:color w:val="auto"/>
          <w:kern w:val="0"/>
          <w:sz w:val="24"/>
          <w:highlight w:val="none"/>
        </w:rPr>
      </w:pPr>
    </w:p>
    <w:p w14:paraId="1551F415">
      <w:pPr>
        <w:widowControl/>
        <w:snapToGrid w:val="0"/>
        <w:spacing w:line="480" w:lineRule="exact"/>
        <w:rPr>
          <w:rFonts w:hint="eastAsia" w:ascii="仿宋" w:hAnsi="仿宋" w:eastAsia="仿宋" w:cs="仿宋"/>
          <w:color w:val="auto"/>
          <w:kern w:val="0"/>
          <w:sz w:val="24"/>
          <w:highlight w:val="none"/>
        </w:rPr>
      </w:pPr>
    </w:p>
    <w:p w14:paraId="26DA91C0">
      <w:pPr>
        <w:widowControl/>
        <w:snapToGrid w:val="0"/>
        <w:spacing w:line="480" w:lineRule="exact"/>
        <w:rPr>
          <w:rFonts w:hint="eastAsia" w:ascii="仿宋" w:hAnsi="仿宋" w:eastAsia="仿宋" w:cs="仿宋"/>
          <w:color w:val="auto"/>
          <w:kern w:val="0"/>
          <w:sz w:val="24"/>
          <w:highlight w:val="none"/>
        </w:rPr>
      </w:pPr>
    </w:p>
    <w:p w14:paraId="268FDBE4">
      <w:pPr>
        <w:widowControl/>
        <w:snapToGrid w:val="0"/>
        <w:spacing w:line="480" w:lineRule="exact"/>
        <w:rPr>
          <w:rFonts w:hint="eastAsia" w:ascii="仿宋" w:hAnsi="仿宋" w:eastAsia="仿宋" w:cs="仿宋"/>
          <w:color w:val="auto"/>
          <w:kern w:val="0"/>
          <w:sz w:val="24"/>
          <w:highlight w:val="none"/>
        </w:rPr>
      </w:pPr>
    </w:p>
    <w:p w14:paraId="5DFE8B63">
      <w:pPr>
        <w:widowControl/>
        <w:snapToGrid w:val="0"/>
        <w:spacing w:line="480" w:lineRule="exact"/>
        <w:rPr>
          <w:rFonts w:hint="eastAsia" w:ascii="仿宋" w:hAnsi="仿宋" w:eastAsia="仿宋" w:cs="仿宋"/>
          <w:color w:val="auto"/>
          <w:kern w:val="0"/>
          <w:sz w:val="24"/>
          <w:highlight w:val="none"/>
        </w:rPr>
      </w:pPr>
    </w:p>
    <w:p w14:paraId="24C0D188">
      <w:pPr>
        <w:widowControl/>
        <w:snapToGrid w:val="0"/>
        <w:spacing w:line="480" w:lineRule="exact"/>
        <w:rPr>
          <w:rFonts w:hint="eastAsia" w:ascii="仿宋" w:hAnsi="仿宋" w:eastAsia="仿宋" w:cs="仿宋"/>
          <w:color w:val="auto"/>
          <w:kern w:val="0"/>
          <w:sz w:val="24"/>
          <w:highlight w:val="none"/>
        </w:rPr>
      </w:pPr>
    </w:p>
    <w:p w14:paraId="48260DC8">
      <w:pPr>
        <w:widowControl/>
        <w:snapToGrid w:val="0"/>
        <w:spacing w:line="480" w:lineRule="exact"/>
        <w:rPr>
          <w:rFonts w:hint="eastAsia" w:ascii="仿宋" w:hAnsi="仿宋" w:eastAsia="仿宋" w:cs="仿宋"/>
          <w:color w:val="auto"/>
          <w:kern w:val="0"/>
          <w:sz w:val="24"/>
          <w:highlight w:val="none"/>
        </w:rPr>
      </w:pPr>
    </w:p>
    <w:p w14:paraId="0EAC8EDD">
      <w:pPr>
        <w:widowControl/>
        <w:snapToGrid w:val="0"/>
        <w:spacing w:line="480" w:lineRule="exact"/>
        <w:rPr>
          <w:rFonts w:hint="eastAsia" w:ascii="仿宋" w:hAnsi="仿宋" w:eastAsia="仿宋" w:cs="仿宋"/>
          <w:color w:val="auto"/>
          <w:kern w:val="0"/>
          <w:sz w:val="24"/>
          <w:highlight w:val="none"/>
        </w:rPr>
      </w:pPr>
    </w:p>
    <w:p w14:paraId="3EF64F4B">
      <w:pPr>
        <w:widowControl/>
        <w:snapToGrid w:val="0"/>
        <w:spacing w:line="480" w:lineRule="exact"/>
        <w:rPr>
          <w:rFonts w:hint="eastAsia" w:ascii="仿宋" w:hAnsi="仿宋" w:eastAsia="仿宋" w:cs="仿宋"/>
          <w:color w:val="auto"/>
          <w:kern w:val="0"/>
          <w:sz w:val="24"/>
          <w:highlight w:val="none"/>
        </w:rPr>
      </w:pPr>
    </w:p>
    <w:p w14:paraId="32030FBC">
      <w:pPr>
        <w:widowControl/>
        <w:snapToGrid w:val="0"/>
        <w:spacing w:line="480" w:lineRule="exact"/>
        <w:rPr>
          <w:rFonts w:hint="eastAsia" w:ascii="仿宋" w:hAnsi="仿宋" w:eastAsia="仿宋" w:cs="仿宋"/>
          <w:color w:val="auto"/>
          <w:kern w:val="0"/>
          <w:sz w:val="24"/>
          <w:highlight w:val="none"/>
        </w:rPr>
      </w:pPr>
    </w:p>
    <w:p w14:paraId="2BE87ED0">
      <w:pPr>
        <w:widowControl/>
        <w:snapToGrid w:val="0"/>
        <w:spacing w:line="480" w:lineRule="exact"/>
        <w:rPr>
          <w:rFonts w:hint="eastAsia" w:ascii="仿宋" w:hAnsi="仿宋" w:eastAsia="仿宋" w:cs="仿宋"/>
          <w:color w:val="auto"/>
          <w:kern w:val="0"/>
          <w:sz w:val="24"/>
          <w:highlight w:val="none"/>
        </w:rPr>
      </w:pPr>
    </w:p>
    <w:p w14:paraId="3B704A7F">
      <w:pPr>
        <w:widowControl/>
        <w:snapToGrid w:val="0"/>
        <w:spacing w:line="480" w:lineRule="exact"/>
        <w:rPr>
          <w:rFonts w:hint="eastAsia" w:ascii="仿宋" w:hAnsi="仿宋" w:eastAsia="仿宋" w:cs="仿宋"/>
          <w:color w:val="auto"/>
          <w:kern w:val="0"/>
          <w:sz w:val="24"/>
          <w:highlight w:val="none"/>
        </w:rPr>
      </w:pPr>
    </w:p>
    <w:p w14:paraId="586F237F">
      <w:pPr>
        <w:widowControl/>
        <w:snapToGrid w:val="0"/>
        <w:spacing w:line="480" w:lineRule="exact"/>
        <w:rPr>
          <w:rFonts w:hint="eastAsia" w:ascii="仿宋" w:hAnsi="仿宋" w:eastAsia="仿宋" w:cs="仿宋"/>
          <w:color w:val="auto"/>
          <w:kern w:val="0"/>
          <w:sz w:val="24"/>
          <w:highlight w:val="none"/>
        </w:rPr>
      </w:pPr>
    </w:p>
    <w:p w14:paraId="789FBFF3">
      <w:pPr>
        <w:widowControl/>
        <w:snapToGrid w:val="0"/>
        <w:spacing w:line="480" w:lineRule="exact"/>
        <w:rPr>
          <w:rFonts w:hint="eastAsia" w:ascii="仿宋" w:hAnsi="仿宋" w:eastAsia="仿宋" w:cs="仿宋"/>
          <w:color w:val="auto"/>
          <w:kern w:val="0"/>
          <w:sz w:val="24"/>
          <w:highlight w:val="none"/>
        </w:rPr>
      </w:pPr>
    </w:p>
    <w:p w14:paraId="7CB02344">
      <w:pPr>
        <w:widowControl/>
        <w:snapToGrid w:val="0"/>
        <w:spacing w:line="480" w:lineRule="exact"/>
        <w:rPr>
          <w:rFonts w:hint="eastAsia" w:ascii="仿宋" w:hAnsi="仿宋" w:eastAsia="仿宋" w:cs="仿宋"/>
          <w:color w:val="auto"/>
          <w:kern w:val="0"/>
          <w:sz w:val="24"/>
          <w:highlight w:val="none"/>
        </w:rPr>
      </w:pPr>
    </w:p>
    <w:p w14:paraId="0AD89273">
      <w:pPr>
        <w:widowControl/>
        <w:snapToGrid w:val="0"/>
        <w:spacing w:line="480" w:lineRule="exact"/>
        <w:rPr>
          <w:rFonts w:hint="eastAsia" w:ascii="仿宋" w:hAnsi="仿宋" w:eastAsia="仿宋" w:cs="仿宋"/>
          <w:color w:val="auto"/>
          <w:kern w:val="0"/>
          <w:sz w:val="24"/>
          <w:highlight w:val="none"/>
        </w:rPr>
      </w:pPr>
    </w:p>
    <w:p w14:paraId="5CB70825">
      <w:pPr>
        <w:widowControl/>
        <w:snapToGrid w:val="0"/>
        <w:spacing w:line="480" w:lineRule="exact"/>
        <w:rPr>
          <w:rFonts w:hint="eastAsia" w:ascii="仿宋" w:hAnsi="仿宋" w:eastAsia="仿宋" w:cs="仿宋"/>
          <w:color w:val="auto"/>
          <w:kern w:val="0"/>
          <w:sz w:val="24"/>
          <w:highlight w:val="none"/>
        </w:rPr>
      </w:pPr>
    </w:p>
    <w:p w14:paraId="69DF6C70">
      <w:pPr>
        <w:widowControl/>
        <w:snapToGrid w:val="0"/>
        <w:spacing w:line="480" w:lineRule="exact"/>
        <w:rPr>
          <w:rFonts w:hint="eastAsia" w:ascii="仿宋" w:hAnsi="仿宋" w:eastAsia="仿宋" w:cs="仿宋"/>
          <w:color w:val="auto"/>
          <w:kern w:val="0"/>
          <w:sz w:val="24"/>
          <w:highlight w:val="none"/>
        </w:rPr>
      </w:pPr>
    </w:p>
    <w:p w14:paraId="4A701E96">
      <w:pPr>
        <w:widowControl/>
        <w:snapToGrid w:val="0"/>
        <w:spacing w:line="480" w:lineRule="exact"/>
        <w:rPr>
          <w:rFonts w:hint="eastAsia" w:ascii="仿宋" w:hAnsi="仿宋" w:eastAsia="仿宋" w:cs="仿宋"/>
          <w:color w:val="auto"/>
          <w:kern w:val="0"/>
          <w:sz w:val="24"/>
          <w:highlight w:val="none"/>
        </w:rPr>
      </w:pPr>
    </w:p>
    <w:p w14:paraId="3A7AE328">
      <w:pPr>
        <w:widowControl/>
        <w:snapToGrid w:val="0"/>
        <w:spacing w:line="480" w:lineRule="exact"/>
        <w:rPr>
          <w:rFonts w:hint="eastAsia" w:ascii="仿宋" w:hAnsi="仿宋" w:eastAsia="仿宋" w:cs="仿宋"/>
          <w:color w:val="auto"/>
          <w:kern w:val="0"/>
          <w:sz w:val="24"/>
          <w:highlight w:val="none"/>
        </w:rPr>
      </w:pPr>
    </w:p>
    <w:p w14:paraId="10384B60">
      <w:pPr>
        <w:widowControl/>
        <w:snapToGrid w:val="0"/>
        <w:spacing w:line="480" w:lineRule="exact"/>
        <w:rPr>
          <w:rFonts w:hint="eastAsia" w:ascii="仿宋" w:hAnsi="仿宋" w:eastAsia="仿宋" w:cs="仿宋"/>
          <w:color w:val="auto"/>
          <w:kern w:val="0"/>
          <w:sz w:val="24"/>
          <w:highlight w:val="none"/>
        </w:rPr>
      </w:pPr>
    </w:p>
    <w:p w14:paraId="2610DA44">
      <w:pPr>
        <w:widowControl/>
        <w:snapToGrid w:val="0"/>
        <w:spacing w:line="480" w:lineRule="exact"/>
        <w:rPr>
          <w:rFonts w:hint="eastAsia" w:ascii="仿宋" w:hAnsi="仿宋" w:eastAsia="仿宋" w:cs="仿宋"/>
          <w:color w:val="auto"/>
          <w:kern w:val="0"/>
          <w:sz w:val="24"/>
          <w:highlight w:val="none"/>
        </w:rPr>
      </w:pPr>
    </w:p>
    <w:p w14:paraId="5DBAB60B">
      <w:pPr>
        <w:widowControl/>
        <w:snapToGrid w:val="0"/>
        <w:spacing w:line="48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附件：质疑函范本</w:t>
      </w:r>
    </w:p>
    <w:p w14:paraId="1E03B830">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质疑函</w:t>
      </w:r>
    </w:p>
    <w:p w14:paraId="3D1A3800">
      <w:pPr>
        <w:adjustRightInd w:val="0"/>
        <w:snapToGrid w:val="0"/>
        <w:spacing w:before="312" w:beforeLines="100"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一、质疑供应商基本信息</w:t>
      </w:r>
    </w:p>
    <w:p w14:paraId="477014AB">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single"/>
        </w:rPr>
        <w:t xml:space="preserve">                                        </w:t>
      </w:r>
    </w:p>
    <w:p w14:paraId="70F14E77">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p>
    <w:p w14:paraId="566BD98F">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22AD5800">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邮箱：</w:t>
      </w:r>
      <w:r>
        <w:rPr>
          <w:rFonts w:hint="eastAsia" w:ascii="仿宋" w:hAnsi="仿宋" w:eastAsia="仿宋" w:cs="仿宋"/>
          <w:color w:val="auto"/>
          <w:sz w:val="24"/>
          <w:szCs w:val="24"/>
          <w:highlight w:val="none"/>
          <w:u w:val="single"/>
        </w:rPr>
        <w:t xml:space="preserve">                                      </w:t>
      </w:r>
    </w:p>
    <w:p w14:paraId="0F2512B7">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4266E1F0">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single"/>
        </w:rPr>
        <w:t xml:space="preserve">                                      </w:t>
      </w:r>
    </w:p>
    <w:p w14:paraId="63E7CDB8">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u w:val="single"/>
        </w:rPr>
        <w:t xml:space="preserve">                 </w:t>
      </w:r>
    </w:p>
    <w:p w14:paraId="12C1081C">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single"/>
        </w:rPr>
        <w:t xml:space="preserve">                                         </w:t>
      </w:r>
    </w:p>
    <w:p w14:paraId="6EC20FDB">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single"/>
        </w:rPr>
        <w:t xml:space="preserve">                                           </w:t>
      </w:r>
    </w:p>
    <w:p w14:paraId="50D01DF9">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3336FDD5">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single"/>
        </w:rPr>
        <w:t xml:space="preserve">                                         </w:t>
      </w:r>
    </w:p>
    <w:p w14:paraId="36A1D47E">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single"/>
        </w:rPr>
        <w:t xml:space="preserve">                                          </w:t>
      </w:r>
    </w:p>
    <w:p w14:paraId="780D3A0A">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p>
    <w:p w14:paraId="42EC1E14">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48C7589E">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6EEA87B1">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四、与质疑事项相关的请求</w:t>
      </w:r>
    </w:p>
    <w:p w14:paraId="40127F84">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请求1：</w:t>
      </w:r>
      <w:r>
        <w:rPr>
          <w:rFonts w:hint="eastAsia" w:ascii="仿宋" w:hAnsi="仿宋" w:eastAsia="仿宋" w:cs="仿宋"/>
          <w:color w:val="auto"/>
          <w:sz w:val="24"/>
          <w:szCs w:val="24"/>
          <w:highlight w:val="none"/>
          <w:u w:val="single"/>
        </w:rPr>
        <w:t xml:space="preserve">                                               </w:t>
      </w:r>
    </w:p>
    <w:p w14:paraId="32497553">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请求2：</w:t>
      </w:r>
      <w:r>
        <w:rPr>
          <w:rFonts w:hint="eastAsia" w:ascii="仿宋" w:hAnsi="仿宋" w:eastAsia="仿宋" w:cs="仿宋"/>
          <w:color w:val="auto"/>
          <w:sz w:val="24"/>
          <w:szCs w:val="24"/>
          <w:highlight w:val="none"/>
          <w:u w:val="single"/>
        </w:rPr>
        <w:t xml:space="preserve">                                            </w:t>
      </w:r>
    </w:p>
    <w:p w14:paraId="1933AB67">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56AE586C">
      <w:pPr>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本公司承诺接受数据电文形式的质疑答复，视为书面答复。</w:t>
      </w:r>
    </w:p>
    <w:p w14:paraId="44B40806">
      <w:pPr>
        <w:adjustRightInd w:val="0"/>
        <w:snapToGrid w:val="0"/>
        <w:spacing w:line="360" w:lineRule="auto"/>
        <w:rPr>
          <w:rFonts w:hint="eastAsia" w:ascii="仿宋" w:hAnsi="仿宋" w:eastAsia="仿宋" w:cs="仿宋"/>
          <w:b/>
          <w:bCs/>
          <w:color w:val="auto"/>
          <w:sz w:val="24"/>
          <w:szCs w:val="24"/>
          <w:highlight w:val="none"/>
          <w:u w:val="double"/>
          <w:lang w:eastAsia="zh-CN"/>
        </w:rPr>
      </w:pPr>
      <w:r>
        <w:rPr>
          <w:rFonts w:hint="eastAsia" w:ascii="仿宋" w:hAnsi="仿宋" w:eastAsia="仿宋" w:cs="仿宋"/>
          <w:b/>
          <w:bCs/>
          <w:color w:val="auto"/>
          <w:sz w:val="24"/>
          <w:szCs w:val="24"/>
          <w:highlight w:val="none"/>
          <w:u w:val="double"/>
          <w:lang w:eastAsia="zh-CN"/>
        </w:rPr>
        <w:t>（需附供应商法定代表人的授权委托书，以委托授权代表提出质疑，格式自拟）</w:t>
      </w:r>
    </w:p>
    <w:p w14:paraId="15E12FE8">
      <w:pPr>
        <w:adjustRightInd w:val="0"/>
        <w:snapToGrid w:val="0"/>
        <w:spacing w:line="360" w:lineRule="auto"/>
        <w:rPr>
          <w:rFonts w:hint="eastAsia" w:ascii="仿宋" w:hAnsi="仿宋" w:eastAsia="仿宋" w:cs="仿宋"/>
          <w:color w:val="auto"/>
          <w:sz w:val="24"/>
          <w:szCs w:val="24"/>
          <w:highlight w:val="none"/>
          <w:u w:val="dotted"/>
        </w:rPr>
      </w:pPr>
    </w:p>
    <w:p w14:paraId="6A50797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授权代表签字(签章)：                 投标人签章：                      </w:t>
      </w:r>
    </w:p>
    <w:p w14:paraId="09BC1AC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330F62B7">
      <w:pPr>
        <w:adjustRightInd w:val="0"/>
        <w:snapToGrid w:val="0"/>
        <w:spacing w:line="360" w:lineRule="auto"/>
        <w:rPr>
          <w:rFonts w:hint="eastAsia" w:ascii="仿宋" w:hAnsi="仿宋" w:eastAsia="仿宋" w:cs="仿宋"/>
          <w:color w:val="auto"/>
          <w:sz w:val="24"/>
          <w:szCs w:val="24"/>
          <w:highlight w:val="none"/>
        </w:rPr>
      </w:pPr>
    </w:p>
    <w:p w14:paraId="1BF6918F">
      <w:pPr>
        <w:adjustRightInd w:val="0"/>
        <w:snapToGrid w:val="0"/>
        <w:spacing w:line="360" w:lineRule="auto"/>
        <w:rPr>
          <w:rFonts w:hint="eastAsia" w:ascii="仿宋" w:hAnsi="仿宋" w:eastAsia="仿宋" w:cs="仿宋"/>
          <w:color w:val="auto"/>
          <w:kern w:val="0"/>
          <w:sz w:val="24"/>
          <w:szCs w:val="24"/>
          <w:highlight w:val="none"/>
        </w:rPr>
      </w:pPr>
    </w:p>
    <w:sectPr>
      <w:pgSz w:w="11907" w:h="16840"/>
      <w:pgMar w:top="1440" w:right="1236" w:bottom="1440" w:left="1803"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64FC4">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6C3C2A02">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2E8F9321">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517E3">
    <w:pPr>
      <w:pStyle w:val="18"/>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A389F9">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A389F9">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700FC">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FC5E1">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E7FC5E1">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6C7B3">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8F383">
                          <w:pPr>
                            <w:pStyle w:val="18"/>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868F383">
                    <w:pPr>
                      <w:pStyle w:val="18"/>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5DF4B">
    <w:pPr>
      <w:pStyle w:val="19"/>
      <w:tabs>
        <w:tab w:val="right" w:pos="8306"/>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9">
    <w:nsid w:val="ED907945"/>
    <w:multiLevelType w:val="singleLevel"/>
    <w:tmpl w:val="ED907945"/>
    <w:lvl w:ilvl="0" w:tentative="0">
      <w:start w:val="2"/>
      <w:numFmt w:val="decimal"/>
      <w:suff w:val="nothing"/>
      <w:lvlText w:val="%1．"/>
      <w:lvlJc w:val="left"/>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2">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7"/>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13">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4">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5">
    <w:nsid w:val="7A0F6431"/>
    <w:multiLevelType w:val="singleLevel"/>
    <w:tmpl w:val="7A0F6431"/>
    <w:lvl w:ilvl="0" w:tentative="0">
      <w:start w:val="1"/>
      <w:numFmt w:val="decimal"/>
      <w:suff w:val="space"/>
      <w:lvlText w:val="%1."/>
      <w:lvlJc w:val="left"/>
    </w:lvl>
  </w:abstractNum>
  <w:num w:numId="1">
    <w:abstractNumId w:val="1"/>
  </w:num>
  <w:num w:numId="2">
    <w:abstractNumId w:val="12"/>
  </w:num>
  <w:num w:numId="3">
    <w:abstractNumId w:val="0"/>
  </w:num>
  <w:num w:numId="4">
    <w:abstractNumId w:val="13"/>
  </w:num>
  <w:num w:numId="5">
    <w:abstractNumId w:val="9"/>
  </w:num>
  <w:num w:numId="6">
    <w:abstractNumId w:val="15"/>
  </w:num>
  <w:num w:numId="7">
    <w:abstractNumId w:val="4"/>
  </w:num>
  <w:num w:numId="8">
    <w:abstractNumId w:val="10"/>
  </w:num>
  <w:num w:numId="9">
    <w:abstractNumId w:val="6"/>
  </w:num>
  <w:num w:numId="10">
    <w:abstractNumId w:val="5"/>
  </w:num>
  <w:num w:numId="11">
    <w:abstractNumId w:val="3"/>
  </w:num>
  <w:num w:numId="12">
    <w:abstractNumId w:val="7"/>
  </w:num>
  <w:num w:numId="13">
    <w:abstractNumId w:val="8"/>
  </w:num>
  <w:num w:numId="14">
    <w:abstractNumId w:val="11"/>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NzdhNmM0NDA0OGM1OWYwNzJjNjNiODUxNDgyMDA4ZjkifQ=="/>
  </w:docVars>
  <w:rsids>
    <w:rsidRoot w:val="00000000"/>
    <w:rsid w:val="04A5362F"/>
    <w:rsid w:val="08883DC1"/>
    <w:rsid w:val="09C10B2E"/>
    <w:rsid w:val="0C492FE4"/>
    <w:rsid w:val="0C4B7B67"/>
    <w:rsid w:val="0D7A0B3B"/>
    <w:rsid w:val="0D977F9E"/>
    <w:rsid w:val="100B362C"/>
    <w:rsid w:val="108F5C05"/>
    <w:rsid w:val="113B71F7"/>
    <w:rsid w:val="1241720B"/>
    <w:rsid w:val="14FA2809"/>
    <w:rsid w:val="15410293"/>
    <w:rsid w:val="166F15DF"/>
    <w:rsid w:val="18B61401"/>
    <w:rsid w:val="19EA2169"/>
    <w:rsid w:val="1BCB1FBB"/>
    <w:rsid w:val="1C7B5918"/>
    <w:rsid w:val="1D1E34CB"/>
    <w:rsid w:val="1D733EAC"/>
    <w:rsid w:val="1FD21C68"/>
    <w:rsid w:val="2006249D"/>
    <w:rsid w:val="207E069B"/>
    <w:rsid w:val="24DE44C3"/>
    <w:rsid w:val="25980E2C"/>
    <w:rsid w:val="26143855"/>
    <w:rsid w:val="27E06C76"/>
    <w:rsid w:val="28096014"/>
    <w:rsid w:val="28290C5F"/>
    <w:rsid w:val="28E5110E"/>
    <w:rsid w:val="29684459"/>
    <w:rsid w:val="29D86924"/>
    <w:rsid w:val="2AC063B7"/>
    <w:rsid w:val="2D3C3F86"/>
    <w:rsid w:val="2DE22248"/>
    <w:rsid w:val="305D3126"/>
    <w:rsid w:val="31E16592"/>
    <w:rsid w:val="34027A5D"/>
    <w:rsid w:val="358D0F0B"/>
    <w:rsid w:val="369C3E09"/>
    <w:rsid w:val="3700252E"/>
    <w:rsid w:val="3C2E3AE6"/>
    <w:rsid w:val="3CB10708"/>
    <w:rsid w:val="3DE32C49"/>
    <w:rsid w:val="3EDB1FE2"/>
    <w:rsid w:val="44340896"/>
    <w:rsid w:val="443830DC"/>
    <w:rsid w:val="45372830"/>
    <w:rsid w:val="458B2058"/>
    <w:rsid w:val="471609C3"/>
    <w:rsid w:val="47BE3372"/>
    <w:rsid w:val="492F52C6"/>
    <w:rsid w:val="49B63D16"/>
    <w:rsid w:val="4DA84758"/>
    <w:rsid w:val="4DE771DD"/>
    <w:rsid w:val="50061256"/>
    <w:rsid w:val="519752EB"/>
    <w:rsid w:val="51CE04DE"/>
    <w:rsid w:val="52A9735A"/>
    <w:rsid w:val="5C3E0CCE"/>
    <w:rsid w:val="619964A1"/>
    <w:rsid w:val="61E5122B"/>
    <w:rsid w:val="65CA5DF4"/>
    <w:rsid w:val="6A046E16"/>
    <w:rsid w:val="6A700C0F"/>
    <w:rsid w:val="6A8A71EB"/>
    <w:rsid w:val="6B191605"/>
    <w:rsid w:val="6C860F1A"/>
    <w:rsid w:val="6F77706F"/>
    <w:rsid w:val="6FB14E1F"/>
    <w:rsid w:val="7006720E"/>
    <w:rsid w:val="719635EB"/>
    <w:rsid w:val="74A80EE7"/>
    <w:rsid w:val="74EA54EF"/>
    <w:rsid w:val="75960D61"/>
    <w:rsid w:val="76AE1873"/>
    <w:rsid w:val="793B411C"/>
    <w:rsid w:val="79444806"/>
    <w:rsid w:val="796543A9"/>
    <w:rsid w:val="7A4835D1"/>
    <w:rsid w:val="7B772195"/>
    <w:rsid w:val="7BDC018D"/>
    <w:rsid w:val="7CCD1907"/>
    <w:rsid w:val="7F8B6EB9"/>
    <w:rsid w:val="7FDF1E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9">
    <w:name w:val="Default Paragraph Font"/>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unhideWhenUsed/>
    <w:qFormat/>
    <w:uiPriority w:val="0"/>
    <w:pPr>
      <w:spacing w:after="120"/>
    </w:pPr>
    <w:rPr>
      <w:rFonts w:ascii="Calibri" w:hAnsi="Calibri"/>
      <w:szCs w:val="22"/>
    </w:rPr>
  </w:style>
  <w:style w:type="paragraph" w:styleId="13">
    <w:name w:val="Body Text Indent"/>
    <w:basedOn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5">
    <w:name w:val="annotation subject"/>
    <w:basedOn w:val="10"/>
    <w:next w:val="10"/>
    <w:qFormat/>
    <w:uiPriority w:val="0"/>
    <w:rPr>
      <w:b/>
    </w:rPr>
  </w:style>
  <w:style w:type="paragraph" w:styleId="26">
    <w:name w:val="Body Text First Indent"/>
    <w:basedOn w:val="12"/>
    <w:qFormat/>
    <w:uiPriority w:val="0"/>
    <w:pPr>
      <w:autoSpaceDE w:val="0"/>
      <w:autoSpaceDN w:val="0"/>
      <w:spacing w:after="0" w:line="360" w:lineRule="auto"/>
      <w:ind w:firstLine="420"/>
    </w:pPr>
    <w:rPr>
      <w:rFonts w:ascii="宋体" w:hAnsi="Calibri"/>
      <w:szCs w:val="20"/>
      <w:lang w:val="zh-CN"/>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basedOn w:val="29"/>
    <w:qFormat/>
    <w:uiPriority w:val="0"/>
    <w:rPr>
      <w:color w:val="800080"/>
      <w:u w:val="single"/>
    </w:rPr>
  </w:style>
  <w:style w:type="character" w:styleId="33">
    <w:name w:val="Hyperlink"/>
    <w:qFormat/>
    <w:uiPriority w:val="0"/>
    <w:rPr>
      <w:color w:val="0000FF"/>
      <w:u w:val="single"/>
    </w:rPr>
  </w:style>
  <w:style w:type="paragraph" w:customStyle="1" w:styleId="34">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5">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6">
    <w:name w:val="正文文字 7"/>
    <w:basedOn w:val="1"/>
    <w:next w:val="1"/>
    <w:qFormat/>
    <w:uiPriority w:val="0"/>
    <w:pPr>
      <w:ind w:left="240"/>
    </w:pPr>
    <w:rPr>
      <w:sz w:val="20"/>
    </w:rPr>
  </w:style>
  <w:style w:type="paragraph" w:customStyle="1" w:styleId="37">
    <w:name w:val="正文文字 8"/>
    <w:basedOn w:val="1"/>
    <w:next w:val="1"/>
    <w:qFormat/>
    <w:uiPriority w:val="0"/>
    <w:pPr>
      <w:numPr>
        <w:ilvl w:val="1"/>
        <w:numId w:val="2"/>
      </w:numPr>
      <w:ind w:left="805"/>
    </w:pPr>
    <w:rPr>
      <w:sz w:val="16"/>
    </w:rPr>
  </w:style>
  <w:style w:type="paragraph" w:customStyle="1" w:styleId="38">
    <w:name w:val="列出段落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9">
    <w:name w:val="样式5"/>
    <w:next w:val="37"/>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69</Pages>
  <Words>14683</Words>
  <Characters>15715</Characters>
  <Lines>1618</Lines>
  <Paragraphs>834</Paragraphs>
  <TotalTime>16</TotalTime>
  <ScaleCrop>false</ScaleCrop>
  <LinksUpToDate>false</LinksUpToDate>
  <CharactersWithSpaces>17962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395</cp:lastModifiedBy>
  <cp:lastPrinted>2025-03-13T07:34:00Z</cp:lastPrinted>
  <dcterms:modified xsi:type="dcterms:W3CDTF">2025-06-11T03:44:13Z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C32B3A3A21A84D19A5DCF5F829B902BB_13</vt:lpwstr>
  </property>
  <property fmtid="{D5CDD505-2E9C-101B-9397-08002B2CF9AE}" pid="4" name="KSOTemplateDocerSaveRecord">
    <vt:lpwstr>eyJoZGlkIjoiNzdhNmM0NDA0OGM1OWYwNzJjNjNiODUxNDgyMDA4ZjkiLCJ1c2VySWQiOiIzNTUwNzQxNTQifQ==</vt:lpwstr>
  </property>
</Properties>
</file>