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18FA6">
      <w:pPr>
        <w:adjustRightInd/>
        <w:spacing w:line="360" w:lineRule="auto"/>
        <w:rPr>
          <w:rFonts w:ascii="宋体" w:hAnsi="宋体" w:cs="宋体"/>
          <w:b/>
          <w:sz w:val="48"/>
          <w:szCs w:val="48"/>
        </w:rPr>
      </w:pPr>
    </w:p>
    <w:p w14:paraId="37240056">
      <w:pPr>
        <w:spacing w:line="360" w:lineRule="auto"/>
        <w:jc w:val="center"/>
        <w:rPr>
          <w:rFonts w:ascii="仿宋" w:hAnsi="仿宋" w:eastAsia="仿宋" w:cs="仿宋_GB2312"/>
          <w:b/>
          <w:color w:val="auto"/>
          <w:sz w:val="44"/>
          <w:szCs w:val="44"/>
          <w:highlight w:val="none"/>
        </w:rPr>
      </w:pPr>
      <w:r>
        <w:rPr>
          <w:rFonts w:hint="eastAsia" w:ascii="仿宋" w:hAnsi="仿宋" w:eastAsia="仿宋" w:cs="仿宋_GB2312"/>
          <w:b/>
          <w:sz w:val="44"/>
          <w:szCs w:val="44"/>
        </w:rPr>
        <w:t>绍兴市公安局柯桥区分局</w:t>
      </w:r>
      <w:r>
        <w:rPr>
          <w:rFonts w:hint="eastAsia" w:ascii="仿宋" w:hAnsi="仿宋" w:eastAsia="仿宋" w:cs="仿宋_GB2312"/>
          <w:b/>
          <w:color w:val="auto"/>
          <w:sz w:val="44"/>
          <w:szCs w:val="44"/>
          <w:highlight w:val="none"/>
        </w:rPr>
        <w:t>2025年度监管中心物业服务采购项目</w:t>
      </w:r>
    </w:p>
    <w:p w14:paraId="1EBD075B">
      <w:pPr>
        <w:jc w:val="center"/>
        <w:outlineLvl w:val="0"/>
        <w:rPr>
          <w:rFonts w:ascii="仿宋" w:hAnsi="仿宋" w:eastAsia="仿宋" w:cs="仿宋"/>
          <w:b/>
          <w:color w:val="auto"/>
          <w:sz w:val="72"/>
          <w:szCs w:val="72"/>
          <w:highlight w:val="none"/>
        </w:rPr>
      </w:pPr>
    </w:p>
    <w:p w14:paraId="1F16FA7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C58DAA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0BB51B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017EEC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08EF09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9E32404">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49612BD">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8E9AD95">
      <w:pPr>
        <w:spacing w:line="360" w:lineRule="auto"/>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招标编号:临[2025]1727号</w:t>
      </w:r>
    </w:p>
    <w:p w14:paraId="739D35BE">
      <w:pPr>
        <w:pStyle w:val="3"/>
        <w:rPr>
          <w:color w:val="auto"/>
          <w:highlight w:val="none"/>
          <w:lang w:val="en-US"/>
        </w:rPr>
      </w:pPr>
    </w:p>
    <w:p w14:paraId="791C641F">
      <w:pPr>
        <w:jc w:val="center"/>
        <w:rPr>
          <w:rFonts w:ascii="仿宋" w:hAnsi="仿宋" w:eastAsia="仿宋" w:cs="仿宋"/>
          <w:b/>
          <w:color w:val="auto"/>
          <w:sz w:val="28"/>
          <w:szCs w:val="28"/>
          <w:highlight w:val="none"/>
        </w:rPr>
      </w:pPr>
    </w:p>
    <w:tbl>
      <w:tblPr>
        <w:tblStyle w:val="62"/>
        <w:tblW w:w="7801" w:type="dxa"/>
        <w:jc w:val="center"/>
        <w:tblLayout w:type="fixed"/>
        <w:tblCellMar>
          <w:top w:w="0" w:type="dxa"/>
          <w:left w:w="108" w:type="dxa"/>
          <w:bottom w:w="0" w:type="dxa"/>
          <w:right w:w="108" w:type="dxa"/>
        </w:tblCellMar>
      </w:tblPr>
      <w:tblGrid>
        <w:gridCol w:w="2356"/>
        <w:gridCol w:w="5445"/>
      </w:tblGrid>
      <w:tr w14:paraId="38D46BC4">
        <w:tblPrEx>
          <w:tblCellMar>
            <w:top w:w="0" w:type="dxa"/>
            <w:left w:w="108" w:type="dxa"/>
            <w:bottom w:w="0" w:type="dxa"/>
            <w:right w:w="108" w:type="dxa"/>
          </w:tblCellMar>
        </w:tblPrEx>
        <w:trPr>
          <w:trHeight w:val="443" w:hRule="atLeast"/>
          <w:jc w:val="center"/>
        </w:trPr>
        <w:tc>
          <w:tcPr>
            <w:tcW w:w="2356" w:type="dxa"/>
          </w:tcPr>
          <w:p w14:paraId="1335F2B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采购单位：</w:t>
            </w:r>
          </w:p>
        </w:tc>
        <w:tc>
          <w:tcPr>
            <w:tcW w:w="5445" w:type="dxa"/>
            <w:vAlign w:val="center"/>
          </w:tcPr>
          <w:p w14:paraId="1AAB89E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绍兴市公安局柯桥区分局</w:t>
            </w:r>
          </w:p>
        </w:tc>
      </w:tr>
      <w:tr w14:paraId="7C16B0D4">
        <w:tblPrEx>
          <w:tblCellMar>
            <w:top w:w="0" w:type="dxa"/>
            <w:left w:w="108" w:type="dxa"/>
            <w:bottom w:w="0" w:type="dxa"/>
            <w:right w:w="108" w:type="dxa"/>
          </w:tblCellMar>
        </w:tblPrEx>
        <w:trPr>
          <w:trHeight w:val="494" w:hRule="atLeast"/>
          <w:jc w:val="center"/>
        </w:trPr>
        <w:tc>
          <w:tcPr>
            <w:tcW w:w="2356" w:type="dxa"/>
          </w:tcPr>
          <w:p w14:paraId="55CF94B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采购代理机构：</w:t>
            </w:r>
          </w:p>
        </w:tc>
        <w:tc>
          <w:tcPr>
            <w:tcW w:w="5445" w:type="dxa"/>
          </w:tcPr>
          <w:p w14:paraId="52EE010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绍兴市柯桥区公共资源交易中心</w:t>
            </w:r>
          </w:p>
        </w:tc>
      </w:tr>
      <w:tr w14:paraId="20224CF9">
        <w:tblPrEx>
          <w:tblCellMar>
            <w:top w:w="0" w:type="dxa"/>
            <w:left w:w="108" w:type="dxa"/>
            <w:bottom w:w="0" w:type="dxa"/>
            <w:right w:w="108" w:type="dxa"/>
          </w:tblCellMar>
        </w:tblPrEx>
        <w:trPr>
          <w:trHeight w:val="397" w:hRule="atLeast"/>
          <w:jc w:val="center"/>
        </w:trPr>
        <w:tc>
          <w:tcPr>
            <w:tcW w:w="2356" w:type="dxa"/>
            <w:vAlign w:val="center"/>
          </w:tcPr>
          <w:p w14:paraId="7D1ACCE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F7A61A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6EB5D341">
        <w:tblPrEx>
          <w:tblCellMar>
            <w:top w:w="0" w:type="dxa"/>
            <w:left w:w="108" w:type="dxa"/>
            <w:bottom w:w="0" w:type="dxa"/>
            <w:right w:w="108" w:type="dxa"/>
          </w:tblCellMar>
        </w:tblPrEx>
        <w:trPr>
          <w:trHeight w:val="333" w:hRule="atLeast"/>
          <w:jc w:val="center"/>
        </w:trPr>
        <w:tc>
          <w:tcPr>
            <w:tcW w:w="7801" w:type="dxa"/>
            <w:gridSpan w:val="2"/>
          </w:tcPr>
          <w:p w14:paraId="17B3603E">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  年 月</w:t>
            </w:r>
          </w:p>
        </w:tc>
      </w:tr>
    </w:tbl>
    <w:p w14:paraId="5CAD78E3">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E907078">
      <w:pPr>
        <w:pStyle w:val="635"/>
        <w:spacing w:before="0" w:after="0" w:line="360" w:lineRule="auto"/>
        <w:ind w:left="0" w:firstLine="0"/>
        <w:rPr>
          <w:rFonts w:ascii="仿宋" w:hAnsi="仿宋" w:eastAsia="仿宋" w:cs="仿宋"/>
          <w:color w:val="auto"/>
          <w:highlight w:val="none"/>
        </w:rPr>
      </w:pPr>
    </w:p>
    <w:p w14:paraId="73589605">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0ACC80C">
      <w:pPr>
        <w:spacing w:line="360" w:lineRule="auto"/>
        <w:jc w:val="center"/>
        <w:rPr>
          <w:rFonts w:ascii="仿宋" w:hAnsi="仿宋" w:eastAsia="仿宋" w:cs="仿宋"/>
          <w:b/>
          <w:color w:val="auto"/>
          <w:sz w:val="44"/>
          <w:szCs w:val="44"/>
          <w:highlight w:val="none"/>
        </w:rPr>
      </w:pPr>
    </w:p>
    <w:p w14:paraId="061C393B">
      <w:pPr>
        <w:spacing w:line="360" w:lineRule="auto"/>
        <w:jc w:val="center"/>
        <w:rPr>
          <w:rFonts w:ascii="仿宋" w:hAnsi="仿宋" w:eastAsia="仿宋" w:cs="仿宋"/>
          <w:color w:val="auto"/>
          <w:highlight w:val="none"/>
        </w:rPr>
      </w:pPr>
    </w:p>
    <w:p w14:paraId="4AC1885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A52268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6B79E5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C95914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D263F7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12D2C2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E360AA5">
      <w:pPr>
        <w:spacing w:line="360" w:lineRule="auto"/>
        <w:ind w:firstLine="549" w:firstLineChars="229"/>
        <w:rPr>
          <w:rFonts w:ascii="仿宋" w:hAnsi="仿宋" w:eastAsia="仿宋" w:cs="仿宋"/>
          <w:color w:val="auto"/>
          <w:sz w:val="24"/>
          <w:highlight w:val="none"/>
        </w:rPr>
      </w:pPr>
    </w:p>
    <w:p w14:paraId="72B0C6F6">
      <w:pPr>
        <w:spacing w:line="360" w:lineRule="auto"/>
        <w:ind w:firstLine="549" w:firstLineChars="229"/>
        <w:rPr>
          <w:rFonts w:ascii="仿宋" w:hAnsi="仿宋" w:eastAsia="仿宋" w:cs="仿宋"/>
          <w:color w:val="auto"/>
          <w:sz w:val="24"/>
          <w:highlight w:val="none"/>
        </w:rPr>
      </w:pPr>
    </w:p>
    <w:p w14:paraId="3316F544">
      <w:pPr>
        <w:spacing w:line="360" w:lineRule="auto"/>
        <w:ind w:firstLine="549" w:firstLineChars="229"/>
        <w:rPr>
          <w:rFonts w:ascii="仿宋" w:hAnsi="仿宋" w:eastAsia="仿宋" w:cs="仿宋"/>
          <w:color w:val="auto"/>
          <w:sz w:val="24"/>
          <w:highlight w:val="none"/>
        </w:rPr>
      </w:pPr>
    </w:p>
    <w:p w14:paraId="3A98BE1C">
      <w:pPr>
        <w:spacing w:line="360" w:lineRule="auto"/>
        <w:ind w:firstLine="549" w:firstLineChars="229"/>
        <w:rPr>
          <w:rFonts w:ascii="仿宋" w:hAnsi="仿宋" w:eastAsia="仿宋" w:cs="仿宋"/>
          <w:color w:val="auto"/>
          <w:sz w:val="24"/>
          <w:highlight w:val="none"/>
        </w:rPr>
      </w:pPr>
    </w:p>
    <w:p w14:paraId="2FA8CFCC">
      <w:pPr>
        <w:spacing w:line="360" w:lineRule="auto"/>
        <w:ind w:firstLine="549" w:firstLineChars="229"/>
        <w:rPr>
          <w:rFonts w:ascii="仿宋" w:hAnsi="仿宋" w:eastAsia="仿宋" w:cs="仿宋"/>
          <w:color w:val="auto"/>
          <w:sz w:val="24"/>
          <w:highlight w:val="none"/>
        </w:rPr>
      </w:pPr>
    </w:p>
    <w:p w14:paraId="1067170E">
      <w:pPr>
        <w:spacing w:line="360" w:lineRule="auto"/>
        <w:ind w:firstLine="549" w:firstLineChars="229"/>
        <w:rPr>
          <w:rFonts w:ascii="仿宋" w:hAnsi="仿宋" w:eastAsia="仿宋" w:cs="仿宋"/>
          <w:color w:val="auto"/>
          <w:sz w:val="24"/>
          <w:highlight w:val="none"/>
        </w:rPr>
      </w:pPr>
    </w:p>
    <w:p w14:paraId="4F284E5F">
      <w:pPr>
        <w:spacing w:line="360" w:lineRule="auto"/>
        <w:ind w:firstLine="549" w:firstLineChars="229"/>
        <w:rPr>
          <w:rFonts w:ascii="仿宋" w:hAnsi="仿宋" w:eastAsia="仿宋" w:cs="仿宋"/>
          <w:color w:val="auto"/>
          <w:sz w:val="24"/>
          <w:highlight w:val="none"/>
        </w:rPr>
      </w:pPr>
    </w:p>
    <w:p w14:paraId="0489A2C7">
      <w:pPr>
        <w:spacing w:line="360" w:lineRule="auto"/>
        <w:ind w:firstLine="549" w:firstLineChars="229"/>
        <w:rPr>
          <w:rFonts w:ascii="仿宋" w:hAnsi="仿宋" w:eastAsia="仿宋" w:cs="仿宋"/>
          <w:color w:val="auto"/>
          <w:sz w:val="24"/>
          <w:highlight w:val="none"/>
        </w:rPr>
      </w:pPr>
    </w:p>
    <w:p w14:paraId="584EE0C9">
      <w:pPr>
        <w:spacing w:line="360" w:lineRule="auto"/>
        <w:ind w:firstLine="549" w:firstLineChars="229"/>
        <w:rPr>
          <w:rFonts w:ascii="仿宋" w:hAnsi="仿宋" w:eastAsia="仿宋" w:cs="仿宋"/>
          <w:color w:val="auto"/>
          <w:sz w:val="24"/>
          <w:highlight w:val="none"/>
        </w:rPr>
      </w:pPr>
    </w:p>
    <w:p w14:paraId="4E72D4AE">
      <w:pPr>
        <w:spacing w:line="360" w:lineRule="auto"/>
        <w:ind w:firstLine="549" w:firstLineChars="229"/>
        <w:rPr>
          <w:rFonts w:ascii="仿宋" w:hAnsi="仿宋" w:eastAsia="仿宋" w:cs="仿宋"/>
          <w:color w:val="auto"/>
          <w:sz w:val="24"/>
          <w:highlight w:val="none"/>
        </w:rPr>
      </w:pPr>
    </w:p>
    <w:p w14:paraId="6DD44444">
      <w:pPr>
        <w:spacing w:line="360" w:lineRule="auto"/>
        <w:ind w:firstLine="549" w:firstLineChars="229"/>
        <w:rPr>
          <w:rFonts w:ascii="仿宋" w:hAnsi="仿宋" w:eastAsia="仿宋" w:cs="仿宋"/>
          <w:color w:val="auto"/>
          <w:sz w:val="24"/>
          <w:highlight w:val="none"/>
        </w:rPr>
      </w:pPr>
    </w:p>
    <w:p w14:paraId="230A16FD">
      <w:pPr>
        <w:spacing w:line="360" w:lineRule="auto"/>
        <w:rPr>
          <w:rFonts w:ascii="仿宋" w:hAnsi="仿宋" w:eastAsia="仿宋" w:cs="仿宋"/>
          <w:color w:val="auto"/>
          <w:sz w:val="24"/>
          <w:highlight w:val="none"/>
        </w:rPr>
      </w:pPr>
    </w:p>
    <w:bookmarkEnd w:id="1"/>
    <w:p w14:paraId="7D32792C">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1E1A8CA3">
      <w:pPr>
        <w:adjustRightInd/>
        <w:spacing w:line="360" w:lineRule="auto"/>
        <w:jc w:val="center"/>
        <w:outlineLvl w:val="0"/>
        <w:rPr>
          <w:rFonts w:ascii="仿宋" w:hAnsi="仿宋" w:eastAsia="仿宋" w:cs="仿宋"/>
          <w:b/>
          <w:color w:val="auto"/>
          <w:sz w:val="36"/>
          <w:szCs w:val="20"/>
          <w:highlight w:val="none"/>
        </w:rPr>
      </w:pPr>
    </w:p>
    <w:p w14:paraId="0FA50682">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59DC6D4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860F2A0">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206D2A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rPr>
        <w:t>绍兴市公安局柯桥区分局2025年度监管中心物业服务</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 年 月 日 点 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AA4249D">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BC5085E">
      <w:pPr>
        <w:spacing w:line="360" w:lineRule="auto"/>
        <w:ind w:firstLine="482" w:firstLineChars="200"/>
        <w:rPr>
          <w:rFonts w:ascii="仿宋" w:hAnsi="仿宋" w:eastAsia="仿宋"/>
          <w:color w:val="auto"/>
          <w:sz w:val="24"/>
          <w:szCs w:val="28"/>
          <w:highlight w:val="none"/>
          <w:u w:val="single"/>
        </w:rPr>
      </w:pPr>
      <w:r>
        <w:rPr>
          <w:rFonts w:hint="eastAsia" w:ascii="仿宋" w:hAnsi="仿宋" w:eastAsia="仿宋" w:cs="仿宋"/>
          <w:b/>
          <w:color w:val="auto"/>
          <w:sz w:val="24"/>
          <w:highlight w:val="none"/>
        </w:rPr>
        <w:t>项目编号：</w:t>
      </w:r>
      <w:r>
        <w:rPr>
          <w:rFonts w:hint="eastAsia" w:ascii="仿宋" w:hAnsi="仿宋" w:eastAsia="仿宋"/>
          <w:color w:val="auto"/>
          <w:sz w:val="24"/>
          <w:szCs w:val="28"/>
          <w:highlight w:val="none"/>
          <w:u w:val="single"/>
        </w:rPr>
        <w:t>临[2025]1727号</w:t>
      </w:r>
    </w:p>
    <w:p w14:paraId="1BE243E7">
      <w:pPr>
        <w:spacing w:line="360" w:lineRule="auto"/>
        <w:ind w:firstLine="482" w:firstLineChars="200"/>
        <w:rPr>
          <w:rFonts w:ascii="仿宋" w:hAnsi="仿宋" w:eastAsia="仿宋"/>
          <w:color w:val="auto"/>
          <w:sz w:val="24"/>
          <w:szCs w:val="28"/>
          <w:highlight w:val="none"/>
          <w:u w:val="single"/>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rPr>
        <w:t>绍兴市公安局柯桥区分局2025年度监管中心物业服务</w:t>
      </w:r>
    </w:p>
    <w:p w14:paraId="6101C29B">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预算金额（元）：935400</w:t>
      </w:r>
    </w:p>
    <w:p w14:paraId="233CF776">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最高限价（元）：935400</w:t>
      </w:r>
    </w:p>
    <w:p w14:paraId="50065614">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AFDBABA">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20E3B4C5">
      <w:pPr>
        <w:spacing w:line="360" w:lineRule="auto"/>
        <w:ind w:firstLine="480" w:firstLineChars="200"/>
        <w:rPr>
          <w:rFonts w:ascii="仿宋" w:hAnsi="仿宋" w:eastAsia="仿宋"/>
          <w:color w:val="auto"/>
          <w:sz w:val="24"/>
          <w:szCs w:val="28"/>
          <w:highlight w:val="none"/>
          <w:u w:val="single"/>
        </w:rPr>
      </w:pPr>
      <w:r>
        <w:rPr>
          <w:rFonts w:hint="eastAsia" w:ascii="仿宋" w:hAnsi="仿宋" w:eastAsia="仿宋" w:cs="仿宋"/>
          <w:bCs/>
          <w:color w:val="auto"/>
          <w:sz w:val="24"/>
          <w:highlight w:val="none"/>
        </w:rPr>
        <w:t>标项名称：</w:t>
      </w:r>
      <w:r>
        <w:rPr>
          <w:rFonts w:hint="eastAsia" w:ascii="仿宋" w:hAnsi="仿宋" w:eastAsia="仿宋"/>
          <w:color w:val="auto"/>
          <w:sz w:val="24"/>
          <w:szCs w:val="28"/>
          <w:highlight w:val="none"/>
          <w:u w:val="single"/>
        </w:rPr>
        <w:t>绍兴市公安局柯桥区分局2025年度监管中心物业服务</w:t>
      </w:r>
    </w:p>
    <w:p w14:paraId="488AEC83">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2A5B67C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预算金额：935400</w:t>
      </w:r>
    </w:p>
    <w:p w14:paraId="1A479274">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olor w:val="auto"/>
          <w:sz w:val="24"/>
          <w:szCs w:val="28"/>
          <w:highlight w:val="none"/>
          <w:u w:val="single"/>
        </w:rPr>
        <w:t>绍兴市公安局柯桥区分局2025年度监管中心物业服务</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详见招标文件。</w:t>
      </w:r>
    </w:p>
    <w:p w14:paraId="709E282C">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：一年。</w:t>
      </w:r>
    </w:p>
    <w:p w14:paraId="0089BCA2">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宋体" w:hAnsi="宋体" w:cs="宋体"/>
          <w:color w:val="auto"/>
          <w:kern w:val="0"/>
          <w:sz w:val="24"/>
          <w:highlight w:val="none"/>
        </w:rPr>
        <w:t>☑</w:t>
      </w:r>
      <w:r>
        <w:rPr>
          <w:rFonts w:hint="eastAsia" w:ascii="仿宋" w:hAnsi="仿宋" w:eastAsia="仿宋" w:cs="仿宋"/>
          <w:b/>
          <w:color w:val="auto"/>
          <w:sz w:val="24"/>
          <w:highlight w:val="none"/>
        </w:rPr>
        <w:t>是，☐否。</w:t>
      </w:r>
    </w:p>
    <w:p w14:paraId="07F0DE4C">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67A5BF42">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CB29604">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B57CB53">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0D84B8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3EF905C">
      <w:pPr>
        <w:spacing w:line="360" w:lineRule="auto"/>
        <w:ind w:firstLine="480" w:firstLineChars="200"/>
        <w:rPr>
          <w:rFonts w:ascii="仿宋" w:hAnsi="仿宋" w:eastAsia="仿宋" w:cs="仿宋"/>
          <w:color w:val="auto"/>
          <w:sz w:val="24"/>
          <w:highlight w:val="none"/>
        </w:rPr>
      </w:pPr>
      <w:r>
        <w:rPr>
          <w:rFonts w:hint="eastAsia" w:ascii="宋体" w:hAnsi="宋体" w:cs="宋体"/>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7917754">
      <w:pPr>
        <w:spacing w:line="360" w:lineRule="auto"/>
        <w:ind w:firstLine="960" w:firstLineChars="400"/>
        <w:rPr>
          <w:rFonts w:ascii="仿宋" w:hAnsi="仿宋" w:eastAsia="仿宋" w:cs="仿宋"/>
          <w:color w:val="auto"/>
          <w:sz w:val="24"/>
          <w:highlight w:val="none"/>
        </w:rPr>
      </w:pPr>
      <w:r>
        <w:rPr>
          <w:rFonts w:hint="eastAsia" w:ascii="宋体" w:hAnsi="宋体" w:cs="宋体"/>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05A3170B">
      <w:pP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26CA2ECB">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9ECB945">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9FB5A9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6518399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AD730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2C7ECB7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 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C4B447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1777347">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13C690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636E256">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539F5D8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 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B1767A1">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E5321FF">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 年 月 日 点 分00秒</w:t>
      </w:r>
      <w:r>
        <w:rPr>
          <w:rFonts w:hint="eastAsia" w:ascii="仿宋" w:hAnsi="仿宋" w:eastAsia="仿宋" w:cs="仿宋"/>
          <w:bCs/>
          <w:color w:val="auto"/>
          <w:sz w:val="24"/>
          <w:highlight w:val="none"/>
          <w:u w:val="single"/>
        </w:rPr>
        <w:t xml:space="preserve">  </w:t>
      </w:r>
    </w:p>
    <w:p w14:paraId="20A7676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开标地点（网址）：绍兴市柯桥区公共资源交易中心三楼</w:t>
      </w:r>
      <w:r>
        <w:rPr>
          <w:rFonts w:hint="eastAsia" w:ascii="仿宋" w:hAnsi="仿宋" w:eastAsia="仿宋"/>
          <w:bCs/>
          <w:color w:val="auto"/>
          <w:sz w:val="24"/>
          <w:szCs w:val="28"/>
          <w:highlight w:val="none"/>
          <w:u w:val="single"/>
        </w:rPr>
        <w:t xml:space="preserve">  </w:t>
      </w:r>
      <w:r>
        <w:rPr>
          <w:rFonts w:hint="eastAsia" w:ascii="仿宋" w:hAnsi="仿宋" w:eastAsia="仿宋" w:cs="宋体"/>
          <w:color w:val="auto"/>
          <w:sz w:val="24"/>
          <w:szCs w:val="28"/>
          <w:highlight w:val="none"/>
        </w:rPr>
        <w:t>号交易室（绍兴市柯桥区纺都路1066号）通过</w:t>
      </w:r>
      <w:r>
        <w:rPr>
          <w:rFonts w:ascii="仿宋" w:hAnsi="仿宋" w:eastAsia="仿宋" w:cs="宋体"/>
          <w:color w:val="auto"/>
          <w:sz w:val="24"/>
          <w:szCs w:val="28"/>
          <w:highlight w:val="none"/>
        </w:rPr>
        <w:t>政府采购云平台（https://www.zcygov.cn）在线开标</w:t>
      </w:r>
    </w:p>
    <w:p w14:paraId="0F2C89D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24CB8BF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791C4DB">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5B4F94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34FB7A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919BE6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2F8C2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9B0F813">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231E0A0C">
      <w:pPr>
        <w:widowControl/>
        <w:spacing w:line="360" w:lineRule="auto"/>
        <w:ind w:firstLine="480" w:firstLineChars="200"/>
        <w:jc w:val="left"/>
        <w:rPr>
          <w:rFonts w:ascii="仿宋" w:hAnsi="仿宋" w:eastAsia="仿宋" w:cs="宋体"/>
          <w:color w:val="auto"/>
          <w:sz w:val="24"/>
          <w:szCs w:val="28"/>
          <w:highlight w:val="none"/>
        </w:rPr>
      </w:pPr>
      <w:bookmarkStart w:id="5" w:name="_Toc28359020"/>
      <w:bookmarkStart w:id="6" w:name="_Toc35393638"/>
      <w:bookmarkStart w:id="7" w:name="_Toc28359097"/>
      <w:bookmarkStart w:id="8" w:name="_Toc35393807"/>
      <w:r>
        <w:rPr>
          <w:rFonts w:ascii="仿宋" w:hAnsi="仿宋" w:eastAsia="仿宋" w:cs="宋体"/>
          <w:color w:val="auto"/>
          <w:sz w:val="24"/>
          <w:szCs w:val="28"/>
          <w:highlight w:val="none"/>
        </w:rPr>
        <w:t>1.采购人信息</w:t>
      </w:r>
    </w:p>
    <w:p w14:paraId="4730EA40">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rPr>
        <w:t>绍兴市公安局柯桥区分局</w:t>
      </w:r>
    </w:p>
    <w:p w14:paraId="11300986">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绍兴市柯桥区鉴湖路129号</w:t>
      </w:r>
    </w:p>
    <w:p w14:paraId="2EF3D1AB">
      <w:pPr>
        <w:widowControl/>
        <w:spacing w:line="360" w:lineRule="auto"/>
        <w:jc w:val="left"/>
        <w:rPr>
          <w:rFonts w:ascii="仿宋" w:hAnsi="仿宋" w:eastAsia="仿宋"/>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14:paraId="6AF77FA8">
      <w:pPr>
        <w:widowControl/>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项目联系人（询问）：费警官</w:t>
      </w:r>
    </w:p>
    <w:p w14:paraId="43EE3886">
      <w:pPr>
        <w:widowControl/>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项目联系方式（询问）：0575-85596061</w:t>
      </w:r>
    </w:p>
    <w:p w14:paraId="0B7527D5">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rPr>
        <w:t>许警官</w:t>
      </w:r>
    </w:p>
    <w:p w14:paraId="7C35045C">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s="宋体"/>
          <w:color w:val="auto"/>
          <w:sz w:val="24"/>
          <w:szCs w:val="28"/>
          <w:highlight w:val="none"/>
        </w:rPr>
        <w:t>0575-85596058</w:t>
      </w:r>
    </w:p>
    <w:p w14:paraId="462AF6AE">
      <w:pPr>
        <w:pStyle w:val="3"/>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5"/>
      <w:bookmarkEnd w:id="6"/>
      <w:bookmarkEnd w:id="7"/>
      <w:bookmarkEnd w:id="8"/>
      <w:r>
        <w:rPr>
          <w:rFonts w:hint="eastAsia" w:ascii="仿宋" w:eastAsia="仿宋" w:cs="仿宋"/>
          <w:color w:val="auto"/>
          <w:sz w:val="24"/>
          <w:szCs w:val="24"/>
          <w:highlight w:val="none"/>
        </w:rPr>
        <w:t>：</w:t>
      </w:r>
    </w:p>
    <w:p w14:paraId="06BAB51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称：绍兴市柯桥区公共资源交易中心             </w:t>
      </w:r>
    </w:p>
    <w:p w14:paraId="74B44C1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绍兴市柯桥区纺都路1066号</w:t>
      </w:r>
    </w:p>
    <w:p w14:paraId="176F229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ascii="仿宋" w:hAnsi="仿宋" w:eastAsia="仿宋" w:cs="仿宋"/>
          <w:color w:val="auto"/>
          <w:sz w:val="24"/>
          <w:highlight w:val="none"/>
        </w:rPr>
        <w:t>0575-84125967</w:t>
      </w:r>
      <w:r>
        <w:rPr>
          <w:rFonts w:hint="eastAsia" w:ascii="仿宋" w:hAnsi="仿宋" w:eastAsia="仿宋" w:cs="仿宋"/>
          <w:color w:val="auto"/>
          <w:sz w:val="24"/>
          <w:highlight w:val="none"/>
        </w:rPr>
        <w:t xml:space="preserve">             </w:t>
      </w:r>
    </w:p>
    <w:p w14:paraId="62B8275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项目联系人（询问）：郑纤芷</w:t>
      </w:r>
    </w:p>
    <w:p w14:paraId="3183AD3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 </w:t>
      </w:r>
      <w:r>
        <w:rPr>
          <w:rFonts w:ascii="仿宋" w:hAnsi="仿宋" w:eastAsia="仿宋" w:cs="仿宋"/>
          <w:color w:val="auto"/>
          <w:sz w:val="24"/>
          <w:highlight w:val="none"/>
        </w:rPr>
        <w:t>0575-84125967</w:t>
      </w:r>
    </w:p>
    <w:p w14:paraId="675B9C4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质疑联系人：李刚             </w:t>
      </w:r>
    </w:p>
    <w:p w14:paraId="300DDE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ascii="仿宋" w:hAnsi="仿宋" w:eastAsia="仿宋" w:cs="仿宋"/>
          <w:color w:val="auto"/>
          <w:sz w:val="24"/>
          <w:highlight w:val="none"/>
        </w:rPr>
        <w:t>0575-84138510</w:t>
      </w:r>
    </w:p>
    <w:p w14:paraId="5A454471">
      <w:pPr>
        <w:spacing w:line="360" w:lineRule="auto"/>
        <w:ind w:firstLine="482" w:firstLineChars="200"/>
        <w:rPr>
          <w:rFonts w:ascii="仿宋" w:hAnsi="仿宋" w:eastAsia="仿宋" w:cs="仿宋"/>
          <w:b/>
          <w:color w:val="auto"/>
          <w:sz w:val="24"/>
          <w:highlight w:val="none"/>
        </w:rPr>
      </w:pPr>
      <w:bookmarkStart w:id="9" w:name="_Toc35393808"/>
      <w:bookmarkStart w:id="10" w:name="_Toc28359098"/>
      <w:bookmarkStart w:id="11" w:name="_Toc35393639"/>
      <w:bookmarkStart w:id="1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2050BE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13" w:name="OLE_LINK2"/>
      <w:bookmarkStart w:id="14" w:name="OLE_LINK1"/>
      <w:r>
        <w:rPr>
          <w:rFonts w:hint="eastAsia" w:ascii="仿宋" w:hAnsi="仿宋" w:eastAsia="仿宋" w:cs="仿宋"/>
          <w:color w:val="auto"/>
          <w:sz w:val="24"/>
          <w:highlight w:val="none"/>
        </w:rPr>
        <w:t>绍兴市柯桥区财政局</w:t>
      </w:r>
      <w:bookmarkEnd w:id="13"/>
      <w:bookmarkEnd w:id="14"/>
    </w:p>
    <w:p w14:paraId="5CE16CB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76483F5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491BAAB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6EA61FF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ascii="仿宋" w:hAnsi="仿宋" w:eastAsia="仿宋" w:cs="仿宋"/>
          <w:color w:val="auto"/>
          <w:sz w:val="24"/>
          <w:szCs w:val="28"/>
          <w:highlight w:val="none"/>
        </w:rPr>
        <w:t>0575-85672135</w:t>
      </w:r>
    </w:p>
    <w:p w14:paraId="2C251BA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B9CE6A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D74F070">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6F88130">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C6F68D0">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825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48A4EB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462AC6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12C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51F88D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50C310C">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60C7B536">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A22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68D1FC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9A65D6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7CBEBF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BCB0D0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3BA9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585128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7CC5809">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A87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1C08D2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01D4343">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FBA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8CB130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143C703">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4952E13">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7FC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416A58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27F392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673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D0FF70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FF913C5">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B6A100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6A36606">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B85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B928CB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9796E5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477080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85E39DB">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658001D3">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CAA5F9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FC3FB2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73BAA7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646F01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926E7A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8C536AA">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EC330A0">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3039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56230E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38A00EE">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AB4AD2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47304576">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33D9378B">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3AAD6D00">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70D58C4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3EAEDF2">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096DFA8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DC5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DCD47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58940CA">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DC9E4A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8A8C1AA">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79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492489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C8B717A">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E63D955">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A0BCC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177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BD2C6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691233F">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AE85F30">
            <w:pPr>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olor w:val="auto"/>
                <w:sz w:val="24"/>
                <w:szCs w:val="28"/>
                <w:highlight w:val="none"/>
                <w:u w:val="single"/>
              </w:rPr>
              <w:t>绍兴市公安局柯桥区分局2025年度监管中心物业服务</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物业管理 </w:t>
            </w:r>
            <w:r>
              <w:rPr>
                <w:rFonts w:hint="eastAsia" w:ascii="仿宋" w:hAnsi="仿宋" w:eastAsia="仿宋" w:cs="仿宋"/>
                <w:color w:val="auto"/>
                <w:kern w:val="0"/>
                <w:sz w:val="24"/>
                <w:highlight w:val="none"/>
              </w:rPr>
              <w:t>行业；</w:t>
            </w:r>
          </w:p>
        </w:tc>
      </w:tr>
      <w:tr w14:paraId="2D8C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32C26F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5812B3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3D031D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40F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2BA734">
            <w:pPr>
              <w:spacing w:line="440" w:lineRule="exact"/>
              <w:jc w:val="center"/>
              <w:rPr>
                <w:rFonts w:ascii="仿宋" w:hAnsi="仿宋" w:eastAsia="仿宋" w:cs="仿宋"/>
                <w:color w:val="auto"/>
                <w:sz w:val="24"/>
                <w:highlight w:val="none"/>
              </w:rPr>
            </w:pPr>
          </w:p>
        </w:tc>
        <w:tc>
          <w:tcPr>
            <w:tcW w:w="855" w:type="dxa"/>
            <w:vMerge w:val="continue"/>
            <w:vAlign w:val="center"/>
          </w:tcPr>
          <w:p w14:paraId="14F9803D">
            <w:pPr>
              <w:snapToGrid w:val="0"/>
              <w:spacing w:line="440" w:lineRule="exact"/>
              <w:rPr>
                <w:rFonts w:ascii="仿宋" w:hAnsi="仿宋" w:eastAsia="仿宋" w:cs="仿宋"/>
                <w:b/>
                <w:color w:val="auto"/>
                <w:sz w:val="24"/>
                <w:highlight w:val="none"/>
              </w:rPr>
            </w:pPr>
          </w:p>
        </w:tc>
        <w:tc>
          <w:tcPr>
            <w:tcW w:w="7515" w:type="dxa"/>
            <w:vAlign w:val="center"/>
          </w:tcPr>
          <w:p w14:paraId="6C684E4B">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960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328457A">
            <w:pPr>
              <w:spacing w:line="440" w:lineRule="exact"/>
              <w:jc w:val="center"/>
              <w:rPr>
                <w:rFonts w:ascii="仿宋" w:hAnsi="仿宋" w:eastAsia="仿宋" w:cs="仿宋"/>
                <w:color w:val="auto"/>
                <w:sz w:val="24"/>
                <w:highlight w:val="none"/>
              </w:rPr>
            </w:pPr>
          </w:p>
        </w:tc>
        <w:tc>
          <w:tcPr>
            <w:tcW w:w="855" w:type="dxa"/>
            <w:vMerge w:val="continue"/>
            <w:vAlign w:val="center"/>
          </w:tcPr>
          <w:p w14:paraId="2D9C785A">
            <w:pPr>
              <w:snapToGrid w:val="0"/>
              <w:spacing w:line="440" w:lineRule="exact"/>
              <w:rPr>
                <w:rFonts w:ascii="仿宋" w:hAnsi="仿宋" w:eastAsia="仿宋" w:cs="仿宋"/>
                <w:b/>
                <w:color w:val="auto"/>
                <w:sz w:val="24"/>
                <w:highlight w:val="none"/>
              </w:rPr>
            </w:pPr>
          </w:p>
        </w:tc>
        <w:tc>
          <w:tcPr>
            <w:tcW w:w="7515" w:type="dxa"/>
            <w:vAlign w:val="center"/>
          </w:tcPr>
          <w:p w14:paraId="5BA6D214">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57E4663">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888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48E817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370" w:type="dxa"/>
            <w:gridSpan w:val="2"/>
            <w:vAlign w:val="center"/>
          </w:tcPr>
          <w:p w14:paraId="55E8E5B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70F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9DC341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44C5553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1A8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E8E22E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                                                                                                                                                                                                                                                                                                                                                                                                                                                                                                                                                                                                                                                                                                                                                                                                                                                                                                                                                                                                                                                                                                                                                                                                                                                                                                                                        </w:t>
            </w:r>
          </w:p>
        </w:tc>
        <w:tc>
          <w:tcPr>
            <w:tcW w:w="8370" w:type="dxa"/>
            <w:gridSpan w:val="2"/>
            <w:vAlign w:val="center"/>
          </w:tcPr>
          <w:p w14:paraId="56879C7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28C0D9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A8B91D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3A4C21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53DF3E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A690D9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F496277">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F68637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C9C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2F3F76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14:paraId="701679E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0ED17CE">
            <w:pPr>
              <w:spacing w:line="440" w:lineRule="exact"/>
              <w:rPr>
                <w:rFonts w:ascii="仿宋" w:hAnsi="仿宋" w:eastAsia="仿宋" w:cs="仿宋"/>
                <w:b/>
                <w:color w:val="auto"/>
                <w:sz w:val="24"/>
                <w:highlight w:val="none"/>
              </w:rPr>
            </w:pPr>
            <w:r>
              <w:rPr>
                <w:rFonts w:hint="eastAsia" w:ascii="仿宋" w:hAnsi="仿宋" w:eastAsia="仿宋" w:cs="仿宋"/>
                <w:b/>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408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7FAAEB9">
            <w:pPr>
              <w:spacing w:line="440" w:lineRule="exact"/>
              <w:rPr>
                <w:rFonts w:ascii="仿宋" w:hAnsi="仿宋" w:eastAsia="仿宋" w:cs="仿宋"/>
                <w:color w:val="auto"/>
                <w:sz w:val="24"/>
                <w:highlight w:val="none"/>
              </w:rPr>
            </w:pPr>
          </w:p>
        </w:tc>
        <w:tc>
          <w:tcPr>
            <w:tcW w:w="8370" w:type="dxa"/>
            <w:gridSpan w:val="2"/>
            <w:vAlign w:val="center"/>
          </w:tcPr>
          <w:p w14:paraId="2431A706">
            <w:pPr>
              <w:spacing w:line="440" w:lineRule="exact"/>
              <w:rPr>
                <w:rFonts w:ascii="仿宋" w:hAnsi="仿宋" w:eastAsia="仿宋" w:cs="仿宋"/>
                <w:b/>
                <w:snapToGrid w:val="0"/>
                <w:color w:val="auto"/>
                <w:kern w:val="28"/>
                <w:sz w:val="24"/>
                <w:highlight w:val="none"/>
              </w:rPr>
            </w:pPr>
            <w:r>
              <w:rPr>
                <w:rFonts w:hint="eastAsia" w:ascii="宋体" w:hAnsi="宋体" w:cs="宋体"/>
                <w:b/>
                <w:color w:val="auto"/>
                <w:kern w:val="0"/>
                <w:sz w:val="24"/>
                <w:highlight w:val="none"/>
              </w:rPr>
              <w:t>☑</w:t>
            </w:r>
            <w:r>
              <w:rPr>
                <w:rFonts w:hint="eastAsia" w:ascii="仿宋" w:hAnsi="仿宋" w:eastAsia="仿宋" w:cs="仿宋"/>
                <w:b/>
                <w:snapToGrid w:val="0"/>
                <w:color w:val="auto"/>
                <w:kern w:val="28"/>
                <w:sz w:val="24"/>
                <w:highlight w:val="none"/>
              </w:rPr>
              <w:t>联合体投标的，联合体各方均需按招标文件第五部分评标标准要求提供资信证明文件，否则视为不符合相关要求。</w:t>
            </w:r>
          </w:p>
          <w:p w14:paraId="4F1CD024">
            <w:pPr>
              <w:spacing w:line="440" w:lineRule="exact"/>
              <w:rPr>
                <w:rFonts w:ascii="仿宋" w:hAnsi="仿宋" w:eastAsia="仿宋" w:cs="仿宋"/>
                <w:b/>
                <w:color w:val="auto"/>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snapToGrid w:val="0"/>
                <w:color w:val="auto"/>
                <w:kern w:val="28"/>
                <w:sz w:val="24"/>
                <w:highlight w:val="none"/>
              </w:rPr>
              <w:t>联合体投标的，联合体中有一方或者联合</w:t>
            </w:r>
            <w:r>
              <w:rPr>
                <w:rFonts w:hint="eastAsia" w:ascii="仿宋" w:hAnsi="仿宋" w:eastAsia="仿宋" w:cs="仿宋"/>
                <w:snapToGrid w:val="0"/>
                <w:color w:val="auto"/>
                <w:kern w:val="28"/>
                <w:sz w:val="24"/>
                <w:highlight w:val="none"/>
              </w:rPr>
              <w:t>体成员根据分工按招标文件第五部分评标标准要求提供资信证明文件的，视为符合了相关要求。</w:t>
            </w:r>
          </w:p>
        </w:tc>
      </w:tr>
      <w:tr w14:paraId="0CF5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0E725AF">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2950B0D2">
            <w:pPr>
              <w:spacing w:line="336" w:lineRule="auto"/>
              <w:rPr>
                <w:rFonts w:ascii="仿宋" w:hAnsi="仿宋" w:eastAsia="仿宋" w:cs="仿宋"/>
                <w:color w:val="auto"/>
                <w:highlight w:val="none"/>
              </w:rPr>
            </w:pPr>
            <w:r>
              <w:rPr>
                <w:rFonts w:hint="eastAsia" w:ascii="仿宋" w:hAnsi="仿宋" w:eastAsia="仿宋" w:cs="仿宋"/>
                <w:snapToGrid w:val="0"/>
                <w:color w:val="auto"/>
                <w:kern w:val="28"/>
                <w:sz w:val="24"/>
                <w:highlight w:val="none"/>
              </w:rPr>
              <w:t>采购代理服务费：无。</w:t>
            </w:r>
          </w:p>
        </w:tc>
      </w:tr>
      <w:tr w14:paraId="2CD3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EF685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B77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B582A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D586BCA">
      <w:pPr>
        <w:adjustRightInd/>
        <w:spacing w:line="360" w:lineRule="auto"/>
        <w:jc w:val="center"/>
        <w:outlineLvl w:val="0"/>
        <w:rPr>
          <w:rFonts w:ascii="仿宋" w:hAnsi="仿宋" w:eastAsia="仿宋" w:cs="仿宋"/>
          <w:b/>
          <w:color w:val="auto"/>
          <w:sz w:val="32"/>
          <w:szCs w:val="32"/>
          <w:highlight w:val="none"/>
        </w:rPr>
      </w:pPr>
      <w:bookmarkStart w:id="15" w:name="_Toc164416483"/>
      <w:bookmarkStart w:id="16" w:name="第三部分"/>
    </w:p>
    <w:p w14:paraId="5F42606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417108F">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CE596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13083E3">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A8A31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1340B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47241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2B371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8A79A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4973D71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447653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7D80E8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74A8BE9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8F892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8C5855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F4881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C2668B5">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8C3B94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520DC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E3D939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FD59E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C029D7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A7636D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50B587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04B512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515DB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44C5B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用扣除后的价格参加评审。</w:t>
      </w:r>
    </w:p>
    <w:p w14:paraId="54B4D9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由采购人或其委托代理机构根据项目情况自行确定扣除比例），用扣除后的价格参加评审。组成联合体或者接受分包的小微企业与联合体内其他企业、分包企业之间存在直接控股、管理关系的，不享受价格扣除优惠政策。</w:t>
      </w:r>
    </w:p>
    <w:p w14:paraId="6B7B77C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FDC9F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6CF274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58D043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065CA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D3F33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80813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31A2D4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72F523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0D3C5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56BF5E1">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4311BE4">
      <w:pPr>
        <w:adjustRightInd/>
        <w:spacing w:line="360" w:lineRule="auto"/>
        <w:jc w:val="center"/>
        <w:outlineLvl w:val="0"/>
        <w:rPr>
          <w:rFonts w:ascii="仿宋" w:hAnsi="仿宋" w:eastAsia="仿宋" w:cs="仿宋"/>
          <w:b/>
          <w:color w:val="auto"/>
          <w:sz w:val="32"/>
          <w:szCs w:val="32"/>
          <w:highlight w:val="none"/>
        </w:rPr>
      </w:pPr>
    </w:p>
    <w:p w14:paraId="48688C28">
      <w:pPr>
        <w:adjustRightInd/>
        <w:spacing w:line="360" w:lineRule="auto"/>
        <w:jc w:val="center"/>
        <w:outlineLvl w:val="0"/>
        <w:rPr>
          <w:rFonts w:ascii="仿宋" w:hAnsi="仿宋" w:eastAsia="仿宋" w:cs="仿宋"/>
          <w:b/>
          <w:color w:val="auto"/>
          <w:sz w:val="32"/>
          <w:szCs w:val="32"/>
          <w:highlight w:val="none"/>
        </w:rPr>
      </w:pPr>
    </w:p>
    <w:p w14:paraId="18A5A26D">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647F17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50F7B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9B19F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F44AA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5BDF1CD">
      <w:pPr>
        <w:pStyle w:val="24"/>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D8F55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6D8CBE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3CD13F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68F9C22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5C168E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A75B4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EC032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69B78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B4055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956440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FC2FEB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8E4740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D4DC381">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E1D099D">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203D268F">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2F4C08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56C04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669B0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9AADD3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C6D46B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829510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19E77B4">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F510650">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67E16E3">
      <w:pPr>
        <w:pStyle w:val="32"/>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43E18EA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78A34B7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2FEC82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FB6720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E6FB9D0">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E64CF0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170A9BC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01BFEC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F8EA96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D47AE9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AB38A2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58ADAAD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7402EDE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3FE6EC4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40496D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22C765A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9ECED2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2CC9877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EF017F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3D9678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C23FCD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12D1E78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37C6D0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487143A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B3B8F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6938D56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15E2E48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0F7BFF9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36DAD52D">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162E8697">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5BEA6628">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273B8C4">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40BB487B">
      <w:pPr>
        <w:pStyle w:val="60"/>
        <w:autoSpaceDE/>
        <w:autoSpaceDN/>
        <w:snapToGrid w:val="0"/>
        <w:spacing w:line="440" w:lineRule="exact"/>
        <w:ind w:firstLine="480" w:firstLineChars="200"/>
        <w:rPr>
          <w:rFonts w:ascii="仿宋" w:hAnsi="仿宋" w:eastAsia="仿宋" w:cs="仿宋"/>
          <w:snapToGrid w:val="0"/>
          <w:color w:val="auto"/>
          <w:highlight w:val="none"/>
        </w:rPr>
      </w:pPr>
      <w:r>
        <w:rPr>
          <w:rFonts w:hint="eastAsia" w:ascii="仿宋" w:hAnsi="仿宋" w:eastAsia="仿宋" w:cs="仿宋"/>
          <w:color w:val="auto"/>
          <w:highlight w:val="none"/>
        </w:rPr>
        <w:t>2.3.2</w:t>
      </w:r>
      <w:r>
        <w:rPr>
          <w:rFonts w:ascii="仿宋" w:hAnsi="仿宋" w:eastAsia="仿宋" w:cs="仿宋"/>
          <w:snapToGrid w:val="0"/>
          <w:color w:val="auto"/>
          <w:highlight w:val="none"/>
        </w:rPr>
        <w:t>投标人针对报价需要说明的其他文件和说明（如有，格式自拟）</w:t>
      </w:r>
      <w:r>
        <w:rPr>
          <w:rFonts w:hint="eastAsia" w:ascii="仿宋" w:hAnsi="仿宋" w:eastAsia="仿宋" w:cs="仿宋"/>
          <w:snapToGrid w:val="0"/>
          <w:color w:val="auto"/>
          <w:highlight w:val="none"/>
        </w:rPr>
        <w:t>；</w:t>
      </w:r>
    </w:p>
    <w:p w14:paraId="525CB2FC">
      <w:pPr>
        <w:pStyle w:val="60"/>
        <w:autoSpaceDE/>
        <w:autoSpaceDN/>
        <w:snapToGrid w:val="0"/>
        <w:spacing w:line="440" w:lineRule="exact"/>
        <w:ind w:firstLine="480" w:firstLineChars="200"/>
        <w:rPr>
          <w:rFonts w:ascii="仿宋" w:hAnsi="仿宋" w:eastAsia="仿宋" w:cs="仿宋"/>
          <w:b/>
          <w:bCs/>
          <w:color w:val="auto"/>
          <w:highlight w:val="none"/>
          <w:lang w:val="en-US"/>
        </w:rPr>
      </w:pPr>
      <w:r>
        <w:rPr>
          <w:rFonts w:hint="eastAsia" w:ascii="仿宋" w:hAnsi="仿宋" w:eastAsia="仿宋" w:cs="仿宋"/>
          <w:snapToGrid w:val="0"/>
          <w:color w:val="auto"/>
          <w:highlight w:val="none"/>
        </w:rPr>
        <w:t xml:space="preserve">2.3.3投标人针对报价需要说明的其他文件和说明（如有，格式自拟） </w:t>
      </w:r>
      <w:r>
        <w:rPr>
          <w:rFonts w:hint="eastAsia" w:ascii="仿宋" w:hAnsi="仿宋" w:eastAsia="仿宋" w:cs="仿宋"/>
          <w:color w:val="auto"/>
          <w:highlight w:val="none"/>
        </w:rPr>
        <w:t>。</w:t>
      </w:r>
    </w:p>
    <w:p w14:paraId="4741BE81">
      <w:pPr>
        <w:pStyle w:val="60"/>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24A08513">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442AD1CC">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4097FC6F">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2D58CEAA">
      <w:pPr>
        <w:pStyle w:val="60"/>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53E942C">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69AAB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26B8D6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97A225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7DCB75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8BE54B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DB271D1">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4D08F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30B18A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EA801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0581DA">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3CE02950">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1AA332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4C6A3B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091BBFB6">
      <w:pPr>
        <w:pStyle w:val="130"/>
        <w:spacing w:before="0"/>
        <w:ind w:firstLine="643"/>
        <w:rPr>
          <w:rFonts w:ascii="仿宋" w:hAnsi="仿宋" w:eastAsia="仿宋" w:cs="仿宋"/>
          <w:b/>
          <w:color w:val="auto"/>
          <w:sz w:val="32"/>
          <w:highlight w:val="none"/>
        </w:rPr>
      </w:pPr>
    </w:p>
    <w:p w14:paraId="7CB3744B">
      <w:pPr>
        <w:spacing w:line="360" w:lineRule="auto"/>
        <w:jc w:val="center"/>
        <w:rPr>
          <w:rFonts w:ascii="仿宋" w:hAnsi="仿宋" w:eastAsia="仿宋" w:cs="仿宋"/>
          <w:b/>
          <w:color w:val="auto"/>
          <w:sz w:val="32"/>
          <w:szCs w:val="32"/>
          <w:highlight w:val="none"/>
        </w:rPr>
      </w:pPr>
      <w:bookmarkStart w:id="17" w:name="_Toc91899903"/>
      <w:r>
        <w:rPr>
          <w:rFonts w:hint="eastAsia" w:ascii="仿宋" w:hAnsi="仿宋" w:eastAsia="仿宋" w:cs="仿宋"/>
          <w:b/>
          <w:color w:val="auto"/>
          <w:sz w:val="32"/>
          <w:szCs w:val="32"/>
          <w:highlight w:val="none"/>
        </w:rPr>
        <w:t>四、开标和评标</w:t>
      </w:r>
    </w:p>
    <w:p w14:paraId="1ECA593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C493D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35AB54B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E6C5F3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0642CCB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791783B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5BAEBDD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6954D16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0C6EDD0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1362D8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2C3AD2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57577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DBC582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C9384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2578B2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70BD63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1F3599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B21C7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03299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61A2E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93E5BE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175C60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438F32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5876AC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D4962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2A5034CA">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196437A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4790FF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7B53EF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C8FFA5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0A52F8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662DC6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AAC2E2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AA5B0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409760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AFB9E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2B18911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CCAFB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ADEBBF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977D20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2AA256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9DBA3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5EC1285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97304E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39CD943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33A80C1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4D7959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3F295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A6D001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110D5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0F9445E">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4BEC8465">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03AB431">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5B975A1">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464602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D8A607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490333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183AE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06C400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07369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A8D6AA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15B1D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A7759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DD523E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AEE2E6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5F9C29F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F06A0F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379C2A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8E7858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C7F053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2FAD36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40E2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4687A3C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549C66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3801B8B">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03479D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17F05D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3F01FF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94E658F">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6E6343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19D5F5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6575F3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0F0C7B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171F2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1BBC50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1C03EF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0E278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BFEC68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292DB6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D117A3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37D73B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8CBCE0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CAFCDF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90BB0D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4B642D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DDF641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7DDA945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8.25未按招标文件要求提供样品或提供样品不满足采购需求实质性条件的；</w:t>
      </w:r>
    </w:p>
    <w:p w14:paraId="5C8FEF7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8.26参与同一个采购包(标段)的供应商存在下列情形之一且无法合理解释的，其投标(响应)文件无效:</w:t>
      </w:r>
    </w:p>
    <w:p w14:paraId="47ED6D4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8.26.1不同供应商的电子投标(响应)文件上传计算机的网卡MAC地址或硬盘序列号等硬件信息相同的;</w:t>
      </w:r>
    </w:p>
    <w:p w14:paraId="736AFED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8.26.2上传的电子投标(响应)文件若出现使用本项目其他投标(响应)供应商的数字证书加密的，或者加盖本项目其他投标(响应)供应商的电子印章的;</w:t>
      </w:r>
    </w:p>
    <w:p w14:paraId="60131E6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8.26.3不同供应商的投标(响应)文件的内容存在3处(含)以上错误一致的;</w:t>
      </w:r>
    </w:p>
    <w:p w14:paraId="12669B7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8.26.4不同供应商联系人为同一人或不同联系人的联系电话一致的。</w:t>
      </w:r>
    </w:p>
    <w:p w14:paraId="352A08F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8.27商务技术分低于48分的，视为采购人不能接受的附加条件，投标无效。</w:t>
      </w:r>
    </w:p>
    <w:p w14:paraId="138C0AB5">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8.28其他违反法律、法规的情形。</w:t>
      </w:r>
    </w:p>
    <w:p w14:paraId="4BE60F7D">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4C05275A">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2C2C60F">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A17FBD6">
      <w:pPr>
        <w:snapToGrid w:val="0"/>
        <w:spacing w:line="360" w:lineRule="auto"/>
        <w:ind w:firstLine="482" w:firstLineChars="150"/>
        <w:jc w:val="center"/>
        <w:rPr>
          <w:rFonts w:ascii="仿宋" w:hAnsi="仿宋" w:eastAsia="仿宋" w:cs="仿宋"/>
          <w:b/>
          <w:color w:val="auto"/>
          <w:sz w:val="32"/>
          <w:highlight w:val="none"/>
        </w:rPr>
      </w:pPr>
    </w:p>
    <w:bookmarkEnd w:id="17"/>
    <w:p w14:paraId="6E9FC487">
      <w:pPr>
        <w:pStyle w:val="32"/>
        <w:spacing w:line="360" w:lineRule="auto"/>
        <w:ind w:firstLine="726"/>
        <w:jc w:val="center"/>
        <w:rPr>
          <w:rFonts w:ascii="仿宋" w:hAnsi="仿宋" w:eastAsia="仿宋" w:cs="仿宋"/>
          <w:b/>
          <w:color w:val="auto"/>
          <w:sz w:val="32"/>
          <w:szCs w:val="32"/>
          <w:highlight w:val="none"/>
        </w:rPr>
      </w:pPr>
      <w:bookmarkStart w:id="18" w:name="_Hlt74729768"/>
      <w:bookmarkEnd w:id="18"/>
      <w:bookmarkStart w:id="19" w:name="_Hlt68403820"/>
      <w:bookmarkEnd w:id="19"/>
      <w:bookmarkStart w:id="20" w:name="_Hlt68073093"/>
      <w:bookmarkEnd w:id="20"/>
      <w:bookmarkStart w:id="21" w:name="_Hlt68057669"/>
      <w:bookmarkEnd w:id="21"/>
      <w:bookmarkStart w:id="22" w:name="_Hlt74730295"/>
      <w:bookmarkEnd w:id="22"/>
      <w:bookmarkStart w:id="23" w:name="_Hlt75236011"/>
      <w:bookmarkEnd w:id="23"/>
      <w:bookmarkStart w:id="24" w:name="_Hlt75236101"/>
      <w:bookmarkEnd w:id="24"/>
      <w:bookmarkStart w:id="25" w:name="_Hlt68072990"/>
      <w:bookmarkEnd w:id="25"/>
      <w:bookmarkStart w:id="26" w:name="_Hlt75236290"/>
      <w:bookmarkEnd w:id="26"/>
      <w:bookmarkStart w:id="27" w:name="_Hlt68072998"/>
      <w:bookmarkEnd w:id="27"/>
      <w:bookmarkStart w:id="28" w:name="_Hlt74714665"/>
      <w:bookmarkEnd w:id="28"/>
      <w:bookmarkStart w:id="29" w:name="_Hlt74707468"/>
      <w:bookmarkEnd w:id="29"/>
      <w:bookmarkStart w:id="30" w:name="_Toc81372953"/>
      <w:bookmarkStart w:id="31" w:name="_Toc84325929"/>
      <w:bookmarkStart w:id="32" w:name="_Toc81372776"/>
      <w:r>
        <w:rPr>
          <w:rFonts w:hint="eastAsia" w:ascii="仿宋" w:hAnsi="仿宋" w:eastAsia="仿宋" w:cs="仿宋"/>
          <w:b/>
          <w:color w:val="auto"/>
          <w:sz w:val="32"/>
          <w:szCs w:val="32"/>
          <w:highlight w:val="none"/>
        </w:rPr>
        <w:t>五、授予合同</w:t>
      </w:r>
    </w:p>
    <w:bookmarkEnd w:id="30"/>
    <w:bookmarkEnd w:id="31"/>
    <w:bookmarkEnd w:id="32"/>
    <w:p w14:paraId="454ABD48">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6CB21E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3CEB36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75DB04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111A54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6DCBBC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0F80B6C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5131E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C0156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40BA26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11FD14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C8A2A4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1CDF98B">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103BC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0751A0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BF682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0024E32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4DD1FB6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2AD3BE6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1D88A5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2B7FC4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24C7AE3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2509F55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33DD99E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93AD19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F616BE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BCB0C7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E3D52B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5DDEBA0">
      <w:pPr>
        <w:tabs>
          <w:tab w:val="left" w:pos="0"/>
        </w:tabs>
        <w:spacing w:line="360" w:lineRule="auto"/>
        <w:ind w:firstLine="480"/>
        <w:rPr>
          <w:rFonts w:ascii="仿宋" w:hAnsi="仿宋" w:eastAsia="仿宋" w:cs="仿宋"/>
          <w:color w:val="auto"/>
          <w:kern w:val="0"/>
          <w:sz w:val="24"/>
          <w:highlight w:val="none"/>
        </w:rPr>
      </w:pPr>
    </w:p>
    <w:p w14:paraId="5D7CEF61">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3D35B36">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6650A54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szCs w:val="20"/>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6AFB478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13FA1CE4">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19B82E55">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1D489D2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79EFA7D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09AD7B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2DC6EE8">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C5E1BD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0D78BEF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389780A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145E4CE1">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76D67C1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3F61C8C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54C6182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077343C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01FD94B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426D038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15C8886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60F42F4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2C93E3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2A832F67">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C4D8FE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BFEAD4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6B35E0B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138FE0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0B85664A">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679CF929">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5"/>
    <w:bookmarkEnd w:id="16"/>
    <w:p w14:paraId="23E8DC07">
      <w:pPr>
        <w:spacing w:line="360" w:lineRule="auto"/>
        <w:jc w:val="center"/>
        <w:outlineLvl w:val="0"/>
        <w:rPr>
          <w:rFonts w:ascii="仿宋" w:hAnsi="仿宋" w:eastAsia="仿宋" w:cs="仿宋"/>
          <w:b/>
          <w:color w:val="auto"/>
          <w:sz w:val="36"/>
          <w:szCs w:val="36"/>
          <w:highlight w:val="none"/>
        </w:rPr>
      </w:pPr>
      <w:bookmarkStart w:id="33" w:name="第四部分"/>
      <w:r>
        <w:rPr>
          <w:rFonts w:hint="eastAsia" w:ascii="仿宋" w:hAnsi="仿宋" w:eastAsia="仿宋" w:cs="仿宋"/>
          <w:b/>
          <w:color w:val="auto"/>
          <w:sz w:val="36"/>
          <w:szCs w:val="36"/>
          <w:highlight w:val="none"/>
        </w:rPr>
        <w:t>第三部分   招标项目范围及要求</w:t>
      </w:r>
      <w:bookmarkEnd w:id="33"/>
      <w:bookmarkStart w:id="34" w:name="第五部分"/>
      <w:bookmarkStart w:id="35" w:name="_Toc86217003"/>
    </w:p>
    <w:p w14:paraId="6B78268F">
      <w:pPr>
        <w:autoSpaceDE w:val="0"/>
        <w:autoSpaceDN w:val="0"/>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1.1项目概况：</w:t>
      </w:r>
    </w:p>
    <w:p w14:paraId="7120D3C1">
      <w:pPr>
        <w:autoSpaceDE w:val="0"/>
        <w:autoSpaceDN w:val="0"/>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项目名称：绍兴市公安局柯桥区分局2025年度监管中心物业服务采购项目</w:t>
      </w:r>
    </w:p>
    <w:p w14:paraId="5768FDA1">
      <w:pPr>
        <w:autoSpaceDE w:val="0"/>
        <w:autoSpaceDN w:val="0"/>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1.2服务要求、服务范围</w:t>
      </w:r>
    </w:p>
    <w:p w14:paraId="218333A8">
      <w:pPr>
        <w:autoSpaceDE w:val="0"/>
        <w:autoSpaceDN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服务范围及内容：由中标供应商指派专人以包工包料（即全部耗材和工作所需工具由中标供应商提供）的方式为采购人提供物业服务。</w:t>
      </w:r>
    </w:p>
    <w:p w14:paraId="5CF2C2B5">
      <w:pPr>
        <w:autoSpaceDE w:val="0"/>
        <w:autoSpaceDN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1.2.1要求配备物业经理1名：从事物业管理服务工作 5 年以上，具备办公楼的物业管理与服务经验。负责本项目的管理及与采购人的衔接工作，兼职保安主管。</w:t>
      </w:r>
    </w:p>
    <w:p w14:paraId="65E7FC10">
      <w:pPr>
        <w:autoSpaceDE w:val="0"/>
        <w:autoSpaceDN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1.2.2保安服务：中标供应商派驻的保安人员通过门卫、巡逻、监控等手段，落实防火、防盗、防破坏等安全防范措施，确保服务范围内正常的工作秩序，防止各类刑事、治安案件和治安灾害事故的发生。</w:t>
      </w:r>
    </w:p>
    <w:p w14:paraId="03604553">
      <w:pPr>
        <w:autoSpaceDE w:val="0"/>
        <w:autoSpaceDN w:val="0"/>
        <w:spacing w:line="440" w:lineRule="exact"/>
        <w:ind w:firstLine="480" w:firstLineChars="200"/>
        <w:outlineLvl w:val="1"/>
        <w:rPr>
          <w:rFonts w:ascii="仿宋" w:hAnsi="仿宋" w:eastAsia="仿宋" w:cs="仿宋"/>
          <w:color w:val="auto"/>
          <w:sz w:val="24"/>
          <w:highlight w:val="none"/>
        </w:rPr>
      </w:pPr>
      <w:r>
        <w:rPr>
          <w:rFonts w:hint="eastAsia" w:ascii="仿宋" w:hAnsi="仿宋" w:eastAsia="仿宋" w:cs="仿宋"/>
          <w:color w:val="auto"/>
          <w:sz w:val="24"/>
          <w:highlight w:val="none"/>
        </w:rPr>
        <w:t>1.2.2.1 保安员配置及时间安排</w:t>
      </w:r>
    </w:p>
    <w:p w14:paraId="3F53B47C">
      <w:pPr>
        <w:autoSpaceDE w:val="0"/>
        <w:autoSpaceDN w:val="0"/>
        <w:spacing w:line="440" w:lineRule="exact"/>
        <w:ind w:firstLine="480" w:firstLineChars="200"/>
        <w:outlineLvl w:val="2"/>
        <w:rPr>
          <w:rFonts w:ascii="仿宋" w:hAnsi="仿宋" w:eastAsia="仿宋" w:cs="仿宋"/>
          <w:color w:val="auto"/>
          <w:sz w:val="24"/>
          <w:highlight w:val="none"/>
        </w:rPr>
      </w:pPr>
      <w:r>
        <w:rPr>
          <w:rFonts w:hint="eastAsia" w:ascii="仿宋" w:hAnsi="仿宋" w:eastAsia="仿宋" w:cs="仿宋"/>
          <w:color w:val="auto"/>
          <w:sz w:val="24"/>
          <w:highlight w:val="none"/>
        </w:rPr>
        <w:t>1.2.2.1.1 中标供应商向采购人提供11名保安（保安主管除外）。其分配及具体工作时间：</w:t>
      </w:r>
    </w:p>
    <w:tbl>
      <w:tblPr>
        <w:tblStyle w:val="6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044"/>
        <w:gridCol w:w="528"/>
        <w:gridCol w:w="1532"/>
        <w:gridCol w:w="4747"/>
      </w:tblGrid>
      <w:tr w14:paraId="33EC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14:paraId="572B7C47">
            <w:pPr>
              <w:rPr>
                <w:rFonts w:ascii="仿宋" w:hAnsi="仿宋" w:eastAsia="仿宋" w:cs="仿宋"/>
                <w:color w:val="auto"/>
                <w:sz w:val="24"/>
                <w:highlight w:val="none"/>
              </w:rPr>
            </w:pPr>
            <w:r>
              <w:rPr>
                <w:rFonts w:hint="eastAsia" w:ascii="仿宋" w:hAnsi="仿宋" w:eastAsia="仿宋" w:cs="仿宋"/>
                <w:color w:val="auto"/>
                <w:sz w:val="24"/>
                <w:highlight w:val="none"/>
              </w:rPr>
              <w:t>部门</w:t>
            </w:r>
          </w:p>
        </w:tc>
        <w:tc>
          <w:tcPr>
            <w:tcW w:w="1044" w:type="dxa"/>
            <w:vAlign w:val="center"/>
          </w:tcPr>
          <w:p w14:paraId="18E27ACD">
            <w:pPr>
              <w:rPr>
                <w:rFonts w:ascii="仿宋" w:hAnsi="仿宋" w:eastAsia="仿宋" w:cs="仿宋"/>
                <w:color w:val="auto"/>
                <w:w w:val="99"/>
                <w:sz w:val="24"/>
                <w:highlight w:val="none"/>
              </w:rPr>
            </w:pPr>
            <w:r>
              <w:rPr>
                <w:rFonts w:hint="eastAsia" w:ascii="仿宋" w:hAnsi="仿宋" w:eastAsia="仿宋" w:cs="仿宋"/>
                <w:color w:val="auto"/>
                <w:w w:val="99"/>
                <w:sz w:val="24"/>
                <w:highlight w:val="none"/>
              </w:rPr>
              <w:t>岗位</w:t>
            </w:r>
          </w:p>
        </w:tc>
        <w:tc>
          <w:tcPr>
            <w:tcW w:w="528" w:type="dxa"/>
            <w:vAlign w:val="center"/>
          </w:tcPr>
          <w:p w14:paraId="269F4004">
            <w:pPr>
              <w:rPr>
                <w:rFonts w:ascii="仿宋" w:hAnsi="仿宋" w:eastAsia="仿宋" w:cs="仿宋"/>
                <w:color w:val="auto"/>
                <w:sz w:val="24"/>
                <w:highlight w:val="none"/>
              </w:rPr>
            </w:pPr>
            <w:r>
              <w:rPr>
                <w:rFonts w:hint="eastAsia" w:ascii="仿宋" w:hAnsi="仿宋" w:eastAsia="仿宋" w:cs="仿宋"/>
                <w:color w:val="auto"/>
                <w:sz w:val="24"/>
                <w:highlight w:val="none"/>
              </w:rPr>
              <w:t>人数</w:t>
            </w:r>
          </w:p>
        </w:tc>
        <w:tc>
          <w:tcPr>
            <w:tcW w:w="1532" w:type="dxa"/>
            <w:vAlign w:val="center"/>
          </w:tcPr>
          <w:p w14:paraId="2F5CE4DE">
            <w:pPr>
              <w:ind w:firstLine="456" w:firstLineChars="200"/>
              <w:rPr>
                <w:rFonts w:ascii="仿宋" w:hAnsi="仿宋" w:eastAsia="仿宋" w:cs="仿宋"/>
                <w:color w:val="auto"/>
                <w:w w:val="95"/>
                <w:sz w:val="24"/>
                <w:highlight w:val="none"/>
              </w:rPr>
            </w:pPr>
            <w:r>
              <w:rPr>
                <w:rFonts w:hint="eastAsia" w:ascii="仿宋" w:hAnsi="仿宋" w:eastAsia="仿宋" w:cs="仿宋"/>
                <w:color w:val="auto"/>
                <w:w w:val="95"/>
                <w:sz w:val="24"/>
                <w:highlight w:val="none"/>
              </w:rPr>
              <w:t>时间</w:t>
            </w:r>
          </w:p>
        </w:tc>
        <w:tc>
          <w:tcPr>
            <w:tcW w:w="4747" w:type="dxa"/>
            <w:vAlign w:val="center"/>
          </w:tcPr>
          <w:p w14:paraId="34A05E1E">
            <w:pPr>
              <w:ind w:firstLine="1920" w:firstLineChars="800"/>
              <w:rPr>
                <w:rFonts w:ascii="仿宋" w:hAnsi="仿宋" w:eastAsia="仿宋" w:cs="仿宋"/>
                <w:color w:val="auto"/>
                <w:sz w:val="24"/>
                <w:highlight w:val="none"/>
              </w:rPr>
            </w:pPr>
            <w:r>
              <w:rPr>
                <w:rFonts w:hint="eastAsia" w:ascii="仿宋" w:hAnsi="仿宋" w:eastAsia="仿宋" w:cs="仿宋"/>
                <w:color w:val="auto"/>
                <w:sz w:val="24"/>
                <w:highlight w:val="none"/>
              </w:rPr>
              <w:t>工作内容</w:t>
            </w:r>
          </w:p>
        </w:tc>
      </w:tr>
      <w:tr w14:paraId="3CAE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Merge w:val="restart"/>
            <w:vAlign w:val="center"/>
          </w:tcPr>
          <w:p w14:paraId="1EC64FBE">
            <w:pPr>
              <w:jc w:val="center"/>
              <w:rPr>
                <w:rFonts w:ascii="仿宋" w:hAnsi="仿宋" w:eastAsia="仿宋" w:cs="仿宋"/>
                <w:color w:val="auto"/>
                <w:w w:val="99"/>
                <w:sz w:val="24"/>
                <w:highlight w:val="none"/>
              </w:rPr>
            </w:pPr>
            <w:r>
              <w:rPr>
                <w:rFonts w:hint="eastAsia" w:ascii="仿宋" w:hAnsi="仿宋" w:eastAsia="仿宋" w:cs="仿宋"/>
                <w:color w:val="auto"/>
                <w:w w:val="99"/>
                <w:sz w:val="24"/>
                <w:highlight w:val="none"/>
              </w:rPr>
              <w:t>保安部</w:t>
            </w:r>
          </w:p>
          <w:p w14:paraId="1FA7FED4">
            <w:pPr>
              <w:rPr>
                <w:rFonts w:ascii="仿宋" w:hAnsi="仿宋" w:eastAsia="仿宋" w:cs="仿宋"/>
                <w:color w:val="auto"/>
                <w:sz w:val="24"/>
                <w:highlight w:val="none"/>
              </w:rPr>
            </w:pPr>
            <w:r>
              <w:rPr>
                <w:rFonts w:hint="eastAsia" w:ascii="仿宋" w:hAnsi="仿宋" w:eastAsia="仿宋" w:cs="仿宋"/>
                <w:color w:val="auto"/>
                <w:sz w:val="24"/>
                <w:highlight w:val="none"/>
              </w:rPr>
              <w:t>(11人，12小时制）</w:t>
            </w:r>
          </w:p>
        </w:tc>
        <w:tc>
          <w:tcPr>
            <w:tcW w:w="1044" w:type="dxa"/>
            <w:vMerge w:val="restart"/>
            <w:vAlign w:val="center"/>
          </w:tcPr>
          <w:p w14:paraId="63784B5C">
            <w:pPr>
              <w:rPr>
                <w:rFonts w:ascii="仿宋" w:hAnsi="仿宋" w:eastAsia="仿宋" w:cs="仿宋"/>
                <w:color w:val="auto"/>
                <w:sz w:val="24"/>
                <w:highlight w:val="none"/>
              </w:rPr>
            </w:pPr>
            <w:r>
              <w:rPr>
                <w:rFonts w:hint="eastAsia" w:ascii="仿宋" w:hAnsi="仿宋" w:eastAsia="仿宋" w:cs="仿宋"/>
                <w:color w:val="auto"/>
                <w:w w:val="99"/>
                <w:sz w:val="24"/>
                <w:highlight w:val="none"/>
              </w:rPr>
              <w:t>大门入口岗亭岗</w:t>
            </w:r>
          </w:p>
        </w:tc>
        <w:tc>
          <w:tcPr>
            <w:tcW w:w="528" w:type="dxa"/>
            <w:vMerge w:val="restart"/>
            <w:vAlign w:val="center"/>
          </w:tcPr>
          <w:p w14:paraId="53327B85">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2" w:type="dxa"/>
            <w:vAlign w:val="center"/>
          </w:tcPr>
          <w:p w14:paraId="5740B23D">
            <w:pPr>
              <w:rPr>
                <w:rFonts w:ascii="仿宋" w:hAnsi="仿宋" w:eastAsia="仿宋" w:cs="仿宋"/>
                <w:color w:val="auto"/>
                <w:w w:val="88"/>
                <w:sz w:val="24"/>
                <w:highlight w:val="none"/>
              </w:rPr>
            </w:pPr>
            <w:r>
              <w:rPr>
                <w:rFonts w:hint="eastAsia" w:ascii="仿宋" w:hAnsi="仿宋" w:eastAsia="仿宋" w:cs="仿宋"/>
                <w:color w:val="auto"/>
                <w:kern w:val="0"/>
                <w:sz w:val="24"/>
                <w:highlight w:val="none"/>
                <w:lang w:bidi="ar"/>
              </w:rPr>
              <w:t>白班2</w:t>
            </w:r>
            <w:r>
              <w:rPr>
                <w:rFonts w:hint="eastAsia" w:ascii="仿宋" w:hAnsi="仿宋" w:eastAsia="仿宋" w:cs="仿宋"/>
                <w:color w:val="auto"/>
                <w:w w:val="88"/>
                <w:sz w:val="24"/>
                <w:highlight w:val="none"/>
              </w:rPr>
              <w:t>人</w:t>
            </w:r>
          </w:p>
          <w:p w14:paraId="4FC97B9E">
            <w:pPr>
              <w:rPr>
                <w:rFonts w:ascii="仿宋" w:hAnsi="仿宋" w:eastAsia="仿宋" w:cs="仿宋"/>
                <w:color w:val="auto"/>
                <w:sz w:val="24"/>
                <w:highlight w:val="none"/>
              </w:rPr>
            </w:pPr>
            <w:r>
              <w:rPr>
                <w:rFonts w:hint="eastAsia" w:ascii="仿宋" w:hAnsi="仿宋" w:eastAsia="仿宋" w:cs="仿宋"/>
                <w:color w:val="auto"/>
                <w:w w:val="95"/>
                <w:sz w:val="24"/>
                <w:highlight w:val="none"/>
              </w:rPr>
              <w:t>7:00-19:00</w:t>
            </w:r>
          </w:p>
        </w:tc>
        <w:tc>
          <w:tcPr>
            <w:tcW w:w="4747" w:type="dxa"/>
            <w:vAlign w:val="center"/>
          </w:tcPr>
          <w:p w14:paraId="1246E439">
            <w:pPr>
              <w:rPr>
                <w:rFonts w:ascii="仿宋" w:hAnsi="仿宋" w:eastAsia="仿宋" w:cs="仿宋"/>
                <w:color w:val="auto"/>
                <w:sz w:val="24"/>
                <w:highlight w:val="none"/>
              </w:rPr>
            </w:pPr>
            <w:r>
              <w:rPr>
                <w:rFonts w:hint="eastAsia" w:ascii="仿宋" w:hAnsi="仿宋" w:eastAsia="仿宋" w:cs="仿宋"/>
                <w:color w:val="auto"/>
                <w:sz w:val="24"/>
                <w:highlight w:val="none"/>
              </w:rPr>
              <w:t>形象岗1名，站岗且负责对外来车辆进入管理；</w:t>
            </w:r>
          </w:p>
          <w:p w14:paraId="7CA1B8A7">
            <w:pPr>
              <w:rPr>
                <w:rFonts w:ascii="仿宋" w:hAnsi="仿宋" w:eastAsia="仿宋" w:cs="仿宋"/>
                <w:color w:val="auto"/>
                <w:sz w:val="24"/>
                <w:highlight w:val="none"/>
              </w:rPr>
            </w:pPr>
            <w:r>
              <w:rPr>
                <w:rFonts w:hint="eastAsia" w:ascii="仿宋" w:hAnsi="仿宋" w:eastAsia="仿宋" w:cs="仿宋"/>
                <w:color w:val="auto"/>
                <w:sz w:val="24"/>
                <w:highlight w:val="none"/>
              </w:rPr>
              <w:t>外来人员登记岗1名，负责访客登记，及问询。</w:t>
            </w:r>
          </w:p>
        </w:tc>
      </w:tr>
      <w:tr w14:paraId="2BEA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71" w:type="dxa"/>
            <w:vMerge w:val="continue"/>
            <w:vAlign w:val="center"/>
          </w:tcPr>
          <w:p w14:paraId="3F6624C8">
            <w:pPr>
              <w:rPr>
                <w:rFonts w:ascii="仿宋" w:hAnsi="仿宋" w:eastAsia="仿宋" w:cs="仿宋"/>
                <w:color w:val="auto"/>
                <w:sz w:val="24"/>
                <w:highlight w:val="none"/>
              </w:rPr>
            </w:pPr>
          </w:p>
        </w:tc>
        <w:tc>
          <w:tcPr>
            <w:tcW w:w="1044" w:type="dxa"/>
            <w:vMerge w:val="continue"/>
            <w:vAlign w:val="center"/>
          </w:tcPr>
          <w:p w14:paraId="4B965AA9">
            <w:pPr>
              <w:rPr>
                <w:rFonts w:ascii="仿宋" w:hAnsi="仿宋" w:eastAsia="仿宋" w:cs="仿宋"/>
                <w:color w:val="auto"/>
                <w:sz w:val="24"/>
                <w:highlight w:val="none"/>
              </w:rPr>
            </w:pPr>
          </w:p>
        </w:tc>
        <w:tc>
          <w:tcPr>
            <w:tcW w:w="528" w:type="dxa"/>
            <w:vMerge w:val="continue"/>
            <w:vAlign w:val="center"/>
          </w:tcPr>
          <w:p w14:paraId="224D577B">
            <w:pPr>
              <w:rPr>
                <w:rFonts w:ascii="仿宋" w:hAnsi="仿宋" w:eastAsia="仿宋" w:cs="仿宋"/>
                <w:color w:val="auto"/>
                <w:sz w:val="24"/>
                <w:highlight w:val="none"/>
              </w:rPr>
            </w:pPr>
          </w:p>
        </w:tc>
        <w:tc>
          <w:tcPr>
            <w:tcW w:w="1532" w:type="dxa"/>
            <w:vAlign w:val="center"/>
          </w:tcPr>
          <w:p w14:paraId="36E37CFF">
            <w:pPr>
              <w:rPr>
                <w:rFonts w:ascii="仿宋" w:hAnsi="仿宋" w:eastAsia="仿宋" w:cs="仿宋"/>
                <w:color w:val="auto"/>
                <w:w w:val="88"/>
                <w:sz w:val="24"/>
                <w:highlight w:val="none"/>
              </w:rPr>
            </w:pPr>
            <w:r>
              <w:rPr>
                <w:rFonts w:hint="eastAsia" w:ascii="仿宋" w:hAnsi="仿宋" w:eastAsia="仿宋" w:cs="仿宋"/>
                <w:color w:val="auto"/>
                <w:kern w:val="0"/>
                <w:sz w:val="24"/>
                <w:highlight w:val="none"/>
                <w:lang w:bidi="ar"/>
              </w:rPr>
              <w:t>夜班</w:t>
            </w:r>
            <w:r>
              <w:rPr>
                <w:rFonts w:hint="eastAsia" w:ascii="仿宋" w:hAnsi="仿宋" w:eastAsia="仿宋" w:cs="仿宋"/>
                <w:color w:val="auto"/>
                <w:w w:val="88"/>
                <w:sz w:val="24"/>
                <w:highlight w:val="none"/>
              </w:rPr>
              <w:t xml:space="preserve"> </w:t>
            </w:r>
            <w:r>
              <w:rPr>
                <w:rFonts w:hint="eastAsia" w:ascii="仿宋" w:hAnsi="仿宋" w:eastAsia="仿宋" w:cs="仿宋"/>
                <w:color w:val="auto"/>
                <w:kern w:val="0"/>
                <w:sz w:val="24"/>
                <w:highlight w:val="none"/>
                <w:lang w:bidi="ar"/>
              </w:rPr>
              <w:t>2</w:t>
            </w:r>
            <w:r>
              <w:rPr>
                <w:rFonts w:hint="eastAsia" w:ascii="仿宋" w:hAnsi="仿宋" w:eastAsia="仿宋" w:cs="仿宋"/>
                <w:color w:val="auto"/>
                <w:w w:val="88"/>
                <w:sz w:val="24"/>
                <w:highlight w:val="none"/>
              </w:rPr>
              <w:t xml:space="preserve"> 人</w:t>
            </w:r>
          </w:p>
          <w:p w14:paraId="3450DD29">
            <w:pPr>
              <w:rPr>
                <w:rFonts w:ascii="仿宋" w:hAnsi="仿宋" w:eastAsia="仿宋" w:cs="仿宋"/>
                <w:color w:val="auto"/>
                <w:sz w:val="24"/>
                <w:highlight w:val="none"/>
              </w:rPr>
            </w:pPr>
            <w:r>
              <w:rPr>
                <w:rFonts w:hint="eastAsia" w:ascii="仿宋" w:hAnsi="仿宋" w:eastAsia="仿宋" w:cs="仿宋"/>
                <w:color w:val="auto"/>
                <w:w w:val="99"/>
                <w:sz w:val="24"/>
                <w:highlight w:val="none"/>
              </w:rPr>
              <w:t>19:00-7:00</w:t>
            </w:r>
          </w:p>
        </w:tc>
        <w:tc>
          <w:tcPr>
            <w:tcW w:w="4747" w:type="dxa"/>
            <w:vAlign w:val="center"/>
          </w:tcPr>
          <w:p w14:paraId="373B3083">
            <w:pPr>
              <w:rPr>
                <w:rFonts w:ascii="仿宋" w:hAnsi="仿宋" w:eastAsia="仿宋" w:cs="仿宋"/>
                <w:color w:val="auto"/>
                <w:w w:val="99"/>
                <w:sz w:val="24"/>
                <w:highlight w:val="none"/>
              </w:rPr>
            </w:pPr>
            <w:r>
              <w:rPr>
                <w:rFonts w:hint="eastAsia" w:ascii="仿宋" w:hAnsi="仿宋" w:eastAsia="仿宋" w:cs="仿宋"/>
                <w:color w:val="auto"/>
                <w:w w:val="99"/>
                <w:sz w:val="24"/>
                <w:highlight w:val="none"/>
              </w:rPr>
              <w:t>晚班班长1名，负责晚班保安工作管理；</w:t>
            </w:r>
          </w:p>
          <w:p w14:paraId="2584582E">
            <w:pPr>
              <w:rPr>
                <w:rFonts w:ascii="仿宋" w:hAnsi="仿宋" w:eastAsia="仿宋" w:cs="仿宋"/>
                <w:color w:val="auto"/>
                <w:sz w:val="24"/>
                <w:highlight w:val="none"/>
              </w:rPr>
            </w:pPr>
            <w:r>
              <w:rPr>
                <w:rFonts w:hint="eastAsia" w:ascii="仿宋" w:hAnsi="仿宋" w:eastAsia="仿宋" w:cs="仿宋"/>
                <w:color w:val="auto"/>
                <w:w w:val="99"/>
                <w:sz w:val="24"/>
                <w:highlight w:val="none"/>
              </w:rPr>
              <w:t>登记岗1名</w:t>
            </w:r>
          </w:p>
        </w:tc>
      </w:tr>
      <w:tr w14:paraId="0DCC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71" w:type="dxa"/>
            <w:vMerge w:val="continue"/>
            <w:vAlign w:val="center"/>
          </w:tcPr>
          <w:p w14:paraId="218A7E10">
            <w:pPr>
              <w:rPr>
                <w:rFonts w:ascii="仿宋" w:hAnsi="仿宋" w:eastAsia="仿宋" w:cs="仿宋"/>
                <w:color w:val="auto"/>
                <w:sz w:val="24"/>
                <w:highlight w:val="none"/>
              </w:rPr>
            </w:pPr>
          </w:p>
        </w:tc>
        <w:tc>
          <w:tcPr>
            <w:tcW w:w="1044" w:type="dxa"/>
            <w:vMerge w:val="restart"/>
            <w:vAlign w:val="center"/>
          </w:tcPr>
          <w:p w14:paraId="00C4A5C5">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大门出口岗亭岗</w:t>
            </w:r>
          </w:p>
          <w:p w14:paraId="2AAE3F10">
            <w:pPr>
              <w:rPr>
                <w:rFonts w:ascii="仿宋" w:hAnsi="仿宋" w:eastAsia="仿宋" w:cs="仿宋"/>
                <w:color w:val="auto"/>
                <w:sz w:val="24"/>
                <w:highlight w:val="none"/>
              </w:rPr>
            </w:pPr>
          </w:p>
        </w:tc>
        <w:tc>
          <w:tcPr>
            <w:tcW w:w="528" w:type="dxa"/>
            <w:vMerge w:val="restart"/>
            <w:vAlign w:val="center"/>
          </w:tcPr>
          <w:p w14:paraId="609E86EE">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2" w:type="dxa"/>
            <w:vAlign w:val="center"/>
          </w:tcPr>
          <w:p w14:paraId="635021DA">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白班2人</w:t>
            </w:r>
          </w:p>
          <w:p w14:paraId="476B80CD">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7:00-19:00</w:t>
            </w:r>
          </w:p>
        </w:tc>
        <w:tc>
          <w:tcPr>
            <w:tcW w:w="4747" w:type="dxa"/>
            <w:vAlign w:val="center"/>
          </w:tcPr>
          <w:p w14:paraId="1C4EFABA">
            <w:pPr>
              <w:widowControl/>
              <w:rPr>
                <w:rFonts w:ascii="仿宋" w:hAnsi="仿宋" w:eastAsia="仿宋" w:cs="仿宋"/>
                <w:color w:val="auto"/>
                <w:sz w:val="24"/>
                <w:highlight w:val="none"/>
              </w:rPr>
            </w:pPr>
            <w:r>
              <w:rPr>
                <w:rFonts w:hint="eastAsia" w:ascii="仿宋" w:hAnsi="仿宋" w:eastAsia="仿宋" w:cs="仿宋"/>
                <w:color w:val="auto"/>
                <w:sz w:val="24"/>
                <w:highlight w:val="none"/>
              </w:rPr>
              <w:t>形象岗1名，站岗且负责归还外来人员访客登记单；</w:t>
            </w:r>
          </w:p>
          <w:p w14:paraId="67BCF706">
            <w:pPr>
              <w:widowControl/>
              <w:rPr>
                <w:rFonts w:ascii="仿宋" w:hAnsi="仿宋" w:eastAsia="仿宋" w:cs="仿宋"/>
                <w:color w:val="auto"/>
                <w:sz w:val="24"/>
                <w:highlight w:val="none"/>
              </w:rPr>
            </w:pPr>
            <w:r>
              <w:rPr>
                <w:rFonts w:hint="eastAsia" w:ascii="仿宋" w:hAnsi="仿宋" w:eastAsia="仿宋" w:cs="仿宋"/>
                <w:color w:val="auto"/>
                <w:sz w:val="24"/>
                <w:highlight w:val="none"/>
              </w:rPr>
              <w:t>1人监控岗；每小时轮换一次岗</w:t>
            </w:r>
          </w:p>
        </w:tc>
      </w:tr>
      <w:tr w14:paraId="60D5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71" w:type="dxa"/>
            <w:vMerge w:val="continue"/>
            <w:vAlign w:val="center"/>
          </w:tcPr>
          <w:p w14:paraId="553DA3CB">
            <w:pPr>
              <w:rPr>
                <w:rFonts w:ascii="仿宋" w:hAnsi="仿宋" w:eastAsia="仿宋" w:cs="仿宋"/>
                <w:color w:val="auto"/>
                <w:sz w:val="24"/>
                <w:highlight w:val="none"/>
              </w:rPr>
            </w:pPr>
          </w:p>
        </w:tc>
        <w:tc>
          <w:tcPr>
            <w:tcW w:w="1044" w:type="dxa"/>
            <w:vMerge w:val="continue"/>
            <w:vAlign w:val="center"/>
          </w:tcPr>
          <w:p w14:paraId="0D15D7B1">
            <w:pPr>
              <w:rPr>
                <w:rFonts w:ascii="仿宋" w:hAnsi="仿宋" w:eastAsia="仿宋" w:cs="仿宋"/>
                <w:color w:val="auto"/>
                <w:sz w:val="24"/>
                <w:highlight w:val="none"/>
              </w:rPr>
            </w:pPr>
          </w:p>
        </w:tc>
        <w:tc>
          <w:tcPr>
            <w:tcW w:w="528" w:type="dxa"/>
            <w:vMerge w:val="continue"/>
            <w:vAlign w:val="center"/>
          </w:tcPr>
          <w:p w14:paraId="6E2B5C81">
            <w:pPr>
              <w:rPr>
                <w:rFonts w:ascii="仿宋" w:hAnsi="仿宋" w:eastAsia="仿宋" w:cs="仿宋"/>
                <w:color w:val="auto"/>
                <w:sz w:val="24"/>
                <w:highlight w:val="none"/>
              </w:rPr>
            </w:pPr>
          </w:p>
        </w:tc>
        <w:tc>
          <w:tcPr>
            <w:tcW w:w="1532" w:type="dxa"/>
            <w:vAlign w:val="center"/>
          </w:tcPr>
          <w:p w14:paraId="07A3BB23">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夜班1人</w:t>
            </w:r>
          </w:p>
          <w:p w14:paraId="513B2A9E">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19:00-7:00</w:t>
            </w:r>
          </w:p>
        </w:tc>
        <w:tc>
          <w:tcPr>
            <w:tcW w:w="4747" w:type="dxa"/>
            <w:vAlign w:val="center"/>
          </w:tcPr>
          <w:p w14:paraId="0306F146">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负责车辆放行、监控值班</w:t>
            </w:r>
          </w:p>
        </w:tc>
      </w:tr>
      <w:tr w14:paraId="33F1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71" w:type="dxa"/>
            <w:vMerge w:val="continue"/>
            <w:vAlign w:val="center"/>
          </w:tcPr>
          <w:p w14:paraId="4A127628">
            <w:pPr>
              <w:rPr>
                <w:rFonts w:ascii="仿宋" w:hAnsi="仿宋" w:eastAsia="仿宋" w:cs="仿宋"/>
                <w:color w:val="auto"/>
                <w:sz w:val="24"/>
                <w:highlight w:val="none"/>
              </w:rPr>
            </w:pPr>
          </w:p>
        </w:tc>
        <w:tc>
          <w:tcPr>
            <w:tcW w:w="1044" w:type="dxa"/>
            <w:vAlign w:val="center"/>
          </w:tcPr>
          <w:p w14:paraId="5D6714B7">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巡逻岗</w:t>
            </w:r>
          </w:p>
          <w:p w14:paraId="0FC2DA50">
            <w:pPr>
              <w:rPr>
                <w:rFonts w:ascii="仿宋" w:hAnsi="仿宋" w:eastAsia="仿宋" w:cs="仿宋"/>
                <w:color w:val="auto"/>
                <w:sz w:val="24"/>
                <w:highlight w:val="none"/>
              </w:rPr>
            </w:pPr>
          </w:p>
        </w:tc>
        <w:tc>
          <w:tcPr>
            <w:tcW w:w="528" w:type="dxa"/>
            <w:vAlign w:val="center"/>
          </w:tcPr>
          <w:p w14:paraId="200CDD36">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2" w:type="dxa"/>
            <w:vAlign w:val="center"/>
          </w:tcPr>
          <w:p w14:paraId="34BDCE46">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白班 1人</w:t>
            </w:r>
          </w:p>
          <w:p w14:paraId="05503AF7">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7:00-19:00</w:t>
            </w:r>
          </w:p>
        </w:tc>
        <w:tc>
          <w:tcPr>
            <w:tcW w:w="4747" w:type="dxa"/>
            <w:vAlign w:val="center"/>
          </w:tcPr>
          <w:p w14:paraId="58BC9A81">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负责大院内车辆的停放引导、人员和车辆指引的服务。定时巡更。</w:t>
            </w:r>
          </w:p>
        </w:tc>
      </w:tr>
      <w:tr w14:paraId="00A8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471" w:type="dxa"/>
            <w:vMerge w:val="continue"/>
            <w:vAlign w:val="center"/>
          </w:tcPr>
          <w:p w14:paraId="5A905389">
            <w:pPr>
              <w:rPr>
                <w:rFonts w:ascii="仿宋" w:hAnsi="仿宋" w:eastAsia="仿宋" w:cs="仿宋"/>
                <w:color w:val="auto"/>
                <w:sz w:val="24"/>
                <w:highlight w:val="none"/>
              </w:rPr>
            </w:pPr>
          </w:p>
        </w:tc>
        <w:tc>
          <w:tcPr>
            <w:tcW w:w="1044" w:type="dxa"/>
            <w:vMerge w:val="restart"/>
            <w:vAlign w:val="center"/>
          </w:tcPr>
          <w:p w14:paraId="43C7E10D">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办公综合楼大厅</w:t>
            </w:r>
          </w:p>
          <w:p w14:paraId="21A0AB04">
            <w:pPr>
              <w:rPr>
                <w:rFonts w:ascii="仿宋" w:hAnsi="仿宋" w:eastAsia="仿宋" w:cs="仿宋"/>
                <w:color w:val="auto"/>
                <w:sz w:val="24"/>
                <w:highlight w:val="none"/>
              </w:rPr>
            </w:pPr>
          </w:p>
        </w:tc>
        <w:tc>
          <w:tcPr>
            <w:tcW w:w="528" w:type="dxa"/>
            <w:vMerge w:val="restart"/>
            <w:vAlign w:val="center"/>
          </w:tcPr>
          <w:p w14:paraId="69CD29A8">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2" w:type="dxa"/>
            <w:vAlign w:val="center"/>
          </w:tcPr>
          <w:p w14:paraId="6C9EDB6F">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白班1人</w:t>
            </w:r>
          </w:p>
          <w:p w14:paraId="34B5F467">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7:00-19:00</w:t>
            </w:r>
          </w:p>
        </w:tc>
        <w:tc>
          <w:tcPr>
            <w:tcW w:w="4747" w:type="dxa"/>
            <w:vMerge w:val="restart"/>
            <w:vAlign w:val="center"/>
          </w:tcPr>
          <w:p w14:paraId="385170EC">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负责办公楼门口以及办公楼内巡逻值班。</w:t>
            </w:r>
          </w:p>
        </w:tc>
      </w:tr>
      <w:tr w14:paraId="346E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471" w:type="dxa"/>
            <w:vMerge w:val="continue"/>
            <w:vAlign w:val="center"/>
          </w:tcPr>
          <w:p w14:paraId="41B67E19">
            <w:pPr>
              <w:rPr>
                <w:rFonts w:ascii="仿宋" w:hAnsi="仿宋" w:eastAsia="仿宋" w:cs="仿宋"/>
                <w:color w:val="auto"/>
                <w:sz w:val="24"/>
                <w:highlight w:val="none"/>
              </w:rPr>
            </w:pPr>
          </w:p>
        </w:tc>
        <w:tc>
          <w:tcPr>
            <w:tcW w:w="1044" w:type="dxa"/>
            <w:vMerge w:val="continue"/>
            <w:vAlign w:val="center"/>
          </w:tcPr>
          <w:p w14:paraId="53EEDC6B">
            <w:pPr>
              <w:rPr>
                <w:rFonts w:ascii="仿宋" w:hAnsi="仿宋" w:eastAsia="仿宋" w:cs="仿宋"/>
                <w:color w:val="auto"/>
                <w:sz w:val="24"/>
                <w:highlight w:val="none"/>
              </w:rPr>
            </w:pPr>
          </w:p>
        </w:tc>
        <w:tc>
          <w:tcPr>
            <w:tcW w:w="528" w:type="dxa"/>
            <w:vMerge w:val="continue"/>
            <w:vAlign w:val="center"/>
          </w:tcPr>
          <w:p w14:paraId="5866FC1D">
            <w:pPr>
              <w:rPr>
                <w:rFonts w:ascii="仿宋" w:hAnsi="仿宋" w:eastAsia="仿宋" w:cs="仿宋"/>
                <w:color w:val="auto"/>
                <w:sz w:val="24"/>
                <w:highlight w:val="none"/>
              </w:rPr>
            </w:pPr>
          </w:p>
        </w:tc>
        <w:tc>
          <w:tcPr>
            <w:tcW w:w="1532" w:type="dxa"/>
            <w:vAlign w:val="center"/>
          </w:tcPr>
          <w:p w14:paraId="0A8A910B">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晚班1人</w:t>
            </w:r>
          </w:p>
          <w:p w14:paraId="3B004B24">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19:00-7:00</w:t>
            </w:r>
          </w:p>
        </w:tc>
        <w:tc>
          <w:tcPr>
            <w:tcW w:w="4747" w:type="dxa"/>
            <w:vMerge w:val="continue"/>
            <w:vAlign w:val="center"/>
          </w:tcPr>
          <w:p w14:paraId="110F8CA6">
            <w:pPr>
              <w:rPr>
                <w:rFonts w:ascii="仿宋" w:hAnsi="仿宋" w:eastAsia="仿宋" w:cs="仿宋"/>
                <w:color w:val="auto"/>
                <w:sz w:val="24"/>
                <w:highlight w:val="none"/>
              </w:rPr>
            </w:pPr>
          </w:p>
        </w:tc>
      </w:tr>
      <w:tr w14:paraId="26DD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471" w:type="dxa"/>
            <w:vMerge w:val="continue"/>
            <w:vAlign w:val="center"/>
          </w:tcPr>
          <w:p w14:paraId="4822D549">
            <w:pPr>
              <w:rPr>
                <w:rFonts w:ascii="仿宋" w:hAnsi="仿宋" w:eastAsia="仿宋" w:cs="仿宋"/>
                <w:color w:val="auto"/>
                <w:sz w:val="24"/>
                <w:highlight w:val="none"/>
              </w:rPr>
            </w:pPr>
          </w:p>
        </w:tc>
        <w:tc>
          <w:tcPr>
            <w:tcW w:w="1044" w:type="dxa"/>
            <w:vAlign w:val="center"/>
          </w:tcPr>
          <w:p w14:paraId="30DF517D">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轮休</w:t>
            </w:r>
          </w:p>
        </w:tc>
        <w:tc>
          <w:tcPr>
            <w:tcW w:w="528" w:type="dxa"/>
            <w:vAlign w:val="center"/>
          </w:tcPr>
          <w:p w14:paraId="5CDBA7B6">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32" w:type="dxa"/>
            <w:vAlign w:val="center"/>
          </w:tcPr>
          <w:p w14:paraId="246B80B6">
            <w:pPr>
              <w:rPr>
                <w:rFonts w:ascii="仿宋" w:hAnsi="仿宋" w:eastAsia="仿宋" w:cs="仿宋"/>
                <w:color w:val="auto"/>
                <w:sz w:val="24"/>
                <w:highlight w:val="none"/>
              </w:rPr>
            </w:pPr>
          </w:p>
        </w:tc>
        <w:tc>
          <w:tcPr>
            <w:tcW w:w="4747" w:type="dxa"/>
            <w:vAlign w:val="center"/>
          </w:tcPr>
          <w:p w14:paraId="37DF3458">
            <w:pPr>
              <w:widowControl/>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按每周1人休息 1 天，估需要每 6 人增加一名轮休人员</w:t>
            </w:r>
          </w:p>
        </w:tc>
      </w:tr>
    </w:tbl>
    <w:p w14:paraId="33D371F7">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1.2.2.2 保安服务质量要求：</w:t>
      </w:r>
    </w:p>
    <w:p w14:paraId="442AEF03">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1.2.2.2.1 保安人员素质要求：男性，初中以上文化，身体健康，责任心强，能适应夜间工作，无不良社会记录和违法犯罪记录。保安人员应五官端正，身高 1.70 米以上，白班年龄 45 周岁以下，夜班年龄 55 周岁以下，会基本的电脑操作。</w:t>
      </w:r>
    </w:p>
    <w:p w14:paraId="08991969">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1.2.2.2.2 中标供应商根据采购人的要求配备合格的保安人员，保安人员必须持有保安员证，其中设一名保安人员兼职消防安全管理。派驻的保安人员应经过岗前培训，并向采购人提供保安人员的基本人事档案。</w:t>
      </w:r>
    </w:p>
    <w:p w14:paraId="5EFE34E4">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1.2.2.2.3 保安员在遵守各项工作制度的基础上，须认真履行采购人规定的岗位职责要求，落实项安全防范措施。发现服务区域内的安全隐患，报告采购人及有关部门，并协助采购人妥善处理。对发生在执勤区域内的刑事、治安案件和治安灾害事故应立即报告采购人和公安机关，并采取相应的应急措施，及时保护现场。配合公安机关侦查。对在服务区域内的其他突发事件应依据保安员的职责依法妥善处置。</w:t>
      </w:r>
    </w:p>
    <w:p w14:paraId="20185726">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1.2.2.2.5 中标供应商应加强保安员的在岗培训，制定相应的工作制度、考核办法，加强检查督查，奖勤罚懒、奖优罚劣。采购人如书面提出对不符合要求的保安员的更换申请，应在收到之日起7日内予以调整。中标供应商要求更换派驻的保安员应提前7日通知采购人，在采购人同意后方可更换。</w:t>
      </w:r>
    </w:p>
    <w:p w14:paraId="45EE1977">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1.2.2.2.5 采购人有权要求中标供应商按管理服务标准提供保安管理服务报告等</w:t>
      </w:r>
    </w:p>
    <w:p w14:paraId="09E12A10">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1.2.2.2.6 采购人有权对中标供应商提供的保安管理服务内容进行监督，对违反承诺的事项有权要求进行限期整改。</w:t>
      </w:r>
    </w:p>
    <w:p w14:paraId="67B20B55">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1.2.2.2.7 因中标供应商责任管理不善（不可抗力因素除外）而造成采购人经济损失或人员伤害，采购人有权进行索赔并要求中标供应商承担相应的责任。</w:t>
      </w:r>
    </w:p>
    <w:p w14:paraId="1AA401EB">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1.2.2.2.8 中标供应商应按时发放保安员劳动报酬，依法为保安员缴纳社会保险。</w:t>
      </w:r>
    </w:p>
    <w:p w14:paraId="3B700445">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1.2.2.2.9 保安员因公发生伤害或意外，中标供应商应依照国家规定依法给予保安员相应的待遇。</w:t>
      </w:r>
    </w:p>
    <w:p w14:paraId="7A4398BF">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1.2.2.2.10 中标供应商应因派驻保安员工作严重失职造成采购人财产损失的应承担相应的赔偿责任。</w:t>
      </w:r>
    </w:p>
    <w:p w14:paraId="3028EE4C">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1.2.2.3 保安服务具体内容：</w:t>
      </w:r>
    </w:p>
    <w:p w14:paraId="036CD53A">
      <w:pPr>
        <w:pStyle w:val="32"/>
        <w:spacing w:line="440" w:lineRule="exact"/>
        <w:ind w:firstLine="480"/>
        <w:outlineLvl w:val="2"/>
        <w:rPr>
          <w:rFonts w:ascii="仿宋" w:hAnsi="仿宋" w:eastAsia="仿宋" w:cs="仿宋"/>
          <w:color w:val="auto"/>
          <w:sz w:val="24"/>
          <w:highlight w:val="none"/>
        </w:rPr>
      </w:pPr>
      <w:r>
        <w:rPr>
          <w:rFonts w:hint="eastAsia" w:ascii="仿宋" w:hAnsi="仿宋" w:eastAsia="仿宋" w:cs="仿宋"/>
          <w:color w:val="auto"/>
          <w:sz w:val="24"/>
          <w:highlight w:val="none"/>
        </w:rPr>
        <w:t>1.2.2.3.1 工作标准</w:t>
      </w:r>
    </w:p>
    <w:p w14:paraId="56C18D73">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1.2.2.3.1.1 保安人员着装统一、佩戴标志，行为规范、服务主动热情。</w:t>
      </w:r>
    </w:p>
    <w:p w14:paraId="293C4A98">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1.2.2.3.1.2 做好日常巡查记录、门卫记录、人员进出登记、车辆管理记录、信报分发等。</w:t>
      </w:r>
    </w:p>
    <w:p w14:paraId="6273FC95">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1.2.2.3.1.3 做好大院技防设施开启和关闭，确保设施始终良好的状态；做好院内消防栓、水带、灭火器管理。</w:t>
      </w:r>
    </w:p>
    <w:p w14:paraId="5ADC2BEA">
      <w:pPr>
        <w:pStyle w:val="32"/>
        <w:spacing w:line="440" w:lineRule="exact"/>
        <w:ind w:firstLine="480"/>
        <w:outlineLvl w:val="2"/>
        <w:rPr>
          <w:rFonts w:ascii="仿宋" w:hAnsi="仿宋" w:eastAsia="仿宋" w:cs="仿宋"/>
          <w:color w:val="auto"/>
          <w:sz w:val="24"/>
          <w:highlight w:val="none"/>
        </w:rPr>
      </w:pPr>
      <w:r>
        <w:rPr>
          <w:rFonts w:hint="eastAsia" w:ascii="仿宋" w:hAnsi="仿宋" w:eastAsia="仿宋" w:cs="仿宋"/>
          <w:color w:val="auto"/>
          <w:sz w:val="24"/>
          <w:highlight w:val="none"/>
        </w:rPr>
        <w:t>1.2.2.3.2 工作内容要求：</w:t>
      </w:r>
    </w:p>
    <w:p w14:paraId="684D4CF2">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1.2.2.3.2.1 大门值班室</w:t>
      </w:r>
    </w:p>
    <w:p w14:paraId="44679B4E">
      <w:pPr>
        <w:pStyle w:val="32"/>
        <w:spacing w:line="440" w:lineRule="exact"/>
        <w:ind w:firstLine="480"/>
        <w:outlineLvl w:val="2"/>
        <w:rPr>
          <w:rFonts w:ascii="仿宋" w:hAnsi="仿宋" w:eastAsia="仿宋" w:cs="仿宋"/>
          <w:color w:val="auto"/>
          <w:sz w:val="24"/>
          <w:highlight w:val="none"/>
        </w:rPr>
      </w:pPr>
      <w:r>
        <w:rPr>
          <w:rFonts w:hint="eastAsia" w:ascii="仿宋" w:hAnsi="仿宋" w:eastAsia="仿宋" w:cs="仿宋"/>
          <w:color w:val="auto"/>
          <w:sz w:val="24"/>
          <w:highlight w:val="none"/>
        </w:rPr>
        <w:t>1.2.2.3.2.1.1 日班执勤岗</w:t>
      </w:r>
    </w:p>
    <w:p w14:paraId="5BCCEA20">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1）维护正常秩序，控制无关人员、车辆进入，做到举止端正、服装整齐、文明执勤，并把好人员、车辆和物资出入关，凭证放行、礼貌待人。</w:t>
      </w:r>
    </w:p>
    <w:p w14:paraId="05EBF712">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2）制止推销人员、废品收购人员、衣冠不整以及精神病患者等进入大院。</w:t>
      </w:r>
    </w:p>
    <w:p w14:paraId="04214AEA">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3）维护正常办公秩序，保持大门车辆、人员进出畅通。</w:t>
      </w:r>
    </w:p>
    <w:p w14:paraId="5D55A6EE">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4）负责上班前、下班后时间及节假日进入大院外来人员和车辆控制工作，按规定确认并登记后才允许进入。</w:t>
      </w:r>
    </w:p>
    <w:p w14:paraId="173A76A5">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5）负责大院监控工作，处理安防报警查核，熟悉监控设施设备，能熟练操作设防、撤防、旁路、视频切换等熟悉各报警点；具体位置或部位，以便快速处警。</w:t>
      </w:r>
    </w:p>
    <w:p w14:paraId="249B9948">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6）按规定按时、正确升挂和保管国旗，做好值班记录并办理好交接手续。</w:t>
      </w:r>
    </w:p>
    <w:p w14:paraId="1943F55C">
      <w:pPr>
        <w:pStyle w:val="32"/>
        <w:spacing w:line="440" w:lineRule="exact"/>
        <w:ind w:firstLine="480"/>
        <w:outlineLvl w:val="2"/>
        <w:rPr>
          <w:rFonts w:ascii="仿宋" w:hAnsi="仿宋" w:eastAsia="仿宋" w:cs="仿宋"/>
          <w:color w:val="auto"/>
          <w:sz w:val="24"/>
          <w:highlight w:val="none"/>
        </w:rPr>
      </w:pPr>
      <w:r>
        <w:rPr>
          <w:rFonts w:hint="eastAsia" w:ascii="仿宋" w:hAnsi="仿宋" w:eastAsia="仿宋" w:cs="仿宋"/>
          <w:color w:val="auto"/>
          <w:sz w:val="24"/>
          <w:highlight w:val="none"/>
        </w:rPr>
        <w:t>1.2.2.3.2.1.2 大门夜班</w:t>
      </w:r>
    </w:p>
    <w:p w14:paraId="50D7D185">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1）认真守护大门，严密注视大门人员、车辆和物资出入情况，对集体上访和无理取闹等事件按规定的程序进行处置。对外来人员或车辆按空档时间值班要求办理。</w:t>
      </w:r>
    </w:p>
    <w:p w14:paraId="54E2EC60">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2）值班人员须在大门口流动值班和对大院内进行巡查,巡查时间为间隔 60 分钟，巡查内容为查看各办公楼滞留人员情况，底层门窗关闭情况，空调、照明等电器使用情况，院内车辆停放情况，并做好查巡记录。（包括每次查巡的的时间、情况）</w:t>
      </w:r>
    </w:p>
    <w:p w14:paraId="1927E193">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3）值班与监控人员应密切配合，相互联系，做好工作。当查巡确认某办公楼人员已离开大院后，查巡人员应关闭该办公楼各通道门并通知监控人员对该楼层先行实施布</w:t>
      </w:r>
    </w:p>
    <w:p w14:paraId="0CBD2099">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防监控。直至院内所有楼层实施设防监控。</w:t>
      </w:r>
    </w:p>
    <w:p w14:paraId="6000A706">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4）熟悉监控设施设备，掌握设防、撤防、旁路、视频切换等操作要领。</w:t>
      </w:r>
    </w:p>
    <w:p w14:paraId="6E76AAA7">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5）要熟悉和使用好道闸，避免与车辆相碰撞。</w:t>
      </w:r>
    </w:p>
    <w:p w14:paraId="253211C1">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6）在非查巡时间里，须坚守在值班室或在大门外流动，严禁与其他岗位人员聊天，打与工作无关电话和会客。</w:t>
      </w:r>
    </w:p>
    <w:p w14:paraId="3264C071">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7）注意室内及周边卫生，下班前须搞好卫生，保持室内外整洁。</w:t>
      </w:r>
    </w:p>
    <w:p w14:paraId="1703DB59">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8）做好值班记录（包括各岗点值班情况、巡查次数、时间、内容），并办理好交接手续。</w:t>
      </w:r>
    </w:p>
    <w:p w14:paraId="7FF1B629">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1.2.2.3.2.2 综合楼值班岗</w:t>
      </w:r>
    </w:p>
    <w:p w14:paraId="3A989BF1">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1）上班时间，着重询问外来陌生人员，对未经登记入内的要劝其到大门重新验证登记，对已登记的但不清楚所找部门位置，应给予指点，以免乱串。</w:t>
      </w:r>
    </w:p>
    <w:p w14:paraId="0E534A52">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2）每隔 50 分钟左右巡查楼层一遍，查巡按至上而下进行并确保重点办公区域安全，对可疑或陌生人应予查问。</w:t>
      </w:r>
    </w:p>
    <w:p w14:paraId="52C3EE7C">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下班后以及节假日，着重以守护为主，对进入大楼的外来人员要严格过问和控制，对确需上楼的应详细问清来历、身份、何事、并进入登记；对有人员带入的经问明后也应登记，包括带入人员、姓名、部门；对不该上楼的要讲清道理，耐心说服。</w:t>
      </w:r>
    </w:p>
    <w:p w14:paraId="40B60429">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4）负责对门前弯道至正对主通道停放车辆进行劝阻，请其停泊在院内停车位中。</w:t>
      </w:r>
    </w:p>
    <w:p w14:paraId="626F5F2A">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5）夜班值班员在下班前配合总值班做好对本大楼的清查工作及值班记录。</w:t>
      </w:r>
    </w:p>
    <w:p w14:paraId="0726DC52">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6）必须坚持上下班前后 30 分钟的站立迎候制度。</w:t>
      </w:r>
    </w:p>
    <w:p w14:paraId="78022347">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1.2.2.3.2.3 机动岗</w:t>
      </w:r>
    </w:p>
    <w:p w14:paraId="2DE9AC7F">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1）配合大门执勤人员及时处理较为特殊的集体或个人上访事件及无理取闹等情况。 </w:t>
      </w:r>
    </w:p>
    <w:p w14:paraId="5B3C7BBA">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2）每隔半小时对大院内各办公楼层进行查巡并确保重点楼层的安全，对每次查巡的时间、情况进行逐一登记。并经常与大院内外各岗点保持联系。</w:t>
      </w:r>
    </w:p>
    <w:p w14:paraId="4004FF24">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3）做好大院内消防灭火器的检查、保养、更换的管理工作。</w:t>
      </w:r>
    </w:p>
    <w:p w14:paraId="3BF4BAC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1.2.3 保洁服务范围：监管中心大院（含绿化带、周边的部分草坪上树叶清扫等）、</w:t>
      </w:r>
      <w:r>
        <w:rPr>
          <w:rFonts w:ascii="仿宋" w:hAnsi="仿宋" w:eastAsia="仿宋" w:cs="Arial"/>
          <w:color w:val="auto"/>
          <w:kern w:val="0"/>
          <w:sz w:val="24"/>
          <w:highlight w:val="none"/>
        </w:rPr>
        <w:t>外墙、幕墙玻璃清洗</w:t>
      </w:r>
      <w:r>
        <w:rPr>
          <w:rFonts w:hint="eastAsia" w:ascii="仿宋" w:hAnsi="仿宋" w:eastAsia="仿宋" w:cs="Arial"/>
          <w:color w:val="auto"/>
          <w:kern w:val="0"/>
          <w:sz w:val="24"/>
          <w:highlight w:val="none"/>
        </w:rPr>
        <w:t>（约5000平方米，如采购人需要，报价暂按一次费用报价，今后按实结算）</w:t>
      </w:r>
      <w:r>
        <w:rPr>
          <w:rFonts w:hint="eastAsia" w:ascii="仿宋" w:hAnsi="仿宋" w:eastAsia="仿宋" w:cs="仿宋"/>
          <w:color w:val="auto"/>
          <w:sz w:val="24"/>
          <w:highlight w:val="none"/>
        </w:rPr>
        <w:t>。中标供应商必须按优质的保洁标准对本项目提供保洁服务。</w:t>
      </w:r>
    </w:p>
    <w:p w14:paraId="111D1D40">
      <w:pPr>
        <w:spacing w:line="360" w:lineRule="auto"/>
        <w:ind w:firstLine="480" w:firstLineChars="200"/>
        <w:outlineLvl w:val="1"/>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1.2.3.1 保洁员配置及时间安排：</w:t>
      </w:r>
    </w:p>
    <w:tbl>
      <w:tblPr>
        <w:tblStyle w:val="62"/>
        <w:tblpPr w:leftFromText="180" w:rightFromText="180" w:vertAnchor="text" w:horzAnchor="margin" w:tblpY="253"/>
        <w:tblOverlap w:val="never"/>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960"/>
        <w:gridCol w:w="504"/>
        <w:gridCol w:w="1812"/>
        <w:gridCol w:w="3871"/>
      </w:tblGrid>
      <w:tr w14:paraId="2D6F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804" w:type="dxa"/>
            <w:vAlign w:val="center"/>
          </w:tcPr>
          <w:p w14:paraId="3511DA14">
            <w:pPr>
              <w:rPr>
                <w:rFonts w:ascii="仿宋" w:hAnsi="仿宋" w:eastAsia="仿宋" w:cs="仿宋"/>
                <w:b/>
                <w:bCs/>
                <w:color w:val="auto"/>
                <w:sz w:val="24"/>
                <w:highlight w:val="none"/>
              </w:rPr>
            </w:pPr>
            <w:r>
              <w:rPr>
                <w:rFonts w:hint="eastAsia" w:ascii="仿宋" w:hAnsi="仿宋" w:eastAsia="仿宋" w:cs="仿宋"/>
                <w:color w:val="auto"/>
                <w:sz w:val="24"/>
                <w:highlight w:val="none"/>
              </w:rPr>
              <w:t>部门</w:t>
            </w:r>
          </w:p>
        </w:tc>
        <w:tc>
          <w:tcPr>
            <w:tcW w:w="960" w:type="dxa"/>
            <w:vAlign w:val="center"/>
          </w:tcPr>
          <w:p w14:paraId="442F3C78">
            <w:pPr>
              <w:rPr>
                <w:rFonts w:ascii="仿宋" w:hAnsi="仿宋" w:eastAsia="仿宋" w:cs="仿宋"/>
                <w:b/>
                <w:bCs/>
                <w:color w:val="auto"/>
                <w:sz w:val="24"/>
                <w:highlight w:val="none"/>
              </w:rPr>
            </w:pPr>
            <w:r>
              <w:rPr>
                <w:rFonts w:hint="eastAsia" w:ascii="仿宋" w:hAnsi="仿宋" w:eastAsia="仿宋" w:cs="仿宋"/>
                <w:color w:val="auto"/>
                <w:w w:val="99"/>
                <w:sz w:val="24"/>
                <w:highlight w:val="none"/>
              </w:rPr>
              <w:t>岗位</w:t>
            </w:r>
          </w:p>
        </w:tc>
        <w:tc>
          <w:tcPr>
            <w:tcW w:w="504" w:type="dxa"/>
            <w:vAlign w:val="center"/>
          </w:tcPr>
          <w:p w14:paraId="5CD72F1F">
            <w:pPr>
              <w:rPr>
                <w:rFonts w:ascii="仿宋" w:hAnsi="仿宋" w:eastAsia="仿宋" w:cs="仿宋"/>
                <w:b/>
                <w:bCs/>
                <w:color w:val="auto"/>
                <w:sz w:val="24"/>
                <w:highlight w:val="none"/>
              </w:rPr>
            </w:pPr>
            <w:r>
              <w:rPr>
                <w:rFonts w:hint="eastAsia" w:ascii="仿宋" w:hAnsi="仿宋" w:eastAsia="仿宋" w:cs="仿宋"/>
                <w:color w:val="auto"/>
                <w:sz w:val="24"/>
                <w:highlight w:val="none"/>
              </w:rPr>
              <w:t>人数</w:t>
            </w:r>
          </w:p>
        </w:tc>
        <w:tc>
          <w:tcPr>
            <w:tcW w:w="1812" w:type="dxa"/>
            <w:vAlign w:val="center"/>
          </w:tcPr>
          <w:p w14:paraId="38A6037E">
            <w:pPr>
              <w:rPr>
                <w:rFonts w:ascii="仿宋" w:hAnsi="仿宋" w:eastAsia="仿宋" w:cs="仿宋"/>
                <w:b/>
                <w:bCs/>
                <w:color w:val="auto"/>
                <w:sz w:val="24"/>
                <w:highlight w:val="none"/>
              </w:rPr>
            </w:pPr>
            <w:r>
              <w:rPr>
                <w:rFonts w:hint="eastAsia" w:ascii="仿宋" w:hAnsi="仿宋" w:eastAsia="仿宋" w:cs="仿宋"/>
                <w:color w:val="auto"/>
                <w:w w:val="95"/>
                <w:sz w:val="24"/>
                <w:highlight w:val="none"/>
              </w:rPr>
              <w:t>时间</w:t>
            </w:r>
          </w:p>
        </w:tc>
        <w:tc>
          <w:tcPr>
            <w:tcW w:w="3871" w:type="dxa"/>
            <w:vAlign w:val="center"/>
          </w:tcPr>
          <w:p w14:paraId="61BD994E">
            <w:pPr>
              <w:rPr>
                <w:rFonts w:ascii="仿宋" w:hAnsi="仿宋" w:eastAsia="仿宋" w:cs="仿宋"/>
                <w:color w:val="auto"/>
                <w:kern w:val="0"/>
                <w:sz w:val="24"/>
                <w:highlight w:val="none"/>
                <w:lang w:bidi="ar"/>
              </w:rPr>
            </w:pPr>
            <w:r>
              <w:rPr>
                <w:rFonts w:hint="eastAsia" w:ascii="仿宋" w:hAnsi="仿宋" w:eastAsia="仿宋" w:cs="仿宋"/>
                <w:color w:val="auto"/>
                <w:sz w:val="24"/>
                <w:highlight w:val="none"/>
              </w:rPr>
              <w:t>工作内容</w:t>
            </w:r>
          </w:p>
        </w:tc>
      </w:tr>
      <w:tr w14:paraId="0F27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804" w:type="dxa"/>
            <w:vAlign w:val="center"/>
          </w:tcPr>
          <w:p w14:paraId="6B01E5F5">
            <w:pPr>
              <w:widowControl/>
              <w:rPr>
                <w:rFonts w:ascii="仿宋" w:hAnsi="仿宋" w:eastAsia="仿宋" w:cs="仿宋"/>
                <w:color w:val="auto"/>
                <w:highlight w:val="none"/>
              </w:rPr>
            </w:pPr>
            <w:r>
              <w:rPr>
                <w:rFonts w:hint="eastAsia" w:ascii="仿宋" w:hAnsi="仿宋" w:eastAsia="仿宋" w:cs="仿宋"/>
                <w:color w:val="auto"/>
                <w:kern w:val="0"/>
                <w:sz w:val="24"/>
                <w:highlight w:val="none"/>
                <w:lang w:bidi="ar"/>
              </w:rPr>
              <w:t>保洁部(8 小时， 6人)</w:t>
            </w:r>
          </w:p>
          <w:p w14:paraId="2201AA56">
            <w:pPr>
              <w:rPr>
                <w:rFonts w:ascii="仿宋" w:hAnsi="仿宋" w:eastAsia="仿宋" w:cs="仿宋"/>
                <w:b/>
                <w:bCs/>
                <w:color w:val="auto"/>
                <w:sz w:val="24"/>
                <w:highlight w:val="none"/>
              </w:rPr>
            </w:pPr>
          </w:p>
        </w:tc>
        <w:tc>
          <w:tcPr>
            <w:tcW w:w="960" w:type="dxa"/>
            <w:vAlign w:val="center"/>
          </w:tcPr>
          <w:p w14:paraId="48BB2A1C">
            <w:pPr>
              <w:widowControl/>
              <w:rPr>
                <w:rFonts w:ascii="仿宋" w:hAnsi="仿宋" w:eastAsia="仿宋" w:cs="仿宋"/>
                <w:b/>
                <w:bCs/>
                <w:color w:val="auto"/>
                <w:sz w:val="24"/>
                <w:highlight w:val="none"/>
              </w:rPr>
            </w:pPr>
            <w:r>
              <w:rPr>
                <w:rFonts w:hint="eastAsia" w:ascii="仿宋" w:hAnsi="仿宋" w:eastAsia="仿宋" w:cs="仿宋"/>
                <w:color w:val="auto"/>
                <w:kern w:val="0"/>
                <w:sz w:val="24"/>
                <w:highlight w:val="none"/>
                <w:lang w:bidi="ar"/>
              </w:rPr>
              <w:t>保洁员</w:t>
            </w:r>
          </w:p>
        </w:tc>
        <w:tc>
          <w:tcPr>
            <w:tcW w:w="504" w:type="dxa"/>
            <w:vAlign w:val="center"/>
          </w:tcPr>
          <w:p w14:paraId="1BC1DAB8">
            <w:pPr>
              <w:rPr>
                <w:rFonts w:ascii="仿宋" w:hAnsi="仿宋" w:eastAsia="仿宋" w:cs="仿宋"/>
                <w:b/>
                <w:bCs/>
                <w:color w:val="auto"/>
                <w:sz w:val="24"/>
                <w:highlight w:val="none"/>
              </w:rPr>
            </w:pPr>
            <w:r>
              <w:rPr>
                <w:rFonts w:hint="eastAsia" w:ascii="仿宋" w:hAnsi="仿宋" w:eastAsia="仿宋" w:cs="仿宋"/>
                <w:color w:val="auto"/>
                <w:kern w:val="0"/>
                <w:sz w:val="24"/>
                <w:highlight w:val="none"/>
                <w:lang w:bidi="ar"/>
              </w:rPr>
              <w:t>6</w:t>
            </w:r>
          </w:p>
        </w:tc>
        <w:tc>
          <w:tcPr>
            <w:tcW w:w="1812" w:type="dxa"/>
            <w:vAlign w:val="center"/>
          </w:tcPr>
          <w:p w14:paraId="51D081C4">
            <w:pPr>
              <w:widowControl/>
              <w:rPr>
                <w:rFonts w:ascii="仿宋" w:hAnsi="仿宋" w:eastAsia="仿宋" w:cs="仿宋"/>
                <w:b/>
                <w:bCs/>
                <w:color w:val="auto"/>
                <w:sz w:val="24"/>
                <w:highlight w:val="none"/>
              </w:rPr>
            </w:pPr>
            <w:r>
              <w:rPr>
                <w:rFonts w:hint="eastAsia" w:ascii="仿宋" w:hAnsi="仿宋" w:eastAsia="仿宋" w:cs="仿宋"/>
                <w:color w:val="auto"/>
                <w:kern w:val="0"/>
                <w:sz w:val="24"/>
                <w:highlight w:val="none"/>
                <w:lang w:bidi="ar"/>
              </w:rPr>
              <w:t>8：00-17:00</w:t>
            </w:r>
          </w:p>
        </w:tc>
        <w:tc>
          <w:tcPr>
            <w:tcW w:w="3871" w:type="dxa"/>
            <w:vAlign w:val="center"/>
          </w:tcPr>
          <w:p w14:paraId="667996DA">
            <w:pPr>
              <w:rPr>
                <w:rFonts w:ascii="仿宋" w:hAnsi="仿宋" w:eastAsia="仿宋" w:cs="仿宋"/>
                <w:b/>
                <w:bCs/>
                <w:color w:val="auto"/>
                <w:sz w:val="24"/>
                <w:highlight w:val="none"/>
              </w:rPr>
            </w:pPr>
            <w:r>
              <w:rPr>
                <w:rFonts w:hint="eastAsia" w:ascii="仿宋" w:hAnsi="仿宋" w:eastAsia="仿宋" w:cs="仿宋"/>
                <w:color w:val="auto"/>
                <w:kern w:val="0"/>
                <w:sz w:val="24"/>
                <w:highlight w:val="none"/>
                <w:lang w:bidi="ar"/>
              </w:rPr>
              <w:t>具体依据实际使用情况再对岗位进行细分。</w:t>
            </w:r>
          </w:p>
        </w:tc>
      </w:tr>
    </w:tbl>
    <w:p w14:paraId="34A06933">
      <w:pPr>
        <w:pStyle w:val="32"/>
        <w:spacing w:line="440" w:lineRule="exact"/>
        <w:rPr>
          <w:rFonts w:ascii="仿宋" w:hAnsi="仿宋" w:eastAsia="仿宋" w:cs="仿宋"/>
          <w:color w:val="auto"/>
          <w:sz w:val="24"/>
          <w:highlight w:val="none"/>
        </w:rPr>
      </w:pPr>
    </w:p>
    <w:p w14:paraId="24CB259B">
      <w:pPr>
        <w:pStyle w:val="32"/>
        <w:spacing w:line="440" w:lineRule="exact"/>
        <w:rPr>
          <w:rFonts w:ascii="仿宋" w:hAnsi="仿宋" w:eastAsia="仿宋" w:cs="仿宋"/>
          <w:color w:val="auto"/>
          <w:sz w:val="24"/>
          <w:highlight w:val="none"/>
        </w:rPr>
      </w:pPr>
    </w:p>
    <w:p w14:paraId="6C17B671">
      <w:pPr>
        <w:pStyle w:val="32"/>
        <w:spacing w:line="440" w:lineRule="exact"/>
        <w:rPr>
          <w:rFonts w:ascii="仿宋" w:hAnsi="仿宋" w:eastAsia="仿宋" w:cs="仿宋"/>
          <w:color w:val="auto"/>
          <w:sz w:val="24"/>
          <w:highlight w:val="none"/>
        </w:rPr>
      </w:pP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76"/>
        <w:gridCol w:w="1134"/>
        <w:gridCol w:w="6237"/>
      </w:tblGrid>
      <w:tr w14:paraId="4722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217D4C58">
            <w:pPr>
              <w:pStyle w:val="32"/>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76" w:type="dxa"/>
          </w:tcPr>
          <w:p w14:paraId="455C58DD">
            <w:pPr>
              <w:pStyle w:val="32"/>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1134" w:type="dxa"/>
          </w:tcPr>
          <w:p w14:paraId="38EE1530">
            <w:pPr>
              <w:pStyle w:val="32"/>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时间</w:t>
            </w:r>
          </w:p>
        </w:tc>
        <w:tc>
          <w:tcPr>
            <w:tcW w:w="6237" w:type="dxa"/>
          </w:tcPr>
          <w:p w14:paraId="1CA54151">
            <w:pPr>
              <w:pStyle w:val="32"/>
              <w:spacing w:line="440" w:lineRule="exact"/>
              <w:ind w:firstLine="1920" w:firstLineChars="800"/>
              <w:rPr>
                <w:rFonts w:ascii="仿宋" w:hAnsi="仿宋" w:eastAsia="仿宋" w:cs="仿宋"/>
                <w:color w:val="auto"/>
                <w:sz w:val="24"/>
                <w:highlight w:val="none"/>
              </w:rPr>
            </w:pPr>
            <w:r>
              <w:rPr>
                <w:rFonts w:hint="eastAsia" w:ascii="仿宋" w:hAnsi="仿宋" w:eastAsia="仿宋" w:cs="仿宋"/>
                <w:color w:val="auto"/>
                <w:sz w:val="24"/>
                <w:highlight w:val="none"/>
              </w:rPr>
              <w:t>质量标准、工作要求</w:t>
            </w:r>
          </w:p>
        </w:tc>
      </w:tr>
      <w:tr w14:paraId="6010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6CADAB28">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276" w:type="dxa"/>
            <w:vMerge w:val="restart"/>
            <w:vAlign w:val="center"/>
          </w:tcPr>
          <w:p w14:paraId="42E05719">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开水房</w:t>
            </w:r>
          </w:p>
        </w:tc>
        <w:tc>
          <w:tcPr>
            <w:tcW w:w="1134" w:type="dxa"/>
            <w:vMerge w:val="restart"/>
            <w:vAlign w:val="center"/>
          </w:tcPr>
          <w:p w14:paraId="5221ADE9">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1C68F0AE">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①干部上班前半小时有开水供应。</w:t>
            </w:r>
          </w:p>
        </w:tc>
      </w:tr>
      <w:tr w14:paraId="5A62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708E9C54">
            <w:pPr>
              <w:pStyle w:val="32"/>
              <w:spacing w:line="440" w:lineRule="exact"/>
              <w:rPr>
                <w:rFonts w:ascii="仿宋" w:hAnsi="仿宋" w:eastAsia="仿宋" w:cs="仿宋"/>
                <w:color w:val="auto"/>
                <w:sz w:val="24"/>
                <w:highlight w:val="none"/>
              </w:rPr>
            </w:pPr>
          </w:p>
        </w:tc>
        <w:tc>
          <w:tcPr>
            <w:tcW w:w="1276" w:type="dxa"/>
            <w:vMerge w:val="continue"/>
          </w:tcPr>
          <w:p w14:paraId="0798A59B">
            <w:pPr>
              <w:pStyle w:val="32"/>
              <w:spacing w:line="440" w:lineRule="exact"/>
              <w:rPr>
                <w:rFonts w:ascii="仿宋" w:hAnsi="仿宋" w:eastAsia="仿宋" w:cs="仿宋"/>
                <w:color w:val="auto"/>
                <w:sz w:val="24"/>
                <w:highlight w:val="none"/>
              </w:rPr>
            </w:pPr>
          </w:p>
        </w:tc>
        <w:tc>
          <w:tcPr>
            <w:tcW w:w="1134" w:type="dxa"/>
            <w:vMerge w:val="continue"/>
          </w:tcPr>
          <w:p w14:paraId="4E367642">
            <w:pPr>
              <w:pStyle w:val="32"/>
              <w:spacing w:line="440" w:lineRule="exact"/>
              <w:rPr>
                <w:rFonts w:ascii="仿宋" w:hAnsi="仿宋" w:eastAsia="仿宋" w:cs="仿宋"/>
                <w:color w:val="auto"/>
                <w:sz w:val="24"/>
                <w:highlight w:val="none"/>
              </w:rPr>
            </w:pPr>
          </w:p>
        </w:tc>
        <w:tc>
          <w:tcPr>
            <w:tcW w:w="6237" w:type="dxa"/>
          </w:tcPr>
          <w:p w14:paraId="2077D222">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②开水箱应每天保持水箱清洁，上班前将隔夜剩水放尽， 再加水加温。</w:t>
            </w:r>
          </w:p>
        </w:tc>
      </w:tr>
      <w:tr w14:paraId="3A53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4EBC6C6A">
            <w:pPr>
              <w:pStyle w:val="32"/>
              <w:spacing w:line="440" w:lineRule="exact"/>
              <w:rPr>
                <w:rFonts w:ascii="仿宋" w:hAnsi="仿宋" w:eastAsia="仿宋" w:cs="仿宋"/>
                <w:color w:val="auto"/>
                <w:sz w:val="24"/>
                <w:highlight w:val="none"/>
              </w:rPr>
            </w:pPr>
          </w:p>
        </w:tc>
        <w:tc>
          <w:tcPr>
            <w:tcW w:w="1276" w:type="dxa"/>
            <w:vMerge w:val="continue"/>
          </w:tcPr>
          <w:p w14:paraId="6D163742">
            <w:pPr>
              <w:pStyle w:val="32"/>
              <w:spacing w:line="440" w:lineRule="exact"/>
              <w:rPr>
                <w:rFonts w:ascii="仿宋" w:hAnsi="仿宋" w:eastAsia="仿宋" w:cs="仿宋"/>
                <w:color w:val="auto"/>
                <w:sz w:val="24"/>
                <w:highlight w:val="none"/>
              </w:rPr>
            </w:pPr>
          </w:p>
        </w:tc>
        <w:tc>
          <w:tcPr>
            <w:tcW w:w="1134" w:type="dxa"/>
            <w:vMerge w:val="continue"/>
          </w:tcPr>
          <w:p w14:paraId="01CEABDE">
            <w:pPr>
              <w:pStyle w:val="32"/>
              <w:spacing w:line="440" w:lineRule="exact"/>
              <w:rPr>
                <w:rFonts w:ascii="仿宋" w:hAnsi="仿宋" w:eastAsia="仿宋" w:cs="仿宋"/>
                <w:color w:val="auto"/>
                <w:sz w:val="24"/>
                <w:highlight w:val="none"/>
              </w:rPr>
            </w:pPr>
          </w:p>
        </w:tc>
        <w:tc>
          <w:tcPr>
            <w:tcW w:w="6237" w:type="dxa"/>
          </w:tcPr>
          <w:p w14:paraId="09BDA0F1">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③开水房内无杂物摆放，箱体表面无积尘，地面无积水。</w:t>
            </w:r>
          </w:p>
        </w:tc>
      </w:tr>
      <w:tr w14:paraId="3AEF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352196B5">
            <w:pPr>
              <w:pStyle w:val="32"/>
              <w:spacing w:line="440" w:lineRule="exact"/>
              <w:rPr>
                <w:rFonts w:ascii="仿宋" w:hAnsi="仿宋" w:eastAsia="仿宋" w:cs="仿宋"/>
                <w:color w:val="auto"/>
                <w:sz w:val="24"/>
                <w:highlight w:val="none"/>
              </w:rPr>
            </w:pPr>
          </w:p>
        </w:tc>
        <w:tc>
          <w:tcPr>
            <w:tcW w:w="1276" w:type="dxa"/>
            <w:vMerge w:val="continue"/>
          </w:tcPr>
          <w:p w14:paraId="528FB074">
            <w:pPr>
              <w:pStyle w:val="32"/>
              <w:spacing w:line="440" w:lineRule="exact"/>
              <w:rPr>
                <w:rFonts w:ascii="仿宋" w:hAnsi="仿宋" w:eastAsia="仿宋" w:cs="仿宋"/>
                <w:color w:val="auto"/>
                <w:sz w:val="24"/>
                <w:highlight w:val="none"/>
              </w:rPr>
            </w:pPr>
          </w:p>
        </w:tc>
        <w:tc>
          <w:tcPr>
            <w:tcW w:w="1134" w:type="dxa"/>
            <w:vMerge w:val="continue"/>
          </w:tcPr>
          <w:p w14:paraId="0D421E03">
            <w:pPr>
              <w:pStyle w:val="32"/>
              <w:spacing w:line="440" w:lineRule="exact"/>
              <w:rPr>
                <w:rFonts w:ascii="仿宋" w:hAnsi="仿宋" w:eastAsia="仿宋" w:cs="仿宋"/>
                <w:color w:val="auto"/>
                <w:sz w:val="24"/>
                <w:highlight w:val="none"/>
              </w:rPr>
            </w:pPr>
          </w:p>
        </w:tc>
        <w:tc>
          <w:tcPr>
            <w:tcW w:w="6237" w:type="dxa"/>
          </w:tcPr>
          <w:p w14:paraId="7260D60B">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④每日全面清洗一次，每小时巡查一次，保持地面、墙面、天花板、灯具、开关盒、门窗无明显灰尘、无污迹。</w:t>
            </w:r>
          </w:p>
        </w:tc>
      </w:tr>
      <w:tr w14:paraId="745A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5C44E471">
            <w:pPr>
              <w:pStyle w:val="32"/>
              <w:spacing w:line="440" w:lineRule="exact"/>
              <w:rPr>
                <w:rFonts w:ascii="仿宋" w:hAnsi="仿宋" w:eastAsia="仿宋" w:cs="仿宋"/>
                <w:color w:val="auto"/>
                <w:sz w:val="24"/>
                <w:highlight w:val="none"/>
              </w:rPr>
            </w:pPr>
          </w:p>
        </w:tc>
        <w:tc>
          <w:tcPr>
            <w:tcW w:w="1276" w:type="dxa"/>
            <w:vMerge w:val="continue"/>
          </w:tcPr>
          <w:p w14:paraId="2E106F04">
            <w:pPr>
              <w:pStyle w:val="32"/>
              <w:spacing w:line="440" w:lineRule="exact"/>
              <w:rPr>
                <w:rFonts w:ascii="仿宋" w:hAnsi="仿宋" w:eastAsia="仿宋" w:cs="仿宋"/>
                <w:color w:val="auto"/>
                <w:sz w:val="24"/>
                <w:highlight w:val="none"/>
              </w:rPr>
            </w:pPr>
          </w:p>
        </w:tc>
        <w:tc>
          <w:tcPr>
            <w:tcW w:w="1134" w:type="dxa"/>
            <w:vMerge w:val="continue"/>
          </w:tcPr>
          <w:p w14:paraId="15F1E4D8">
            <w:pPr>
              <w:pStyle w:val="32"/>
              <w:spacing w:line="440" w:lineRule="exact"/>
              <w:rPr>
                <w:rFonts w:ascii="仿宋" w:hAnsi="仿宋" w:eastAsia="仿宋" w:cs="仿宋"/>
                <w:color w:val="auto"/>
                <w:sz w:val="24"/>
                <w:highlight w:val="none"/>
              </w:rPr>
            </w:pPr>
          </w:p>
        </w:tc>
        <w:tc>
          <w:tcPr>
            <w:tcW w:w="6237" w:type="dxa"/>
          </w:tcPr>
          <w:p w14:paraId="50DF8EB1">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⑤开水房倒茶盆内的废茶渣及一次性茶杯应及时清理。</w:t>
            </w:r>
          </w:p>
        </w:tc>
      </w:tr>
      <w:tr w14:paraId="06A1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48F8A49A">
            <w:pPr>
              <w:pStyle w:val="32"/>
              <w:spacing w:line="440" w:lineRule="exact"/>
              <w:rPr>
                <w:rFonts w:ascii="仿宋" w:hAnsi="仿宋" w:eastAsia="仿宋" w:cs="仿宋"/>
                <w:color w:val="auto"/>
                <w:sz w:val="24"/>
                <w:highlight w:val="none"/>
              </w:rPr>
            </w:pPr>
          </w:p>
        </w:tc>
        <w:tc>
          <w:tcPr>
            <w:tcW w:w="1276" w:type="dxa"/>
            <w:vMerge w:val="continue"/>
          </w:tcPr>
          <w:p w14:paraId="11A6AFED">
            <w:pPr>
              <w:pStyle w:val="32"/>
              <w:spacing w:line="440" w:lineRule="exact"/>
              <w:rPr>
                <w:rFonts w:ascii="仿宋" w:hAnsi="仿宋" w:eastAsia="仿宋" w:cs="仿宋"/>
                <w:color w:val="auto"/>
                <w:sz w:val="24"/>
                <w:highlight w:val="none"/>
              </w:rPr>
            </w:pPr>
          </w:p>
        </w:tc>
        <w:tc>
          <w:tcPr>
            <w:tcW w:w="1134" w:type="dxa"/>
            <w:vMerge w:val="continue"/>
          </w:tcPr>
          <w:p w14:paraId="6412E2C1">
            <w:pPr>
              <w:pStyle w:val="32"/>
              <w:spacing w:line="440" w:lineRule="exact"/>
              <w:rPr>
                <w:rFonts w:ascii="仿宋" w:hAnsi="仿宋" w:eastAsia="仿宋" w:cs="仿宋"/>
                <w:color w:val="auto"/>
                <w:sz w:val="24"/>
                <w:highlight w:val="none"/>
              </w:rPr>
            </w:pPr>
          </w:p>
        </w:tc>
        <w:tc>
          <w:tcPr>
            <w:tcW w:w="6237" w:type="dxa"/>
          </w:tcPr>
          <w:p w14:paraId="78CCFCEF">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⑥开水箱注意操作安全，严禁脱水干烧，下班断电上锁，如违规操作而引起开水箱烧坏，应予以赔偿。</w:t>
            </w:r>
          </w:p>
        </w:tc>
      </w:tr>
      <w:tr w14:paraId="3832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2BF55A4C">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276" w:type="dxa"/>
            <w:vMerge w:val="restart"/>
            <w:vAlign w:val="center"/>
          </w:tcPr>
          <w:p w14:paraId="050CA1D8">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洗手间、厕所</w:t>
            </w:r>
          </w:p>
        </w:tc>
        <w:tc>
          <w:tcPr>
            <w:tcW w:w="1134" w:type="dxa"/>
            <w:vMerge w:val="restart"/>
            <w:vAlign w:val="center"/>
          </w:tcPr>
          <w:p w14:paraId="54E2D958">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68AA1D7A">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①洗手间内洗手池盆、拖把应保持干净，洗手盆台面无积 水、无污迹；水龙头、镜面光亮，使用正常。</w:t>
            </w:r>
          </w:p>
        </w:tc>
      </w:tr>
      <w:tr w14:paraId="2EAB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01E7C480">
            <w:pPr>
              <w:pStyle w:val="32"/>
              <w:spacing w:line="440" w:lineRule="exact"/>
              <w:rPr>
                <w:rFonts w:ascii="仿宋" w:hAnsi="仿宋" w:eastAsia="仿宋" w:cs="仿宋"/>
                <w:color w:val="auto"/>
                <w:sz w:val="24"/>
                <w:highlight w:val="none"/>
              </w:rPr>
            </w:pPr>
          </w:p>
        </w:tc>
        <w:tc>
          <w:tcPr>
            <w:tcW w:w="1276" w:type="dxa"/>
            <w:vMerge w:val="continue"/>
          </w:tcPr>
          <w:p w14:paraId="4BF60B32">
            <w:pPr>
              <w:pStyle w:val="32"/>
              <w:spacing w:line="440" w:lineRule="exact"/>
              <w:rPr>
                <w:rFonts w:ascii="仿宋" w:hAnsi="仿宋" w:eastAsia="仿宋" w:cs="仿宋"/>
                <w:color w:val="auto"/>
                <w:sz w:val="24"/>
                <w:highlight w:val="none"/>
              </w:rPr>
            </w:pPr>
          </w:p>
        </w:tc>
        <w:tc>
          <w:tcPr>
            <w:tcW w:w="1134" w:type="dxa"/>
            <w:vMerge w:val="continue"/>
          </w:tcPr>
          <w:p w14:paraId="25DD7C79">
            <w:pPr>
              <w:pStyle w:val="32"/>
              <w:spacing w:line="440" w:lineRule="exact"/>
              <w:rPr>
                <w:rFonts w:ascii="仿宋" w:hAnsi="仿宋" w:eastAsia="仿宋" w:cs="仿宋"/>
                <w:color w:val="auto"/>
                <w:sz w:val="24"/>
                <w:highlight w:val="none"/>
              </w:rPr>
            </w:pPr>
          </w:p>
        </w:tc>
        <w:tc>
          <w:tcPr>
            <w:tcW w:w="6237" w:type="dxa"/>
          </w:tcPr>
          <w:p w14:paraId="70EBC1D5">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②每日用酸性清洁剂清洗抽水马桶、便器、小便池，保持无污垢、无锈迹、无异味。</w:t>
            </w:r>
          </w:p>
        </w:tc>
      </w:tr>
      <w:tr w14:paraId="4367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325EAD52">
            <w:pPr>
              <w:pStyle w:val="32"/>
              <w:spacing w:line="440" w:lineRule="exact"/>
              <w:rPr>
                <w:rFonts w:ascii="仿宋" w:hAnsi="仿宋" w:eastAsia="仿宋" w:cs="仿宋"/>
                <w:color w:val="auto"/>
                <w:sz w:val="24"/>
                <w:highlight w:val="none"/>
              </w:rPr>
            </w:pPr>
          </w:p>
        </w:tc>
        <w:tc>
          <w:tcPr>
            <w:tcW w:w="1276" w:type="dxa"/>
            <w:vMerge w:val="continue"/>
          </w:tcPr>
          <w:p w14:paraId="47A5520E">
            <w:pPr>
              <w:pStyle w:val="32"/>
              <w:spacing w:line="440" w:lineRule="exact"/>
              <w:rPr>
                <w:rFonts w:ascii="仿宋" w:hAnsi="仿宋" w:eastAsia="仿宋" w:cs="仿宋"/>
                <w:color w:val="auto"/>
                <w:sz w:val="24"/>
                <w:highlight w:val="none"/>
              </w:rPr>
            </w:pPr>
          </w:p>
        </w:tc>
        <w:tc>
          <w:tcPr>
            <w:tcW w:w="1134" w:type="dxa"/>
            <w:vMerge w:val="continue"/>
          </w:tcPr>
          <w:p w14:paraId="29844D66">
            <w:pPr>
              <w:pStyle w:val="32"/>
              <w:spacing w:line="440" w:lineRule="exact"/>
              <w:rPr>
                <w:rFonts w:ascii="仿宋" w:hAnsi="仿宋" w:eastAsia="仿宋" w:cs="仿宋"/>
                <w:color w:val="auto"/>
                <w:sz w:val="24"/>
                <w:highlight w:val="none"/>
              </w:rPr>
            </w:pPr>
          </w:p>
        </w:tc>
        <w:tc>
          <w:tcPr>
            <w:tcW w:w="6237" w:type="dxa"/>
          </w:tcPr>
          <w:p w14:paraId="02C83F62">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③室内空气要保持新鲜，通风器设备要清洁，确保运作正常。</w:t>
            </w:r>
          </w:p>
        </w:tc>
      </w:tr>
      <w:tr w14:paraId="0796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0460AB70">
            <w:pPr>
              <w:pStyle w:val="32"/>
              <w:spacing w:line="440" w:lineRule="exact"/>
              <w:rPr>
                <w:rFonts w:ascii="仿宋" w:hAnsi="仿宋" w:eastAsia="仿宋" w:cs="仿宋"/>
                <w:color w:val="auto"/>
                <w:sz w:val="24"/>
                <w:highlight w:val="none"/>
              </w:rPr>
            </w:pPr>
          </w:p>
        </w:tc>
        <w:tc>
          <w:tcPr>
            <w:tcW w:w="1276" w:type="dxa"/>
            <w:vMerge w:val="continue"/>
          </w:tcPr>
          <w:p w14:paraId="7990B2C9">
            <w:pPr>
              <w:pStyle w:val="32"/>
              <w:spacing w:line="440" w:lineRule="exact"/>
              <w:rPr>
                <w:rFonts w:ascii="仿宋" w:hAnsi="仿宋" w:eastAsia="仿宋" w:cs="仿宋"/>
                <w:color w:val="auto"/>
                <w:sz w:val="24"/>
                <w:highlight w:val="none"/>
              </w:rPr>
            </w:pPr>
          </w:p>
        </w:tc>
        <w:tc>
          <w:tcPr>
            <w:tcW w:w="1134" w:type="dxa"/>
            <w:vMerge w:val="continue"/>
          </w:tcPr>
          <w:p w14:paraId="5DC610F8">
            <w:pPr>
              <w:pStyle w:val="32"/>
              <w:spacing w:line="440" w:lineRule="exact"/>
              <w:rPr>
                <w:rFonts w:ascii="仿宋" w:hAnsi="仿宋" w:eastAsia="仿宋" w:cs="仿宋"/>
                <w:color w:val="auto"/>
                <w:sz w:val="24"/>
                <w:highlight w:val="none"/>
              </w:rPr>
            </w:pPr>
          </w:p>
        </w:tc>
        <w:tc>
          <w:tcPr>
            <w:tcW w:w="6237" w:type="dxa"/>
          </w:tcPr>
          <w:p w14:paraId="4644D7CD">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④厕所内备有足量的卫生纸，小便器内定期放置除臭药丸，保持无异味。</w:t>
            </w:r>
          </w:p>
        </w:tc>
      </w:tr>
      <w:tr w14:paraId="0A7D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51244D33">
            <w:pPr>
              <w:pStyle w:val="32"/>
              <w:spacing w:line="440" w:lineRule="exact"/>
              <w:rPr>
                <w:rFonts w:ascii="仿宋" w:hAnsi="仿宋" w:eastAsia="仿宋" w:cs="仿宋"/>
                <w:color w:val="auto"/>
                <w:sz w:val="24"/>
                <w:highlight w:val="none"/>
              </w:rPr>
            </w:pPr>
          </w:p>
        </w:tc>
        <w:tc>
          <w:tcPr>
            <w:tcW w:w="1276" w:type="dxa"/>
            <w:vMerge w:val="continue"/>
          </w:tcPr>
          <w:p w14:paraId="571A9F57">
            <w:pPr>
              <w:pStyle w:val="32"/>
              <w:spacing w:line="440" w:lineRule="exact"/>
              <w:rPr>
                <w:rFonts w:ascii="仿宋" w:hAnsi="仿宋" w:eastAsia="仿宋" w:cs="仿宋"/>
                <w:color w:val="auto"/>
                <w:sz w:val="24"/>
                <w:highlight w:val="none"/>
              </w:rPr>
            </w:pPr>
          </w:p>
        </w:tc>
        <w:tc>
          <w:tcPr>
            <w:tcW w:w="1134" w:type="dxa"/>
            <w:vMerge w:val="continue"/>
          </w:tcPr>
          <w:p w14:paraId="7ACE4017">
            <w:pPr>
              <w:pStyle w:val="32"/>
              <w:spacing w:line="440" w:lineRule="exact"/>
              <w:rPr>
                <w:rFonts w:ascii="仿宋" w:hAnsi="仿宋" w:eastAsia="仿宋" w:cs="仿宋"/>
                <w:color w:val="auto"/>
                <w:sz w:val="24"/>
                <w:highlight w:val="none"/>
              </w:rPr>
            </w:pPr>
          </w:p>
        </w:tc>
        <w:tc>
          <w:tcPr>
            <w:tcW w:w="6237" w:type="dxa"/>
          </w:tcPr>
          <w:p w14:paraId="28E89BB3">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⑤保持所有卫生设施正常使用，无滴漏现象，不得随便关闭厕所。需要修理的龙头、管道等应及时报告。</w:t>
            </w:r>
          </w:p>
        </w:tc>
      </w:tr>
      <w:tr w14:paraId="4D14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62D6537D">
            <w:pPr>
              <w:pStyle w:val="32"/>
              <w:spacing w:line="440" w:lineRule="exact"/>
              <w:rPr>
                <w:rFonts w:ascii="仿宋" w:hAnsi="仿宋" w:eastAsia="仿宋" w:cs="仿宋"/>
                <w:color w:val="auto"/>
                <w:sz w:val="24"/>
                <w:highlight w:val="none"/>
              </w:rPr>
            </w:pPr>
          </w:p>
        </w:tc>
        <w:tc>
          <w:tcPr>
            <w:tcW w:w="1276" w:type="dxa"/>
            <w:vMerge w:val="continue"/>
          </w:tcPr>
          <w:p w14:paraId="1B52C805">
            <w:pPr>
              <w:pStyle w:val="32"/>
              <w:spacing w:line="440" w:lineRule="exact"/>
              <w:rPr>
                <w:rFonts w:ascii="仿宋" w:hAnsi="仿宋" w:eastAsia="仿宋" w:cs="仿宋"/>
                <w:color w:val="auto"/>
                <w:sz w:val="24"/>
                <w:highlight w:val="none"/>
              </w:rPr>
            </w:pPr>
          </w:p>
        </w:tc>
        <w:tc>
          <w:tcPr>
            <w:tcW w:w="1134" w:type="dxa"/>
            <w:vMerge w:val="continue"/>
          </w:tcPr>
          <w:p w14:paraId="1BAEF456">
            <w:pPr>
              <w:pStyle w:val="32"/>
              <w:spacing w:line="440" w:lineRule="exact"/>
              <w:rPr>
                <w:rFonts w:ascii="仿宋" w:hAnsi="仿宋" w:eastAsia="仿宋" w:cs="仿宋"/>
                <w:color w:val="auto"/>
                <w:sz w:val="24"/>
                <w:highlight w:val="none"/>
              </w:rPr>
            </w:pPr>
          </w:p>
        </w:tc>
        <w:tc>
          <w:tcPr>
            <w:tcW w:w="6237" w:type="dxa"/>
          </w:tcPr>
          <w:p w14:paraId="3111979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⑥地面、墙面、天花板、门、窗、隔断板等保持干净，地 面无积水、所有表面保持干净，无污垢、无灰尘、无污迹、无锈迹。</w:t>
            </w:r>
          </w:p>
        </w:tc>
      </w:tr>
      <w:tr w14:paraId="6713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3444E7EE">
            <w:pPr>
              <w:pStyle w:val="32"/>
              <w:spacing w:line="440" w:lineRule="exact"/>
              <w:rPr>
                <w:rFonts w:ascii="仿宋" w:hAnsi="仿宋" w:eastAsia="仿宋" w:cs="仿宋"/>
                <w:color w:val="auto"/>
                <w:sz w:val="24"/>
                <w:highlight w:val="none"/>
              </w:rPr>
            </w:pPr>
          </w:p>
        </w:tc>
        <w:tc>
          <w:tcPr>
            <w:tcW w:w="1276" w:type="dxa"/>
            <w:vMerge w:val="continue"/>
          </w:tcPr>
          <w:p w14:paraId="6D3F7839">
            <w:pPr>
              <w:pStyle w:val="32"/>
              <w:spacing w:line="440" w:lineRule="exact"/>
              <w:rPr>
                <w:rFonts w:ascii="仿宋" w:hAnsi="仿宋" w:eastAsia="仿宋" w:cs="仿宋"/>
                <w:color w:val="auto"/>
                <w:sz w:val="24"/>
                <w:highlight w:val="none"/>
              </w:rPr>
            </w:pPr>
          </w:p>
        </w:tc>
        <w:tc>
          <w:tcPr>
            <w:tcW w:w="1134" w:type="dxa"/>
            <w:vMerge w:val="continue"/>
          </w:tcPr>
          <w:p w14:paraId="1D718D3E">
            <w:pPr>
              <w:pStyle w:val="32"/>
              <w:spacing w:line="440" w:lineRule="exact"/>
              <w:rPr>
                <w:rFonts w:ascii="仿宋" w:hAnsi="仿宋" w:eastAsia="仿宋" w:cs="仿宋"/>
                <w:color w:val="auto"/>
                <w:sz w:val="24"/>
                <w:highlight w:val="none"/>
              </w:rPr>
            </w:pPr>
          </w:p>
        </w:tc>
        <w:tc>
          <w:tcPr>
            <w:tcW w:w="6237" w:type="dxa"/>
          </w:tcPr>
          <w:p w14:paraId="23C9D960">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⑦要保持所有照明灯、开关使用正常，有故障或损坏及时报修。</w:t>
            </w:r>
          </w:p>
        </w:tc>
      </w:tr>
      <w:tr w14:paraId="134F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20D2BC4E">
            <w:pPr>
              <w:pStyle w:val="32"/>
              <w:spacing w:line="440" w:lineRule="exact"/>
              <w:rPr>
                <w:rFonts w:ascii="仿宋" w:hAnsi="仿宋" w:eastAsia="仿宋" w:cs="仿宋"/>
                <w:color w:val="auto"/>
                <w:sz w:val="24"/>
                <w:highlight w:val="none"/>
              </w:rPr>
            </w:pPr>
          </w:p>
        </w:tc>
        <w:tc>
          <w:tcPr>
            <w:tcW w:w="1276" w:type="dxa"/>
            <w:vMerge w:val="continue"/>
          </w:tcPr>
          <w:p w14:paraId="5C74564A">
            <w:pPr>
              <w:pStyle w:val="32"/>
              <w:spacing w:line="440" w:lineRule="exact"/>
              <w:rPr>
                <w:rFonts w:ascii="仿宋" w:hAnsi="仿宋" w:eastAsia="仿宋" w:cs="仿宋"/>
                <w:color w:val="auto"/>
                <w:sz w:val="24"/>
                <w:highlight w:val="none"/>
              </w:rPr>
            </w:pPr>
          </w:p>
        </w:tc>
        <w:tc>
          <w:tcPr>
            <w:tcW w:w="1134" w:type="dxa"/>
            <w:vMerge w:val="continue"/>
          </w:tcPr>
          <w:p w14:paraId="705499E8">
            <w:pPr>
              <w:pStyle w:val="32"/>
              <w:spacing w:line="440" w:lineRule="exact"/>
              <w:rPr>
                <w:rFonts w:ascii="仿宋" w:hAnsi="仿宋" w:eastAsia="仿宋" w:cs="仿宋"/>
                <w:color w:val="auto"/>
                <w:sz w:val="24"/>
                <w:highlight w:val="none"/>
              </w:rPr>
            </w:pPr>
          </w:p>
        </w:tc>
        <w:tc>
          <w:tcPr>
            <w:tcW w:w="6237" w:type="dxa"/>
          </w:tcPr>
          <w:p w14:paraId="31657777">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⑧每天巡视保洁次数不少于五次，其中 7：30、8:45、11:30、12:30、14:30、16:30 前各一次。</w:t>
            </w:r>
          </w:p>
        </w:tc>
      </w:tr>
      <w:tr w14:paraId="6AF5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296B9ED">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276" w:type="dxa"/>
            <w:vMerge w:val="restart"/>
            <w:vAlign w:val="center"/>
          </w:tcPr>
          <w:p w14:paraId="144A3F59">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电梯间</w:t>
            </w:r>
          </w:p>
        </w:tc>
        <w:tc>
          <w:tcPr>
            <w:tcW w:w="1134" w:type="dxa"/>
            <w:vMerge w:val="restart"/>
            <w:vAlign w:val="center"/>
          </w:tcPr>
          <w:p w14:paraId="0884A7F5">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630B9049">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①经常对电梯进行清洁保养，定期对电梯壁进行上光，保持电梯内空气清新，地毯无积尘、无杂物，四壁干净无手印、无污迹、镜面光亮。</w:t>
            </w:r>
          </w:p>
        </w:tc>
      </w:tr>
      <w:tr w14:paraId="6C6B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2EF57BF0">
            <w:pPr>
              <w:pStyle w:val="32"/>
              <w:spacing w:line="440" w:lineRule="exact"/>
              <w:rPr>
                <w:rFonts w:ascii="仿宋" w:hAnsi="仿宋" w:eastAsia="仿宋" w:cs="仿宋"/>
                <w:color w:val="auto"/>
                <w:sz w:val="24"/>
                <w:highlight w:val="none"/>
              </w:rPr>
            </w:pPr>
          </w:p>
        </w:tc>
        <w:tc>
          <w:tcPr>
            <w:tcW w:w="1276" w:type="dxa"/>
            <w:vMerge w:val="continue"/>
          </w:tcPr>
          <w:p w14:paraId="49475D01">
            <w:pPr>
              <w:pStyle w:val="32"/>
              <w:spacing w:line="440" w:lineRule="exact"/>
              <w:rPr>
                <w:rFonts w:ascii="仿宋" w:hAnsi="仿宋" w:eastAsia="仿宋" w:cs="仿宋"/>
                <w:color w:val="auto"/>
                <w:sz w:val="24"/>
                <w:highlight w:val="none"/>
              </w:rPr>
            </w:pPr>
          </w:p>
        </w:tc>
        <w:tc>
          <w:tcPr>
            <w:tcW w:w="1134" w:type="dxa"/>
            <w:vMerge w:val="continue"/>
          </w:tcPr>
          <w:p w14:paraId="1427C508">
            <w:pPr>
              <w:pStyle w:val="32"/>
              <w:spacing w:line="440" w:lineRule="exact"/>
              <w:rPr>
                <w:rFonts w:ascii="仿宋" w:hAnsi="仿宋" w:eastAsia="仿宋" w:cs="仿宋"/>
                <w:color w:val="auto"/>
                <w:sz w:val="24"/>
                <w:highlight w:val="none"/>
              </w:rPr>
            </w:pPr>
          </w:p>
        </w:tc>
        <w:tc>
          <w:tcPr>
            <w:tcW w:w="6237" w:type="dxa"/>
          </w:tcPr>
          <w:p w14:paraId="2605B983">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②每天早上 7：00 时之前彻底清洁地毯一次，上、下午各吸尘一次，随脏随吸。</w:t>
            </w:r>
          </w:p>
        </w:tc>
      </w:tr>
      <w:tr w14:paraId="114A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46C32D4D">
            <w:pPr>
              <w:pStyle w:val="32"/>
              <w:spacing w:line="440" w:lineRule="exact"/>
              <w:rPr>
                <w:rFonts w:ascii="仿宋" w:hAnsi="仿宋" w:eastAsia="仿宋" w:cs="仿宋"/>
                <w:color w:val="auto"/>
                <w:sz w:val="24"/>
                <w:highlight w:val="none"/>
              </w:rPr>
            </w:pPr>
          </w:p>
        </w:tc>
        <w:tc>
          <w:tcPr>
            <w:tcW w:w="1276" w:type="dxa"/>
            <w:vMerge w:val="continue"/>
          </w:tcPr>
          <w:p w14:paraId="0126F869">
            <w:pPr>
              <w:pStyle w:val="32"/>
              <w:spacing w:line="440" w:lineRule="exact"/>
              <w:rPr>
                <w:rFonts w:ascii="仿宋" w:hAnsi="仿宋" w:eastAsia="仿宋" w:cs="仿宋"/>
                <w:color w:val="auto"/>
                <w:sz w:val="24"/>
                <w:highlight w:val="none"/>
              </w:rPr>
            </w:pPr>
          </w:p>
        </w:tc>
        <w:tc>
          <w:tcPr>
            <w:tcW w:w="1134" w:type="dxa"/>
            <w:vMerge w:val="continue"/>
          </w:tcPr>
          <w:p w14:paraId="62DE2BB5">
            <w:pPr>
              <w:pStyle w:val="32"/>
              <w:spacing w:line="440" w:lineRule="exact"/>
              <w:rPr>
                <w:rFonts w:ascii="仿宋" w:hAnsi="仿宋" w:eastAsia="仿宋" w:cs="仿宋"/>
                <w:color w:val="auto"/>
                <w:sz w:val="24"/>
                <w:highlight w:val="none"/>
              </w:rPr>
            </w:pPr>
          </w:p>
        </w:tc>
        <w:tc>
          <w:tcPr>
            <w:tcW w:w="6237" w:type="dxa"/>
          </w:tcPr>
          <w:p w14:paraId="4778EE61">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③保持电梯正常运转，电梯内照明，电话机使用正常。发现异常情况及时报告。</w:t>
            </w:r>
          </w:p>
        </w:tc>
      </w:tr>
      <w:tr w14:paraId="30C6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21FA9493">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276" w:type="dxa"/>
            <w:vMerge w:val="restart"/>
            <w:vAlign w:val="center"/>
          </w:tcPr>
          <w:p w14:paraId="14E87DE3">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大厅、会议室</w:t>
            </w:r>
          </w:p>
        </w:tc>
        <w:tc>
          <w:tcPr>
            <w:tcW w:w="1134" w:type="dxa"/>
            <w:vMerge w:val="restart"/>
            <w:vAlign w:val="center"/>
          </w:tcPr>
          <w:p w14:paraId="08DECFE7">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245A4D9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①每天对大厅进行清扫，对地面进行循环尘推，大厅内的其它部位，如门窗、框、玻璃、柱面、墙面、开关、柜台等要经常清洁，保持光亮、明净、整洁、完好无损。</w:t>
            </w:r>
          </w:p>
        </w:tc>
      </w:tr>
      <w:tr w14:paraId="716F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0E21E9F">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50C70255">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65FF5250">
            <w:pPr>
              <w:pStyle w:val="32"/>
              <w:spacing w:line="440" w:lineRule="exact"/>
              <w:jc w:val="center"/>
              <w:rPr>
                <w:rFonts w:ascii="仿宋" w:hAnsi="仿宋" w:eastAsia="仿宋" w:cs="仿宋"/>
                <w:color w:val="auto"/>
                <w:sz w:val="24"/>
                <w:highlight w:val="none"/>
              </w:rPr>
            </w:pPr>
          </w:p>
        </w:tc>
        <w:tc>
          <w:tcPr>
            <w:tcW w:w="6237" w:type="dxa"/>
          </w:tcPr>
          <w:p w14:paraId="4A5BBD54">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②遇到下雨天，在大厅进出口处要放置伞袋、踏垫，铺上 防滑地毯，增加拖地次数。</w:t>
            </w:r>
          </w:p>
        </w:tc>
      </w:tr>
      <w:tr w14:paraId="44B9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A8D88CF">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2F3BCF5E">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6E343EC2">
            <w:pPr>
              <w:pStyle w:val="32"/>
              <w:spacing w:line="440" w:lineRule="exact"/>
              <w:jc w:val="center"/>
              <w:rPr>
                <w:rFonts w:ascii="仿宋" w:hAnsi="仿宋" w:eastAsia="仿宋" w:cs="仿宋"/>
                <w:color w:val="auto"/>
                <w:sz w:val="24"/>
                <w:highlight w:val="none"/>
              </w:rPr>
            </w:pPr>
          </w:p>
        </w:tc>
        <w:tc>
          <w:tcPr>
            <w:tcW w:w="6237" w:type="dxa"/>
          </w:tcPr>
          <w:p w14:paraId="223E3C4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③保持大厅地面干净，无痰迹、无烟蒂、纸屑和垃圾灰尘。</w:t>
            </w:r>
          </w:p>
        </w:tc>
      </w:tr>
      <w:tr w14:paraId="4FAF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FC2B882">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6453DF7C">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5E6099E7">
            <w:pPr>
              <w:pStyle w:val="32"/>
              <w:spacing w:line="440" w:lineRule="exact"/>
              <w:jc w:val="center"/>
              <w:rPr>
                <w:rFonts w:ascii="仿宋" w:hAnsi="仿宋" w:eastAsia="仿宋" w:cs="仿宋"/>
                <w:color w:val="auto"/>
                <w:sz w:val="24"/>
                <w:highlight w:val="none"/>
              </w:rPr>
            </w:pPr>
          </w:p>
        </w:tc>
        <w:tc>
          <w:tcPr>
            <w:tcW w:w="6237" w:type="dxa"/>
          </w:tcPr>
          <w:p w14:paraId="2C6C385A">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④玻璃大门无手印及无灰尘，保持光亮，完好无损。</w:t>
            </w:r>
          </w:p>
        </w:tc>
      </w:tr>
      <w:tr w14:paraId="1CAA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F1B87C9">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6C1AF420">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23F25540">
            <w:pPr>
              <w:pStyle w:val="32"/>
              <w:spacing w:line="440" w:lineRule="exact"/>
              <w:jc w:val="center"/>
              <w:rPr>
                <w:rFonts w:ascii="仿宋" w:hAnsi="仿宋" w:eastAsia="仿宋" w:cs="仿宋"/>
                <w:color w:val="auto"/>
                <w:sz w:val="24"/>
                <w:highlight w:val="none"/>
              </w:rPr>
            </w:pPr>
          </w:p>
        </w:tc>
        <w:tc>
          <w:tcPr>
            <w:tcW w:w="6237" w:type="dxa"/>
          </w:tcPr>
          <w:p w14:paraId="3EC3B4A1">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⑤大厅内垃圾筒外围保持光亮、清洁，无痰迹、无烟蒂。</w:t>
            </w:r>
          </w:p>
        </w:tc>
      </w:tr>
      <w:tr w14:paraId="3495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C6DB65B">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0713133F">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40A6EA57">
            <w:pPr>
              <w:pStyle w:val="32"/>
              <w:spacing w:line="440" w:lineRule="exact"/>
              <w:jc w:val="center"/>
              <w:rPr>
                <w:rFonts w:ascii="仿宋" w:hAnsi="仿宋" w:eastAsia="仿宋" w:cs="仿宋"/>
                <w:color w:val="auto"/>
                <w:sz w:val="24"/>
                <w:highlight w:val="none"/>
              </w:rPr>
            </w:pPr>
          </w:p>
        </w:tc>
        <w:tc>
          <w:tcPr>
            <w:tcW w:w="6237" w:type="dxa"/>
          </w:tcPr>
          <w:p w14:paraId="3D9B74FA">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⑥会议室内保持干净，保证每次会后地毯吸尘一次，每年 清洗一次。</w:t>
            </w:r>
          </w:p>
        </w:tc>
      </w:tr>
      <w:tr w14:paraId="20E9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8B7F4E0">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2BCE3504">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4790AAE1">
            <w:pPr>
              <w:pStyle w:val="32"/>
              <w:spacing w:line="440" w:lineRule="exact"/>
              <w:jc w:val="center"/>
              <w:rPr>
                <w:rFonts w:ascii="仿宋" w:hAnsi="仿宋" w:eastAsia="仿宋" w:cs="仿宋"/>
                <w:color w:val="auto"/>
                <w:sz w:val="24"/>
                <w:highlight w:val="none"/>
              </w:rPr>
            </w:pPr>
          </w:p>
        </w:tc>
        <w:tc>
          <w:tcPr>
            <w:tcW w:w="6237" w:type="dxa"/>
          </w:tcPr>
          <w:p w14:paraId="5452278F">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⑦每次会后都要清理卫生一次，如一次性杯、纸屑、杂物 全部清除，保持地面、墙面、桌面干净，门窗干净、光亮。</w:t>
            </w:r>
          </w:p>
        </w:tc>
      </w:tr>
      <w:tr w14:paraId="7557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4070402B">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276" w:type="dxa"/>
            <w:vMerge w:val="restart"/>
            <w:vAlign w:val="center"/>
          </w:tcPr>
          <w:p w14:paraId="71D64C2F">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楼梯间通道</w:t>
            </w:r>
          </w:p>
        </w:tc>
        <w:tc>
          <w:tcPr>
            <w:tcW w:w="1134" w:type="dxa"/>
            <w:vMerge w:val="restart"/>
            <w:vAlign w:val="center"/>
          </w:tcPr>
          <w:p w14:paraId="35017529">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6E09ED4C">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①保持楼梯间、楼梯、扶栏、扶手，窗台、墙角清洁无积 尘，禁止摆放各种物品、堆积物，保证畅通整洁。</w:t>
            </w:r>
          </w:p>
        </w:tc>
      </w:tr>
      <w:tr w14:paraId="2E87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93D5D1C">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4876E39D">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0BB8C3B9">
            <w:pPr>
              <w:pStyle w:val="32"/>
              <w:spacing w:line="440" w:lineRule="exact"/>
              <w:jc w:val="center"/>
              <w:rPr>
                <w:rFonts w:ascii="仿宋" w:hAnsi="仿宋" w:eastAsia="仿宋" w:cs="仿宋"/>
                <w:color w:val="auto"/>
                <w:sz w:val="24"/>
                <w:highlight w:val="none"/>
              </w:rPr>
            </w:pPr>
          </w:p>
        </w:tc>
        <w:tc>
          <w:tcPr>
            <w:tcW w:w="6237" w:type="dxa"/>
          </w:tcPr>
          <w:p w14:paraId="09611497">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②楼层包干区每日清扫二次，经常清理垃圾及堆积物，保 持清洁无堆积物、门窗无积尘、无蛛网、烟筒随脏随清，保 证通道整洁畅通。</w:t>
            </w:r>
          </w:p>
        </w:tc>
      </w:tr>
      <w:tr w14:paraId="1068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1219086">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128BF253">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7FB25571">
            <w:pPr>
              <w:pStyle w:val="32"/>
              <w:spacing w:line="440" w:lineRule="exact"/>
              <w:jc w:val="center"/>
              <w:rPr>
                <w:rFonts w:ascii="仿宋" w:hAnsi="仿宋" w:eastAsia="仿宋" w:cs="仿宋"/>
                <w:color w:val="auto"/>
                <w:sz w:val="24"/>
                <w:highlight w:val="none"/>
              </w:rPr>
            </w:pPr>
          </w:p>
        </w:tc>
        <w:tc>
          <w:tcPr>
            <w:tcW w:w="6237" w:type="dxa"/>
          </w:tcPr>
          <w:p w14:paraId="347EBD78">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③各种应急灯、电灯、插座、开关、消防栓、灭火器均应 无积尘，完好无损，故障或损坏应及时报修。</w:t>
            </w:r>
          </w:p>
        </w:tc>
      </w:tr>
      <w:tr w14:paraId="5E96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122C8C2">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50DE65FD">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29524D1C">
            <w:pPr>
              <w:pStyle w:val="32"/>
              <w:spacing w:line="440" w:lineRule="exact"/>
              <w:jc w:val="center"/>
              <w:rPr>
                <w:rFonts w:ascii="仿宋" w:hAnsi="仿宋" w:eastAsia="仿宋" w:cs="仿宋"/>
                <w:color w:val="auto"/>
                <w:sz w:val="24"/>
                <w:highlight w:val="none"/>
              </w:rPr>
            </w:pPr>
          </w:p>
        </w:tc>
        <w:tc>
          <w:tcPr>
            <w:tcW w:w="6237" w:type="dxa"/>
          </w:tcPr>
          <w:p w14:paraId="3B53121E">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④废弃纸，废纸板及时清理送规定地点，集中处理。严禁含保密弃文出售给废物收购人员。</w:t>
            </w:r>
          </w:p>
        </w:tc>
      </w:tr>
      <w:tr w14:paraId="5E5F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5DA68888">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276" w:type="dxa"/>
            <w:vMerge w:val="restart"/>
            <w:vAlign w:val="center"/>
          </w:tcPr>
          <w:p w14:paraId="028E39A7">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环境</w:t>
            </w:r>
          </w:p>
        </w:tc>
        <w:tc>
          <w:tcPr>
            <w:tcW w:w="1134" w:type="dxa"/>
            <w:vMerge w:val="restart"/>
            <w:vAlign w:val="center"/>
          </w:tcPr>
          <w:p w14:paraId="3506A002">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0D5A60E4">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①大院地面，地面无纸屑、杂物、落叶和烟蒂，雨后无积水。</w:t>
            </w:r>
          </w:p>
        </w:tc>
      </w:tr>
      <w:tr w14:paraId="3825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BCC37DD">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63E44691">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726EE2D5">
            <w:pPr>
              <w:pStyle w:val="32"/>
              <w:spacing w:line="440" w:lineRule="exact"/>
              <w:jc w:val="center"/>
              <w:rPr>
                <w:rFonts w:ascii="仿宋" w:hAnsi="仿宋" w:eastAsia="仿宋" w:cs="仿宋"/>
                <w:color w:val="auto"/>
                <w:sz w:val="24"/>
                <w:highlight w:val="none"/>
              </w:rPr>
            </w:pPr>
          </w:p>
        </w:tc>
        <w:tc>
          <w:tcPr>
            <w:tcW w:w="6237" w:type="dxa"/>
          </w:tcPr>
          <w:p w14:paraId="0B8F52B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②草坪灯隔日擦拭，花盆内无烟蒂等杂物，草坪内无杂物 （树叶）。</w:t>
            </w:r>
          </w:p>
        </w:tc>
      </w:tr>
      <w:tr w14:paraId="559D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C5844F1">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75D9342E">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537F4031">
            <w:pPr>
              <w:pStyle w:val="32"/>
              <w:spacing w:line="440" w:lineRule="exact"/>
              <w:jc w:val="center"/>
              <w:rPr>
                <w:rFonts w:ascii="仿宋" w:hAnsi="仿宋" w:eastAsia="仿宋" w:cs="仿宋"/>
                <w:color w:val="auto"/>
                <w:sz w:val="24"/>
                <w:highlight w:val="none"/>
              </w:rPr>
            </w:pPr>
          </w:p>
        </w:tc>
        <w:tc>
          <w:tcPr>
            <w:tcW w:w="6237" w:type="dxa"/>
          </w:tcPr>
          <w:p w14:paraId="431481BE">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③院内栏杆、铁栅下、国旗平台、标准灯下，大理石外围常擦、常扫、保持清洁。</w:t>
            </w:r>
          </w:p>
        </w:tc>
      </w:tr>
      <w:tr w14:paraId="4EE8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50CE729">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64355508">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5E63FC06">
            <w:pPr>
              <w:pStyle w:val="32"/>
              <w:spacing w:line="440" w:lineRule="exact"/>
              <w:jc w:val="center"/>
              <w:rPr>
                <w:rFonts w:ascii="仿宋" w:hAnsi="仿宋" w:eastAsia="仿宋" w:cs="仿宋"/>
                <w:color w:val="auto"/>
                <w:sz w:val="24"/>
                <w:highlight w:val="none"/>
              </w:rPr>
            </w:pPr>
          </w:p>
        </w:tc>
        <w:tc>
          <w:tcPr>
            <w:tcW w:w="6237" w:type="dxa"/>
          </w:tcPr>
          <w:p w14:paraId="5F8F06E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④及时清运袋装垃圾，公共部位无明显灰尘污痕。</w:t>
            </w:r>
          </w:p>
        </w:tc>
      </w:tr>
      <w:tr w14:paraId="56CD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6468B36">
            <w:pPr>
              <w:pStyle w:val="32"/>
              <w:spacing w:line="440" w:lineRule="exact"/>
              <w:jc w:val="center"/>
              <w:rPr>
                <w:rFonts w:ascii="仿宋" w:hAnsi="仿宋" w:eastAsia="仿宋" w:cs="仿宋"/>
                <w:color w:val="auto"/>
                <w:sz w:val="24"/>
                <w:highlight w:val="none"/>
              </w:rPr>
            </w:pPr>
          </w:p>
        </w:tc>
        <w:tc>
          <w:tcPr>
            <w:tcW w:w="1276" w:type="dxa"/>
            <w:vMerge w:val="continue"/>
            <w:vAlign w:val="center"/>
          </w:tcPr>
          <w:p w14:paraId="6A1EDD0A">
            <w:pPr>
              <w:pStyle w:val="32"/>
              <w:spacing w:line="440" w:lineRule="exact"/>
              <w:jc w:val="center"/>
              <w:rPr>
                <w:rFonts w:ascii="仿宋" w:hAnsi="仿宋" w:eastAsia="仿宋" w:cs="仿宋"/>
                <w:color w:val="auto"/>
                <w:sz w:val="24"/>
                <w:highlight w:val="none"/>
              </w:rPr>
            </w:pPr>
          </w:p>
        </w:tc>
        <w:tc>
          <w:tcPr>
            <w:tcW w:w="1134" w:type="dxa"/>
            <w:vMerge w:val="continue"/>
            <w:vAlign w:val="center"/>
          </w:tcPr>
          <w:p w14:paraId="3DE71BF5">
            <w:pPr>
              <w:pStyle w:val="32"/>
              <w:spacing w:line="440" w:lineRule="exact"/>
              <w:jc w:val="center"/>
              <w:rPr>
                <w:rFonts w:ascii="仿宋" w:hAnsi="仿宋" w:eastAsia="仿宋" w:cs="仿宋"/>
                <w:color w:val="auto"/>
                <w:sz w:val="24"/>
                <w:highlight w:val="none"/>
              </w:rPr>
            </w:pPr>
          </w:p>
        </w:tc>
        <w:tc>
          <w:tcPr>
            <w:tcW w:w="6237" w:type="dxa"/>
          </w:tcPr>
          <w:p w14:paraId="21580100">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⑤室外道路、花坛中，自行车棚内无废弃物，无有碍观瞻的张贴物、悬挂物。</w:t>
            </w:r>
          </w:p>
        </w:tc>
      </w:tr>
      <w:tr w14:paraId="0EBB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A57C3D0">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276" w:type="dxa"/>
            <w:vMerge w:val="restart"/>
            <w:vAlign w:val="center"/>
          </w:tcPr>
          <w:p w14:paraId="44E0813A">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停车场、车库、自行车停放处</w:t>
            </w:r>
          </w:p>
        </w:tc>
        <w:tc>
          <w:tcPr>
            <w:tcW w:w="1134" w:type="dxa"/>
            <w:vMerge w:val="restart"/>
            <w:vAlign w:val="center"/>
          </w:tcPr>
          <w:p w14:paraId="4473FA80">
            <w:pPr>
              <w:pStyle w:val="32"/>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497A262A">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①生态停车场卫生做到每日清扫，随脏随扫。地面无纸屑、杂物、落叶和烟蒂，雨后无积水。</w:t>
            </w:r>
          </w:p>
        </w:tc>
      </w:tr>
      <w:tr w14:paraId="6451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1A96A2D4">
            <w:pPr>
              <w:pStyle w:val="32"/>
              <w:spacing w:line="440" w:lineRule="exact"/>
              <w:rPr>
                <w:rFonts w:ascii="仿宋" w:hAnsi="仿宋" w:eastAsia="仿宋" w:cs="仿宋"/>
                <w:color w:val="auto"/>
                <w:sz w:val="24"/>
                <w:highlight w:val="none"/>
              </w:rPr>
            </w:pPr>
          </w:p>
        </w:tc>
        <w:tc>
          <w:tcPr>
            <w:tcW w:w="1276" w:type="dxa"/>
            <w:vMerge w:val="continue"/>
          </w:tcPr>
          <w:p w14:paraId="1707364F">
            <w:pPr>
              <w:pStyle w:val="32"/>
              <w:spacing w:line="440" w:lineRule="exact"/>
              <w:rPr>
                <w:rFonts w:ascii="仿宋" w:hAnsi="仿宋" w:eastAsia="仿宋" w:cs="仿宋"/>
                <w:color w:val="auto"/>
                <w:sz w:val="24"/>
                <w:highlight w:val="none"/>
              </w:rPr>
            </w:pPr>
          </w:p>
        </w:tc>
        <w:tc>
          <w:tcPr>
            <w:tcW w:w="1134" w:type="dxa"/>
            <w:vMerge w:val="continue"/>
          </w:tcPr>
          <w:p w14:paraId="52353EBC">
            <w:pPr>
              <w:pStyle w:val="32"/>
              <w:spacing w:line="440" w:lineRule="exact"/>
              <w:rPr>
                <w:rFonts w:ascii="仿宋" w:hAnsi="仿宋" w:eastAsia="仿宋" w:cs="仿宋"/>
                <w:color w:val="auto"/>
                <w:sz w:val="24"/>
                <w:highlight w:val="none"/>
              </w:rPr>
            </w:pPr>
          </w:p>
        </w:tc>
        <w:tc>
          <w:tcPr>
            <w:tcW w:w="6237" w:type="dxa"/>
          </w:tcPr>
          <w:p w14:paraId="4808CFEB">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②大院车库卫生做到每日清扫，随脏随扫，每周一大扫。经常擦拭车库门、窗玻璃，确保车库整洁，无蟑、无蝇、无鼠，车库地面、墙面要经常冲洗，车库通道畅通，经常打扫， 做到无尘、无烟蒂、无杂物、无蛛网、无污迹。</w:t>
            </w:r>
          </w:p>
        </w:tc>
      </w:tr>
      <w:tr w14:paraId="7D9F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768EBC14">
            <w:pPr>
              <w:pStyle w:val="32"/>
              <w:spacing w:line="440" w:lineRule="exact"/>
              <w:rPr>
                <w:rFonts w:ascii="仿宋" w:hAnsi="仿宋" w:eastAsia="仿宋" w:cs="仿宋"/>
                <w:color w:val="auto"/>
                <w:sz w:val="24"/>
                <w:highlight w:val="none"/>
              </w:rPr>
            </w:pPr>
          </w:p>
        </w:tc>
        <w:tc>
          <w:tcPr>
            <w:tcW w:w="1276" w:type="dxa"/>
            <w:vMerge w:val="continue"/>
          </w:tcPr>
          <w:p w14:paraId="2534237F">
            <w:pPr>
              <w:pStyle w:val="32"/>
              <w:spacing w:line="440" w:lineRule="exact"/>
              <w:rPr>
                <w:rFonts w:ascii="仿宋" w:hAnsi="仿宋" w:eastAsia="仿宋" w:cs="仿宋"/>
                <w:color w:val="auto"/>
                <w:sz w:val="24"/>
                <w:highlight w:val="none"/>
              </w:rPr>
            </w:pPr>
          </w:p>
        </w:tc>
        <w:tc>
          <w:tcPr>
            <w:tcW w:w="1134" w:type="dxa"/>
            <w:vMerge w:val="continue"/>
          </w:tcPr>
          <w:p w14:paraId="699D7A5D">
            <w:pPr>
              <w:pStyle w:val="32"/>
              <w:spacing w:line="440" w:lineRule="exact"/>
              <w:rPr>
                <w:rFonts w:ascii="仿宋" w:hAnsi="仿宋" w:eastAsia="仿宋" w:cs="仿宋"/>
                <w:color w:val="auto"/>
                <w:sz w:val="24"/>
                <w:highlight w:val="none"/>
              </w:rPr>
            </w:pPr>
          </w:p>
        </w:tc>
        <w:tc>
          <w:tcPr>
            <w:tcW w:w="6237" w:type="dxa"/>
          </w:tcPr>
          <w:p w14:paraId="68707187">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③管理好自行车、电瓶车停放在白线内，做到首尾一致，间距得当，严禁乱停乱放，确保通道、非停车点的交通畅通。</w:t>
            </w:r>
          </w:p>
        </w:tc>
      </w:tr>
      <w:tr w14:paraId="624C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0585F0C6">
            <w:pPr>
              <w:pStyle w:val="32"/>
              <w:spacing w:line="440" w:lineRule="exact"/>
              <w:rPr>
                <w:rFonts w:ascii="仿宋" w:hAnsi="仿宋" w:eastAsia="仿宋" w:cs="仿宋"/>
                <w:color w:val="auto"/>
                <w:sz w:val="24"/>
                <w:highlight w:val="none"/>
              </w:rPr>
            </w:pPr>
          </w:p>
        </w:tc>
        <w:tc>
          <w:tcPr>
            <w:tcW w:w="1276" w:type="dxa"/>
            <w:vMerge w:val="continue"/>
          </w:tcPr>
          <w:p w14:paraId="7F1192A5">
            <w:pPr>
              <w:pStyle w:val="32"/>
              <w:spacing w:line="440" w:lineRule="exact"/>
              <w:rPr>
                <w:rFonts w:ascii="仿宋" w:hAnsi="仿宋" w:eastAsia="仿宋" w:cs="仿宋"/>
                <w:color w:val="auto"/>
                <w:sz w:val="24"/>
                <w:highlight w:val="none"/>
              </w:rPr>
            </w:pPr>
          </w:p>
        </w:tc>
        <w:tc>
          <w:tcPr>
            <w:tcW w:w="1134" w:type="dxa"/>
            <w:vMerge w:val="continue"/>
          </w:tcPr>
          <w:p w14:paraId="077D224A">
            <w:pPr>
              <w:pStyle w:val="32"/>
              <w:spacing w:line="440" w:lineRule="exact"/>
              <w:rPr>
                <w:rFonts w:ascii="仿宋" w:hAnsi="仿宋" w:eastAsia="仿宋" w:cs="仿宋"/>
                <w:color w:val="auto"/>
                <w:sz w:val="24"/>
                <w:highlight w:val="none"/>
              </w:rPr>
            </w:pPr>
          </w:p>
        </w:tc>
        <w:tc>
          <w:tcPr>
            <w:tcW w:w="6237" w:type="dxa"/>
          </w:tcPr>
          <w:p w14:paraId="0B90B21C">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④做好外来自行车停放管理，严禁乱停乱放，确保人员车辆通行顺畅。</w:t>
            </w:r>
          </w:p>
        </w:tc>
      </w:tr>
    </w:tbl>
    <w:p w14:paraId="2C312E8A">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注：中标供应商应在采购人保洁场地设置保洁服务记录，在保洁员保洁工作完成后登记相应保洁记录。</w:t>
      </w:r>
    </w:p>
    <w:p w14:paraId="205B4737">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1.2.4绿化</w:t>
      </w:r>
    </w:p>
    <w:p w14:paraId="2FD3A3B4">
      <w:pPr>
        <w:autoSpaceDE w:val="0"/>
        <w:autoSpaceDN w:val="0"/>
        <w:spacing w:line="440" w:lineRule="exact"/>
        <w:ind w:firstLine="470" w:firstLineChars="196"/>
        <w:jc w:val="left"/>
        <w:rPr>
          <w:rFonts w:ascii="方正仿宋_GB2312" w:hAnsi="方正仿宋_GB2312" w:cs="方正仿宋_GB2312"/>
          <w:bCs/>
          <w:color w:val="auto"/>
          <w:sz w:val="24"/>
          <w:highlight w:val="none"/>
        </w:rPr>
      </w:pPr>
      <w:r>
        <w:rPr>
          <w:rFonts w:hint="eastAsia" w:ascii="方正仿宋_GB2312" w:hAnsi="方正仿宋_GB2312" w:eastAsia="方正仿宋_GB2312" w:cs="方正仿宋_GB2312"/>
          <w:color w:val="auto"/>
          <w:sz w:val="24"/>
          <w:highlight w:val="none"/>
        </w:rPr>
        <w:t>1.2.4.1</w:t>
      </w:r>
      <w:r>
        <w:rPr>
          <w:rFonts w:hint="eastAsia" w:ascii="方正仿宋_GB2312" w:hAnsi="方正仿宋_GB2312" w:eastAsia="方正仿宋_GB2312" w:cs="方正仿宋_GB2312"/>
          <w:bCs/>
          <w:color w:val="auto"/>
          <w:sz w:val="24"/>
          <w:highlight w:val="none"/>
        </w:rPr>
        <w:t>服务内容：绿化养护人员1名，负责办公楼（区）树木、花草、绿地等绿化日常养护和管理，以及办公楼（区）办公室、门厅等公共区域花木摆放养护和管理等。绿化养护面积约13000平方米。</w:t>
      </w:r>
    </w:p>
    <w:p w14:paraId="6827228F">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bookmarkStart w:id="36" w:name="_Hlk88032273"/>
      <w:r>
        <w:rPr>
          <w:rFonts w:hint="eastAsia" w:ascii="方正仿宋_GB2312" w:hAnsi="方正仿宋_GB2312" w:eastAsia="方正仿宋_GB2312" w:cs="方正仿宋_GB2312"/>
          <w:color w:val="auto"/>
          <w:sz w:val="24"/>
          <w:highlight w:val="none"/>
        </w:rPr>
        <w:t>1.2.4.2服务质量标准</w:t>
      </w:r>
    </w:p>
    <w:bookmarkEnd w:id="36"/>
    <w:p w14:paraId="0034D6FE">
      <w:pPr>
        <w:autoSpaceDE w:val="0"/>
        <w:autoSpaceDN w:val="0"/>
        <w:spacing w:line="440" w:lineRule="exact"/>
        <w:ind w:firstLine="470" w:firstLineChars="196"/>
        <w:jc w:val="left"/>
        <w:rPr>
          <w:rFonts w:ascii="方正仿宋_GB2312" w:hAnsi="方正仿宋_GB2312" w:eastAsia="方正仿宋_GB2312" w:cs="方正仿宋_GB2312"/>
          <w:bCs/>
          <w:color w:val="auto"/>
          <w:sz w:val="24"/>
          <w:highlight w:val="none"/>
        </w:rPr>
      </w:pPr>
      <w:r>
        <w:rPr>
          <w:rFonts w:hint="eastAsia" w:ascii="方正仿宋_GB2312" w:hAnsi="方正仿宋_GB2312" w:eastAsia="方正仿宋_GB2312" w:cs="方正仿宋_GB2312"/>
          <w:color w:val="auto"/>
          <w:sz w:val="24"/>
          <w:highlight w:val="none"/>
        </w:rPr>
        <w:t>（1）</w:t>
      </w:r>
      <w:r>
        <w:rPr>
          <w:rFonts w:hint="eastAsia" w:ascii="方正仿宋_GB2312" w:hAnsi="方正仿宋_GB2312" w:eastAsia="方正仿宋_GB2312" w:cs="方正仿宋_GB2312"/>
          <w:bCs/>
          <w:color w:val="auto"/>
          <w:sz w:val="24"/>
          <w:highlight w:val="none"/>
        </w:rPr>
        <w:t>绿地或花坛内各类乔、灌、草等绿化存活率100%。</w:t>
      </w:r>
    </w:p>
    <w:p w14:paraId="43DD5F7B">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（2）绿化区域及时进行除草、灌溉、施肥（每年2次及以上）、整形修剪、防治病虫害等；</w:t>
      </w:r>
    </w:p>
    <w:p w14:paraId="5DAAB61C">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（3）草坪保持常年翠绿，无杂草、无干枯坏死和病虫侵害，基本无裸露土地；</w:t>
      </w:r>
    </w:p>
    <w:p w14:paraId="4EAD68BB">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4）植株平时修剪及时，必要时进行全面修剪，做到枝叶紧密、圆整，无脱节、枯枝。及时防治、灭治病虫害，病虫害防治率100%，主要病虫害发生率低于5%，无倾斜、缺枝、空档；修剪下来的树枝枯枝，自行处理，所产生的费用由投标供应商承担。</w:t>
      </w:r>
    </w:p>
    <w:p w14:paraId="32DFFF53">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（5）绿篱生长造型正常，颜色正常，修剪及时，基本无死株和干死株，有虫株率在10%以下；</w:t>
      </w:r>
    </w:p>
    <w:p w14:paraId="4EC5D750">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（6）及时清除花坛和花景的花蒂、黄叶、杂草、垃圾，做好病虫害防治。花坛和花景做倒造型新颖、色彩鲜艳、植物长势好；</w:t>
      </w:r>
    </w:p>
    <w:p w14:paraId="07A63E80">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（7）绿化生产垃圾能及时清运；</w:t>
      </w:r>
    </w:p>
    <w:p w14:paraId="1F84BFD6">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（8）景观水池水面定期清理，无枯枝树叶、水质清洁。</w:t>
      </w:r>
    </w:p>
    <w:p w14:paraId="2C3964B1">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（9）</w:t>
      </w:r>
      <w:r>
        <w:rPr>
          <w:rFonts w:hint="eastAsia" w:ascii="方正仿宋_GB2312" w:hAnsi="方正仿宋_GB2312" w:eastAsia="方正仿宋_GB2312" w:cs="方正仿宋_GB2312"/>
          <w:bCs/>
          <w:color w:val="auto"/>
          <w:sz w:val="24"/>
          <w:highlight w:val="none"/>
        </w:rPr>
        <w:t>花坛、花景以及门厅花木摆放造型新颖、色彩鲜艳，植物长势良好，无残花、杂草。</w:t>
      </w:r>
    </w:p>
    <w:p w14:paraId="0E9B6C1F">
      <w:pPr>
        <w:autoSpaceDE w:val="0"/>
        <w:autoSpaceDN w:val="0"/>
        <w:spacing w:line="440" w:lineRule="exact"/>
        <w:ind w:firstLine="470" w:firstLineChars="196"/>
        <w:jc w:val="left"/>
        <w:rPr>
          <w:rFonts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10）全年防治，特别是春季夏季秋防治。（全年至少4次，树木发芽前1次，果树开花前1次，秋分前1次，冬至前1次。）确保树木花草无病虫症状，药物防治必须要做到对校园空气、水体等不产生污染，周末作业，不得对植物有药害现象。每次施药用量及用工数必须在绿化养护记录本上做好记录工作。同时，施药人员需要具备专业的知识，如在施药过程中所造成的所有不良反应和后果有中标方承担。</w:t>
      </w:r>
    </w:p>
    <w:p w14:paraId="72DD13DE">
      <w:pPr>
        <w:autoSpaceDE w:val="0"/>
        <w:autoSpaceDN w:val="0"/>
        <w:spacing w:line="440" w:lineRule="exact"/>
        <w:ind w:firstLine="470" w:firstLineChars="196"/>
        <w:jc w:val="left"/>
        <w:rPr>
          <w:rFonts w:ascii="方正仿宋_GB2312" w:hAnsi="方正仿宋_GB2312" w:eastAsia="方正仿宋_GB2312" w:cs="方正仿宋_GB2312"/>
          <w:strike/>
          <w:color w:val="auto"/>
          <w:sz w:val="24"/>
          <w:highlight w:val="none"/>
        </w:rPr>
      </w:pPr>
      <w:r>
        <w:rPr>
          <w:rFonts w:hint="eastAsia" w:ascii="方正仿宋_GB2312" w:hAnsi="方正仿宋_GB2312" w:eastAsia="方正仿宋_GB2312" w:cs="方正仿宋_GB2312"/>
          <w:color w:val="auto"/>
          <w:sz w:val="24"/>
          <w:highlight w:val="none"/>
        </w:rPr>
        <w:t>（11）每年冬季给乔木涂抹白灰进行防虫，铁树保暖包扎等，台风来临前应加派人手对树木进行防固，并及时做好一些应急性补救工作。</w:t>
      </w:r>
    </w:p>
    <w:p w14:paraId="65BAA46D">
      <w:pPr>
        <w:spacing w:line="520" w:lineRule="exact"/>
        <w:ind w:firstLine="480" w:firstLineChars="200"/>
        <w:rPr>
          <w:rFonts w:ascii="仿宋" w:hAnsi="仿宋" w:eastAsia="仿宋" w:cs="仿宋"/>
          <w:color w:val="auto"/>
          <w:sz w:val="24"/>
          <w:highlight w:val="none"/>
        </w:rPr>
      </w:pPr>
      <w:r>
        <w:rPr>
          <w:rFonts w:hint="eastAsia" w:ascii="方正仿宋_GB2312" w:hAnsi="方正仿宋_GB2312" w:eastAsia="方正仿宋_GB2312" w:cs="方正仿宋_GB2312"/>
          <w:color w:val="auto"/>
          <w:sz w:val="24"/>
          <w:highlight w:val="none"/>
        </w:rPr>
        <w:t>（12）花木管理失职赔偿：（1）花木防治管理失职：造成花木虫害死亡按花木价值的100%赔偿，补种并保活。（2）浇灌花木管理失职：造成大面积花木干旱死亡按花木价值的100%赔偿，补种并保活。（3）草坪除杂草管理失职：造成大面积杂草覆盖使草坪、花木死亡按草坪、花木价值100%赔偿，补种并保活。</w:t>
      </w:r>
    </w:p>
    <w:p w14:paraId="77DDCD31">
      <w:pPr>
        <w:pStyle w:val="32"/>
        <w:spacing w:line="440" w:lineRule="exact"/>
        <w:ind w:firstLine="480"/>
        <w:outlineLvl w:val="0"/>
        <w:rPr>
          <w:rFonts w:ascii="仿宋" w:hAnsi="仿宋" w:eastAsia="仿宋" w:cs="仿宋"/>
          <w:color w:val="auto"/>
          <w:sz w:val="24"/>
          <w:highlight w:val="none"/>
        </w:rPr>
      </w:pPr>
      <w:r>
        <w:rPr>
          <w:rFonts w:hint="eastAsia" w:ascii="仿宋" w:hAnsi="仿宋" w:eastAsia="仿宋" w:cs="仿宋"/>
          <w:color w:val="auto"/>
          <w:sz w:val="24"/>
          <w:highlight w:val="none"/>
        </w:rPr>
        <w:t>1.3 其它要求：</w:t>
      </w:r>
    </w:p>
    <w:p w14:paraId="6D090634">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1.3.1 管理</w:t>
      </w:r>
    </w:p>
    <w:p w14:paraId="2D182A68">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1.3.1.1 内容：对中标供应商的人员、制度、工程、财务、资金等方面的综合考察，宏观控制。</w:t>
      </w:r>
    </w:p>
    <w:p w14:paraId="79040D7E">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1.3.1.2 标准：</w:t>
      </w:r>
    </w:p>
    <w:p w14:paraId="455E2AC4">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1.3.1.2.1 管理人员的素质：管理人员要有过硬的思想素质，熟悉分管的业务范围，对采购人交代的任务要清楚、明晰，能够统领一方面工作。</w:t>
      </w:r>
    </w:p>
    <w:p w14:paraId="0FCC1EC1">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1.3.1.2.2 制度健全情况：各项规章制度应完整、配套、齐全，具有约束力。</w:t>
      </w:r>
    </w:p>
    <w:p w14:paraId="318FDA85">
      <w:pPr>
        <w:pStyle w:val="32"/>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1.3.1.2.3 人员分管情况：人员安排应合理，具体工作时间及分工明确无误。具有奖罚措施。</w:t>
      </w:r>
    </w:p>
    <w:p w14:paraId="4D75FBDC">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1.3.2 保安、保洁设备、装备要求（费用包含在投标报价中）：</w:t>
      </w:r>
    </w:p>
    <w:tbl>
      <w:tblPr>
        <w:tblStyle w:val="62"/>
        <w:tblW w:w="8700" w:type="dxa"/>
        <w:jc w:val="center"/>
        <w:tblLayout w:type="fixed"/>
        <w:tblCellMar>
          <w:top w:w="0" w:type="dxa"/>
          <w:left w:w="0" w:type="dxa"/>
          <w:bottom w:w="0" w:type="dxa"/>
          <w:right w:w="0" w:type="dxa"/>
        </w:tblCellMar>
      </w:tblPr>
      <w:tblGrid>
        <w:gridCol w:w="1500"/>
        <w:gridCol w:w="4740"/>
        <w:gridCol w:w="2460"/>
      </w:tblGrid>
      <w:tr w14:paraId="663515EF">
        <w:tblPrEx>
          <w:tblCellMar>
            <w:top w:w="0" w:type="dxa"/>
            <w:left w:w="0" w:type="dxa"/>
            <w:bottom w:w="0" w:type="dxa"/>
            <w:right w:w="0" w:type="dxa"/>
          </w:tblCellMar>
        </w:tblPrEx>
        <w:trPr>
          <w:trHeight w:val="458" w:hRule="atLeast"/>
          <w:jc w:val="center"/>
        </w:trPr>
        <w:tc>
          <w:tcPr>
            <w:tcW w:w="8700" w:type="dxa"/>
            <w:gridSpan w:val="3"/>
            <w:tcBorders>
              <w:top w:val="single" w:color="auto" w:sz="8" w:space="0"/>
              <w:left w:val="single" w:color="auto" w:sz="8" w:space="0"/>
              <w:bottom w:val="single" w:color="auto" w:sz="8" w:space="0"/>
              <w:right w:val="single" w:color="auto" w:sz="8" w:space="0"/>
            </w:tcBorders>
            <w:vAlign w:val="bottom"/>
          </w:tcPr>
          <w:p w14:paraId="2EA866F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保洁设备</w:t>
            </w:r>
          </w:p>
        </w:tc>
      </w:tr>
      <w:tr w14:paraId="65AF8B12">
        <w:tblPrEx>
          <w:tblCellMar>
            <w:top w:w="0" w:type="dxa"/>
            <w:left w:w="0" w:type="dxa"/>
            <w:bottom w:w="0" w:type="dxa"/>
            <w:right w:w="0" w:type="dxa"/>
          </w:tblCellMar>
        </w:tblPrEx>
        <w:trPr>
          <w:trHeight w:val="45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579388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4740" w:type="dxa"/>
            <w:tcBorders>
              <w:top w:val="single" w:color="auto" w:sz="8" w:space="0"/>
              <w:left w:val="single" w:color="auto" w:sz="8" w:space="0"/>
              <w:bottom w:val="single" w:color="auto" w:sz="8" w:space="0"/>
              <w:right w:val="single" w:color="auto" w:sz="8" w:space="0"/>
            </w:tcBorders>
            <w:vAlign w:val="bottom"/>
          </w:tcPr>
          <w:p w14:paraId="30750581">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名称</w:t>
            </w:r>
          </w:p>
        </w:tc>
        <w:tc>
          <w:tcPr>
            <w:tcW w:w="2460" w:type="dxa"/>
            <w:tcBorders>
              <w:top w:val="single" w:color="auto" w:sz="8" w:space="0"/>
              <w:left w:val="single" w:color="auto" w:sz="8" w:space="0"/>
              <w:bottom w:val="single" w:color="auto" w:sz="8" w:space="0"/>
              <w:right w:val="single" w:color="auto" w:sz="8" w:space="0"/>
            </w:tcBorders>
            <w:vAlign w:val="bottom"/>
          </w:tcPr>
          <w:p w14:paraId="13DC8BCD">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数量</w:t>
            </w:r>
          </w:p>
        </w:tc>
      </w:tr>
      <w:tr w14:paraId="112E316A">
        <w:tblPrEx>
          <w:tblCellMar>
            <w:top w:w="0" w:type="dxa"/>
            <w:left w:w="0" w:type="dxa"/>
            <w:bottom w:w="0" w:type="dxa"/>
            <w:right w:w="0" w:type="dxa"/>
          </w:tblCellMar>
        </w:tblPrEx>
        <w:trPr>
          <w:trHeight w:val="45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47B6837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4740" w:type="dxa"/>
            <w:tcBorders>
              <w:top w:val="single" w:color="auto" w:sz="8" w:space="0"/>
              <w:left w:val="single" w:color="auto" w:sz="8" w:space="0"/>
              <w:bottom w:val="single" w:color="auto" w:sz="8" w:space="0"/>
              <w:right w:val="single" w:color="auto" w:sz="8" w:space="0"/>
            </w:tcBorders>
            <w:vAlign w:val="bottom"/>
          </w:tcPr>
          <w:p w14:paraId="22A8E9C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高速抛光机</w:t>
            </w:r>
          </w:p>
        </w:tc>
        <w:tc>
          <w:tcPr>
            <w:tcW w:w="2460" w:type="dxa"/>
            <w:tcBorders>
              <w:top w:val="single" w:color="auto" w:sz="8" w:space="0"/>
              <w:left w:val="single" w:color="auto" w:sz="8" w:space="0"/>
              <w:bottom w:val="single" w:color="auto" w:sz="8" w:space="0"/>
              <w:right w:val="single" w:color="auto" w:sz="8" w:space="0"/>
            </w:tcBorders>
            <w:vAlign w:val="bottom"/>
          </w:tcPr>
          <w:p w14:paraId="04FAFA78">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 台</w:t>
            </w:r>
          </w:p>
        </w:tc>
      </w:tr>
      <w:tr w14:paraId="1DCEE38C">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22E87D6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4740" w:type="dxa"/>
            <w:tcBorders>
              <w:top w:val="single" w:color="auto" w:sz="8" w:space="0"/>
              <w:left w:val="single" w:color="auto" w:sz="8" w:space="0"/>
              <w:bottom w:val="single" w:color="auto" w:sz="8" w:space="0"/>
              <w:right w:val="single" w:color="auto" w:sz="8" w:space="0"/>
            </w:tcBorders>
            <w:vAlign w:val="bottom"/>
          </w:tcPr>
          <w:p w14:paraId="4636F38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吸尘吸水器</w:t>
            </w:r>
          </w:p>
        </w:tc>
        <w:tc>
          <w:tcPr>
            <w:tcW w:w="2460" w:type="dxa"/>
            <w:tcBorders>
              <w:top w:val="single" w:color="auto" w:sz="8" w:space="0"/>
              <w:left w:val="single" w:color="auto" w:sz="8" w:space="0"/>
              <w:bottom w:val="single" w:color="auto" w:sz="8" w:space="0"/>
              <w:right w:val="single" w:color="auto" w:sz="8" w:space="0"/>
            </w:tcBorders>
            <w:vAlign w:val="bottom"/>
          </w:tcPr>
          <w:p w14:paraId="0431AECC">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 台</w:t>
            </w:r>
          </w:p>
        </w:tc>
      </w:tr>
      <w:tr w14:paraId="4F8D1116">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6ED8C6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4740" w:type="dxa"/>
            <w:tcBorders>
              <w:top w:val="single" w:color="auto" w:sz="8" w:space="0"/>
              <w:left w:val="single" w:color="auto" w:sz="8" w:space="0"/>
              <w:bottom w:val="single" w:color="auto" w:sz="8" w:space="0"/>
              <w:right w:val="single" w:color="auto" w:sz="8" w:space="0"/>
            </w:tcBorders>
            <w:vAlign w:val="bottom"/>
          </w:tcPr>
          <w:p w14:paraId="2E504B4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高压水枪</w:t>
            </w:r>
          </w:p>
        </w:tc>
        <w:tc>
          <w:tcPr>
            <w:tcW w:w="2460" w:type="dxa"/>
            <w:tcBorders>
              <w:top w:val="single" w:color="auto" w:sz="8" w:space="0"/>
              <w:left w:val="single" w:color="auto" w:sz="8" w:space="0"/>
              <w:bottom w:val="single" w:color="auto" w:sz="8" w:space="0"/>
              <w:right w:val="single" w:color="auto" w:sz="8" w:space="0"/>
            </w:tcBorders>
            <w:vAlign w:val="bottom"/>
          </w:tcPr>
          <w:p w14:paraId="136035A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 台</w:t>
            </w:r>
          </w:p>
        </w:tc>
      </w:tr>
      <w:tr w14:paraId="070B826E">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71F055C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4740" w:type="dxa"/>
            <w:tcBorders>
              <w:top w:val="single" w:color="auto" w:sz="8" w:space="0"/>
              <w:left w:val="single" w:color="auto" w:sz="8" w:space="0"/>
              <w:bottom w:val="single" w:color="auto" w:sz="8" w:space="0"/>
              <w:right w:val="single" w:color="auto" w:sz="8" w:space="0"/>
            </w:tcBorders>
            <w:vAlign w:val="bottom"/>
          </w:tcPr>
          <w:p w14:paraId="59311DCD">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15L 吸尘机</w:t>
            </w:r>
          </w:p>
        </w:tc>
        <w:tc>
          <w:tcPr>
            <w:tcW w:w="2460" w:type="dxa"/>
            <w:tcBorders>
              <w:top w:val="single" w:color="auto" w:sz="8" w:space="0"/>
              <w:left w:val="single" w:color="auto" w:sz="8" w:space="0"/>
              <w:bottom w:val="single" w:color="auto" w:sz="8" w:space="0"/>
              <w:right w:val="single" w:color="auto" w:sz="8" w:space="0"/>
            </w:tcBorders>
            <w:vAlign w:val="bottom"/>
          </w:tcPr>
          <w:p w14:paraId="40DA4FF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 台</w:t>
            </w:r>
          </w:p>
        </w:tc>
      </w:tr>
      <w:tr w14:paraId="4B3A2298">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0F263128">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4740" w:type="dxa"/>
            <w:tcBorders>
              <w:top w:val="single" w:color="auto" w:sz="8" w:space="0"/>
              <w:left w:val="single" w:color="auto" w:sz="8" w:space="0"/>
              <w:bottom w:val="single" w:color="auto" w:sz="8" w:space="0"/>
              <w:right w:val="single" w:color="auto" w:sz="8" w:space="0"/>
            </w:tcBorders>
            <w:vAlign w:val="bottom"/>
          </w:tcPr>
          <w:p w14:paraId="061EF8B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铝梯 1.5 米</w:t>
            </w:r>
          </w:p>
        </w:tc>
        <w:tc>
          <w:tcPr>
            <w:tcW w:w="2460" w:type="dxa"/>
            <w:tcBorders>
              <w:top w:val="single" w:color="auto" w:sz="8" w:space="0"/>
              <w:left w:val="single" w:color="auto" w:sz="8" w:space="0"/>
              <w:bottom w:val="single" w:color="auto" w:sz="8" w:space="0"/>
              <w:right w:val="single" w:color="auto" w:sz="8" w:space="0"/>
            </w:tcBorders>
            <w:vAlign w:val="bottom"/>
          </w:tcPr>
          <w:p w14:paraId="1D467F41">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 台</w:t>
            </w:r>
          </w:p>
        </w:tc>
      </w:tr>
      <w:tr w14:paraId="61DEB1D1">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247ED1B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4740" w:type="dxa"/>
            <w:tcBorders>
              <w:top w:val="single" w:color="auto" w:sz="8" w:space="0"/>
              <w:left w:val="single" w:color="auto" w:sz="8" w:space="0"/>
              <w:bottom w:val="single" w:color="auto" w:sz="8" w:space="0"/>
              <w:right w:val="single" w:color="auto" w:sz="8" w:space="0"/>
            </w:tcBorders>
            <w:vAlign w:val="bottom"/>
          </w:tcPr>
          <w:p w14:paraId="745CE8D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铝梯 3.0 米</w:t>
            </w:r>
          </w:p>
        </w:tc>
        <w:tc>
          <w:tcPr>
            <w:tcW w:w="2460" w:type="dxa"/>
            <w:tcBorders>
              <w:top w:val="single" w:color="auto" w:sz="8" w:space="0"/>
              <w:left w:val="single" w:color="auto" w:sz="8" w:space="0"/>
              <w:bottom w:val="single" w:color="auto" w:sz="8" w:space="0"/>
              <w:right w:val="single" w:color="auto" w:sz="8" w:space="0"/>
            </w:tcBorders>
            <w:vAlign w:val="bottom"/>
          </w:tcPr>
          <w:p w14:paraId="5C0E7FC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 台</w:t>
            </w:r>
          </w:p>
        </w:tc>
      </w:tr>
      <w:tr w14:paraId="688415C6">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096485A7">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4740" w:type="dxa"/>
            <w:tcBorders>
              <w:top w:val="single" w:color="auto" w:sz="8" w:space="0"/>
              <w:left w:val="single" w:color="auto" w:sz="8" w:space="0"/>
              <w:bottom w:val="single" w:color="auto" w:sz="8" w:space="0"/>
              <w:right w:val="single" w:color="auto" w:sz="8" w:space="0"/>
            </w:tcBorders>
            <w:vAlign w:val="bottom"/>
          </w:tcPr>
          <w:p w14:paraId="51B019C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小心地滑牌</w:t>
            </w:r>
          </w:p>
        </w:tc>
        <w:tc>
          <w:tcPr>
            <w:tcW w:w="2460" w:type="dxa"/>
            <w:tcBorders>
              <w:top w:val="single" w:color="auto" w:sz="8" w:space="0"/>
              <w:left w:val="single" w:color="auto" w:sz="8" w:space="0"/>
              <w:bottom w:val="single" w:color="auto" w:sz="8" w:space="0"/>
              <w:right w:val="single" w:color="auto" w:sz="8" w:space="0"/>
            </w:tcBorders>
            <w:vAlign w:val="bottom"/>
          </w:tcPr>
          <w:p w14:paraId="6ED6458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 块</w:t>
            </w:r>
          </w:p>
        </w:tc>
      </w:tr>
      <w:tr w14:paraId="34BE8127">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5C4225E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4740" w:type="dxa"/>
            <w:tcBorders>
              <w:top w:val="single" w:color="auto" w:sz="8" w:space="0"/>
              <w:left w:val="single" w:color="auto" w:sz="8" w:space="0"/>
              <w:bottom w:val="single" w:color="auto" w:sz="8" w:space="0"/>
              <w:right w:val="single" w:color="auto" w:sz="8" w:space="0"/>
            </w:tcBorders>
            <w:vAlign w:val="bottom"/>
          </w:tcPr>
          <w:p w14:paraId="4AEC8F7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小三轮车</w:t>
            </w:r>
          </w:p>
        </w:tc>
        <w:tc>
          <w:tcPr>
            <w:tcW w:w="2460" w:type="dxa"/>
            <w:tcBorders>
              <w:top w:val="single" w:color="auto" w:sz="8" w:space="0"/>
              <w:left w:val="single" w:color="auto" w:sz="8" w:space="0"/>
              <w:bottom w:val="single" w:color="auto" w:sz="8" w:space="0"/>
              <w:right w:val="single" w:color="auto" w:sz="8" w:space="0"/>
            </w:tcBorders>
            <w:vAlign w:val="bottom"/>
          </w:tcPr>
          <w:p w14:paraId="480A239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 辆</w:t>
            </w:r>
          </w:p>
        </w:tc>
      </w:tr>
      <w:tr w14:paraId="6F3BEBE8">
        <w:tblPrEx>
          <w:tblCellMar>
            <w:top w:w="0" w:type="dxa"/>
            <w:left w:w="0" w:type="dxa"/>
            <w:bottom w:w="0" w:type="dxa"/>
            <w:right w:w="0" w:type="dxa"/>
          </w:tblCellMar>
        </w:tblPrEx>
        <w:trPr>
          <w:trHeight w:val="438" w:hRule="atLeast"/>
          <w:jc w:val="center"/>
        </w:trPr>
        <w:tc>
          <w:tcPr>
            <w:tcW w:w="8700" w:type="dxa"/>
            <w:gridSpan w:val="3"/>
            <w:tcBorders>
              <w:top w:val="single" w:color="auto" w:sz="8" w:space="0"/>
              <w:left w:val="single" w:color="auto" w:sz="8" w:space="0"/>
              <w:bottom w:val="single" w:color="auto" w:sz="8" w:space="0"/>
              <w:right w:val="single" w:color="auto" w:sz="8" w:space="0"/>
            </w:tcBorders>
            <w:vAlign w:val="bottom"/>
          </w:tcPr>
          <w:p w14:paraId="44A8B437">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安保设备</w:t>
            </w:r>
          </w:p>
        </w:tc>
      </w:tr>
      <w:tr w14:paraId="659512F6">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A532C1C">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4740" w:type="dxa"/>
            <w:tcBorders>
              <w:top w:val="single" w:color="auto" w:sz="8" w:space="0"/>
              <w:left w:val="single" w:color="auto" w:sz="8" w:space="0"/>
              <w:bottom w:val="single" w:color="auto" w:sz="8" w:space="0"/>
              <w:right w:val="single" w:color="auto" w:sz="8" w:space="0"/>
            </w:tcBorders>
            <w:vAlign w:val="bottom"/>
          </w:tcPr>
          <w:p w14:paraId="12D178A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名称</w:t>
            </w:r>
          </w:p>
        </w:tc>
        <w:tc>
          <w:tcPr>
            <w:tcW w:w="2460" w:type="dxa"/>
            <w:tcBorders>
              <w:top w:val="single" w:color="auto" w:sz="8" w:space="0"/>
              <w:left w:val="single" w:color="auto" w:sz="8" w:space="0"/>
              <w:bottom w:val="single" w:color="auto" w:sz="8" w:space="0"/>
              <w:right w:val="single" w:color="auto" w:sz="8" w:space="0"/>
            </w:tcBorders>
            <w:vAlign w:val="bottom"/>
          </w:tcPr>
          <w:p w14:paraId="4F5B02B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数量</w:t>
            </w:r>
          </w:p>
        </w:tc>
      </w:tr>
      <w:tr w14:paraId="141AB6C3">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1C3DF6A8">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4740" w:type="dxa"/>
            <w:tcBorders>
              <w:top w:val="single" w:color="auto" w:sz="8" w:space="0"/>
              <w:left w:val="single" w:color="auto" w:sz="8" w:space="0"/>
              <w:bottom w:val="single" w:color="auto" w:sz="8" w:space="0"/>
              <w:right w:val="single" w:color="auto" w:sz="8" w:space="0"/>
            </w:tcBorders>
            <w:vAlign w:val="bottom"/>
          </w:tcPr>
          <w:p w14:paraId="60EC5CCC">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移动电话或固定电话</w:t>
            </w:r>
          </w:p>
        </w:tc>
        <w:tc>
          <w:tcPr>
            <w:tcW w:w="2460" w:type="dxa"/>
            <w:tcBorders>
              <w:top w:val="single" w:color="auto" w:sz="8" w:space="0"/>
              <w:left w:val="single" w:color="auto" w:sz="8" w:space="0"/>
              <w:bottom w:val="single" w:color="auto" w:sz="8" w:space="0"/>
              <w:right w:val="single" w:color="auto" w:sz="8" w:space="0"/>
            </w:tcBorders>
            <w:vAlign w:val="bottom"/>
          </w:tcPr>
          <w:p w14:paraId="166D18E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 台</w:t>
            </w:r>
          </w:p>
        </w:tc>
      </w:tr>
      <w:tr w14:paraId="500F0344">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0B508DC">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4740" w:type="dxa"/>
            <w:tcBorders>
              <w:top w:val="single" w:color="auto" w:sz="8" w:space="0"/>
              <w:left w:val="single" w:color="auto" w:sz="8" w:space="0"/>
              <w:bottom w:val="single" w:color="auto" w:sz="8" w:space="0"/>
              <w:right w:val="single" w:color="auto" w:sz="8" w:space="0"/>
            </w:tcBorders>
            <w:vAlign w:val="bottom"/>
          </w:tcPr>
          <w:p w14:paraId="3DFA2BA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对讲机</w:t>
            </w:r>
          </w:p>
        </w:tc>
        <w:tc>
          <w:tcPr>
            <w:tcW w:w="2460" w:type="dxa"/>
            <w:tcBorders>
              <w:top w:val="single" w:color="auto" w:sz="8" w:space="0"/>
              <w:left w:val="single" w:color="auto" w:sz="8" w:space="0"/>
              <w:bottom w:val="single" w:color="auto" w:sz="8" w:space="0"/>
              <w:right w:val="single" w:color="auto" w:sz="8" w:space="0"/>
            </w:tcBorders>
            <w:vAlign w:val="bottom"/>
          </w:tcPr>
          <w:p w14:paraId="5A5841E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 台</w:t>
            </w:r>
          </w:p>
        </w:tc>
      </w:tr>
      <w:tr w14:paraId="31D188D9">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63FDF311">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4740" w:type="dxa"/>
            <w:tcBorders>
              <w:top w:val="single" w:color="auto" w:sz="8" w:space="0"/>
              <w:left w:val="single" w:color="auto" w:sz="8" w:space="0"/>
              <w:bottom w:val="single" w:color="auto" w:sz="8" w:space="0"/>
              <w:right w:val="single" w:color="auto" w:sz="8" w:space="0"/>
            </w:tcBorders>
            <w:vAlign w:val="bottom"/>
          </w:tcPr>
          <w:p w14:paraId="751C7E22">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电警棍</w:t>
            </w:r>
          </w:p>
        </w:tc>
        <w:tc>
          <w:tcPr>
            <w:tcW w:w="2460" w:type="dxa"/>
            <w:tcBorders>
              <w:top w:val="single" w:color="auto" w:sz="8" w:space="0"/>
              <w:left w:val="single" w:color="auto" w:sz="8" w:space="0"/>
              <w:bottom w:val="single" w:color="auto" w:sz="8" w:space="0"/>
              <w:right w:val="single" w:color="auto" w:sz="8" w:space="0"/>
            </w:tcBorders>
            <w:vAlign w:val="bottom"/>
          </w:tcPr>
          <w:p w14:paraId="244D3E77">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 套</w:t>
            </w:r>
          </w:p>
        </w:tc>
      </w:tr>
      <w:tr w14:paraId="651E9274">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5D7385B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4740" w:type="dxa"/>
            <w:tcBorders>
              <w:top w:val="single" w:color="auto" w:sz="8" w:space="0"/>
              <w:left w:val="single" w:color="auto" w:sz="8" w:space="0"/>
              <w:bottom w:val="single" w:color="auto" w:sz="8" w:space="0"/>
              <w:right w:val="single" w:color="auto" w:sz="8" w:space="0"/>
            </w:tcBorders>
            <w:vAlign w:val="bottom"/>
          </w:tcPr>
          <w:p w14:paraId="1280ECE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强光手电</w:t>
            </w:r>
          </w:p>
        </w:tc>
        <w:tc>
          <w:tcPr>
            <w:tcW w:w="2460" w:type="dxa"/>
            <w:tcBorders>
              <w:top w:val="single" w:color="auto" w:sz="8" w:space="0"/>
              <w:left w:val="single" w:color="auto" w:sz="8" w:space="0"/>
              <w:bottom w:val="single" w:color="auto" w:sz="8" w:space="0"/>
              <w:right w:val="single" w:color="auto" w:sz="8" w:space="0"/>
            </w:tcBorders>
            <w:vAlign w:val="bottom"/>
          </w:tcPr>
          <w:p w14:paraId="64A6AB57">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 套</w:t>
            </w:r>
          </w:p>
        </w:tc>
      </w:tr>
      <w:tr w14:paraId="6526D6EB">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5F664374">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4740" w:type="dxa"/>
            <w:tcBorders>
              <w:top w:val="single" w:color="auto" w:sz="8" w:space="0"/>
              <w:left w:val="single" w:color="auto" w:sz="8" w:space="0"/>
              <w:bottom w:val="single" w:color="auto" w:sz="8" w:space="0"/>
              <w:right w:val="single" w:color="auto" w:sz="8" w:space="0"/>
            </w:tcBorders>
            <w:vAlign w:val="bottom"/>
          </w:tcPr>
          <w:p w14:paraId="2FD8E7B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多功能腰带</w:t>
            </w:r>
          </w:p>
        </w:tc>
        <w:tc>
          <w:tcPr>
            <w:tcW w:w="2460" w:type="dxa"/>
            <w:tcBorders>
              <w:top w:val="single" w:color="auto" w:sz="8" w:space="0"/>
              <w:left w:val="single" w:color="auto" w:sz="8" w:space="0"/>
              <w:bottom w:val="single" w:color="auto" w:sz="8" w:space="0"/>
              <w:right w:val="single" w:color="auto" w:sz="8" w:space="0"/>
            </w:tcBorders>
            <w:vAlign w:val="bottom"/>
          </w:tcPr>
          <w:p w14:paraId="3982AB6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 套</w:t>
            </w:r>
          </w:p>
        </w:tc>
      </w:tr>
      <w:tr w14:paraId="5B6565D7">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0EFBF6F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4740" w:type="dxa"/>
            <w:tcBorders>
              <w:top w:val="single" w:color="auto" w:sz="8" w:space="0"/>
              <w:left w:val="single" w:color="auto" w:sz="8" w:space="0"/>
              <w:bottom w:val="single" w:color="auto" w:sz="8" w:space="0"/>
              <w:right w:val="single" w:color="auto" w:sz="8" w:space="0"/>
            </w:tcBorders>
            <w:vAlign w:val="bottom"/>
          </w:tcPr>
          <w:p w14:paraId="5F308D11">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警戒带</w:t>
            </w:r>
          </w:p>
        </w:tc>
        <w:tc>
          <w:tcPr>
            <w:tcW w:w="2460" w:type="dxa"/>
            <w:tcBorders>
              <w:top w:val="single" w:color="auto" w:sz="8" w:space="0"/>
              <w:left w:val="single" w:color="auto" w:sz="8" w:space="0"/>
              <w:bottom w:val="single" w:color="auto" w:sz="8" w:space="0"/>
              <w:right w:val="single" w:color="auto" w:sz="8" w:space="0"/>
            </w:tcBorders>
            <w:vAlign w:val="bottom"/>
          </w:tcPr>
          <w:p w14:paraId="1B9EB0C4">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 套</w:t>
            </w:r>
          </w:p>
        </w:tc>
      </w:tr>
      <w:tr w14:paraId="4B34A0E5">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2CC8AD9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4740" w:type="dxa"/>
            <w:tcBorders>
              <w:top w:val="single" w:color="auto" w:sz="8" w:space="0"/>
              <w:left w:val="single" w:color="auto" w:sz="8" w:space="0"/>
              <w:bottom w:val="single" w:color="auto" w:sz="8" w:space="0"/>
              <w:right w:val="single" w:color="auto" w:sz="8" w:space="0"/>
            </w:tcBorders>
            <w:vAlign w:val="bottom"/>
          </w:tcPr>
          <w:p w14:paraId="4885917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保安服装</w:t>
            </w:r>
          </w:p>
        </w:tc>
        <w:tc>
          <w:tcPr>
            <w:tcW w:w="2460" w:type="dxa"/>
            <w:tcBorders>
              <w:top w:val="single" w:color="auto" w:sz="8" w:space="0"/>
              <w:left w:val="single" w:color="auto" w:sz="8" w:space="0"/>
              <w:bottom w:val="single" w:color="auto" w:sz="8" w:space="0"/>
              <w:right w:val="single" w:color="auto" w:sz="8" w:space="0"/>
            </w:tcBorders>
            <w:vAlign w:val="bottom"/>
          </w:tcPr>
          <w:p w14:paraId="7D88095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16 套</w:t>
            </w:r>
          </w:p>
        </w:tc>
      </w:tr>
    </w:tbl>
    <w:p w14:paraId="76DA0970">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1.3.3 卫生用品配备：</w:t>
      </w:r>
    </w:p>
    <w:tbl>
      <w:tblPr>
        <w:tblStyle w:val="62"/>
        <w:tblW w:w="86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480"/>
        <w:gridCol w:w="2647"/>
        <w:gridCol w:w="2040"/>
        <w:gridCol w:w="2521"/>
      </w:tblGrid>
      <w:tr w14:paraId="5D10FF72">
        <w:tblPrEx>
          <w:tblCellMar>
            <w:top w:w="0" w:type="dxa"/>
            <w:left w:w="0" w:type="dxa"/>
            <w:bottom w:w="0" w:type="dxa"/>
            <w:right w:w="0" w:type="dxa"/>
          </w:tblCellMar>
        </w:tblPrEx>
        <w:trPr>
          <w:trHeight w:val="459" w:hRule="atLeast"/>
          <w:jc w:val="center"/>
        </w:trPr>
        <w:tc>
          <w:tcPr>
            <w:tcW w:w="1480" w:type="dxa"/>
            <w:vAlign w:val="bottom"/>
          </w:tcPr>
          <w:p w14:paraId="58EBFEA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647" w:type="dxa"/>
            <w:vAlign w:val="bottom"/>
          </w:tcPr>
          <w:p w14:paraId="2910FB6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名称</w:t>
            </w:r>
          </w:p>
        </w:tc>
        <w:tc>
          <w:tcPr>
            <w:tcW w:w="2040" w:type="dxa"/>
            <w:vAlign w:val="bottom"/>
          </w:tcPr>
          <w:p w14:paraId="4F920B14">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w:t>
            </w:r>
          </w:p>
        </w:tc>
        <w:tc>
          <w:tcPr>
            <w:tcW w:w="2521" w:type="dxa"/>
            <w:vAlign w:val="bottom"/>
          </w:tcPr>
          <w:p w14:paraId="03A4064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数量</w:t>
            </w:r>
          </w:p>
        </w:tc>
      </w:tr>
      <w:tr w14:paraId="0596AA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0" w:hRule="atLeast"/>
          <w:jc w:val="center"/>
        </w:trPr>
        <w:tc>
          <w:tcPr>
            <w:tcW w:w="1480" w:type="dxa"/>
            <w:vAlign w:val="bottom"/>
          </w:tcPr>
          <w:p w14:paraId="7D4E89B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647" w:type="dxa"/>
            <w:vAlign w:val="bottom"/>
          </w:tcPr>
          <w:p w14:paraId="2D81653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中性清洁剂</w:t>
            </w:r>
          </w:p>
        </w:tc>
        <w:tc>
          <w:tcPr>
            <w:tcW w:w="2040" w:type="dxa"/>
            <w:vAlign w:val="bottom"/>
          </w:tcPr>
          <w:p w14:paraId="78D120B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壶</w:t>
            </w:r>
          </w:p>
        </w:tc>
        <w:tc>
          <w:tcPr>
            <w:tcW w:w="2521" w:type="dxa"/>
            <w:vAlign w:val="bottom"/>
          </w:tcPr>
          <w:p w14:paraId="551C21B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 壶/月</w:t>
            </w:r>
          </w:p>
        </w:tc>
      </w:tr>
      <w:tr w14:paraId="100763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9" w:hRule="atLeast"/>
          <w:jc w:val="center"/>
        </w:trPr>
        <w:tc>
          <w:tcPr>
            <w:tcW w:w="1480" w:type="dxa"/>
            <w:vAlign w:val="bottom"/>
          </w:tcPr>
          <w:p w14:paraId="01D9A7C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647" w:type="dxa"/>
            <w:vAlign w:val="bottom"/>
          </w:tcPr>
          <w:p w14:paraId="04309B1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静电吸尘剂</w:t>
            </w:r>
          </w:p>
        </w:tc>
        <w:tc>
          <w:tcPr>
            <w:tcW w:w="2040" w:type="dxa"/>
            <w:vAlign w:val="bottom"/>
          </w:tcPr>
          <w:p w14:paraId="4DB4497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壶</w:t>
            </w:r>
          </w:p>
        </w:tc>
        <w:tc>
          <w:tcPr>
            <w:tcW w:w="2521" w:type="dxa"/>
            <w:vAlign w:val="bottom"/>
          </w:tcPr>
          <w:p w14:paraId="486CC24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 壶/月</w:t>
            </w:r>
          </w:p>
        </w:tc>
      </w:tr>
      <w:tr w14:paraId="21BA59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0" w:hRule="atLeast"/>
          <w:jc w:val="center"/>
        </w:trPr>
        <w:tc>
          <w:tcPr>
            <w:tcW w:w="1480" w:type="dxa"/>
            <w:vAlign w:val="bottom"/>
          </w:tcPr>
          <w:p w14:paraId="339F16D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2647" w:type="dxa"/>
            <w:vAlign w:val="bottom"/>
          </w:tcPr>
          <w:p w14:paraId="67D900E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固体空气清洗剂</w:t>
            </w:r>
          </w:p>
        </w:tc>
        <w:tc>
          <w:tcPr>
            <w:tcW w:w="2040" w:type="dxa"/>
            <w:vAlign w:val="bottom"/>
          </w:tcPr>
          <w:p w14:paraId="3B0D7344">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2521" w:type="dxa"/>
            <w:vAlign w:val="bottom"/>
          </w:tcPr>
          <w:p w14:paraId="19CCA67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60 个/月</w:t>
            </w:r>
          </w:p>
        </w:tc>
      </w:tr>
      <w:tr w14:paraId="62982C28">
        <w:tblPrEx>
          <w:tblCellMar>
            <w:top w:w="0" w:type="dxa"/>
            <w:left w:w="0" w:type="dxa"/>
            <w:bottom w:w="0" w:type="dxa"/>
            <w:right w:w="0" w:type="dxa"/>
          </w:tblCellMar>
        </w:tblPrEx>
        <w:trPr>
          <w:trHeight w:val="439" w:hRule="atLeast"/>
          <w:jc w:val="center"/>
        </w:trPr>
        <w:tc>
          <w:tcPr>
            <w:tcW w:w="1480" w:type="dxa"/>
            <w:vAlign w:val="bottom"/>
          </w:tcPr>
          <w:p w14:paraId="4622961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2647" w:type="dxa"/>
            <w:vAlign w:val="bottom"/>
          </w:tcPr>
          <w:p w14:paraId="275F678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洗手液</w:t>
            </w:r>
          </w:p>
        </w:tc>
        <w:tc>
          <w:tcPr>
            <w:tcW w:w="2040" w:type="dxa"/>
            <w:vAlign w:val="bottom"/>
          </w:tcPr>
          <w:p w14:paraId="7EA8805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壶</w:t>
            </w:r>
          </w:p>
        </w:tc>
        <w:tc>
          <w:tcPr>
            <w:tcW w:w="2521" w:type="dxa"/>
            <w:vAlign w:val="bottom"/>
          </w:tcPr>
          <w:p w14:paraId="055F72D1">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 壶/月</w:t>
            </w:r>
          </w:p>
        </w:tc>
      </w:tr>
      <w:tr w14:paraId="5D4FB3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0" w:hRule="atLeast"/>
          <w:jc w:val="center"/>
        </w:trPr>
        <w:tc>
          <w:tcPr>
            <w:tcW w:w="1480" w:type="dxa"/>
            <w:vAlign w:val="bottom"/>
          </w:tcPr>
          <w:p w14:paraId="0A28D142">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2647" w:type="dxa"/>
            <w:vAlign w:val="bottom"/>
          </w:tcPr>
          <w:p w14:paraId="738BC59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香球</w:t>
            </w:r>
          </w:p>
        </w:tc>
        <w:tc>
          <w:tcPr>
            <w:tcW w:w="2040" w:type="dxa"/>
            <w:vAlign w:val="bottom"/>
          </w:tcPr>
          <w:p w14:paraId="4CDC436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支</w:t>
            </w:r>
          </w:p>
        </w:tc>
        <w:tc>
          <w:tcPr>
            <w:tcW w:w="2521" w:type="dxa"/>
            <w:vAlign w:val="bottom"/>
          </w:tcPr>
          <w:p w14:paraId="02BF934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16 支/月</w:t>
            </w:r>
          </w:p>
        </w:tc>
      </w:tr>
      <w:tr w14:paraId="0A17E9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9" w:hRule="atLeast"/>
          <w:jc w:val="center"/>
        </w:trPr>
        <w:tc>
          <w:tcPr>
            <w:tcW w:w="1480" w:type="dxa"/>
            <w:vAlign w:val="bottom"/>
          </w:tcPr>
          <w:p w14:paraId="4327F8B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2647" w:type="dxa"/>
            <w:vAlign w:val="bottom"/>
          </w:tcPr>
          <w:p w14:paraId="0A5CF3A1">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石英沙</w:t>
            </w:r>
          </w:p>
        </w:tc>
        <w:tc>
          <w:tcPr>
            <w:tcW w:w="2040" w:type="dxa"/>
            <w:vAlign w:val="bottom"/>
          </w:tcPr>
          <w:p w14:paraId="35B5FBF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袋</w:t>
            </w:r>
          </w:p>
        </w:tc>
        <w:tc>
          <w:tcPr>
            <w:tcW w:w="2521" w:type="dxa"/>
            <w:vAlign w:val="bottom"/>
          </w:tcPr>
          <w:p w14:paraId="7E100D1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 袋/年</w:t>
            </w:r>
          </w:p>
        </w:tc>
      </w:tr>
      <w:tr w14:paraId="4D1953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9" w:hRule="atLeast"/>
          <w:jc w:val="center"/>
        </w:trPr>
        <w:tc>
          <w:tcPr>
            <w:tcW w:w="1480" w:type="dxa"/>
            <w:vAlign w:val="bottom"/>
          </w:tcPr>
          <w:p w14:paraId="0BBA6D37">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2647" w:type="dxa"/>
            <w:vAlign w:val="bottom"/>
          </w:tcPr>
          <w:p w14:paraId="38BBF76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卫生纸（含洗手台抽纸）</w:t>
            </w:r>
          </w:p>
        </w:tc>
        <w:tc>
          <w:tcPr>
            <w:tcW w:w="2040" w:type="dxa"/>
            <w:vAlign w:val="bottom"/>
          </w:tcPr>
          <w:p w14:paraId="1C00B0C2">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卷</w:t>
            </w:r>
          </w:p>
        </w:tc>
        <w:tc>
          <w:tcPr>
            <w:tcW w:w="2521" w:type="dxa"/>
            <w:vAlign w:val="bottom"/>
          </w:tcPr>
          <w:p w14:paraId="475B0EA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足量</w:t>
            </w:r>
          </w:p>
        </w:tc>
      </w:tr>
    </w:tbl>
    <w:p w14:paraId="150A1D26">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1.4检查与考核</w:t>
      </w:r>
    </w:p>
    <w:p w14:paraId="4837CCDA">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1.4.1采购人定时（每月月底）和不定时（随机抽查）对本保安、保洁、机电维修服务工作点的工作和主管的工作业绩进行考核。同时传达采购人的意见和建议，协调双方的关系。促进此项工作良性的持续发展。</w:t>
      </w:r>
    </w:p>
    <w:p w14:paraId="033B17C5">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1.4.2合同期内采购人对中标供应商的服务质量进行考核，按平时考核与年终考核相结合、职能部门考核与培训班考核相结合。若达不到采购人的考核标准，采购人对中标供应商提出限期整改，并有权给予相应罚款，限期整改仍达不到采购人的考核标准的，采购人有权终止合同，并由中标供应商承担相关损失。</w:t>
      </w:r>
    </w:p>
    <w:p w14:paraId="3701CF4D">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1.4.3合同期内如出现服务质量问题投诉等，予以适当处罚，处罚金从服务中扣除。</w:t>
      </w:r>
    </w:p>
    <w:p w14:paraId="23529166">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1.4.4人员到位率为100%</w:t>
      </w:r>
    </w:p>
    <w:p w14:paraId="4B19310C">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1.4.5检查中，如发现一般人员未到位，处违约金200元/人次；发生服务质量不到位等被有效投诉处违约金800元/次，并赔偿相应损失；浪费水处违约金100元/次-500元/次；浪费电处违约金1000元/次-500元/次；发生管理不当引起事件视情节处违约金1000元/次-3000元/次；如发现制度不完善，记录不完整，处违约金100-600元/次；具体有关处罚在合同中进一步明确。</w:t>
      </w:r>
    </w:p>
    <w:p w14:paraId="4CCEF924">
      <w:pPr>
        <w:snapToGrid w:val="0"/>
        <w:spacing w:line="360" w:lineRule="auto"/>
        <w:jc w:val="center"/>
        <w:rPr>
          <w:rFonts w:ascii="仿宋" w:hAnsi="仿宋" w:eastAsia="仿宋" w:cs="仿宋_GB2312"/>
          <w:b/>
          <w:color w:val="auto"/>
          <w:sz w:val="32"/>
          <w:highlight w:val="none"/>
        </w:rPr>
      </w:pPr>
    </w:p>
    <w:p w14:paraId="1216D99B">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4EEC3A20">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24AEB0A0">
      <w:pPr>
        <w:widowControl/>
        <w:overflowPunct w:val="0"/>
        <w:autoSpaceDE w:val="0"/>
        <w:autoSpaceDN w:val="0"/>
        <w:spacing w:line="440" w:lineRule="exact"/>
        <w:ind w:firstLine="480" w:firstLineChars="200"/>
        <w:jc w:val="left"/>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服务期1年。具体起始时间以合同签订时间为准。</w:t>
      </w:r>
    </w:p>
    <w:p w14:paraId="73711B59">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2.2数量调整</w:t>
      </w:r>
    </w:p>
    <w:p w14:paraId="7F183E22">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8E04CAD">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2.3付款方式</w:t>
      </w:r>
    </w:p>
    <w:p w14:paraId="7434E120">
      <w:pPr>
        <w:spacing w:line="360" w:lineRule="auto"/>
        <w:ind w:firstLine="480" w:firstLineChars="200"/>
        <w:rPr>
          <w:rFonts w:ascii="仿宋" w:eastAsia="仿宋"/>
          <w:color w:val="auto"/>
          <w:sz w:val="24"/>
          <w:highlight w:val="none"/>
        </w:rPr>
      </w:pPr>
      <w:r>
        <w:rPr>
          <w:rFonts w:hint="eastAsia" w:ascii="仿宋" w:hAnsi="仿宋" w:eastAsia="仿宋"/>
          <w:color w:val="auto"/>
          <w:sz w:val="24"/>
          <w:highlight w:val="none"/>
        </w:rPr>
        <w:t>采购人根据实际每月考核结果进行审核，经审批同意后按月支付服务费，乙方按要求出具发票，无特殊情况采购人于次月付款。</w:t>
      </w:r>
      <w:r>
        <w:rPr>
          <w:rFonts w:hint="eastAsia" w:ascii="仿宋" w:eastAsia="仿宋"/>
          <w:color w:val="auto"/>
          <w:sz w:val="24"/>
          <w:highlight w:val="none"/>
        </w:rPr>
        <w:t>注：涉及中小企业合同的，付款根据浙财采监〔2022〕3号文件相关规定执行。</w:t>
      </w:r>
    </w:p>
    <w:p w14:paraId="68E7E5CB">
      <w:pPr>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2.4检查、考核</w:t>
      </w:r>
    </w:p>
    <w:p w14:paraId="5CC94BCC">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2.4.1检查与考核</w:t>
      </w:r>
    </w:p>
    <w:p w14:paraId="48472201">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2.4.2采购人定时（每月月底）和不定时（随机抽查）对本保安、保洁、机电维修服务工作点的工作和主管的工作业绩进行考核。同时传达采购人的意见和建议，协调双方的关系。促进此项工作良性的持续发展。</w:t>
      </w:r>
    </w:p>
    <w:p w14:paraId="55E640C1">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2.4.3合同期内采购人对中标供应商的服务质量进行考核，按平时考核与年终考核相结合、职能部门考核与培训班考核相结合。若达不到采购人的考核标准，采购人对中标供应商提出限期整改，并有权给予相应罚款，限期整改仍达不到采购人的考核标准的，采购人有权终止合同，并由中标供应商承担相关损失。</w:t>
      </w:r>
    </w:p>
    <w:p w14:paraId="6A29C909">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2.4.4合同期内如出现服务质量问题投诉等，予以适当处罚，处罚金从服务中扣除。</w:t>
      </w:r>
    </w:p>
    <w:p w14:paraId="6E43986B">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2.4.5人员到位率为100%</w:t>
      </w:r>
    </w:p>
    <w:p w14:paraId="12D767DB">
      <w:pPr>
        <w:pStyle w:val="32"/>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2.4.6检查中，如发现一般人员未到位，处违约金200元/人次；发生服务质量不到位等被有效投诉处违约金800元/次，并赔偿相应损失；浪费水处违约金100元/次-500元/次；浪费电处违约金1000元/次-500元/次；发生管理不当引起事件视情节处违约金1000元/次-3000元/次；如发现制度不完善，记录不完整，处违约金100-600元/次；具体有关处罚在合同中进一步明确。</w:t>
      </w:r>
    </w:p>
    <w:p w14:paraId="5FA2CC0B">
      <w:pPr>
        <w:spacing w:line="360" w:lineRule="auto"/>
        <w:rPr>
          <w:rFonts w:ascii="仿宋" w:hAnsi="仿宋" w:eastAsia="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olor w:val="auto"/>
          <w:sz w:val="24"/>
          <w:highlight w:val="none"/>
        </w:rPr>
        <w:t>2.5结算原则</w:t>
      </w:r>
    </w:p>
    <w:p w14:paraId="34E3B319">
      <w:pPr>
        <w:spacing w:line="360" w:lineRule="auto"/>
        <w:jc w:val="left"/>
        <w:outlineLvl w:val="0"/>
        <w:rPr>
          <w:rFonts w:ascii="仿宋" w:hAnsi="仿宋" w:eastAsia="仿宋" w:cs="仿宋"/>
          <w:b/>
          <w:color w:val="auto"/>
          <w:sz w:val="36"/>
          <w:szCs w:val="36"/>
          <w:highlight w:val="none"/>
        </w:rPr>
      </w:pPr>
      <w:r>
        <w:rPr>
          <w:rFonts w:hint="eastAsia" w:ascii="仿宋" w:hAnsi="仿宋" w:eastAsia="仿宋"/>
          <w:color w:val="auto"/>
          <w:sz w:val="24"/>
          <w:highlight w:val="none"/>
        </w:rPr>
        <w:t>中标单价一次性包死，不再调整，经采购人分级审批认可的数量增减，在结算时按中标单价按实调整。</w:t>
      </w:r>
      <w:r>
        <w:rPr>
          <w:rFonts w:ascii="仿宋" w:hAnsi="仿宋" w:eastAsia="仿宋" w:cs="仿宋_GB2312"/>
          <w:b/>
          <w:color w:val="auto"/>
          <w:sz w:val="36"/>
          <w:szCs w:val="36"/>
          <w:highlight w:val="none"/>
        </w:rPr>
        <w:br w:type="page"/>
      </w:r>
    </w:p>
    <w:p w14:paraId="08A422D3">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01B4322">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20734FE">
      <w:pPr>
        <w:spacing w:line="480" w:lineRule="auto"/>
        <w:jc w:val="center"/>
        <w:rPr>
          <w:rFonts w:ascii="仿宋" w:hAnsi="仿宋" w:eastAsia="仿宋" w:cs="仿宋"/>
          <w:b/>
          <w:color w:val="auto"/>
          <w:sz w:val="28"/>
          <w:szCs w:val="28"/>
          <w:highlight w:val="none"/>
        </w:rPr>
      </w:pPr>
    </w:p>
    <w:p w14:paraId="4AEA35F5">
      <w:pPr>
        <w:spacing w:line="480" w:lineRule="auto"/>
        <w:jc w:val="center"/>
        <w:rPr>
          <w:rFonts w:ascii="仿宋" w:hAnsi="仿宋" w:eastAsia="仿宋" w:cs="仿宋"/>
          <w:b/>
          <w:color w:val="auto"/>
          <w:sz w:val="24"/>
          <w:highlight w:val="none"/>
        </w:rPr>
      </w:pPr>
    </w:p>
    <w:p w14:paraId="01B81DFF">
      <w:pPr>
        <w:spacing w:line="480" w:lineRule="auto"/>
        <w:jc w:val="center"/>
        <w:rPr>
          <w:rFonts w:ascii="仿宋" w:hAnsi="仿宋" w:eastAsia="仿宋" w:cs="仿宋"/>
          <w:b/>
          <w:color w:val="auto"/>
          <w:sz w:val="24"/>
          <w:highlight w:val="none"/>
        </w:rPr>
      </w:pPr>
    </w:p>
    <w:p w14:paraId="1F75C927">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1D207A0">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EE6ADFB">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2D802A7">
      <w:pPr>
        <w:spacing w:before="120" w:line="22" w:lineRule="atLeast"/>
        <w:rPr>
          <w:rFonts w:ascii="仿宋" w:hAnsi="仿宋" w:eastAsia="仿宋" w:cs="仿宋"/>
          <w:color w:val="auto"/>
          <w:sz w:val="24"/>
          <w:highlight w:val="none"/>
        </w:rPr>
      </w:pPr>
    </w:p>
    <w:p w14:paraId="744C7B2F">
      <w:pPr>
        <w:pStyle w:val="3"/>
        <w:rPr>
          <w:rFonts w:ascii="仿宋" w:eastAsia="仿宋" w:cs="仿宋"/>
          <w:color w:val="auto"/>
          <w:highlight w:val="none"/>
        </w:rPr>
      </w:pPr>
    </w:p>
    <w:p w14:paraId="08CD3A52">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3925D86">
      <w:pPr>
        <w:pStyle w:val="597"/>
        <w:spacing w:before="120" w:line="22" w:lineRule="atLeast"/>
        <w:rPr>
          <w:rFonts w:ascii="仿宋" w:hAnsi="仿宋" w:eastAsia="仿宋" w:cs="仿宋"/>
          <w:color w:val="auto"/>
          <w:szCs w:val="24"/>
          <w:highlight w:val="none"/>
        </w:rPr>
      </w:pPr>
    </w:p>
    <w:p w14:paraId="04631F38">
      <w:pPr>
        <w:pStyle w:val="597"/>
        <w:spacing w:before="120" w:line="22" w:lineRule="atLeast"/>
        <w:rPr>
          <w:rFonts w:ascii="仿宋" w:hAnsi="仿宋" w:eastAsia="仿宋" w:cs="仿宋"/>
          <w:color w:val="auto"/>
          <w:szCs w:val="24"/>
          <w:highlight w:val="none"/>
        </w:rPr>
      </w:pPr>
    </w:p>
    <w:p w14:paraId="163F6D2E">
      <w:pPr>
        <w:rPr>
          <w:rFonts w:ascii="仿宋" w:hAnsi="仿宋" w:eastAsia="仿宋" w:cs="仿宋"/>
          <w:color w:val="auto"/>
          <w:sz w:val="24"/>
          <w:highlight w:val="none"/>
        </w:rPr>
      </w:pPr>
    </w:p>
    <w:p w14:paraId="7D2943F7">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1FCF99D">
      <w:pPr>
        <w:spacing w:before="120" w:line="22" w:lineRule="atLeast"/>
        <w:rPr>
          <w:rFonts w:ascii="仿宋" w:hAnsi="仿宋" w:eastAsia="仿宋" w:cs="仿宋"/>
          <w:color w:val="auto"/>
          <w:sz w:val="24"/>
          <w:highlight w:val="none"/>
        </w:rPr>
      </w:pPr>
    </w:p>
    <w:p w14:paraId="4A6E479A">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BCF41C4">
      <w:pPr>
        <w:spacing w:before="120" w:line="22" w:lineRule="atLeast"/>
        <w:rPr>
          <w:rFonts w:ascii="仿宋" w:hAnsi="仿宋" w:eastAsia="仿宋" w:cs="仿宋"/>
          <w:color w:val="auto"/>
          <w:sz w:val="24"/>
          <w:highlight w:val="none"/>
        </w:rPr>
      </w:pPr>
    </w:p>
    <w:p w14:paraId="671547B4">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E578B71">
      <w:pPr>
        <w:spacing w:before="120" w:line="22" w:lineRule="atLeast"/>
        <w:rPr>
          <w:rFonts w:ascii="仿宋" w:hAnsi="仿宋" w:eastAsia="仿宋" w:cs="仿宋"/>
          <w:color w:val="auto"/>
          <w:sz w:val="24"/>
          <w:highlight w:val="none"/>
        </w:rPr>
      </w:pPr>
    </w:p>
    <w:p w14:paraId="4AF1E4F1">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5E26E35">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3FE4BF87">
      <w:pPr>
        <w:rPr>
          <w:rFonts w:ascii="仿宋" w:hAnsi="仿宋" w:eastAsia="仿宋" w:cs="仿宋"/>
          <w:b/>
          <w:color w:val="auto"/>
          <w:sz w:val="24"/>
          <w:highlight w:val="none"/>
        </w:rPr>
      </w:pPr>
    </w:p>
    <w:p w14:paraId="2E7EB1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60EBB0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45C79CB">
      <w:pPr>
        <w:spacing w:line="440" w:lineRule="exact"/>
        <w:ind w:firstLine="482" w:firstLineChars="200"/>
        <w:outlineLvl w:val="0"/>
        <w:rPr>
          <w:rFonts w:ascii="仿宋" w:hAnsi="仿宋" w:eastAsia="仿宋" w:cs="仿宋"/>
          <w:color w:val="auto"/>
          <w:sz w:val="24"/>
          <w:highlight w:val="none"/>
        </w:rPr>
      </w:pPr>
      <w:bookmarkStart w:id="37" w:name="_Toc20421"/>
      <w:bookmarkStart w:id="38" w:name="_Toc15367"/>
      <w:bookmarkStart w:id="39" w:name="_Toc28855"/>
      <w:bookmarkStart w:id="40" w:name="_Toc19273"/>
      <w:bookmarkStart w:id="41" w:name="_Toc22967"/>
      <w:r>
        <w:rPr>
          <w:rFonts w:hint="eastAsia" w:ascii="仿宋" w:hAnsi="仿宋" w:eastAsia="仿宋" w:cs="仿宋"/>
          <w:b/>
          <w:color w:val="auto"/>
          <w:sz w:val="24"/>
          <w:highlight w:val="none"/>
        </w:rPr>
        <w:t>1.1 合同组成部分</w:t>
      </w:r>
      <w:bookmarkEnd w:id="37"/>
      <w:bookmarkEnd w:id="38"/>
      <w:bookmarkEnd w:id="39"/>
      <w:bookmarkEnd w:id="40"/>
      <w:bookmarkEnd w:id="41"/>
    </w:p>
    <w:p w14:paraId="4F51406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81F33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28E7B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3EC39F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02EDE6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93564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53C39E2">
      <w:pPr>
        <w:spacing w:line="440" w:lineRule="exact"/>
        <w:ind w:firstLine="482" w:firstLineChars="200"/>
        <w:outlineLvl w:val="0"/>
        <w:rPr>
          <w:rFonts w:ascii="仿宋" w:hAnsi="仿宋" w:eastAsia="仿宋" w:cs="仿宋"/>
          <w:b/>
          <w:color w:val="auto"/>
          <w:sz w:val="24"/>
          <w:highlight w:val="none"/>
        </w:rPr>
      </w:pPr>
      <w:bookmarkStart w:id="42" w:name="_Toc18585"/>
      <w:bookmarkStart w:id="43" w:name="_Toc22185"/>
      <w:bookmarkStart w:id="44" w:name="_Toc2918"/>
      <w:bookmarkStart w:id="45" w:name="_Toc6311"/>
      <w:bookmarkStart w:id="46" w:name="_Toc6773"/>
      <w:r>
        <w:rPr>
          <w:rFonts w:hint="eastAsia" w:ascii="仿宋" w:hAnsi="仿宋" w:eastAsia="仿宋" w:cs="仿宋"/>
          <w:b/>
          <w:color w:val="auto"/>
          <w:sz w:val="24"/>
          <w:highlight w:val="none"/>
        </w:rPr>
        <w:t>1.2 标的</w:t>
      </w:r>
      <w:bookmarkEnd w:id="42"/>
      <w:bookmarkEnd w:id="43"/>
      <w:bookmarkEnd w:id="44"/>
      <w:bookmarkEnd w:id="45"/>
      <w:bookmarkEnd w:id="46"/>
    </w:p>
    <w:p w14:paraId="10947E34">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FE8401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E791F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4FEA703">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D641215">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BFFC3C0">
      <w:pPr>
        <w:spacing w:line="440" w:lineRule="exact"/>
        <w:ind w:firstLine="480" w:firstLineChars="200"/>
        <w:rPr>
          <w:rFonts w:ascii="仿宋" w:hAnsi="仿宋" w:eastAsia="仿宋" w:cs="仿宋"/>
          <w:color w:val="auto"/>
          <w:sz w:val="24"/>
          <w:highlight w:val="none"/>
          <w:u w:val="single"/>
        </w:rPr>
      </w:pPr>
      <w:bookmarkStart w:id="47" w:name="_Toc1386"/>
      <w:bookmarkStart w:id="48" w:name="_Toc13918"/>
      <w:bookmarkStart w:id="49" w:name="_Toc21124"/>
      <w:bookmarkStart w:id="50" w:name="_Toc5635"/>
      <w:bookmarkStart w:id="51"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DA220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AC85E7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8988243">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7"/>
      <w:bookmarkEnd w:id="48"/>
      <w:bookmarkEnd w:id="49"/>
      <w:bookmarkEnd w:id="50"/>
      <w:bookmarkEnd w:id="51"/>
    </w:p>
    <w:p w14:paraId="3DD67E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FBA7D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DD0016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E97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F8C32E9">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2308FE9">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24B0BDD4">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8F5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06079A6">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3FE9ADC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C08CAFE">
            <w:pPr>
              <w:pStyle w:val="318"/>
              <w:spacing w:line="440" w:lineRule="exact"/>
              <w:ind w:firstLine="480" w:firstLineChars="200"/>
              <w:jc w:val="center"/>
              <w:rPr>
                <w:rFonts w:ascii="仿宋" w:hAnsi="仿宋" w:eastAsia="仿宋" w:cs="仿宋"/>
                <w:color w:val="auto"/>
                <w:sz w:val="24"/>
                <w:szCs w:val="24"/>
                <w:highlight w:val="none"/>
              </w:rPr>
            </w:pPr>
          </w:p>
        </w:tc>
      </w:tr>
      <w:tr w14:paraId="35E5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1EA1BC">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0B2BF5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836F5AC">
            <w:pPr>
              <w:pStyle w:val="318"/>
              <w:spacing w:line="440" w:lineRule="exact"/>
              <w:ind w:firstLine="480" w:firstLineChars="200"/>
              <w:jc w:val="center"/>
              <w:rPr>
                <w:rFonts w:ascii="仿宋" w:hAnsi="仿宋" w:eastAsia="仿宋" w:cs="仿宋"/>
                <w:color w:val="auto"/>
                <w:sz w:val="24"/>
                <w:szCs w:val="24"/>
                <w:highlight w:val="none"/>
              </w:rPr>
            </w:pPr>
          </w:p>
        </w:tc>
      </w:tr>
      <w:tr w14:paraId="7FB3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D23463">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410B9EA">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0805762">
            <w:pPr>
              <w:pStyle w:val="318"/>
              <w:spacing w:line="440" w:lineRule="exact"/>
              <w:ind w:firstLine="480" w:firstLineChars="200"/>
              <w:jc w:val="center"/>
              <w:rPr>
                <w:rFonts w:ascii="仿宋" w:hAnsi="仿宋" w:eastAsia="仿宋" w:cs="仿宋"/>
                <w:color w:val="auto"/>
                <w:sz w:val="24"/>
                <w:szCs w:val="24"/>
                <w:highlight w:val="none"/>
              </w:rPr>
            </w:pPr>
          </w:p>
        </w:tc>
      </w:tr>
      <w:tr w14:paraId="6955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0217D7">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EC9E306">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062A2C14">
            <w:pPr>
              <w:pStyle w:val="318"/>
              <w:spacing w:line="440" w:lineRule="exact"/>
              <w:ind w:firstLine="480" w:firstLineChars="200"/>
              <w:jc w:val="center"/>
              <w:rPr>
                <w:rFonts w:ascii="仿宋" w:hAnsi="仿宋" w:eastAsia="仿宋" w:cs="仿宋"/>
                <w:color w:val="auto"/>
                <w:sz w:val="24"/>
                <w:szCs w:val="24"/>
                <w:highlight w:val="none"/>
              </w:rPr>
            </w:pPr>
          </w:p>
        </w:tc>
      </w:tr>
      <w:tr w14:paraId="2F09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B52AFE2">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0E6B938">
            <w:pPr>
              <w:pStyle w:val="318"/>
              <w:spacing w:line="440" w:lineRule="exact"/>
              <w:ind w:firstLine="480" w:firstLineChars="200"/>
              <w:jc w:val="center"/>
              <w:rPr>
                <w:rFonts w:ascii="仿宋" w:hAnsi="仿宋" w:eastAsia="仿宋" w:cs="仿宋"/>
                <w:color w:val="auto"/>
                <w:sz w:val="24"/>
                <w:szCs w:val="24"/>
                <w:highlight w:val="none"/>
              </w:rPr>
            </w:pPr>
          </w:p>
        </w:tc>
      </w:tr>
    </w:tbl>
    <w:p w14:paraId="3842305B">
      <w:pPr>
        <w:spacing w:line="440" w:lineRule="exact"/>
        <w:ind w:firstLine="480" w:firstLineChars="200"/>
        <w:rPr>
          <w:rFonts w:ascii="仿宋" w:hAnsi="仿宋" w:eastAsia="仿宋" w:cs="仿宋"/>
          <w:color w:val="auto"/>
          <w:sz w:val="24"/>
          <w:highlight w:val="none"/>
        </w:rPr>
      </w:pPr>
      <w:bookmarkStart w:id="52" w:name="_Toc26916"/>
      <w:bookmarkStart w:id="53" w:name="_Toc3654"/>
      <w:bookmarkStart w:id="54" w:name="_Toc30506"/>
      <w:bookmarkStart w:id="55" w:name="_Toc14993"/>
      <w:bookmarkStart w:id="56"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AFACC79">
      <w:pPr>
        <w:pStyle w:val="3"/>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2"/>
    <w:bookmarkEnd w:id="53"/>
    <w:bookmarkEnd w:id="54"/>
    <w:bookmarkEnd w:id="55"/>
    <w:bookmarkEnd w:id="56"/>
    <w:p w14:paraId="64E882DA">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7" w:name="_Toc10340"/>
      <w:bookmarkStart w:id="58" w:name="_Toc22618"/>
      <w:bookmarkStart w:id="59" w:name="_Toc1814"/>
      <w:bookmarkStart w:id="60" w:name="_Toc31421"/>
      <w:bookmarkStart w:id="61" w:name="_Toc8772"/>
      <w:bookmarkStart w:id="62" w:name="_Toc11108"/>
      <w:bookmarkStart w:id="63" w:name="_Toc3625"/>
      <w:bookmarkStart w:id="64" w:name="_Toc4760"/>
      <w:r>
        <w:rPr>
          <w:rFonts w:hint="eastAsia" w:ascii="仿宋" w:hAnsi="仿宋" w:eastAsia="仿宋" w:cs="仿宋"/>
          <w:b/>
          <w:color w:val="auto"/>
          <w:highlight w:val="none"/>
        </w:rPr>
        <w:t>1.4履约保证金</w:t>
      </w:r>
    </w:p>
    <w:p w14:paraId="64E98C36">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5D41440">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082C87">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A55461">
      <w:pPr>
        <w:pStyle w:val="3"/>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DAF4BC">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B5A62F4">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7"/>
      <w:bookmarkEnd w:id="58"/>
      <w:bookmarkEnd w:id="59"/>
      <w:r>
        <w:rPr>
          <w:rFonts w:hint="eastAsia" w:ascii="仿宋" w:hAnsi="仿宋" w:eastAsia="仿宋" w:cs="仿宋"/>
          <w:b/>
          <w:color w:val="auto"/>
          <w:sz w:val="24"/>
          <w:highlight w:val="none"/>
        </w:rPr>
        <w:t>预付款</w:t>
      </w:r>
    </w:p>
    <w:p w14:paraId="4F13B27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4F345FA7">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6EBD0AC">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FB6C3B4">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3637CAF">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0C7E5B5E">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6848008">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7A0613">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0"/>
      <w:bookmarkEnd w:id="61"/>
      <w:bookmarkEnd w:id="62"/>
      <w:bookmarkEnd w:id="63"/>
      <w:bookmarkEnd w:id="64"/>
    </w:p>
    <w:p w14:paraId="4618575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ED93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1367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32EC8A">
      <w:pPr>
        <w:spacing w:line="440" w:lineRule="exact"/>
        <w:ind w:firstLine="480" w:firstLineChars="200"/>
        <w:outlineLvl w:val="0"/>
        <w:rPr>
          <w:rFonts w:ascii="仿宋" w:hAnsi="仿宋" w:eastAsia="仿宋" w:cs="仿宋"/>
          <w:bCs/>
          <w:color w:val="auto"/>
          <w:sz w:val="24"/>
          <w:highlight w:val="none"/>
        </w:rPr>
      </w:pPr>
      <w:bookmarkStart w:id="65" w:name="_Toc3079"/>
      <w:bookmarkStart w:id="66" w:name="_Toc5698"/>
      <w:bookmarkStart w:id="67" w:name="_Toc2375"/>
      <w:bookmarkStart w:id="68" w:name="_Toc8586"/>
      <w:bookmarkStart w:id="69" w:name="_Toc24662"/>
      <w:r>
        <w:rPr>
          <w:rFonts w:hint="eastAsia" w:ascii="仿宋" w:hAnsi="仿宋" w:eastAsia="仿宋" w:cs="仿宋"/>
          <w:bCs/>
          <w:color w:val="auto"/>
          <w:sz w:val="24"/>
          <w:highlight w:val="none"/>
        </w:rPr>
        <w:t>1.7.4若服务涉及货物的，则货物的：</w:t>
      </w:r>
    </w:p>
    <w:p w14:paraId="7D37E3B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12B59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4DA7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5A5BE5A">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5"/>
      <w:bookmarkEnd w:id="66"/>
      <w:bookmarkEnd w:id="67"/>
      <w:bookmarkEnd w:id="68"/>
      <w:bookmarkEnd w:id="69"/>
    </w:p>
    <w:p w14:paraId="4B99A6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DBD63B3">
      <w:pPr>
        <w:pStyle w:val="3"/>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4A4FEE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9A96EC9">
      <w:pPr>
        <w:spacing w:line="440" w:lineRule="exact"/>
        <w:ind w:firstLine="480" w:firstLineChars="200"/>
        <w:rPr>
          <w:rFonts w:ascii="仿宋" w:hAnsi="仿宋" w:eastAsia="仿宋" w:cs="仿宋"/>
          <w:color w:val="auto"/>
          <w:sz w:val="24"/>
          <w:highlight w:val="none"/>
        </w:rPr>
      </w:pPr>
      <w:bookmarkStart w:id="70" w:name="_Toc18683"/>
      <w:bookmarkStart w:id="71" w:name="_Toc30329"/>
      <w:bookmarkStart w:id="72" w:name="_Toc9497"/>
      <w:bookmarkStart w:id="73" w:name="_Toc26807"/>
      <w:bookmarkStart w:id="74"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D0514D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5ED92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70EB72A">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0"/>
    <w:bookmarkEnd w:id="71"/>
    <w:bookmarkEnd w:id="72"/>
    <w:bookmarkEnd w:id="73"/>
    <w:bookmarkEnd w:id="74"/>
    <w:p w14:paraId="74CEAAC3">
      <w:pPr>
        <w:spacing w:line="440" w:lineRule="exact"/>
        <w:ind w:firstLine="482" w:firstLineChars="200"/>
        <w:outlineLvl w:val="0"/>
        <w:rPr>
          <w:rFonts w:ascii="仿宋" w:hAnsi="仿宋" w:eastAsia="仿宋" w:cs="仿宋"/>
          <w:b/>
          <w:color w:val="auto"/>
          <w:sz w:val="24"/>
          <w:highlight w:val="none"/>
        </w:rPr>
      </w:pPr>
      <w:bookmarkStart w:id="75" w:name="_Toc16021"/>
      <w:bookmarkStart w:id="76" w:name="_Toc28375"/>
      <w:bookmarkStart w:id="77" w:name="_Toc15583"/>
      <w:r>
        <w:rPr>
          <w:rFonts w:hint="eastAsia" w:ascii="仿宋" w:hAnsi="仿宋" w:eastAsia="仿宋" w:cs="仿宋"/>
          <w:b/>
          <w:color w:val="auto"/>
          <w:sz w:val="24"/>
          <w:highlight w:val="none"/>
        </w:rPr>
        <w:t>1.9合同争议的解决</w:t>
      </w:r>
      <w:bookmarkEnd w:id="75"/>
      <w:bookmarkEnd w:id="76"/>
      <w:bookmarkEnd w:id="77"/>
    </w:p>
    <w:p w14:paraId="5CCFF4D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58E5ED5B">
      <w:pPr>
        <w:spacing w:line="440" w:lineRule="exact"/>
        <w:ind w:firstLine="482" w:firstLineChars="200"/>
        <w:outlineLvl w:val="0"/>
        <w:rPr>
          <w:rFonts w:ascii="仿宋" w:hAnsi="仿宋" w:eastAsia="仿宋" w:cs="仿宋"/>
          <w:b/>
          <w:color w:val="auto"/>
          <w:sz w:val="24"/>
          <w:highlight w:val="none"/>
        </w:rPr>
      </w:pPr>
      <w:bookmarkStart w:id="78" w:name="_Toc15322"/>
      <w:bookmarkStart w:id="79" w:name="_Toc7245"/>
      <w:bookmarkStart w:id="80" w:name="_Toc11173"/>
      <w:r>
        <w:rPr>
          <w:rFonts w:hint="eastAsia" w:ascii="仿宋" w:hAnsi="仿宋" w:eastAsia="仿宋" w:cs="仿宋"/>
          <w:b/>
          <w:color w:val="auto"/>
          <w:sz w:val="24"/>
          <w:highlight w:val="none"/>
        </w:rPr>
        <w:t>2.0 合同生效</w:t>
      </w:r>
      <w:bookmarkEnd w:id="78"/>
      <w:bookmarkEnd w:id="79"/>
      <w:bookmarkEnd w:id="80"/>
    </w:p>
    <w:p w14:paraId="2057200D">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26422B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AA191D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8C4C68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A11248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07C759B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EF63B9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EE95BA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A64023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FBBCCF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FA4094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8557A33">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0756E75">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A64BA03">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C28049C">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DFABC8B">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6DB7785C">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4B7B3BEF">
      <w:pPr>
        <w:spacing w:line="560" w:lineRule="exact"/>
        <w:ind w:firstLine="482" w:firstLineChars="200"/>
        <w:outlineLvl w:val="0"/>
        <w:rPr>
          <w:rFonts w:ascii="仿宋" w:hAnsi="仿宋" w:eastAsia="仿宋" w:cs="仿宋"/>
          <w:b/>
          <w:color w:val="auto"/>
          <w:sz w:val="24"/>
          <w:highlight w:val="none"/>
        </w:rPr>
      </w:pPr>
      <w:bookmarkStart w:id="81" w:name="_Toc31297"/>
      <w:bookmarkStart w:id="82" w:name="_Toc25079"/>
      <w:bookmarkStart w:id="83" w:name="_Toc5228"/>
      <w:bookmarkStart w:id="84" w:name="_Toc19680"/>
      <w:bookmarkStart w:id="85" w:name="_Toc14021"/>
      <w:r>
        <w:rPr>
          <w:rFonts w:hint="eastAsia" w:ascii="仿宋" w:hAnsi="仿宋" w:eastAsia="仿宋" w:cs="仿宋"/>
          <w:b/>
          <w:color w:val="auto"/>
          <w:sz w:val="24"/>
          <w:highlight w:val="none"/>
        </w:rPr>
        <w:t>2.1 定义</w:t>
      </w:r>
      <w:bookmarkEnd w:id="81"/>
      <w:bookmarkEnd w:id="82"/>
      <w:bookmarkEnd w:id="83"/>
      <w:bookmarkEnd w:id="84"/>
      <w:bookmarkEnd w:id="85"/>
    </w:p>
    <w:p w14:paraId="68E93F0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911485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879F4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80718B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6B5ACE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A5E8A4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37F752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065B050">
      <w:pPr>
        <w:spacing w:line="560" w:lineRule="exact"/>
        <w:ind w:firstLine="482" w:firstLineChars="200"/>
        <w:outlineLvl w:val="0"/>
        <w:rPr>
          <w:rFonts w:ascii="仿宋" w:hAnsi="仿宋" w:eastAsia="仿宋" w:cs="仿宋"/>
          <w:b/>
          <w:color w:val="auto"/>
          <w:sz w:val="24"/>
          <w:highlight w:val="none"/>
        </w:rPr>
      </w:pPr>
      <w:bookmarkStart w:id="86" w:name="_Toc16752"/>
      <w:bookmarkStart w:id="87" w:name="_Toc31402"/>
      <w:bookmarkStart w:id="88" w:name="_Toc3769"/>
      <w:bookmarkStart w:id="89" w:name="_Toc23289"/>
      <w:bookmarkStart w:id="90" w:name="_Toc19539"/>
      <w:r>
        <w:rPr>
          <w:rFonts w:hint="eastAsia" w:ascii="仿宋" w:hAnsi="仿宋" w:eastAsia="仿宋" w:cs="仿宋"/>
          <w:b/>
          <w:color w:val="auto"/>
          <w:sz w:val="24"/>
          <w:highlight w:val="none"/>
        </w:rPr>
        <w:t>2.2 技术规范</w:t>
      </w:r>
      <w:bookmarkEnd w:id="86"/>
      <w:bookmarkEnd w:id="87"/>
      <w:bookmarkEnd w:id="88"/>
      <w:bookmarkEnd w:id="89"/>
      <w:bookmarkEnd w:id="90"/>
    </w:p>
    <w:p w14:paraId="45CEF3D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BA9798E">
      <w:pPr>
        <w:spacing w:line="560" w:lineRule="exact"/>
        <w:ind w:firstLine="482" w:firstLineChars="200"/>
        <w:outlineLvl w:val="0"/>
        <w:rPr>
          <w:rFonts w:ascii="仿宋" w:hAnsi="仿宋" w:eastAsia="仿宋" w:cs="仿宋"/>
          <w:b/>
          <w:color w:val="auto"/>
          <w:sz w:val="24"/>
          <w:highlight w:val="none"/>
        </w:rPr>
      </w:pPr>
      <w:bookmarkStart w:id="91" w:name="_Toc13673"/>
      <w:bookmarkStart w:id="92" w:name="_Toc9161"/>
      <w:bookmarkStart w:id="93" w:name="_Toc12412"/>
      <w:bookmarkStart w:id="94" w:name="_Toc4133"/>
      <w:bookmarkStart w:id="95" w:name="_Toc27945"/>
      <w:r>
        <w:rPr>
          <w:rFonts w:hint="eastAsia" w:ascii="仿宋" w:hAnsi="仿宋" w:eastAsia="仿宋" w:cs="仿宋"/>
          <w:b/>
          <w:color w:val="auto"/>
          <w:sz w:val="24"/>
          <w:highlight w:val="none"/>
        </w:rPr>
        <w:t>2.3 知识产权</w:t>
      </w:r>
      <w:bookmarkEnd w:id="91"/>
      <w:bookmarkEnd w:id="92"/>
      <w:bookmarkEnd w:id="93"/>
      <w:bookmarkEnd w:id="94"/>
      <w:bookmarkEnd w:id="95"/>
    </w:p>
    <w:p w14:paraId="098B600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D10BBE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2E3BAD">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9570B9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218A30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EE35E7C">
      <w:pPr>
        <w:spacing w:line="560" w:lineRule="exact"/>
        <w:ind w:firstLine="482" w:firstLineChars="200"/>
        <w:outlineLvl w:val="0"/>
        <w:rPr>
          <w:rFonts w:ascii="仿宋" w:hAnsi="仿宋" w:eastAsia="仿宋" w:cs="仿宋"/>
          <w:b/>
          <w:color w:val="auto"/>
          <w:sz w:val="24"/>
          <w:highlight w:val="none"/>
        </w:rPr>
      </w:pPr>
      <w:bookmarkStart w:id="96" w:name="_Toc31233"/>
      <w:bookmarkStart w:id="97" w:name="_Toc32670"/>
      <w:bookmarkStart w:id="98" w:name="_Toc22011"/>
      <w:bookmarkStart w:id="99" w:name="_Toc15447"/>
      <w:bookmarkStart w:id="100" w:name="_Toc26555"/>
      <w:r>
        <w:rPr>
          <w:rFonts w:hint="eastAsia" w:ascii="仿宋" w:hAnsi="仿宋" w:eastAsia="仿宋" w:cs="仿宋"/>
          <w:b/>
          <w:color w:val="auto"/>
          <w:sz w:val="24"/>
          <w:highlight w:val="none"/>
        </w:rPr>
        <w:t>2.5 结算方式和付款条件</w:t>
      </w:r>
      <w:bookmarkEnd w:id="96"/>
      <w:bookmarkEnd w:id="97"/>
      <w:bookmarkEnd w:id="98"/>
      <w:bookmarkEnd w:id="99"/>
      <w:bookmarkEnd w:id="100"/>
    </w:p>
    <w:p w14:paraId="07AF063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7E014AA">
      <w:pPr>
        <w:spacing w:line="560" w:lineRule="exact"/>
        <w:ind w:firstLine="482" w:firstLineChars="200"/>
        <w:outlineLvl w:val="0"/>
        <w:rPr>
          <w:rFonts w:ascii="仿宋" w:hAnsi="仿宋" w:eastAsia="仿宋" w:cs="仿宋"/>
          <w:b/>
          <w:color w:val="auto"/>
          <w:sz w:val="24"/>
          <w:highlight w:val="none"/>
        </w:rPr>
      </w:pPr>
      <w:bookmarkStart w:id="101" w:name="_Toc30507"/>
      <w:bookmarkStart w:id="102" w:name="_Toc16163"/>
      <w:bookmarkStart w:id="103" w:name="_Toc18990"/>
      <w:bookmarkStart w:id="104" w:name="_Toc13467"/>
      <w:bookmarkStart w:id="105" w:name="_Toc13154"/>
      <w:r>
        <w:rPr>
          <w:rFonts w:hint="eastAsia" w:ascii="仿宋" w:hAnsi="仿宋" w:eastAsia="仿宋" w:cs="仿宋"/>
          <w:b/>
          <w:color w:val="auto"/>
          <w:sz w:val="24"/>
          <w:highlight w:val="none"/>
        </w:rPr>
        <w:t>2.6 技术资料和保密义务</w:t>
      </w:r>
      <w:bookmarkEnd w:id="101"/>
      <w:bookmarkEnd w:id="102"/>
      <w:bookmarkEnd w:id="103"/>
      <w:bookmarkEnd w:id="104"/>
      <w:bookmarkEnd w:id="105"/>
    </w:p>
    <w:p w14:paraId="1285C7F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0554EF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0C3E14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096BAFB">
      <w:pPr>
        <w:spacing w:line="560" w:lineRule="exact"/>
        <w:ind w:firstLine="482" w:firstLineChars="200"/>
        <w:outlineLvl w:val="0"/>
        <w:rPr>
          <w:rFonts w:ascii="仿宋" w:hAnsi="仿宋" w:eastAsia="仿宋" w:cs="仿宋"/>
          <w:b/>
          <w:color w:val="auto"/>
          <w:sz w:val="24"/>
          <w:highlight w:val="none"/>
        </w:rPr>
      </w:pPr>
      <w:bookmarkStart w:id="106" w:name="_Toc19069"/>
      <w:r>
        <w:rPr>
          <w:rFonts w:hint="eastAsia" w:ascii="仿宋" w:hAnsi="仿宋" w:eastAsia="仿宋" w:cs="仿宋"/>
          <w:b/>
          <w:color w:val="auto"/>
          <w:sz w:val="24"/>
          <w:highlight w:val="none"/>
        </w:rPr>
        <w:t>2.7 质量保证</w:t>
      </w:r>
      <w:bookmarkEnd w:id="106"/>
    </w:p>
    <w:p w14:paraId="1B4C62D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FE6282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48C15D4">
      <w:pPr>
        <w:spacing w:line="560" w:lineRule="exact"/>
        <w:ind w:firstLine="482" w:firstLineChars="200"/>
        <w:outlineLvl w:val="0"/>
        <w:rPr>
          <w:rFonts w:ascii="仿宋" w:hAnsi="仿宋" w:eastAsia="仿宋" w:cs="仿宋"/>
          <w:b/>
          <w:color w:val="auto"/>
          <w:sz w:val="24"/>
          <w:highlight w:val="none"/>
        </w:rPr>
      </w:pPr>
      <w:bookmarkStart w:id="107" w:name="_Toc22267"/>
      <w:r>
        <w:rPr>
          <w:rFonts w:hint="eastAsia" w:ascii="仿宋" w:hAnsi="仿宋" w:eastAsia="仿宋" w:cs="仿宋"/>
          <w:b/>
          <w:color w:val="auto"/>
          <w:sz w:val="24"/>
          <w:highlight w:val="none"/>
        </w:rPr>
        <w:t>2.8 延迟履行</w:t>
      </w:r>
      <w:bookmarkEnd w:id="107"/>
    </w:p>
    <w:p w14:paraId="424E69E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29D64C1">
      <w:pPr>
        <w:spacing w:line="560" w:lineRule="exact"/>
        <w:ind w:firstLine="482" w:firstLineChars="200"/>
        <w:outlineLvl w:val="0"/>
        <w:rPr>
          <w:rFonts w:ascii="仿宋" w:hAnsi="仿宋" w:eastAsia="仿宋" w:cs="仿宋"/>
          <w:b/>
          <w:color w:val="auto"/>
          <w:sz w:val="24"/>
          <w:highlight w:val="none"/>
        </w:rPr>
      </w:pPr>
      <w:bookmarkStart w:id="108" w:name="_Toc10611"/>
      <w:r>
        <w:rPr>
          <w:rFonts w:hint="eastAsia" w:ascii="仿宋" w:hAnsi="仿宋" w:eastAsia="仿宋" w:cs="仿宋"/>
          <w:b/>
          <w:color w:val="auto"/>
          <w:sz w:val="24"/>
          <w:highlight w:val="none"/>
        </w:rPr>
        <w:t>2.9 合同变更</w:t>
      </w:r>
      <w:bookmarkEnd w:id="108"/>
    </w:p>
    <w:p w14:paraId="3853C80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229AA11">
      <w:pPr>
        <w:spacing w:line="560" w:lineRule="exact"/>
        <w:ind w:firstLine="482" w:firstLineChars="200"/>
        <w:outlineLvl w:val="0"/>
        <w:rPr>
          <w:rFonts w:ascii="仿宋" w:hAnsi="仿宋" w:eastAsia="仿宋" w:cs="仿宋"/>
          <w:b/>
          <w:color w:val="auto"/>
          <w:sz w:val="24"/>
          <w:highlight w:val="none"/>
        </w:rPr>
      </w:pPr>
      <w:bookmarkStart w:id="109" w:name="_Toc42"/>
      <w:bookmarkStart w:id="110" w:name="_Toc23368"/>
      <w:bookmarkStart w:id="111" w:name="_Toc26689"/>
      <w:bookmarkStart w:id="112" w:name="_Toc21830"/>
      <w:bookmarkStart w:id="113" w:name="_Toc10663"/>
      <w:r>
        <w:rPr>
          <w:rFonts w:hint="eastAsia" w:ascii="仿宋" w:hAnsi="仿宋" w:eastAsia="仿宋" w:cs="仿宋"/>
          <w:b/>
          <w:color w:val="auto"/>
          <w:sz w:val="24"/>
          <w:highlight w:val="none"/>
        </w:rPr>
        <w:t>2.10 合同转让和分包</w:t>
      </w:r>
      <w:bookmarkEnd w:id="109"/>
      <w:bookmarkEnd w:id="110"/>
      <w:bookmarkEnd w:id="111"/>
      <w:bookmarkEnd w:id="112"/>
      <w:bookmarkEnd w:id="113"/>
    </w:p>
    <w:p w14:paraId="28F63D5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098698C">
      <w:pPr>
        <w:spacing w:line="560" w:lineRule="exact"/>
        <w:ind w:firstLine="482" w:firstLineChars="200"/>
        <w:outlineLvl w:val="0"/>
        <w:rPr>
          <w:rFonts w:ascii="仿宋" w:hAnsi="仿宋" w:eastAsia="仿宋" w:cs="仿宋"/>
          <w:b/>
          <w:color w:val="auto"/>
          <w:sz w:val="24"/>
          <w:highlight w:val="none"/>
        </w:rPr>
      </w:pPr>
      <w:bookmarkStart w:id="114" w:name="_Toc26633"/>
      <w:bookmarkStart w:id="115" w:name="_Toc14371"/>
      <w:bookmarkStart w:id="116" w:name="_Toc4720"/>
      <w:bookmarkStart w:id="117" w:name="_Toc25571"/>
      <w:bookmarkStart w:id="118" w:name="_Toc32494"/>
      <w:r>
        <w:rPr>
          <w:rFonts w:hint="eastAsia" w:ascii="仿宋" w:hAnsi="仿宋" w:eastAsia="仿宋" w:cs="仿宋"/>
          <w:b/>
          <w:color w:val="auto"/>
          <w:sz w:val="24"/>
          <w:highlight w:val="none"/>
        </w:rPr>
        <w:t>2.11 不可抗力</w:t>
      </w:r>
      <w:bookmarkEnd w:id="114"/>
      <w:bookmarkEnd w:id="115"/>
      <w:bookmarkEnd w:id="116"/>
      <w:bookmarkEnd w:id="117"/>
      <w:bookmarkEnd w:id="118"/>
    </w:p>
    <w:p w14:paraId="5562DB8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B860DC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47CFC06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1C7CF2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FFD0EB6">
      <w:pPr>
        <w:spacing w:line="560" w:lineRule="exact"/>
        <w:ind w:firstLine="482" w:firstLineChars="200"/>
        <w:outlineLvl w:val="0"/>
        <w:rPr>
          <w:rFonts w:ascii="仿宋" w:hAnsi="仿宋" w:eastAsia="仿宋" w:cs="仿宋"/>
          <w:b/>
          <w:color w:val="auto"/>
          <w:sz w:val="24"/>
          <w:highlight w:val="none"/>
        </w:rPr>
      </w:pPr>
      <w:bookmarkStart w:id="119" w:name="_Toc23854"/>
      <w:bookmarkStart w:id="120" w:name="_Toc24465"/>
      <w:bookmarkStart w:id="121" w:name="_Toc25783"/>
      <w:bookmarkStart w:id="122" w:name="_Toc14115"/>
      <w:bookmarkStart w:id="123" w:name="_Toc3638"/>
      <w:r>
        <w:rPr>
          <w:rFonts w:hint="eastAsia" w:ascii="仿宋" w:hAnsi="仿宋" w:eastAsia="仿宋" w:cs="仿宋"/>
          <w:b/>
          <w:color w:val="auto"/>
          <w:sz w:val="24"/>
          <w:highlight w:val="none"/>
        </w:rPr>
        <w:t>2.12 税费</w:t>
      </w:r>
      <w:bookmarkEnd w:id="119"/>
      <w:bookmarkEnd w:id="120"/>
      <w:bookmarkEnd w:id="121"/>
      <w:bookmarkEnd w:id="122"/>
      <w:bookmarkEnd w:id="123"/>
    </w:p>
    <w:p w14:paraId="0159D57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E50C394">
      <w:pPr>
        <w:spacing w:line="560" w:lineRule="exact"/>
        <w:ind w:firstLine="482" w:firstLineChars="200"/>
        <w:outlineLvl w:val="0"/>
        <w:rPr>
          <w:rFonts w:ascii="仿宋" w:hAnsi="仿宋" w:eastAsia="仿宋" w:cs="仿宋"/>
          <w:b/>
          <w:color w:val="auto"/>
          <w:sz w:val="24"/>
          <w:highlight w:val="none"/>
        </w:rPr>
      </w:pPr>
      <w:bookmarkStart w:id="124" w:name="_Toc25525"/>
      <w:bookmarkStart w:id="125" w:name="_Toc7315"/>
      <w:bookmarkStart w:id="126" w:name="_Toc14814"/>
      <w:bookmarkStart w:id="127" w:name="_Toc30105"/>
      <w:bookmarkStart w:id="128" w:name="_Toc26883"/>
      <w:r>
        <w:rPr>
          <w:rFonts w:hint="eastAsia" w:ascii="仿宋" w:hAnsi="仿宋" w:eastAsia="仿宋" w:cs="仿宋"/>
          <w:b/>
          <w:color w:val="auto"/>
          <w:sz w:val="24"/>
          <w:highlight w:val="none"/>
        </w:rPr>
        <w:t>2.13 乙方破产</w:t>
      </w:r>
      <w:bookmarkEnd w:id="124"/>
      <w:bookmarkEnd w:id="125"/>
      <w:bookmarkEnd w:id="126"/>
      <w:bookmarkEnd w:id="127"/>
      <w:bookmarkEnd w:id="128"/>
    </w:p>
    <w:p w14:paraId="77E81FF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D19CB6">
      <w:pPr>
        <w:spacing w:line="560" w:lineRule="exact"/>
        <w:ind w:firstLine="482" w:firstLineChars="200"/>
        <w:outlineLvl w:val="0"/>
        <w:rPr>
          <w:rFonts w:ascii="仿宋" w:hAnsi="仿宋" w:eastAsia="仿宋" w:cs="仿宋"/>
          <w:b/>
          <w:color w:val="auto"/>
          <w:sz w:val="24"/>
          <w:highlight w:val="none"/>
        </w:rPr>
      </w:pPr>
      <w:bookmarkStart w:id="129" w:name="_Toc2016"/>
      <w:bookmarkStart w:id="130" w:name="_Toc1123"/>
      <w:bookmarkStart w:id="131" w:name="_Toc23323"/>
      <w:r>
        <w:rPr>
          <w:rFonts w:hint="eastAsia" w:ascii="仿宋" w:hAnsi="仿宋" w:eastAsia="仿宋" w:cs="仿宋"/>
          <w:b/>
          <w:color w:val="auto"/>
          <w:sz w:val="24"/>
          <w:highlight w:val="none"/>
        </w:rPr>
        <w:t>2.14 合同中止、终止</w:t>
      </w:r>
      <w:bookmarkEnd w:id="129"/>
      <w:bookmarkEnd w:id="130"/>
      <w:bookmarkEnd w:id="131"/>
    </w:p>
    <w:p w14:paraId="5E804F0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33C4D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2B0182D">
      <w:pPr>
        <w:spacing w:line="560" w:lineRule="exact"/>
        <w:ind w:firstLine="482" w:firstLineChars="200"/>
        <w:outlineLvl w:val="0"/>
        <w:rPr>
          <w:rFonts w:ascii="仿宋" w:hAnsi="仿宋" w:eastAsia="仿宋" w:cs="仿宋"/>
          <w:b/>
          <w:color w:val="auto"/>
          <w:sz w:val="24"/>
          <w:highlight w:val="none"/>
        </w:rPr>
      </w:pPr>
      <w:bookmarkStart w:id="132" w:name="_Toc17363"/>
      <w:bookmarkStart w:id="133" w:name="_Toc1969"/>
      <w:bookmarkStart w:id="134" w:name="_Toc14525"/>
      <w:r>
        <w:rPr>
          <w:rFonts w:hint="eastAsia" w:ascii="仿宋" w:hAnsi="仿宋" w:eastAsia="仿宋" w:cs="仿宋"/>
          <w:b/>
          <w:color w:val="auto"/>
          <w:sz w:val="24"/>
          <w:highlight w:val="none"/>
        </w:rPr>
        <w:t>2.15 检验和验收</w:t>
      </w:r>
      <w:bookmarkEnd w:id="132"/>
      <w:bookmarkEnd w:id="133"/>
      <w:bookmarkEnd w:id="134"/>
    </w:p>
    <w:p w14:paraId="4D1C016E">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079EF87C">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94FF973">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2C2ED56">
      <w:pPr>
        <w:spacing w:line="560" w:lineRule="exact"/>
        <w:ind w:firstLine="482" w:firstLineChars="200"/>
        <w:outlineLvl w:val="0"/>
        <w:rPr>
          <w:rFonts w:ascii="仿宋" w:hAnsi="仿宋" w:eastAsia="仿宋" w:cs="仿宋"/>
          <w:b/>
          <w:color w:val="auto"/>
          <w:sz w:val="24"/>
          <w:highlight w:val="none"/>
        </w:rPr>
      </w:pPr>
      <w:bookmarkStart w:id="135" w:name="_Toc12666"/>
      <w:bookmarkStart w:id="136" w:name="_Toc2308"/>
      <w:bookmarkStart w:id="137" w:name="_Toc31892"/>
      <w:bookmarkStart w:id="138" w:name="_Toc9808"/>
      <w:bookmarkStart w:id="139" w:name="_Toc25198"/>
      <w:r>
        <w:rPr>
          <w:rFonts w:hint="eastAsia" w:ascii="仿宋" w:hAnsi="仿宋" w:eastAsia="仿宋" w:cs="仿宋"/>
          <w:b/>
          <w:color w:val="auto"/>
          <w:sz w:val="24"/>
          <w:highlight w:val="none"/>
        </w:rPr>
        <w:t>2.16 通知和送达</w:t>
      </w:r>
      <w:bookmarkEnd w:id="135"/>
      <w:bookmarkEnd w:id="136"/>
      <w:bookmarkEnd w:id="137"/>
      <w:bookmarkEnd w:id="138"/>
      <w:bookmarkEnd w:id="139"/>
    </w:p>
    <w:p w14:paraId="04D164F1">
      <w:pPr>
        <w:spacing w:line="560" w:lineRule="exact"/>
        <w:ind w:firstLine="480" w:firstLineChars="200"/>
        <w:rPr>
          <w:rFonts w:ascii="仿宋" w:hAnsi="仿宋" w:eastAsia="仿宋" w:cs="仿宋"/>
          <w:color w:val="auto"/>
          <w:sz w:val="24"/>
          <w:highlight w:val="none"/>
        </w:rPr>
      </w:pPr>
      <w:bookmarkStart w:id="140" w:name="_Toc18401"/>
      <w:bookmarkStart w:id="141" w:name="_Toc27674"/>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639EE8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14:paraId="001150D3">
      <w:pPr>
        <w:spacing w:line="560" w:lineRule="exact"/>
        <w:ind w:firstLine="482" w:firstLineChars="200"/>
        <w:outlineLvl w:val="0"/>
        <w:rPr>
          <w:rFonts w:ascii="仿宋" w:hAnsi="仿宋" w:eastAsia="仿宋" w:cs="仿宋"/>
          <w:b/>
          <w:color w:val="auto"/>
          <w:sz w:val="24"/>
          <w:highlight w:val="none"/>
        </w:rPr>
      </w:pPr>
      <w:bookmarkStart w:id="142" w:name="_Toc27644"/>
      <w:bookmarkStart w:id="143" w:name="_Toc20808"/>
      <w:bookmarkStart w:id="144" w:name="_Toc5063"/>
      <w:bookmarkStart w:id="145" w:name="_Toc12254"/>
      <w:bookmarkStart w:id="146" w:name="_Toc28906"/>
      <w:r>
        <w:rPr>
          <w:rFonts w:hint="eastAsia" w:ascii="仿宋" w:hAnsi="仿宋" w:eastAsia="仿宋" w:cs="仿宋"/>
          <w:b/>
          <w:color w:val="auto"/>
          <w:sz w:val="24"/>
          <w:highlight w:val="none"/>
        </w:rPr>
        <w:t>2.17 合同使用的文字和适用的法律</w:t>
      </w:r>
      <w:bookmarkEnd w:id="142"/>
      <w:bookmarkEnd w:id="143"/>
      <w:bookmarkEnd w:id="144"/>
      <w:bookmarkEnd w:id="145"/>
      <w:bookmarkEnd w:id="146"/>
    </w:p>
    <w:p w14:paraId="4E1ACB8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5FE40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CBDC86F">
      <w:pPr>
        <w:spacing w:line="560" w:lineRule="exact"/>
        <w:ind w:firstLine="482" w:firstLineChars="200"/>
        <w:outlineLvl w:val="0"/>
        <w:rPr>
          <w:rFonts w:ascii="仿宋" w:hAnsi="仿宋" w:eastAsia="仿宋" w:cs="仿宋"/>
          <w:b/>
          <w:color w:val="auto"/>
          <w:sz w:val="24"/>
          <w:highlight w:val="none"/>
        </w:rPr>
      </w:pPr>
      <w:bookmarkStart w:id="147" w:name="_Toc4355"/>
      <w:bookmarkStart w:id="148" w:name="_Toc30599"/>
      <w:bookmarkStart w:id="149" w:name="_Toc18540"/>
      <w:r>
        <w:rPr>
          <w:rFonts w:hint="eastAsia" w:ascii="仿宋" w:hAnsi="仿宋" w:eastAsia="仿宋" w:cs="仿宋"/>
          <w:b/>
          <w:color w:val="auto"/>
          <w:sz w:val="24"/>
          <w:highlight w:val="none"/>
        </w:rPr>
        <w:t>2.18 计量单位</w:t>
      </w:r>
      <w:bookmarkEnd w:id="147"/>
      <w:bookmarkEnd w:id="148"/>
      <w:bookmarkEnd w:id="149"/>
    </w:p>
    <w:p w14:paraId="33FD772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2A90903">
      <w:pPr>
        <w:spacing w:line="560" w:lineRule="exact"/>
        <w:ind w:firstLine="482" w:firstLineChars="200"/>
        <w:outlineLvl w:val="0"/>
        <w:rPr>
          <w:rFonts w:ascii="仿宋" w:hAnsi="仿宋" w:eastAsia="仿宋" w:cs="仿宋"/>
          <w:b/>
          <w:color w:val="auto"/>
          <w:sz w:val="24"/>
          <w:highlight w:val="none"/>
        </w:rPr>
      </w:pPr>
      <w:bookmarkStart w:id="150" w:name="_Toc259093692"/>
      <w:bookmarkStart w:id="151" w:name="_Toc18567"/>
      <w:bookmarkStart w:id="152" w:name="_Toc279701263"/>
      <w:bookmarkStart w:id="153" w:name="_Toc487900373"/>
      <w:bookmarkStart w:id="154" w:name="_Toc12773"/>
      <w:bookmarkStart w:id="155" w:name="_Toc10330"/>
      <w:r>
        <w:rPr>
          <w:rFonts w:hint="eastAsia" w:ascii="仿宋" w:hAnsi="仿宋" w:eastAsia="仿宋" w:cs="仿宋"/>
          <w:b/>
          <w:color w:val="auto"/>
          <w:sz w:val="24"/>
          <w:highlight w:val="none"/>
        </w:rPr>
        <w:t>2.19 合同使用的文字和适用的法律</w:t>
      </w:r>
      <w:bookmarkEnd w:id="150"/>
      <w:bookmarkEnd w:id="151"/>
      <w:bookmarkEnd w:id="152"/>
      <w:bookmarkEnd w:id="153"/>
      <w:bookmarkEnd w:id="154"/>
      <w:bookmarkEnd w:id="155"/>
    </w:p>
    <w:p w14:paraId="26C67E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ABBACF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A172BA6">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4689A4F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2DA5F94">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r>
        <w:rPr>
          <w:rFonts w:hint="eastAsia" w:ascii="仿宋" w:hAnsi="仿宋" w:eastAsia="仿宋" w:cs="仿宋"/>
          <w:b/>
          <w:color w:val="auto"/>
          <w:sz w:val="24"/>
          <w:highlight w:val="none"/>
        </w:rPr>
        <w:t xml:space="preserve"> </w:t>
      </w:r>
      <w:bookmarkEnd w:id="156"/>
      <w:r>
        <w:rPr>
          <w:rFonts w:hint="eastAsia" w:ascii="仿宋" w:hAnsi="仿宋" w:eastAsia="仿宋" w:cs="仿宋"/>
          <w:b/>
          <w:color w:val="auto"/>
          <w:sz w:val="24"/>
          <w:highlight w:val="none"/>
        </w:rPr>
        <w:t>第三部分  合同专用条款</w:t>
      </w:r>
    </w:p>
    <w:p w14:paraId="73C49450">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38C7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3988E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19D312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36DD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6814F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F830C2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服务工作量以采购人认可为准。</w:t>
            </w:r>
          </w:p>
        </w:tc>
      </w:tr>
      <w:tr w14:paraId="77E7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2D961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2DAD34CF">
            <w:pPr>
              <w:spacing w:line="360" w:lineRule="auto"/>
              <w:rPr>
                <w:rFonts w:ascii="仿宋" w:hAnsi="仿宋" w:eastAsia="仿宋" w:cs="仿宋"/>
                <w:color w:val="auto"/>
                <w:sz w:val="24"/>
                <w:highlight w:val="none"/>
              </w:rPr>
            </w:pPr>
            <w:r>
              <w:rPr>
                <w:rFonts w:hint="eastAsia" w:ascii="仿宋" w:hAnsi="仿宋" w:eastAsia="仿宋"/>
                <w:color w:val="auto"/>
                <w:sz w:val="24"/>
                <w:highlight w:val="none"/>
              </w:rPr>
              <w:t>本项目不收取履约保证金。</w:t>
            </w:r>
          </w:p>
        </w:tc>
      </w:tr>
      <w:tr w14:paraId="2553B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0BE80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7945819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14852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CB4EE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7AB3F7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0D16B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1" w:hRule="atLeast"/>
        </w:trPr>
        <w:tc>
          <w:tcPr>
            <w:tcW w:w="977" w:type="dxa"/>
            <w:tcBorders>
              <w:left w:val="single" w:color="auto" w:sz="4" w:space="0"/>
            </w:tcBorders>
            <w:vAlign w:val="center"/>
          </w:tcPr>
          <w:p w14:paraId="53A898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D04B63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5B293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85F1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1756748">
            <w:pPr>
              <w:spacing w:line="360" w:lineRule="auto"/>
              <w:rPr>
                <w:rFonts w:ascii="仿宋" w:hAnsi="仿宋" w:eastAsia="仿宋" w:cs="仿宋"/>
                <w:color w:val="auto"/>
                <w:sz w:val="24"/>
                <w:highlight w:val="none"/>
              </w:rPr>
            </w:pPr>
            <w:r>
              <w:rPr>
                <w:rFonts w:hint="eastAsia" w:ascii="仿宋" w:hAnsi="仿宋" w:eastAsia="仿宋"/>
                <w:color w:val="auto"/>
                <w:sz w:val="24"/>
                <w:highlight w:val="none"/>
              </w:rPr>
              <w:t>采购人根据实际每月考核结果进行审核，经审批同意后按月支付服务费，乙方按要求出具发票，无特殊情况采购人于次月付款。</w:t>
            </w:r>
            <w:r>
              <w:rPr>
                <w:rFonts w:hint="eastAsia" w:ascii="仿宋" w:eastAsia="仿宋"/>
                <w:color w:val="auto"/>
                <w:sz w:val="24"/>
                <w:highlight w:val="none"/>
              </w:rPr>
              <w:t>注：涉及中小企业合同的，付款根据浙财采监〔2022〕3号文件相关规定执行。</w:t>
            </w:r>
          </w:p>
        </w:tc>
      </w:tr>
      <w:tr w14:paraId="0AB48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FCA42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702E8AD7">
            <w:pPr>
              <w:spacing w:line="360" w:lineRule="auto"/>
              <w:rPr>
                <w:rFonts w:ascii="仿宋" w:hAnsi="仿宋" w:eastAsia="仿宋" w:cs="仿宋"/>
                <w:color w:val="auto"/>
                <w:sz w:val="24"/>
                <w:highlight w:val="none"/>
              </w:rPr>
            </w:pPr>
          </w:p>
        </w:tc>
      </w:tr>
      <w:tr w14:paraId="6C5D6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01076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3D4437B">
            <w:pPr>
              <w:spacing w:line="360" w:lineRule="auto"/>
              <w:rPr>
                <w:rFonts w:ascii="仿宋" w:hAnsi="仿宋" w:eastAsia="仿宋" w:cs="仿宋"/>
                <w:color w:val="auto"/>
                <w:sz w:val="24"/>
                <w:highlight w:val="none"/>
              </w:rPr>
            </w:pPr>
          </w:p>
        </w:tc>
      </w:tr>
      <w:tr w14:paraId="31CED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1D926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441633FE">
            <w:pPr>
              <w:spacing w:line="360" w:lineRule="auto"/>
              <w:rPr>
                <w:rFonts w:ascii="仿宋" w:hAnsi="仿宋" w:eastAsia="仿宋" w:cs="仿宋"/>
                <w:color w:val="auto"/>
                <w:sz w:val="24"/>
                <w:highlight w:val="none"/>
              </w:rPr>
            </w:pPr>
          </w:p>
        </w:tc>
      </w:tr>
      <w:tr w14:paraId="73DFF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CA5EE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A59C594">
            <w:pPr>
              <w:spacing w:line="360" w:lineRule="auto"/>
              <w:rPr>
                <w:rFonts w:ascii="仿宋" w:hAnsi="仿宋" w:eastAsia="仿宋" w:cs="仿宋"/>
                <w:color w:val="auto"/>
                <w:sz w:val="24"/>
                <w:highlight w:val="none"/>
              </w:rPr>
            </w:pPr>
          </w:p>
        </w:tc>
      </w:tr>
      <w:tr w14:paraId="5260C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AD61B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4E44117">
            <w:pPr>
              <w:spacing w:line="360" w:lineRule="auto"/>
              <w:rPr>
                <w:rFonts w:ascii="仿宋" w:hAnsi="仿宋" w:eastAsia="仿宋" w:cs="仿宋"/>
                <w:color w:val="auto"/>
                <w:sz w:val="24"/>
                <w:highlight w:val="none"/>
              </w:rPr>
            </w:pPr>
          </w:p>
        </w:tc>
      </w:tr>
      <w:tr w14:paraId="784C8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2510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B6781B9">
            <w:pPr>
              <w:spacing w:line="360" w:lineRule="auto"/>
              <w:rPr>
                <w:rFonts w:ascii="仿宋" w:hAnsi="仿宋" w:eastAsia="仿宋" w:cs="仿宋"/>
                <w:color w:val="auto"/>
                <w:sz w:val="24"/>
                <w:highlight w:val="none"/>
              </w:rPr>
            </w:pPr>
          </w:p>
        </w:tc>
      </w:tr>
      <w:tr w14:paraId="1144D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6F4D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19A56BA7">
            <w:pPr>
              <w:spacing w:line="360" w:lineRule="auto"/>
              <w:rPr>
                <w:rFonts w:ascii="仿宋" w:hAnsi="仿宋" w:eastAsia="仿宋" w:cs="仿宋"/>
                <w:color w:val="auto"/>
                <w:sz w:val="24"/>
                <w:highlight w:val="none"/>
              </w:rPr>
            </w:pPr>
          </w:p>
        </w:tc>
      </w:tr>
      <w:tr w14:paraId="4B5B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66F55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D0AFCB7">
            <w:pPr>
              <w:spacing w:line="360" w:lineRule="auto"/>
              <w:rPr>
                <w:rFonts w:ascii="仿宋" w:hAnsi="仿宋" w:eastAsia="仿宋" w:cs="仿宋"/>
                <w:color w:val="auto"/>
                <w:sz w:val="24"/>
                <w:highlight w:val="none"/>
              </w:rPr>
            </w:pPr>
          </w:p>
        </w:tc>
      </w:tr>
      <w:tr w14:paraId="4E8A1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19A6E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424151E">
            <w:pPr>
              <w:spacing w:line="360" w:lineRule="auto"/>
              <w:rPr>
                <w:rFonts w:ascii="仿宋" w:hAnsi="仿宋" w:eastAsia="仿宋" w:cs="仿宋"/>
                <w:color w:val="auto"/>
                <w:sz w:val="24"/>
                <w:highlight w:val="none"/>
              </w:rPr>
            </w:pPr>
          </w:p>
        </w:tc>
      </w:tr>
      <w:tr w14:paraId="27A4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C890E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F41E19E">
            <w:pPr>
              <w:spacing w:line="360" w:lineRule="auto"/>
              <w:ind w:left="-420" w:leftChars="-200" w:right="-420" w:rightChars="-200" w:firstLine="480" w:firstLineChars="200"/>
              <w:rPr>
                <w:rFonts w:ascii="仿宋" w:hAnsi="仿宋" w:eastAsia="仿宋" w:cs="仿宋"/>
                <w:color w:val="auto"/>
                <w:sz w:val="24"/>
                <w:highlight w:val="none"/>
              </w:rPr>
            </w:pPr>
          </w:p>
        </w:tc>
      </w:tr>
      <w:tr w14:paraId="49E42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602D0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93B1730">
            <w:pPr>
              <w:spacing w:line="360" w:lineRule="auto"/>
              <w:ind w:left="-420" w:leftChars="-200" w:right="-420" w:rightChars="-200" w:firstLine="480" w:firstLineChars="200"/>
              <w:rPr>
                <w:rFonts w:ascii="仿宋" w:hAnsi="仿宋" w:eastAsia="仿宋" w:cs="仿宋"/>
                <w:color w:val="auto"/>
                <w:sz w:val="24"/>
                <w:highlight w:val="none"/>
              </w:rPr>
            </w:pPr>
          </w:p>
        </w:tc>
      </w:tr>
      <w:tr w14:paraId="7E7B4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4C32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E12B8F0">
            <w:pPr>
              <w:spacing w:line="360" w:lineRule="auto"/>
              <w:rPr>
                <w:rFonts w:ascii="仿宋" w:hAnsi="仿宋" w:eastAsia="仿宋" w:cs="仿宋"/>
                <w:color w:val="auto"/>
                <w:sz w:val="24"/>
                <w:highlight w:val="none"/>
              </w:rPr>
            </w:pPr>
          </w:p>
        </w:tc>
      </w:tr>
      <w:tr w14:paraId="3645C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A5B2DB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17EDDEEF">
            <w:pPr>
              <w:spacing w:line="360" w:lineRule="auto"/>
              <w:rPr>
                <w:rFonts w:ascii="仿宋" w:hAnsi="仿宋" w:eastAsia="仿宋" w:cs="仿宋"/>
                <w:color w:val="auto"/>
                <w:sz w:val="24"/>
                <w:highlight w:val="none"/>
              </w:rPr>
            </w:pPr>
          </w:p>
        </w:tc>
      </w:tr>
      <w:tr w14:paraId="204B7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BE8AA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505E486">
            <w:pPr>
              <w:spacing w:line="360" w:lineRule="auto"/>
              <w:rPr>
                <w:rFonts w:ascii="仿宋" w:hAnsi="仿宋" w:eastAsia="仿宋" w:cs="仿宋"/>
                <w:color w:val="auto"/>
                <w:sz w:val="24"/>
                <w:highlight w:val="none"/>
              </w:rPr>
            </w:pPr>
          </w:p>
        </w:tc>
      </w:tr>
      <w:tr w14:paraId="341DA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75D20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D183E63">
            <w:pPr>
              <w:spacing w:line="360" w:lineRule="auto"/>
              <w:rPr>
                <w:rFonts w:ascii="仿宋" w:hAnsi="仿宋" w:eastAsia="仿宋" w:cs="仿宋"/>
                <w:color w:val="auto"/>
                <w:sz w:val="24"/>
                <w:highlight w:val="none"/>
              </w:rPr>
            </w:pPr>
          </w:p>
        </w:tc>
      </w:tr>
      <w:tr w14:paraId="192CD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A89E1A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C36C0EB">
            <w:pPr>
              <w:spacing w:line="360" w:lineRule="auto"/>
              <w:rPr>
                <w:rFonts w:ascii="仿宋" w:hAnsi="仿宋" w:eastAsia="仿宋" w:cs="仿宋"/>
                <w:color w:val="auto"/>
                <w:sz w:val="24"/>
                <w:highlight w:val="none"/>
              </w:rPr>
            </w:pPr>
          </w:p>
        </w:tc>
      </w:tr>
    </w:tbl>
    <w:p w14:paraId="047ECF10">
      <w:pPr>
        <w:spacing w:line="360" w:lineRule="auto"/>
        <w:ind w:left="-420" w:leftChars="-200" w:right="-420" w:rightChars="-200" w:firstLine="480" w:firstLineChars="200"/>
        <w:rPr>
          <w:rFonts w:ascii="仿宋" w:hAnsi="仿宋" w:eastAsia="仿宋" w:cs="仿宋"/>
          <w:color w:val="auto"/>
          <w:sz w:val="24"/>
          <w:highlight w:val="none"/>
        </w:rPr>
      </w:pPr>
    </w:p>
    <w:p w14:paraId="23970D43">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22B3D7FF">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149FD1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E8CB3A5">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971D060">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1BD073">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8EB8959">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46FD1B94">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80</w:t>
      </w:r>
      <w:r>
        <w:rPr>
          <w:rFonts w:hint="eastAsia" w:ascii="仿宋" w:hAnsi="仿宋" w:eastAsia="仿宋" w:cs="仿宋"/>
          <w:b/>
          <w:bCs/>
          <w:iCs/>
          <w:color w:val="auto"/>
          <w:sz w:val="24"/>
          <w:highlight w:val="none"/>
        </w:rPr>
        <w:t>分）</w:t>
      </w:r>
    </w:p>
    <w:tbl>
      <w:tblPr>
        <w:tblStyle w:val="62"/>
        <w:tblW w:w="9759" w:type="dxa"/>
        <w:jc w:val="center"/>
        <w:tblLayout w:type="fixed"/>
        <w:tblCellMar>
          <w:top w:w="0" w:type="dxa"/>
          <w:left w:w="108" w:type="dxa"/>
          <w:bottom w:w="0" w:type="dxa"/>
          <w:right w:w="108" w:type="dxa"/>
        </w:tblCellMar>
      </w:tblPr>
      <w:tblGrid>
        <w:gridCol w:w="965"/>
        <w:gridCol w:w="1455"/>
        <w:gridCol w:w="6113"/>
        <w:gridCol w:w="1226"/>
      </w:tblGrid>
      <w:tr w14:paraId="500DFD16">
        <w:tblPrEx>
          <w:tblCellMar>
            <w:top w:w="0" w:type="dxa"/>
            <w:left w:w="108" w:type="dxa"/>
            <w:bottom w:w="0" w:type="dxa"/>
            <w:right w:w="108" w:type="dxa"/>
          </w:tblCellMar>
        </w:tblPrEx>
        <w:trPr>
          <w:trHeight w:val="413"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2715E066">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455" w:type="dxa"/>
            <w:tcBorders>
              <w:top w:val="single" w:color="auto" w:sz="4" w:space="0"/>
              <w:left w:val="single" w:color="auto" w:sz="4" w:space="0"/>
              <w:bottom w:val="single" w:color="auto" w:sz="4" w:space="0"/>
              <w:right w:val="single" w:color="auto" w:sz="4" w:space="0"/>
            </w:tcBorders>
            <w:vAlign w:val="center"/>
          </w:tcPr>
          <w:p w14:paraId="1AF60D04">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30AD0B26">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50A745E3">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53A20F8F">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34AAE237">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455" w:type="dxa"/>
            <w:tcBorders>
              <w:top w:val="single" w:color="auto" w:sz="4" w:space="0"/>
              <w:left w:val="single" w:color="auto" w:sz="4" w:space="0"/>
              <w:bottom w:val="single" w:color="auto" w:sz="4" w:space="0"/>
              <w:right w:val="single" w:color="auto" w:sz="4" w:space="0"/>
            </w:tcBorders>
            <w:vAlign w:val="center"/>
          </w:tcPr>
          <w:p w14:paraId="2AD2E557">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相关认证</w:t>
            </w:r>
          </w:p>
        </w:tc>
        <w:tc>
          <w:tcPr>
            <w:tcW w:w="6113" w:type="dxa"/>
            <w:tcBorders>
              <w:top w:val="single" w:color="auto" w:sz="4" w:space="0"/>
              <w:left w:val="single" w:color="auto" w:sz="4" w:space="0"/>
              <w:bottom w:val="single" w:color="auto" w:sz="4" w:space="0"/>
              <w:right w:val="single" w:color="auto" w:sz="4" w:space="0"/>
            </w:tcBorders>
            <w:vAlign w:val="center"/>
          </w:tcPr>
          <w:p w14:paraId="7549ECB1">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供应商具有有效期内的质量管理体系认证书(IS09001)、环境 管理体系认证书(ISO14001)、职业健康安全管理体系认证证书 (GB/T28001或OHSAS18001或IS045001)的，每项得1分，最高得3分。</w:t>
            </w:r>
          </w:p>
          <w:p w14:paraId="2407A6A7">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注：投标文件中须提供证书扫描件加盖投标供应商公章，并提供国家认证认可查询平台</w:t>
            </w:r>
          </w:p>
          <w:p w14:paraId="408E908D">
            <w:pPr>
              <w:widowControl/>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color w:val="auto"/>
                <w:highlight w:val="none"/>
              </w:rPr>
              <w:fldChar w:fldCharType="begin"/>
            </w:r>
            <w:r>
              <w:rPr>
                <w:color w:val="auto"/>
                <w:highlight w:val="none"/>
              </w:rPr>
              <w:instrText xml:space="preserve"> HYPERLINK "http://cx.cnca.cn/CertECloud/result/skipResultList)" </w:instrText>
            </w:r>
            <w:r>
              <w:rPr>
                <w:color w:val="auto"/>
                <w:highlight w:val="none"/>
              </w:rPr>
              <w:fldChar w:fldCharType="separate"/>
            </w:r>
            <w:r>
              <w:rPr>
                <w:rFonts w:hint="eastAsia" w:ascii="仿宋" w:hAnsi="仿宋" w:eastAsia="仿宋" w:cs="仿宋"/>
                <w:color w:val="auto"/>
                <w:kern w:val="0"/>
                <w:sz w:val="24"/>
                <w:highlight w:val="none"/>
              </w:rPr>
              <w:t>http://cx.cnca.cn/CertECloud/result/skipResultList)</w:t>
            </w:r>
            <w:r>
              <w:rPr>
                <w:rFonts w:hint="eastAsia" w:ascii="仿宋" w:hAnsi="仿宋" w:eastAsia="仿宋" w:cs="仿宋"/>
                <w:color w:val="auto"/>
                <w:kern w:val="0"/>
                <w:sz w:val="24"/>
                <w:highlight w:val="none"/>
              </w:rPr>
              <w:fldChar w:fldCharType="end"/>
            </w:r>
            <w:r>
              <w:rPr>
                <w:rFonts w:hint="eastAsia" w:ascii="仿宋" w:hAnsi="仿宋" w:eastAsia="仿宋" w:cs="仿宋"/>
                <w:color w:val="auto"/>
                <w:kern w:val="0"/>
                <w:sz w:val="24"/>
                <w:highlight w:val="none"/>
              </w:rPr>
              <w:t>网上查询截图加盖公章，未提供或未在有效期限内不得分。</w:t>
            </w:r>
          </w:p>
        </w:tc>
        <w:tc>
          <w:tcPr>
            <w:tcW w:w="1226" w:type="dxa"/>
            <w:tcBorders>
              <w:top w:val="single" w:color="auto" w:sz="4" w:space="0"/>
              <w:left w:val="single" w:color="auto" w:sz="4" w:space="0"/>
              <w:bottom w:val="single" w:color="auto" w:sz="4" w:space="0"/>
              <w:right w:val="single" w:color="auto" w:sz="4" w:space="0"/>
            </w:tcBorders>
            <w:vAlign w:val="center"/>
          </w:tcPr>
          <w:p w14:paraId="2FE9ABC8">
            <w:pPr>
              <w:widowControl/>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3C474A7A">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6D8F2EB1">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455" w:type="dxa"/>
            <w:tcBorders>
              <w:top w:val="single" w:color="auto" w:sz="4" w:space="0"/>
              <w:left w:val="single" w:color="auto" w:sz="4" w:space="0"/>
              <w:bottom w:val="single" w:color="auto" w:sz="4" w:space="0"/>
              <w:right w:val="single" w:color="auto" w:sz="4" w:space="0"/>
            </w:tcBorders>
            <w:vAlign w:val="center"/>
          </w:tcPr>
          <w:p w14:paraId="687AA1CA">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同类业绩</w:t>
            </w:r>
          </w:p>
        </w:tc>
        <w:tc>
          <w:tcPr>
            <w:tcW w:w="6113" w:type="dxa"/>
            <w:tcBorders>
              <w:top w:val="single" w:color="auto" w:sz="4" w:space="0"/>
              <w:left w:val="single" w:color="auto" w:sz="4" w:space="0"/>
              <w:bottom w:val="single" w:color="auto" w:sz="4" w:space="0"/>
              <w:right w:val="single" w:color="auto" w:sz="4" w:space="0"/>
            </w:tcBorders>
            <w:vAlign w:val="center"/>
          </w:tcPr>
          <w:p w14:paraId="7B2956EB">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2022年1月1日(以合同签订时间为准)以来，投标人承担过同 类项目业务的，每个得1分，最多得2分。</w:t>
            </w:r>
          </w:p>
          <w:p w14:paraId="7B95FFDE">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(投标文件中须提供业绩合同扫描件，否则不得分)</w:t>
            </w:r>
          </w:p>
        </w:tc>
        <w:tc>
          <w:tcPr>
            <w:tcW w:w="1226" w:type="dxa"/>
            <w:tcBorders>
              <w:top w:val="single" w:color="auto" w:sz="4" w:space="0"/>
              <w:left w:val="single" w:color="auto" w:sz="4" w:space="0"/>
              <w:bottom w:val="single" w:color="auto" w:sz="4" w:space="0"/>
              <w:right w:val="single" w:color="auto" w:sz="4" w:space="0"/>
            </w:tcBorders>
            <w:vAlign w:val="center"/>
          </w:tcPr>
          <w:p w14:paraId="3172292A">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2</w:t>
            </w:r>
          </w:p>
        </w:tc>
      </w:tr>
      <w:tr w14:paraId="7FA0D1D9">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20811C92">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455" w:type="dxa"/>
            <w:tcBorders>
              <w:top w:val="single" w:color="auto" w:sz="4" w:space="0"/>
              <w:left w:val="single" w:color="auto" w:sz="4" w:space="0"/>
              <w:bottom w:val="single" w:color="auto" w:sz="4" w:space="0"/>
              <w:right w:val="single" w:color="auto" w:sz="4" w:space="0"/>
            </w:tcBorders>
          </w:tcPr>
          <w:p w14:paraId="2574BF21">
            <w:pPr>
              <w:widowControl/>
              <w:snapToGrid w:val="0"/>
              <w:spacing w:line="440" w:lineRule="exact"/>
              <w:jc w:val="left"/>
              <w:rPr>
                <w:rFonts w:ascii="仿宋" w:hAnsi="仿宋" w:eastAsia="仿宋" w:cs="仿宋"/>
                <w:color w:val="auto"/>
                <w:kern w:val="0"/>
                <w:sz w:val="24"/>
                <w:highlight w:val="none"/>
              </w:rPr>
            </w:pPr>
          </w:p>
          <w:p w14:paraId="5357B222">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企业荣誉</w:t>
            </w:r>
          </w:p>
        </w:tc>
        <w:tc>
          <w:tcPr>
            <w:tcW w:w="6113" w:type="dxa"/>
            <w:tcBorders>
              <w:top w:val="single" w:color="auto" w:sz="4" w:space="0"/>
              <w:left w:val="single" w:color="auto" w:sz="4" w:space="0"/>
              <w:bottom w:val="single" w:color="auto" w:sz="4" w:space="0"/>
              <w:right w:val="single" w:color="auto" w:sz="4" w:space="0"/>
            </w:tcBorders>
          </w:tcPr>
          <w:p w14:paraId="134B5760">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2022年1月1日(时间以获奖证书或文件时间为准)以来，投标人获得过县区级行政主管部门颁发的荣誉的，每个得1分；获得过地市级及以上行政主管部门颁发的荣誉的，每个得2分。最高得2分。注：投标文件中须提供相应证书复印件加盖投标人公章，不提供不得分。</w:t>
            </w:r>
          </w:p>
        </w:tc>
        <w:tc>
          <w:tcPr>
            <w:tcW w:w="1226" w:type="dxa"/>
            <w:tcBorders>
              <w:top w:val="single" w:color="auto" w:sz="4" w:space="0"/>
              <w:left w:val="single" w:color="auto" w:sz="4" w:space="0"/>
              <w:bottom w:val="single" w:color="auto" w:sz="4" w:space="0"/>
              <w:right w:val="single" w:color="auto" w:sz="4" w:space="0"/>
            </w:tcBorders>
          </w:tcPr>
          <w:p w14:paraId="463958B5">
            <w:pPr>
              <w:widowControl/>
              <w:snapToGrid w:val="0"/>
              <w:spacing w:line="440" w:lineRule="exact"/>
              <w:jc w:val="left"/>
              <w:rPr>
                <w:rFonts w:ascii="仿宋" w:hAnsi="仿宋" w:eastAsia="仿宋" w:cs="仿宋"/>
                <w:color w:val="auto"/>
                <w:kern w:val="0"/>
                <w:sz w:val="24"/>
                <w:highlight w:val="none"/>
              </w:rPr>
            </w:pPr>
          </w:p>
          <w:p w14:paraId="703F1C37">
            <w:pPr>
              <w:widowControl/>
              <w:snapToGrid w:val="0"/>
              <w:spacing w:line="440" w:lineRule="exact"/>
              <w:jc w:val="left"/>
              <w:rPr>
                <w:rFonts w:ascii="仿宋" w:hAnsi="仿宋" w:eastAsia="仿宋" w:cs="仿宋"/>
                <w:color w:val="auto"/>
                <w:kern w:val="0"/>
                <w:sz w:val="24"/>
                <w:highlight w:val="none"/>
              </w:rPr>
            </w:pPr>
          </w:p>
          <w:p w14:paraId="1E6D4737">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14:paraId="1DF59AA8">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394E8A56">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455" w:type="dxa"/>
            <w:tcBorders>
              <w:top w:val="single" w:color="auto" w:sz="4" w:space="0"/>
              <w:left w:val="single" w:color="auto" w:sz="4" w:space="0"/>
              <w:bottom w:val="single" w:color="auto" w:sz="4" w:space="0"/>
              <w:right w:val="single" w:color="auto" w:sz="4" w:space="0"/>
            </w:tcBorders>
          </w:tcPr>
          <w:p w14:paraId="6CD6DBD3">
            <w:pPr>
              <w:widowControl/>
              <w:snapToGrid w:val="0"/>
              <w:spacing w:line="440" w:lineRule="exact"/>
              <w:jc w:val="left"/>
              <w:rPr>
                <w:rFonts w:ascii="仿宋" w:hAnsi="仿宋" w:eastAsia="仿宋" w:cs="仿宋"/>
                <w:color w:val="auto"/>
                <w:kern w:val="0"/>
                <w:sz w:val="24"/>
                <w:highlight w:val="none"/>
              </w:rPr>
            </w:pPr>
          </w:p>
          <w:p w14:paraId="50641851">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其他资质</w:t>
            </w:r>
          </w:p>
        </w:tc>
        <w:tc>
          <w:tcPr>
            <w:tcW w:w="6113" w:type="dxa"/>
            <w:tcBorders>
              <w:top w:val="single" w:color="auto" w:sz="4" w:space="0"/>
              <w:left w:val="single" w:color="auto" w:sz="4" w:space="0"/>
              <w:bottom w:val="single" w:color="auto" w:sz="4" w:space="0"/>
              <w:right w:val="single" w:color="auto" w:sz="4" w:space="0"/>
            </w:tcBorders>
          </w:tcPr>
          <w:p w14:paraId="653605A2">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投标人具有公安机关核发的保安服务许可证的得2分，没有不得分。(投标文件中须提供相应证书复印件加盖投标人公章)</w:t>
            </w:r>
          </w:p>
        </w:tc>
        <w:tc>
          <w:tcPr>
            <w:tcW w:w="1226" w:type="dxa"/>
            <w:tcBorders>
              <w:top w:val="single" w:color="auto" w:sz="4" w:space="0"/>
              <w:left w:val="single" w:color="auto" w:sz="4" w:space="0"/>
              <w:bottom w:val="single" w:color="auto" w:sz="4" w:space="0"/>
              <w:right w:val="single" w:color="auto" w:sz="4" w:space="0"/>
            </w:tcBorders>
          </w:tcPr>
          <w:p w14:paraId="60D72C29">
            <w:pPr>
              <w:widowControl/>
              <w:snapToGrid w:val="0"/>
              <w:spacing w:line="440" w:lineRule="exact"/>
              <w:jc w:val="left"/>
              <w:rPr>
                <w:rFonts w:ascii="仿宋" w:hAnsi="仿宋" w:eastAsia="仿宋" w:cs="仿宋"/>
                <w:strike/>
                <w:color w:val="auto"/>
                <w:kern w:val="0"/>
                <w:sz w:val="24"/>
                <w:highlight w:val="none"/>
              </w:rPr>
            </w:pPr>
          </w:p>
          <w:p w14:paraId="7B07F2A7">
            <w:pPr>
              <w:widowControl/>
              <w:snapToGrid w:val="0"/>
              <w:spacing w:line="440" w:lineRule="exact"/>
              <w:ind w:firstLine="240" w:firstLineChars="100"/>
              <w:jc w:val="left"/>
              <w:rPr>
                <w:rFonts w:ascii="仿宋" w:hAnsi="仿宋" w:eastAsia="仿宋" w:cs="仿宋"/>
                <w:strike/>
                <w:color w:val="auto"/>
                <w:kern w:val="0"/>
                <w:sz w:val="24"/>
                <w:highlight w:val="none"/>
              </w:rPr>
            </w:pPr>
            <w:r>
              <w:rPr>
                <w:rFonts w:hint="eastAsia" w:ascii="仿宋" w:hAnsi="仿宋" w:eastAsia="仿宋" w:cs="仿宋"/>
                <w:color w:val="auto"/>
                <w:kern w:val="0"/>
                <w:sz w:val="24"/>
                <w:highlight w:val="none"/>
              </w:rPr>
              <w:t>2</w:t>
            </w:r>
          </w:p>
        </w:tc>
      </w:tr>
      <w:tr w14:paraId="62F29438">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3D668813">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455" w:type="dxa"/>
            <w:tcBorders>
              <w:top w:val="single" w:color="auto" w:sz="4" w:space="0"/>
              <w:left w:val="single" w:color="auto" w:sz="4" w:space="0"/>
              <w:bottom w:val="single" w:color="auto" w:sz="4" w:space="0"/>
              <w:right w:val="single" w:color="auto" w:sz="4" w:space="0"/>
            </w:tcBorders>
          </w:tcPr>
          <w:p w14:paraId="000D4BF4">
            <w:pPr>
              <w:widowControl/>
              <w:snapToGrid w:val="0"/>
              <w:spacing w:line="440" w:lineRule="exact"/>
              <w:jc w:val="left"/>
              <w:rPr>
                <w:rFonts w:ascii="仿宋" w:hAnsi="仿宋" w:eastAsia="仿宋" w:cs="仿宋"/>
                <w:color w:val="auto"/>
                <w:kern w:val="0"/>
                <w:sz w:val="24"/>
                <w:highlight w:val="none"/>
              </w:rPr>
            </w:pPr>
          </w:p>
          <w:p w14:paraId="698A9104">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管理制度</w:t>
            </w:r>
          </w:p>
        </w:tc>
        <w:tc>
          <w:tcPr>
            <w:tcW w:w="6113" w:type="dxa"/>
            <w:tcBorders>
              <w:top w:val="single" w:color="auto" w:sz="4" w:space="0"/>
              <w:left w:val="single" w:color="auto" w:sz="4" w:space="0"/>
              <w:bottom w:val="single" w:color="auto" w:sz="4" w:space="0"/>
              <w:right w:val="single" w:color="auto" w:sz="4" w:space="0"/>
            </w:tcBorders>
          </w:tcPr>
          <w:p w14:paraId="1D52CDBF">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有完善的物业管理制度、作业流程及物业管理工作计划及实施时间，并建立和完善档案管理制度、公众制度、物业管理制度  等，体现标准化服务，管理服务水平符合国家和行业标准等情况。制度完善详细且针对性比较强的得5分，制度一般、基本可行的得3分，制度比较简略的得1分，不详细、不严谨的得0分。</w:t>
            </w:r>
          </w:p>
        </w:tc>
        <w:tc>
          <w:tcPr>
            <w:tcW w:w="1226" w:type="dxa"/>
            <w:tcBorders>
              <w:top w:val="single" w:color="auto" w:sz="4" w:space="0"/>
              <w:left w:val="single" w:color="auto" w:sz="4" w:space="0"/>
              <w:bottom w:val="single" w:color="auto" w:sz="4" w:space="0"/>
              <w:right w:val="single" w:color="auto" w:sz="4" w:space="0"/>
            </w:tcBorders>
          </w:tcPr>
          <w:p w14:paraId="2A356C64">
            <w:pPr>
              <w:widowControl/>
              <w:snapToGrid w:val="0"/>
              <w:spacing w:line="440" w:lineRule="exact"/>
              <w:jc w:val="left"/>
              <w:rPr>
                <w:rFonts w:ascii="仿宋" w:hAnsi="仿宋" w:eastAsia="仿宋" w:cs="仿宋"/>
                <w:color w:val="auto"/>
                <w:kern w:val="0"/>
                <w:sz w:val="24"/>
                <w:highlight w:val="none"/>
              </w:rPr>
            </w:pPr>
          </w:p>
          <w:p w14:paraId="6064BAA0">
            <w:pPr>
              <w:widowControl/>
              <w:snapToGrid w:val="0"/>
              <w:spacing w:line="440" w:lineRule="exact"/>
              <w:jc w:val="left"/>
              <w:rPr>
                <w:rFonts w:ascii="仿宋" w:hAnsi="仿宋" w:eastAsia="仿宋" w:cs="仿宋"/>
                <w:color w:val="auto"/>
                <w:kern w:val="0"/>
                <w:sz w:val="24"/>
                <w:highlight w:val="none"/>
              </w:rPr>
            </w:pPr>
          </w:p>
          <w:p w14:paraId="007874C5">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6534AB9F">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30F2DA40">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455" w:type="dxa"/>
            <w:tcBorders>
              <w:top w:val="single" w:color="auto" w:sz="4" w:space="0"/>
              <w:left w:val="single" w:color="auto" w:sz="4" w:space="0"/>
              <w:bottom w:val="single" w:color="auto" w:sz="4" w:space="0"/>
              <w:right w:val="single" w:color="auto" w:sz="4" w:space="0"/>
            </w:tcBorders>
          </w:tcPr>
          <w:p w14:paraId="02AEC5A7">
            <w:pPr>
              <w:widowControl/>
              <w:snapToGrid w:val="0"/>
              <w:spacing w:line="440" w:lineRule="exact"/>
              <w:jc w:val="left"/>
              <w:rPr>
                <w:rFonts w:ascii="仿宋" w:hAnsi="仿宋" w:eastAsia="仿宋" w:cs="仿宋"/>
                <w:color w:val="auto"/>
                <w:kern w:val="0"/>
                <w:sz w:val="24"/>
                <w:highlight w:val="none"/>
              </w:rPr>
            </w:pPr>
          </w:p>
          <w:p w14:paraId="603E74B3">
            <w:pPr>
              <w:widowControl/>
              <w:snapToGrid w:val="0"/>
              <w:spacing w:line="440" w:lineRule="exact"/>
              <w:jc w:val="left"/>
              <w:rPr>
                <w:rFonts w:ascii="仿宋" w:hAnsi="仿宋" w:eastAsia="仿宋" w:cs="仿宋"/>
                <w:color w:val="auto"/>
                <w:kern w:val="0"/>
                <w:sz w:val="24"/>
                <w:highlight w:val="none"/>
              </w:rPr>
            </w:pPr>
          </w:p>
          <w:p w14:paraId="6276B9F4">
            <w:pPr>
              <w:widowControl/>
              <w:snapToGrid w:val="0"/>
              <w:spacing w:line="440" w:lineRule="exact"/>
              <w:jc w:val="left"/>
              <w:rPr>
                <w:rFonts w:ascii="仿宋" w:hAnsi="仿宋" w:eastAsia="仿宋" w:cs="仿宋"/>
                <w:color w:val="auto"/>
                <w:kern w:val="0"/>
                <w:sz w:val="24"/>
                <w:highlight w:val="none"/>
              </w:rPr>
            </w:pPr>
          </w:p>
          <w:p w14:paraId="29739BD8">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管理服务理念</w:t>
            </w:r>
          </w:p>
        </w:tc>
        <w:tc>
          <w:tcPr>
            <w:tcW w:w="6113" w:type="dxa"/>
            <w:tcBorders>
              <w:top w:val="single" w:color="auto" w:sz="4" w:space="0"/>
              <w:left w:val="single" w:color="auto" w:sz="4" w:space="0"/>
              <w:bottom w:val="single" w:color="auto" w:sz="4" w:space="0"/>
              <w:right w:val="single" w:color="auto" w:sz="4" w:space="0"/>
            </w:tcBorders>
          </w:tcPr>
          <w:p w14:paraId="11F4857C">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本项目理解的熟悉程度，整体构想的创新性、充分性和相符程度；物业管理目标明确性，起点高低程度及设置合理性；针对本项目日常服务管理特点和难点进行分析，整体调查分析到位、问题抓准；提出解决问题的措施，措施有针对性和有效性。 措施合理、科学、操作性强的得5分，措施较合理、较科学、操作性较强的得3分，措施不够合理、不够科学、操作性不强的得1分，其余不得分。</w:t>
            </w:r>
          </w:p>
        </w:tc>
        <w:tc>
          <w:tcPr>
            <w:tcW w:w="1226" w:type="dxa"/>
            <w:tcBorders>
              <w:top w:val="single" w:color="auto" w:sz="4" w:space="0"/>
              <w:left w:val="single" w:color="auto" w:sz="4" w:space="0"/>
              <w:bottom w:val="single" w:color="auto" w:sz="4" w:space="0"/>
              <w:right w:val="single" w:color="auto" w:sz="4" w:space="0"/>
            </w:tcBorders>
          </w:tcPr>
          <w:p w14:paraId="5E06B2DB">
            <w:pPr>
              <w:widowControl/>
              <w:snapToGrid w:val="0"/>
              <w:spacing w:line="440" w:lineRule="exact"/>
              <w:jc w:val="left"/>
              <w:rPr>
                <w:rFonts w:ascii="仿宋" w:hAnsi="仿宋" w:eastAsia="仿宋" w:cs="仿宋"/>
                <w:color w:val="auto"/>
                <w:kern w:val="0"/>
                <w:sz w:val="24"/>
                <w:highlight w:val="none"/>
              </w:rPr>
            </w:pPr>
          </w:p>
          <w:p w14:paraId="37E8E45C">
            <w:pPr>
              <w:widowControl/>
              <w:snapToGrid w:val="0"/>
              <w:spacing w:line="440" w:lineRule="exact"/>
              <w:jc w:val="left"/>
              <w:rPr>
                <w:rFonts w:ascii="仿宋" w:hAnsi="仿宋" w:eastAsia="仿宋" w:cs="仿宋"/>
                <w:color w:val="auto"/>
                <w:kern w:val="0"/>
                <w:sz w:val="24"/>
                <w:highlight w:val="none"/>
              </w:rPr>
            </w:pPr>
          </w:p>
          <w:p w14:paraId="391F96F1">
            <w:pPr>
              <w:widowControl/>
              <w:snapToGrid w:val="0"/>
              <w:spacing w:line="440" w:lineRule="exact"/>
              <w:jc w:val="left"/>
              <w:rPr>
                <w:rFonts w:ascii="仿宋" w:hAnsi="仿宋" w:eastAsia="仿宋" w:cs="仿宋"/>
                <w:color w:val="auto"/>
                <w:kern w:val="0"/>
                <w:sz w:val="24"/>
                <w:highlight w:val="none"/>
              </w:rPr>
            </w:pPr>
          </w:p>
          <w:p w14:paraId="4B73ED7D">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192DECE7">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7CCBCF8F">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1455" w:type="dxa"/>
            <w:tcBorders>
              <w:top w:val="single" w:color="auto" w:sz="4" w:space="0"/>
              <w:left w:val="single" w:color="auto" w:sz="4" w:space="0"/>
              <w:bottom w:val="single" w:color="auto" w:sz="4" w:space="0"/>
              <w:right w:val="single" w:color="auto" w:sz="4" w:space="0"/>
            </w:tcBorders>
          </w:tcPr>
          <w:p w14:paraId="590E8450">
            <w:pPr>
              <w:widowControl/>
              <w:snapToGrid w:val="0"/>
              <w:spacing w:line="440" w:lineRule="exact"/>
              <w:jc w:val="left"/>
              <w:rPr>
                <w:rFonts w:ascii="仿宋" w:hAnsi="仿宋" w:eastAsia="仿宋" w:cs="仿宋"/>
                <w:color w:val="auto"/>
                <w:kern w:val="0"/>
                <w:sz w:val="24"/>
                <w:highlight w:val="none"/>
              </w:rPr>
            </w:pPr>
          </w:p>
          <w:p w14:paraId="05D69533">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项目实施方案</w:t>
            </w:r>
          </w:p>
        </w:tc>
        <w:tc>
          <w:tcPr>
            <w:tcW w:w="6113" w:type="dxa"/>
            <w:tcBorders>
              <w:top w:val="single" w:color="auto" w:sz="4" w:space="0"/>
              <w:left w:val="single" w:color="auto" w:sz="4" w:space="0"/>
              <w:bottom w:val="single" w:color="auto" w:sz="4" w:space="0"/>
              <w:right w:val="single" w:color="auto" w:sz="4" w:space="0"/>
            </w:tcBorders>
          </w:tcPr>
          <w:p w14:paraId="24CA99A6">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本项目实施方案的全面性及合理性(包括主要管理流程，包括运作流程图、激励机制、监督机制、自我约束机制、信息反馈  渠道及处理机制，管理指标承诺达到物业管理标准)情况打分。 分析本项目的特点提出针对性方案。包括如下方面：</w:t>
            </w:r>
          </w:p>
          <w:p w14:paraId="7EC8DC3E">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1)保洁项目：办公楼室内地面、墙面、天花板、会议室、大堂、电梯、洗手间、楼梯等公共区域及公共设施的日常保洁；室外地面、路面、绿化带、停车场等区域及公共设施的日常保洁。</w:t>
            </w:r>
          </w:p>
          <w:p w14:paraId="3AAF3777">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方案合理、科学、操作性强得5分，方案较合理、较科学、操作 性较强得3分，方案不够合理、不够科学、操作性不强得1分，其余不得分。</w:t>
            </w:r>
          </w:p>
          <w:p w14:paraId="774C3622">
            <w:pPr>
              <w:widowControl/>
              <w:numPr>
                <w:ilvl w:val="0"/>
                <w:numId w:val="1"/>
              </w:numPr>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保安项目：负责单位的治安、消防、车辆管理工作；维护日常办公秩序，并妥善处理突发事件；保证单位的安防、消防等  设施设备正常运行。方案合理、科学、操作性强得5分，方案较  合理、较科学、操作性较强得3分，方案不够合理、不够科学、 操作性不强得1分，其余不得分。</w:t>
            </w:r>
          </w:p>
          <w:p w14:paraId="4A70D2B6">
            <w:pPr>
              <w:widowControl/>
              <w:numPr>
                <w:ilvl w:val="0"/>
                <w:numId w:val="1"/>
              </w:numPr>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应急方案：根据投标人提出的针对防台、防汛、防火、防震、突发事件处置的应急方案及措施的全面性、合理性。方案合理、科学、操作性强得5分，方案较合理、较科学、操作性较强得3 分，方案不够合理、不够科学、操作性不强得1分，其余不得分。</w:t>
            </w:r>
          </w:p>
          <w:p w14:paraId="5D59E107">
            <w:pPr>
              <w:widowControl/>
              <w:numPr>
                <w:ilvl w:val="0"/>
                <w:numId w:val="1"/>
              </w:numPr>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节能、环保及健康管理：在垃圾分类管理和回收、危废管理等方面设想的合理性，管理举措的可行性；节能降耗工作计划 和实施措施的合理性和可行性；员工职业健康的管理思路和实  施措施的合理性和可行性。方案合理、科学、操作性强得5分，方案较合理、较科学、操作性较强得3分，方案不够合理、不够科学、操作性不强得1分，其余不得分。</w:t>
            </w:r>
          </w:p>
          <w:p w14:paraId="06FF4986">
            <w:pPr>
              <w:widowControl/>
              <w:numPr>
                <w:ilvl w:val="0"/>
                <w:numId w:val="1"/>
              </w:numPr>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稳定员工队伍的措施方案：根据稳定员工队伍的措施的可行性等方面由评委进行打分,</w:t>
            </w:r>
            <w:r>
              <w:rPr>
                <w:rFonts w:hint="eastAsia" w:ascii="方正仿宋_GB2312" w:hAnsi="方正仿宋_GB2312" w:eastAsia="方正仿宋_GB2312" w:cs="方正仿宋_GB2312"/>
                <w:color w:val="auto"/>
                <w:sz w:val="24"/>
                <w:highlight w:val="none"/>
              </w:rPr>
              <w:t>内容完善可实施性强得5分，内容基本完善可实施得3分，内容简单或略有欠缺、基本可行得1分，不提供或不可行不得分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tcPr>
          <w:p w14:paraId="6E5D5D4D">
            <w:pPr>
              <w:widowControl/>
              <w:snapToGrid w:val="0"/>
              <w:spacing w:line="440" w:lineRule="exact"/>
              <w:jc w:val="left"/>
              <w:rPr>
                <w:rFonts w:ascii="仿宋" w:hAnsi="仿宋" w:eastAsia="仿宋" w:cs="仿宋"/>
                <w:color w:val="auto"/>
                <w:kern w:val="0"/>
                <w:sz w:val="24"/>
                <w:highlight w:val="none"/>
              </w:rPr>
            </w:pPr>
          </w:p>
          <w:p w14:paraId="6B2FC5E4">
            <w:pPr>
              <w:widowControl/>
              <w:snapToGrid w:val="0"/>
              <w:spacing w:line="440" w:lineRule="exact"/>
              <w:jc w:val="left"/>
              <w:rPr>
                <w:rFonts w:ascii="仿宋" w:hAnsi="仿宋" w:eastAsia="仿宋" w:cs="仿宋"/>
                <w:color w:val="auto"/>
                <w:kern w:val="0"/>
                <w:sz w:val="24"/>
                <w:highlight w:val="none"/>
              </w:rPr>
            </w:pPr>
          </w:p>
          <w:p w14:paraId="2E89B251">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w:t>
            </w:r>
          </w:p>
        </w:tc>
      </w:tr>
      <w:tr w14:paraId="75A3CBF0">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14C54A01">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455" w:type="dxa"/>
            <w:tcBorders>
              <w:top w:val="single" w:color="auto" w:sz="4" w:space="0"/>
              <w:left w:val="single" w:color="auto" w:sz="4" w:space="0"/>
              <w:bottom w:val="single" w:color="auto" w:sz="4" w:space="0"/>
              <w:right w:val="single" w:color="auto" w:sz="4" w:space="0"/>
            </w:tcBorders>
          </w:tcPr>
          <w:p w14:paraId="58E2B07B">
            <w:pPr>
              <w:widowControl/>
              <w:snapToGrid w:val="0"/>
              <w:spacing w:line="440" w:lineRule="exact"/>
              <w:jc w:val="left"/>
              <w:rPr>
                <w:rFonts w:ascii="仿宋" w:hAnsi="仿宋" w:eastAsia="仿宋" w:cs="仿宋"/>
                <w:color w:val="auto"/>
                <w:kern w:val="0"/>
                <w:sz w:val="24"/>
                <w:highlight w:val="none"/>
              </w:rPr>
            </w:pPr>
          </w:p>
          <w:p w14:paraId="35E8CA6E">
            <w:pPr>
              <w:widowControl/>
              <w:snapToGrid w:val="0"/>
              <w:spacing w:line="440" w:lineRule="exact"/>
              <w:jc w:val="left"/>
              <w:rPr>
                <w:rFonts w:ascii="仿宋" w:hAnsi="仿宋" w:eastAsia="仿宋" w:cs="仿宋"/>
                <w:color w:val="auto"/>
                <w:kern w:val="0"/>
                <w:sz w:val="24"/>
                <w:highlight w:val="none"/>
              </w:rPr>
            </w:pPr>
          </w:p>
          <w:p w14:paraId="1EB854D9">
            <w:pPr>
              <w:widowControl/>
              <w:snapToGrid w:val="0"/>
              <w:spacing w:line="440" w:lineRule="exact"/>
              <w:jc w:val="left"/>
              <w:rPr>
                <w:rFonts w:ascii="仿宋" w:hAnsi="仿宋" w:eastAsia="仿宋" w:cs="仿宋"/>
                <w:color w:val="auto"/>
                <w:kern w:val="0"/>
                <w:sz w:val="24"/>
                <w:highlight w:val="none"/>
              </w:rPr>
            </w:pPr>
          </w:p>
          <w:p w14:paraId="5B39B921">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管理团队</w:t>
            </w:r>
          </w:p>
        </w:tc>
        <w:tc>
          <w:tcPr>
            <w:tcW w:w="6113" w:type="dxa"/>
            <w:tcBorders>
              <w:top w:val="single" w:color="auto" w:sz="4" w:space="0"/>
              <w:left w:val="single" w:color="auto" w:sz="4" w:space="0"/>
              <w:bottom w:val="single" w:color="auto" w:sz="4" w:space="0"/>
              <w:right w:val="single" w:color="auto" w:sz="4" w:space="0"/>
            </w:tcBorders>
          </w:tcPr>
          <w:p w14:paraId="60A8A93E">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1、物业经理具有本科及以上学历、保安员二级及以上，每满足1 项得2分，最高得4分。</w:t>
            </w:r>
          </w:p>
          <w:p w14:paraId="5FE7681E">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保安负责人持有人力资源和社会保障局颁发的保安员二级以上证书得</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p>
          <w:p w14:paraId="4909F229">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其他管理人员具有安检员证的得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p>
          <w:p w14:paraId="037B83BA">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以上人员必须提供</w:t>
            </w:r>
            <w:r>
              <w:rPr>
                <w:rFonts w:ascii="仿宋" w:hAnsi="仿宋" w:eastAsia="仿宋" w:cs="仿宋"/>
                <w:b/>
                <w:color w:val="auto"/>
                <w:sz w:val="24"/>
                <w:highlight w:val="none"/>
              </w:rPr>
              <w:t>2025</w:t>
            </w:r>
            <w:r>
              <w:rPr>
                <w:rFonts w:hint="eastAsia" w:ascii="仿宋" w:hAnsi="仿宋" w:eastAsia="仿宋" w:cs="仿宋"/>
                <w:b/>
                <w:color w:val="auto"/>
                <w:sz w:val="24"/>
                <w:highlight w:val="none"/>
              </w:rPr>
              <w:t>年任意一个月社保证明复印件否则不得分）</w:t>
            </w:r>
          </w:p>
        </w:tc>
        <w:tc>
          <w:tcPr>
            <w:tcW w:w="1226" w:type="dxa"/>
            <w:tcBorders>
              <w:top w:val="single" w:color="auto" w:sz="4" w:space="0"/>
              <w:left w:val="single" w:color="auto" w:sz="4" w:space="0"/>
              <w:bottom w:val="single" w:color="auto" w:sz="4" w:space="0"/>
              <w:right w:val="single" w:color="auto" w:sz="4" w:space="0"/>
            </w:tcBorders>
          </w:tcPr>
          <w:p w14:paraId="65A4246F">
            <w:pPr>
              <w:spacing w:line="349" w:lineRule="auto"/>
              <w:rPr>
                <w:rFonts w:ascii="Arial"/>
                <w:color w:val="auto"/>
                <w:highlight w:val="none"/>
              </w:rPr>
            </w:pPr>
          </w:p>
          <w:p w14:paraId="0C78F62C">
            <w:pPr>
              <w:spacing w:line="350" w:lineRule="auto"/>
              <w:rPr>
                <w:rFonts w:ascii="Arial"/>
                <w:color w:val="auto"/>
                <w:highlight w:val="none"/>
              </w:rPr>
            </w:pPr>
          </w:p>
          <w:p w14:paraId="5939A8A1">
            <w:pPr>
              <w:pStyle w:val="338"/>
              <w:spacing w:before="71" w:line="220" w:lineRule="auto"/>
              <w:ind w:left="269" w:firstLine="248" w:firstLineChars="100"/>
              <w:rPr>
                <w:rFonts w:ascii="仿宋" w:hAnsi="仿宋" w:eastAsia="仿宋" w:cs="仿宋"/>
                <w:color w:val="auto"/>
                <w:highlight w:val="none"/>
              </w:rPr>
            </w:pPr>
            <w:r>
              <w:rPr>
                <w:rFonts w:hint="eastAsia" w:eastAsia="仿宋"/>
                <w:color w:val="auto"/>
                <w:spacing w:val="4"/>
                <w:highlight w:val="none"/>
              </w:rPr>
              <w:t>7</w:t>
            </w:r>
          </w:p>
        </w:tc>
      </w:tr>
      <w:tr w14:paraId="2B508A4F">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676C4538">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455" w:type="dxa"/>
            <w:tcBorders>
              <w:top w:val="single" w:color="auto" w:sz="4" w:space="0"/>
              <w:left w:val="single" w:color="auto" w:sz="4" w:space="0"/>
              <w:bottom w:val="single" w:color="auto" w:sz="4" w:space="0"/>
              <w:right w:val="single" w:color="auto" w:sz="4" w:space="0"/>
            </w:tcBorders>
          </w:tcPr>
          <w:p w14:paraId="1FF08698">
            <w:pPr>
              <w:widowControl/>
              <w:snapToGrid w:val="0"/>
              <w:spacing w:line="440" w:lineRule="exact"/>
              <w:jc w:val="left"/>
              <w:rPr>
                <w:rFonts w:ascii="仿宋" w:hAnsi="仿宋" w:eastAsia="仿宋" w:cs="仿宋"/>
                <w:color w:val="auto"/>
                <w:kern w:val="0"/>
                <w:sz w:val="24"/>
                <w:highlight w:val="none"/>
              </w:rPr>
            </w:pPr>
          </w:p>
          <w:p w14:paraId="354A3E7E">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拟投入的物资情况</w:t>
            </w:r>
          </w:p>
        </w:tc>
        <w:tc>
          <w:tcPr>
            <w:tcW w:w="6113" w:type="dxa"/>
            <w:tcBorders>
              <w:top w:val="single" w:color="auto" w:sz="4" w:space="0"/>
              <w:left w:val="single" w:color="auto" w:sz="4" w:space="0"/>
              <w:bottom w:val="single" w:color="auto" w:sz="4" w:space="0"/>
              <w:right w:val="single" w:color="auto" w:sz="4" w:space="0"/>
            </w:tcBorders>
          </w:tcPr>
          <w:p w14:paraId="103F8284">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根据投标人投入本项目的物资（设备、主要工机具等）配备的全面性、合理性及先进性进行综合评分（需提供配置方案，并附清单及照片），方案合理、科学、操作性强、清单及照片全面得</w:t>
            </w:r>
            <w:r>
              <w:rPr>
                <w:rFonts w:ascii="仿宋" w:hAnsi="仿宋" w:eastAsia="仿宋" w:cs="仿宋"/>
                <w:color w:val="auto"/>
                <w:sz w:val="24"/>
                <w:highlight w:val="none"/>
              </w:rPr>
              <w:t>3</w:t>
            </w:r>
            <w:r>
              <w:rPr>
                <w:rFonts w:hint="eastAsia" w:ascii="仿宋" w:hAnsi="仿宋" w:eastAsia="仿宋" w:cs="仿宋"/>
                <w:color w:val="auto"/>
                <w:sz w:val="24"/>
                <w:highlight w:val="none"/>
              </w:rPr>
              <w:t>分，方案较合理、较科学、操作性较强、清单及照片较全面得</w:t>
            </w:r>
            <w:r>
              <w:rPr>
                <w:rFonts w:ascii="仿宋" w:hAnsi="仿宋" w:eastAsia="仿宋" w:cs="仿宋"/>
                <w:color w:val="auto"/>
                <w:sz w:val="24"/>
                <w:highlight w:val="none"/>
              </w:rPr>
              <w:t>2</w:t>
            </w:r>
            <w:r>
              <w:rPr>
                <w:rFonts w:hint="eastAsia" w:ascii="仿宋" w:hAnsi="仿宋" w:eastAsia="仿宋" w:cs="仿宋"/>
                <w:color w:val="auto"/>
                <w:sz w:val="24"/>
                <w:highlight w:val="none"/>
              </w:rPr>
              <w:t>分，方案不够合理、不够科学、操作性不强、清单及照片不全得</w:t>
            </w:r>
            <w:r>
              <w:rPr>
                <w:rFonts w:ascii="仿宋" w:hAnsi="仿宋" w:eastAsia="仿宋" w:cs="仿宋"/>
                <w:color w:val="auto"/>
                <w:sz w:val="24"/>
                <w:highlight w:val="none"/>
              </w:rPr>
              <w:t>1</w:t>
            </w:r>
            <w:r>
              <w:rPr>
                <w:rFonts w:hint="eastAsia" w:ascii="仿宋" w:hAnsi="仿宋" w:eastAsia="仿宋" w:cs="仿宋"/>
                <w:color w:val="auto"/>
                <w:sz w:val="24"/>
                <w:highlight w:val="none"/>
              </w:rPr>
              <w:t>分，其余不得分。</w:t>
            </w:r>
          </w:p>
          <w:p w14:paraId="6FC56044">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采购人应急、纠纷等突发性情况出现，为保障采购人人身安全，投标人能提供安全检查设施设备的，如投标人自有</w:t>
            </w:r>
            <w:r>
              <w:rPr>
                <w:rFonts w:ascii="仿宋" w:hAnsi="仿宋" w:eastAsia="仿宋" w:cs="仿宋"/>
                <w:color w:val="auto"/>
                <w:sz w:val="24"/>
                <w:highlight w:val="none"/>
              </w:rPr>
              <w:t>X</w:t>
            </w:r>
            <w:r>
              <w:rPr>
                <w:rFonts w:hint="eastAsia" w:ascii="仿宋" w:hAnsi="仿宋" w:eastAsia="仿宋" w:cs="仿宋"/>
                <w:color w:val="auto"/>
                <w:sz w:val="24"/>
                <w:highlight w:val="none"/>
              </w:rPr>
              <w:t>光机、测温人脸识别安检门、防爆罐、全套隔离设施的，每项得</w:t>
            </w:r>
            <w:r>
              <w:rPr>
                <w:rFonts w:ascii="仿宋" w:hAnsi="仿宋" w:eastAsia="仿宋" w:cs="仿宋"/>
                <w:color w:val="auto"/>
                <w:sz w:val="24"/>
                <w:highlight w:val="none"/>
              </w:rPr>
              <w:t>1</w:t>
            </w:r>
            <w:r>
              <w:rPr>
                <w:rFonts w:hint="eastAsia" w:ascii="仿宋" w:hAnsi="仿宋" w:eastAsia="仿宋" w:cs="仿宋"/>
                <w:color w:val="auto"/>
                <w:sz w:val="24"/>
                <w:highlight w:val="none"/>
              </w:rPr>
              <w:t>分，最高得</w:t>
            </w:r>
            <w:r>
              <w:rPr>
                <w:rFonts w:ascii="仿宋" w:hAnsi="仿宋" w:eastAsia="仿宋" w:cs="仿宋"/>
                <w:color w:val="auto"/>
                <w:sz w:val="24"/>
                <w:highlight w:val="none"/>
              </w:rPr>
              <w:t>3</w:t>
            </w:r>
            <w:r>
              <w:rPr>
                <w:rFonts w:hint="eastAsia" w:ascii="仿宋" w:hAnsi="仿宋" w:eastAsia="仿宋" w:cs="仿宋"/>
                <w:color w:val="auto"/>
                <w:sz w:val="24"/>
                <w:highlight w:val="none"/>
              </w:rPr>
              <w:t>分（须提供发票或合同（自有或租赁）复印件），不提供不得分。</w:t>
            </w:r>
          </w:p>
        </w:tc>
        <w:tc>
          <w:tcPr>
            <w:tcW w:w="1226" w:type="dxa"/>
            <w:tcBorders>
              <w:top w:val="single" w:color="auto" w:sz="4" w:space="0"/>
              <w:left w:val="single" w:color="auto" w:sz="4" w:space="0"/>
              <w:bottom w:val="single" w:color="auto" w:sz="4" w:space="0"/>
              <w:right w:val="single" w:color="auto" w:sz="4" w:space="0"/>
            </w:tcBorders>
          </w:tcPr>
          <w:p w14:paraId="5E3BF872">
            <w:pPr>
              <w:spacing w:line="287" w:lineRule="auto"/>
              <w:rPr>
                <w:rFonts w:ascii="Arial"/>
                <w:color w:val="auto"/>
                <w:highlight w:val="none"/>
              </w:rPr>
            </w:pPr>
          </w:p>
          <w:p w14:paraId="3D4255E1">
            <w:pPr>
              <w:spacing w:line="287" w:lineRule="auto"/>
              <w:rPr>
                <w:rFonts w:ascii="Arial"/>
                <w:color w:val="auto"/>
                <w:highlight w:val="none"/>
              </w:rPr>
            </w:pPr>
          </w:p>
          <w:p w14:paraId="3F8E64F5">
            <w:pPr>
              <w:spacing w:line="287" w:lineRule="auto"/>
              <w:rPr>
                <w:rFonts w:ascii="Arial"/>
                <w:color w:val="auto"/>
                <w:highlight w:val="none"/>
              </w:rPr>
            </w:pPr>
          </w:p>
          <w:p w14:paraId="0EA26F13">
            <w:pPr>
              <w:pStyle w:val="338"/>
              <w:spacing w:before="72" w:line="220" w:lineRule="auto"/>
              <w:ind w:firstLine="472" w:firstLineChars="200"/>
              <w:rPr>
                <w:rFonts w:ascii="仿宋" w:hAnsi="仿宋" w:eastAsia="仿宋" w:cs="仿宋"/>
                <w:color w:val="auto"/>
                <w:highlight w:val="none"/>
              </w:rPr>
            </w:pPr>
            <w:r>
              <w:rPr>
                <w:rFonts w:hint="eastAsia" w:eastAsia="仿宋"/>
                <w:color w:val="auto"/>
                <w:spacing w:val="-2"/>
                <w:highlight w:val="none"/>
              </w:rPr>
              <w:t>6</w:t>
            </w:r>
          </w:p>
        </w:tc>
      </w:tr>
      <w:tr w14:paraId="4A736A0C">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63876070">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1455" w:type="dxa"/>
            <w:tcBorders>
              <w:top w:val="single" w:color="auto" w:sz="4" w:space="0"/>
              <w:left w:val="single" w:color="auto" w:sz="4" w:space="0"/>
              <w:bottom w:val="single" w:color="auto" w:sz="4" w:space="0"/>
              <w:right w:val="single" w:color="auto" w:sz="4" w:space="0"/>
            </w:tcBorders>
          </w:tcPr>
          <w:p w14:paraId="4B51BE2E">
            <w:pPr>
              <w:widowControl/>
              <w:snapToGrid w:val="0"/>
              <w:spacing w:line="440" w:lineRule="exact"/>
              <w:jc w:val="left"/>
              <w:rPr>
                <w:rFonts w:ascii="仿宋" w:hAnsi="仿宋" w:eastAsia="仿宋" w:cs="仿宋"/>
                <w:color w:val="auto"/>
                <w:kern w:val="0"/>
                <w:sz w:val="24"/>
                <w:highlight w:val="none"/>
              </w:rPr>
            </w:pPr>
          </w:p>
          <w:p w14:paraId="23457C5A">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人员培训、管理方案</w:t>
            </w:r>
          </w:p>
        </w:tc>
        <w:tc>
          <w:tcPr>
            <w:tcW w:w="6113" w:type="dxa"/>
            <w:tcBorders>
              <w:top w:val="single" w:color="auto" w:sz="4" w:space="0"/>
              <w:left w:val="single" w:color="auto" w:sz="4" w:space="0"/>
              <w:bottom w:val="single" w:color="auto" w:sz="4" w:space="0"/>
              <w:right w:val="single" w:color="auto" w:sz="4" w:space="0"/>
            </w:tcBorders>
          </w:tcPr>
          <w:p w14:paraId="01D8AB08">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根据各岗位培训计划的详细程度及培训方案的全面性、针对性 及可行性进行综合评分。人员录用与考核有标准，有奖惩淘汰 机制；各类人员上岗仪表、行为、态度，标准统一、规范。方案合理、科学、操作性强得4分，方案较合理、较科学、操作性 较强得3分，方案不够合理、不够科学、操作性不强得1分，其余不得分。。</w:t>
            </w:r>
          </w:p>
        </w:tc>
        <w:tc>
          <w:tcPr>
            <w:tcW w:w="1226" w:type="dxa"/>
            <w:tcBorders>
              <w:top w:val="single" w:color="auto" w:sz="4" w:space="0"/>
              <w:left w:val="single" w:color="auto" w:sz="4" w:space="0"/>
              <w:bottom w:val="single" w:color="auto" w:sz="4" w:space="0"/>
              <w:right w:val="single" w:color="auto" w:sz="4" w:space="0"/>
            </w:tcBorders>
          </w:tcPr>
          <w:p w14:paraId="19EB1DA5">
            <w:pPr>
              <w:widowControl/>
              <w:snapToGrid w:val="0"/>
              <w:spacing w:line="440" w:lineRule="exact"/>
              <w:jc w:val="left"/>
              <w:rPr>
                <w:rFonts w:ascii="仿宋" w:hAnsi="仿宋" w:eastAsia="仿宋" w:cs="仿宋"/>
                <w:color w:val="auto"/>
                <w:kern w:val="0"/>
                <w:sz w:val="24"/>
                <w:highlight w:val="none"/>
              </w:rPr>
            </w:pPr>
          </w:p>
          <w:p w14:paraId="52192FD0">
            <w:pPr>
              <w:widowControl/>
              <w:snapToGrid w:val="0"/>
              <w:spacing w:line="440" w:lineRule="exact"/>
              <w:jc w:val="left"/>
              <w:rPr>
                <w:rFonts w:ascii="仿宋" w:hAnsi="仿宋" w:eastAsia="仿宋" w:cs="仿宋"/>
                <w:color w:val="auto"/>
                <w:kern w:val="0"/>
                <w:sz w:val="24"/>
                <w:highlight w:val="none"/>
              </w:rPr>
            </w:pPr>
          </w:p>
          <w:p w14:paraId="6454768B">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r>
      <w:tr w14:paraId="193EBA31">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7116459E">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c>
          <w:tcPr>
            <w:tcW w:w="1455" w:type="dxa"/>
            <w:tcBorders>
              <w:top w:val="single" w:color="auto" w:sz="4" w:space="0"/>
              <w:left w:val="single" w:color="auto" w:sz="4" w:space="0"/>
              <w:bottom w:val="single" w:color="auto" w:sz="4" w:space="0"/>
              <w:right w:val="single" w:color="auto" w:sz="4" w:space="0"/>
            </w:tcBorders>
          </w:tcPr>
          <w:p w14:paraId="68A95414">
            <w:pPr>
              <w:widowControl/>
              <w:snapToGrid w:val="0"/>
              <w:spacing w:line="440" w:lineRule="exact"/>
              <w:jc w:val="left"/>
              <w:rPr>
                <w:rFonts w:ascii="仿宋" w:hAnsi="仿宋" w:eastAsia="仿宋" w:cs="仿宋"/>
                <w:color w:val="auto"/>
                <w:kern w:val="0"/>
                <w:sz w:val="24"/>
                <w:highlight w:val="none"/>
              </w:rPr>
            </w:pPr>
          </w:p>
          <w:p w14:paraId="65F7F573">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员工福利待遇</w:t>
            </w:r>
          </w:p>
        </w:tc>
        <w:tc>
          <w:tcPr>
            <w:tcW w:w="6113" w:type="dxa"/>
            <w:tcBorders>
              <w:top w:val="single" w:color="auto" w:sz="4" w:space="0"/>
              <w:left w:val="single" w:color="auto" w:sz="4" w:space="0"/>
              <w:bottom w:val="single" w:color="auto" w:sz="4" w:space="0"/>
              <w:right w:val="single" w:color="auto" w:sz="4" w:space="0"/>
            </w:tcBorders>
          </w:tcPr>
          <w:p w14:paraId="0CBDD4AB">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根据投标人对服务人员的福利待遇、社会保险、职业安全等保 障措施和方案的优劣情况进行综合评分。措施和方案合理、科学、操作性强得4分，措施和方案较合理、较科学、操作性较强 得2分，措施和方案不够合理、不够科学、操作性不强得1分， 其余不得分。</w:t>
            </w:r>
          </w:p>
        </w:tc>
        <w:tc>
          <w:tcPr>
            <w:tcW w:w="1226" w:type="dxa"/>
            <w:tcBorders>
              <w:top w:val="single" w:color="auto" w:sz="4" w:space="0"/>
              <w:left w:val="single" w:color="auto" w:sz="4" w:space="0"/>
              <w:bottom w:val="single" w:color="auto" w:sz="4" w:space="0"/>
              <w:right w:val="single" w:color="auto" w:sz="4" w:space="0"/>
            </w:tcBorders>
          </w:tcPr>
          <w:p w14:paraId="0887915E">
            <w:pPr>
              <w:widowControl/>
              <w:snapToGrid w:val="0"/>
              <w:spacing w:line="440" w:lineRule="exact"/>
              <w:jc w:val="left"/>
              <w:rPr>
                <w:rFonts w:ascii="仿宋" w:hAnsi="仿宋" w:eastAsia="仿宋" w:cs="仿宋"/>
                <w:color w:val="auto"/>
                <w:kern w:val="0"/>
                <w:sz w:val="24"/>
                <w:highlight w:val="none"/>
              </w:rPr>
            </w:pPr>
          </w:p>
          <w:p w14:paraId="32E90C7E">
            <w:pPr>
              <w:widowControl/>
              <w:snapToGrid w:val="0"/>
              <w:spacing w:line="440" w:lineRule="exact"/>
              <w:jc w:val="left"/>
              <w:rPr>
                <w:rFonts w:ascii="仿宋" w:hAnsi="仿宋" w:eastAsia="仿宋" w:cs="仿宋"/>
                <w:color w:val="auto"/>
                <w:kern w:val="0"/>
                <w:sz w:val="24"/>
                <w:highlight w:val="none"/>
              </w:rPr>
            </w:pPr>
          </w:p>
          <w:p w14:paraId="219CBB12">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r>
      <w:tr w14:paraId="773FBA2E">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7EEAA979">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w:t>
            </w:r>
          </w:p>
        </w:tc>
        <w:tc>
          <w:tcPr>
            <w:tcW w:w="1455" w:type="dxa"/>
            <w:tcBorders>
              <w:top w:val="single" w:color="auto" w:sz="4" w:space="0"/>
              <w:left w:val="single" w:color="auto" w:sz="4" w:space="0"/>
              <w:bottom w:val="single" w:color="auto" w:sz="4" w:space="0"/>
              <w:right w:val="single" w:color="auto" w:sz="4" w:space="0"/>
            </w:tcBorders>
          </w:tcPr>
          <w:p w14:paraId="696213EC">
            <w:pPr>
              <w:widowControl/>
              <w:snapToGrid w:val="0"/>
              <w:spacing w:line="440" w:lineRule="exact"/>
              <w:jc w:val="left"/>
              <w:rPr>
                <w:rFonts w:ascii="仿宋" w:hAnsi="仿宋" w:eastAsia="仿宋" w:cs="仿宋"/>
                <w:color w:val="auto"/>
                <w:kern w:val="0"/>
                <w:sz w:val="24"/>
                <w:highlight w:val="none"/>
              </w:rPr>
            </w:pPr>
          </w:p>
          <w:p w14:paraId="6F737AB5">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服务承诺</w:t>
            </w:r>
          </w:p>
        </w:tc>
        <w:tc>
          <w:tcPr>
            <w:tcW w:w="6113" w:type="dxa"/>
            <w:tcBorders>
              <w:top w:val="single" w:color="auto" w:sz="4" w:space="0"/>
              <w:left w:val="single" w:color="auto" w:sz="4" w:space="0"/>
              <w:bottom w:val="single" w:color="auto" w:sz="4" w:space="0"/>
              <w:right w:val="single" w:color="auto" w:sz="4" w:space="0"/>
            </w:tcBorders>
          </w:tcPr>
          <w:p w14:paraId="6192FDC4">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本地化服务承诺、项目管理及质量保证、优惠措施等，承诺、保证、措施合理、科学、操作性强的得5分，承诺、保证、措施较合理、较科学、操作性较强的得3分，承诺、保证、措施不够合理、不够科学、操作性不强的得1分，其余不得分。</w:t>
            </w:r>
          </w:p>
        </w:tc>
        <w:tc>
          <w:tcPr>
            <w:tcW w:w="1226" w:type="dxa"/>
            <w:tcBorders>
              <w:top w:val="single" w:color="auto" w:sz="4" w:space="0"/>
              <w:left w:val="single" w:color="auto" w:sz="4" w:space="0"/>
              <w:bottom w:val="single" w:color="auto" w:sz="4" w:space="0"/>
              <w:right w:val="single" w:color="auto" w:sz="4" w:space="0"/>
            </w:tcBorders>
          </w:tcPr>
          <w:p w14:paraId="57DC1670">
            <w:pPr>
              <w:widowControl/>
              <w:snapToGrid w:val="0"/>
              <w:spacing w:line="440" w:lineRule="exact"/>
              <w:jc w:val="left"/>
              <w:rPr>
                <w:rFonts w:ascii="仿宋" w:hAnsi="仿宋" w:eastAsia="仿宋" w:cs="仿宋"/>
                <w:color w:val="auto"/>
                <w:kern w:val="0"/>
                <w:sz w:val="24"/>
                <w:highlight w:val="none"/>
              </w:rPr>
            </w:pPr>
          </w:p>
          <w:p w14:paraId="69500236">
            <w:pPr>
              <w:widowControl/>
              <w:snapToGrid w:val="0"/>
              <w:spacing w:line="440" w:lineRule="exact"/>
              <w:jc w:val="left"/>
              <w:rPr>
                <w:rFonts w:ascii="仿宋" w:hAnsi="仿宋" w:eastAsia="仿宋" w:cs="仿宋"/>
                <w:color w:val="auto"/>
                <w:kern w:val="0"/>
                <w:sz w:val="24"/>
                <w:highlight w:val="none"/>
              </w:rPr>
            </w:pPr>
          </w:p>
          <w:p w14:paraId="45BB4D18">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1371079F">
        <w:tblPrEx>
          <w:tblCellMar>
            <w:top w:w="0" w:type="dxa"/>
            <w:left w:w="108" w:type="dxa"/>
            <w:bottom w:w="0" w:type="dxa"/>
            <w:right w:w="108" w:type="dxa"/>
          </w:tblCellMar>
        </w:tblPrEx>
        <w:trPr>
          <w:trHeight w:val="472"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5E155CBC">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w:t>
            </w:r>
          </w:p>
        </w:tc>
        <w:tc>
          <w:tcPr>
            <w:tcW w:w="1455" w:type="dxa"/>
            <w:tcBorders>
              <w:top w:val="single" w:color="auto" w:sz="4" w:space="0"/>
              <w:left w:val="single" w:color="auto" w:sz="4" w:space="0"/>
              <w:bottom w:val="single" w:color="auto" w:sz="4" w:space="0"/>
              <w:right w:val="single" w:color="auto" w:sz="4" w:space="0"/>
            </w:tcBorders>
          </w:tcPr>
          <w:p w14:paraId="4B5B562E">
            <w:pPr>
              <w:widowControl/>
              <w:snapToGrid w:val="0"/>
              <w:spacing w:line="440" w:lineRule="exact"/>
              <w:jc w:val="left"/>
              <w:rPr>
                <w:rFonts w:ascii="仿宋" w:hAnsi="仿宋" w:eastAsia="仿宋" w:cs="仿宋"/>
                <w:color w:val="auto"/>
                <w:kern w:val="0"/>
                <w:sz w:val="24"/>
                <w:highlight w:val="none"/>
              </w:rPr>
            </w:pPr>
          </w:p>
          <w:p w14:paraId="355F3AF4">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交接方案</w:t>
            </w:r>
          </w:p>
        </w:tc>
        <w:tc>
          <w:tcPr>
            <w:tcW w:w="6113" w:type="dxa"/>
            <w:tcBorders>
              <w:top w:val="single" w:color="auto" w:sz="4" w:space="0"/>
              <w:left w:val="single" w:color="auto" w:sz="4" w:space="0"/>
              <w:bottom w:val="single" w:color="auto" w:sz="4" w:space="0"/>
              <w:right w:val="single" w:color="auto" w:sz="4" w:space="0"/>
            </w:tcBorders>
          </w:tcPr>
          <w:p w14:paraId="2FCA4D95">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新老物业交接方案：根据投标人提供的进退场交接方案符合性、合理性以及针对本项目具体的实施有效性。方案合理、科学、操作性强得4分，方案较合理、较科学、操作性较强得2分，方案不够合理、不够科学、操作性不强得1分，其余不得分。</w:t>
            </w:r>
          </w:p>
        </w:tc>
        <w:tc>
          <w:tcPr>
            <w:tcW w:w="1226" w:type="dxa"/>
            <w:tcBorders>
              <w:top w:val="single" w:color="auto" w:sz="4" w:space="0"/>
              <w:left w:val="single" w:color="auto" w:sz="4" w:space="0"/>
              <w:bottom w:val="single" w:color="auto" w:sz="4" w:space="0"/>
              <w:right w:val="single" w:color="auto" w:sz="4" w:space="0"/>
            </w:tcBorders>
          </w:tcPr>
          <w:p w14:paraId="4FF3FA56">
            <w:pPr>
              <w:widowControl/>
              <w:snapToGrid w:val="0"/>
              <w:spacing w:line="440" w:lineRule="exact"/>
              <w:jc w:val="left"/>
              <w:rPr>
                <w:rFonts w:ascii="仿宋" w:hAnsi="仿宋" w:eastAsia="仿宋" w:cs="仿宋"/>
                <w:color w:val="auto"/>
                <w:kern w:val="0"/>
                <w:sz w:val="24"/>
                <w:highlight w:val="none"/>
              </w:rPr>
            </w:pPr>
          </w:p>
          <w:p w14:paraId="1EF6C019">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r>
      <w:tr w14:paraId="392B8773">
        <w:tblPrEx>
          <w:tblCellMar>
            <w:top w:w="0" w:type="dxa"/>
            <w:left w:w="108" w:type="dxa"/>
            <w:bottom w:w="0" w:type="dxa"/>
            <w:right w:w="108" w:type="dxa"/>
          </w:tblCellMar>
        </w:tblPrEx>
        <w:trPr>
          <w:trHeight w:val="834"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15D6C00A">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w:t>
            </w:r>
          </w:p>
        </w:tc>
        <w:tc>
          <w:tcPr>
            <w:tcW w:w="1455" w:type="dxa"/>
            <w:tcBorders>
              <w:top w:val="single" w:color="auto" w:sz="4" w:space="0"/>
              <w:left w:val="single" w:color="auto" w:sz="4" w:space="0"/>
              <w:bottom w:val="single" w:color="auto" w:sz="4" w:space="0"/>
              <w:right w:val="single" w:color="auto" w:sz="4" w:space="0"/>
            </w:tcBorders>
          </w:tcPr>
          <w:p w14:paraId="21E3DFCE">
            <w:pPr>
              <w:widowControl/>
              <w:snapToGrid w:val="0"/>
              <w:spacing w:line="440" w:lineRule="exact"/>
              <w:jc w:val="left"/>
              <w:rPr>
                <w:rFonts w:ascii="仿宋" w:hAnsi="仿宋" w:eastAsia="仿宋" w:cs="仿宋"/>
                <w:color w:val="auto"/>
                <w:kern w:val="0"/>
                <w:sz w:val="24"/>
                <w:highlight w:val="none"/>
              </w:rPr>
            </w:pPr>
          </w:p>
          <w:p w14:paraId="26FF29C2">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重大活动后勤保障</w:t>
            </w:r>
          </w:p>
        </w:tc>
        <w:tc>
          <w:tcPr>
            <w:tcW w:w="6113" w:type="dxa"/>
            <w:tcBorders>
              <w:top w:val="single" w:color="auto" w:sz="4" w:space="0"/>
              <w:left w:val="single" w:color="auto" w:sz="4" w:space="0"/>
              <w:bottom w:val="single" w:color="auto" w:sz="4" w:space="0"/>
              <w:right w:val="single" w:color="auto" w:sz="4" w:space="0"/>
            </w:tcBorders>
          </w:tcPr>
          <w:p w14:paraId="13B28E0C">
            <w:pPr>
              <w:autoSpaceDE w:val="0"/>
              <w:autoSpaceDN w:val="0"/>
              <w:adjustRightInd/>
              <w:rPr>
                <w:rFonts w:ascii="仿宋" w:hAnsi="仿宋" w:eastAsia="仿宋" w:cs="仿宋"/>
                <w:color w:val="auto"/>
                <w:sz w:val="24"/>
                <w:highlight w:val="none"/>
              </w:rPr>
            </w:pPr>
            <w:r>
              <w:rPr>
                <w:rFonts w:hint="eastAsia" w:ascii="仿宋" w:hAnsi="仿宋" w:eastAsia="仿宋" w:cs="仿宋"/>
                <w:color w:val="auto"/>
                <w:sz w:val="24"/>
                <w:highlight w:val="none"/>
              </w:rPr>
              <w:t>重大活动后勤保障方案合理、科学、操作性强得4分，方案较合理、较科学、操作性较强得</w:t>
            </w:r>
            <w:r>
              <w:rPr>
                <w:rFonts w:ascii="仿宋" w:hAnsi="仿宋" w:eastAsia="仿宋" w:cs="仿宋"/>
                <w:color w:val="auto"/>
                <w:sz w:val="24"/>
                <w:highlight w:val="none"/>
              </w:rPr>
              <w:t>2</w:t>
            </w:r>
            <w:r>
              <w:rPr>
                <w:rFonts w:hint="eastAsia" w:ascii="仿宋" w:hAnsi="仿宋" w:eastAsia="仿宋" w:cs="仿宋"/>
                <w:color w:val="auto"/>
                <w:sz w:val="24"/>
                <w:highlight w:val="none"/>
              </w:rPr>
              <w:t>分，方案不够合理、不够科学、操作性不强得</w:t>
            </w:r>
            <w:r>
              <w:rPr>
                <w:rFonts w:ascii="仿宋" w:hAnsi="仿宋" w:eastAsia="仿宋" w:cs="仿宋"/>
                <w:color w:val="auto"/>
                <w:sz w:val="24"/>
                <w:highlight w:val="none"/>
              </w:rPr>
              <w:t>1</w:t>
            </w:r>
            <w:r>
              <w:rPr>
                <w:rFonts w:hint="eastAsia" w:ascii="仿宋" w:hAnsi="仿宋" w:eastAsia="仿宋" w:cs="仿宋"/>
                <w:color w:val="auto"/>
                <w:sz w:val="24"/>
                <w:highlight w:val="none"/>
              </w:rPr>
              <w:t>分，其余不得分。</w:t>
            </w:r>
          </w:p>
          <w:p w14:paraId="646FAC7C">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投标人保障过区级及以上重大活动的，每次得</w:t>
            </w:r>
            <w:r>
              <w:rPr>
                <w:rFonts w:ascii="仿宋" w:hAnsi="仿宋" w:eastAsia="仿宋" w:cs="仿宋"/>
                <w:color w:val="auto"/>
                <w:sz w:val="24"/>
                <w:highlight w:val="none"/>
              </w:rPr>
              <w:t>1</w:t>
            </w:r>
            <w:r>
              <w:rPr>
                <w:rFonts w:hint="eastAsia" w:ascii="仿宋" w:hAnsi="仿宋" w:eastAsia="仿宋" w:cs="仿宋"/>
                <w:color w:val="auto"/>
                <w:sz w:val="24"/>
                <w:highlight w:val="none"/>
              </w:rPr>
              <w:t>分。最高得</w:t>
            </w:r>
            <w:r>
              <w:rPr>
                <w:rFonts w:ascii="仿宋" w:hAnsi="仿宋" w:eastAsia="仿宋" w:cs="仿宋"/>
                <w:color w:val="auto"/>
                <w:sz w:val="24"/>
                <w:highlight w:val="none"/>
              </w:rPr>
              <w:t>2</w:t>
            </w:r>
            <w:r>
              <w:rPr>
                <w:rFonts w:hint="eastAsia" w:ascii="仿宋" w:hAnsi="仿宋" w:eastAsia="仿宋" w:cs="仿宋"/>
                <w:color w:val="auto"/>
                <w:sz w:val="24"/>
                <w:highlight w:val="none"/>
              </w:rPr>
              <w:t>分（提供甲方的证明文件和与重大活动有相关的文件扫描件，否则不得分）。</w:t>
            </w:r>
          </w:p>
        </w:tc>
        <w:tc>
          <w:tcPr>
            <w:tcW w:w="1226" w:type="dxa"/>
            <w:tcBorders>
              <w:top w:val="single" w:color="auto" w:sz="4" w:space="0"/>
              <w:left w:val="single" w:color="auto" w:sz="4" w:space="0"/>
              <w:bottom w:val="single" w:color="auto" w:sz="4" w:space="0"/>
              <w:right w:val="single" w:color="auto" w:sz="4" w:space="0"/>
            </w:tcBorders>
          </w:tcPr>
          <w:p w14:paraId="1153AD14">
            <w:pPr>
              <w:widowControl/>
              <w:snapToGrid w:val="0"/>
              <w:spacing w:line="440" w:lineRule="exact"/>
              <w:jc w:val="left"/>
              <w:rPr>
                <w:rFonts w:ascii="仿宋" w:hAnsi="仿宋" w:eastAsia="仿宋" w:cs="仿宋"/>
                <w:color w:val="auto"/>
                <w:kern w:val="0"/>
                <w:sz w:val="24"/>
                <w:highlight w:val="none"/>
              </w:rPr>
            </w:pPr>
          </w:p>
          <w:p w14:paraId="186E8F69">
            <w:pPr>
              <w:widowControl/>
              <w:snapToGrid w:val="0"/>
              <w:spacing w:line="440" w:lineRule="exact"/>
              <w:jc w:val="left"/>
              <w:rPr>
                <w:rFonts w:ascii="仿宋" w:hAnsi="仿宋" w:eastAsia="仿宋" w:cs="仿宋"/>
                <w:color w:val="auto"/>
                <w:kern w:val="0"/>
                <w:sz w:val="24"/>
                <w:highlight w:val="none"/>
              </w:rPr>
            </w:pPr>
          </w:p>
          <w:p w14:paraId="37D64554">
            <w:pPr>
              <w:widowControl/>
              <w:snapToGrid w:val="0"/>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6分</w:t>
            </w:r>
          </w:p>
        </w:tc>
      </w:tr>
    </w:tbl>
    <w:p w14:paraId="3F21F733">
      <w:pPr>
        <w:pStyle w:val="130"/>
        <w:snapToGrid w:val="0"/>
        <w:spacing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商务技术分低于48分的，</w:t>
      </w:r>
      <w:r>
        <w:rPr>
          <w:rFonts w:hint="eastAsia" w:ascii="仿宋" w:hAnsi="仿宋" w:eastAsia="仿宋"/>
          <w:b/>
          <w:bCs/>
          <w:color w:val="auto"/>
          <w:highlight w:val="none"/>
        </w:rPr>
        <w:t>视为采购人不能接受的附加条件。</w:t>
      </w:r>
    </w:p>
    <w:p w14:paraId="2BE9AFAB">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A47C46">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20</w:t>
      </w:r>
      <w:r>
        <w:rPr>
          <w:rFonts w:hint="eastAsia" w:ascii="仿宋" w:hAnsi="仿宋" w:eastAsia="仿宋" w:cs="仿宋"/>
          <w:b/>
          <w:bCs/>
          <w:iCs/>
          <w:color w:val="auto"/>
          <w:sz w:val="24"/>
          <w:highlight w:val="none"/>
        </w:rPr>
        <w:t>分）</w:t>
      </w:r>
    </w:p>
    <w:p w14:paraId="608A1E5F">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A425E66">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F63F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EB06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20</w:t>
      </w:r>
    </w:p>
    <w:p w14:paraId="4C53F459">
      <w:pPr>
        <w:pStyle w:val="24"/>
        <w:snapToGrid w:val="0"/>
        <w:spacing w:line="360" w:lineRule="auto"/>
        <w:ind w:firstLine="482"/>
        <w:rPr>
          <w:rFonts w:ascii="仿宋" w:hAnsi="仿宋" w:eastAsia="仿宋" w:cs="仿宋"/>
          <w:color w:val="auto"/>
          <w:highlight w:val="none"/>
        </w:rPr>
      </w:pPr>
      <w:r>
        <w:rPr>
          <w:rFonts w:hint="eastAsia" w:ascii="仿宋" w:hAnsi="仿宋" w:eastAsia="仿宋" w:cs="仿宋"/>
          <w:b/>
          <w:color w:val="auto"/>
          <w:szCs w:val="20"/>
          <w:highlight w:val="none"/>
        </w:rPr>
        <w:t>注：人员工资报价不得低于绍兴市最低工资标准，目前最低月工资标准为</w:t>
      </w:r>
      <w:r>
        <w:rPr>
          <w:rFonts w:ascii="仿宋" w:hAnsi="仿宋" w:eastAsia="仿宋" w:cs="仿宋"/>
          <w:b/>
          <w:color w:val="auto"/>
          <w:szCs w:val="20"/>
          <w:highlight w:val="none"/>
        </w:rPr>
        <w:t>2260</w:t>
      </w:r>
      <w:r>
        <w:rPr>
          <w:rFonts w:hint="eastAsia" w:ascii="仿宋" w:hAnsi="仿宋" w:eastAsia="仿宋" w:cs="仿宋"/>
          <w:b/>
          <w:color w:val="auto"/>
          <w:szCs w:val="20"/>
          <w:highlight w:val="none"/>
        </w:rPr>
        <w:t>元</w:t>
      </w:r>
      <w:r>
        <w:rPr>
          <w:rFonts w:ascii="仿宋" w:hAnsi="仿宋" w:eastAsia="仿宋" w:cs="仿宋"/>
          <w:b/>
          <w:color w:val="auto"/>
          <w:szCs w:val="20"/>
          <w:highlight w:val="none"/>
        </w:rPr>
        <w:t>/</w:t>
      </w:r>
      <w:r>
        <w:rPr>
          <w:rFonts w:hint="eastAsia" w:ascii="仿宋" w:hAnsi="仿宋" w:eastAsia="仿宋" w:cs="仿宋"/>
          <w:b/>
          <w:color w:val="auto"/>
          <w:szCs w:val="20"/>
          <w:highlight w:val="none"/>
        </w:rPr>
        <w:t>月（参照浙政发【</w:t>
      </w:r>
      <w:r>
        <w:rPr>
          <w:rFonts w:ascii="仿宋" w:hAnsi="仿宋" w:eastAsia="仿宋" w:cs="仿宋"/>
          <w:b/>
          <w:color w:val="auto"/>
          <w:szCs w:val="20"/>
          <w:highlight w:val="none"/>
        </w:rPr>
        <w:t>2024</w:t>
      </w:r>
      <w:r>
        <w:rPr>
          <w:rFonts w:hint="eastAsia" w:ascii="仿宋" w:hAnsi="仿宋" w:eastAsia="仿宋" w:cs="仿宋"/>
          <w:b/>
          <w:color w:val="auto"/>
          <w:szCs w:val="20"/>
          <w:highlight w:val="none"/>
        </w:rPr>
        <w:t>】</w:t>
      </w:r>
      <w:r>
        <w:rPr>
          <w:rFonts w:ascii="仿宋" w:hAnsi="仿宋" w:eastAsia="仿宋" w:cs="仿宋"/>
          <w:b/>
          <w:color w:val="auto"/>
          <w:szCs w:val="20"/>
          <w:highlight w:val="none"/>
        </w:rPr>
        <w:t>3</w:t>
      </w:r>
      <w:r>
        <w:rPr>
          <w:rFonts w:hint="eastAsia" w:ascii="仿宋" w:hAnsi="仿宋" w:eastAsia="仿宋" w:cs="仿宋"/>
          <w:b/>
          <w:color w:val="auto"/>
          <w:szCs w:val="20"/>
          <w:highlight w:val="none"/>
        </w:rPr>
        <w:t>号），否则无效标处理。</w:t>
      </w:r>
      <w:r>
        <w:rPr>
          <w:rFonts w:hint="eastAsia" w:ascii="仿宋" w:hAnsi="仿宋" w:eastAsia="仿宋" w:cs="仿宋"/>
          <w:color w:val="auto"/>
          <w:szCs w:val="20"/>
          <w:highlight w:val="none"/>
        </w:rPr>
        <w:t>合同期内，如果采购人所在地最低工资上调，涉及到差额部分采购人均不做调整，由中标单位自行承担。</w:t>
      </w:r>
      <w:r>
        <w:rPr>
          <w:rFonts w:ascii="仿宋" w:hAnsi="仿宋" w:eastAsia="仿宋" w:cs="仿宋"/>
          <w:color w:val="auto"/>
          <w:szCs w:val="20"/>
          <w:highlight w:val="none"/>
        </w:rPr>
        <w:br w:type="page"/>
      </w:r>
    </w:p>
    <w:p w14:paraId="19B72828">
      <w:pPr>
        <w:rPr>
          <w:rFonts w:ascii="仿宋" w:hAnsi="仿宋" w:eastAsia="仿宋" w:cs="仿宋"/>
          <w:color w:val="auto"/>
          <w:highlight w:val="none"/>
        </w:rPr>
      </w:pPr>
    </w:p>
    <w:p w14:paraId="20A63B90">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4"/>
      <w:r>
        <w:rPr>
          <w:rFonts w:hint="eastAsia" w:ascii="仿宋" w:hAnsi="仿宋" w:eastAsia="仿宋" w:cs="仿宋"/>
          <w:b/>
          <w:color w:val="auto"/>
          <w:sz w:val="36"/>
          <w:szCs w:val="20"/>
          <w:highlight w:val="none"/>
        </w:rPr>
        <w:t xml:space="preserve"> </w:t>
      </w:r>
      <w:bookmarkEnd w:id="35"/>
      <w:r>
        <w:rPr>
          <w:rFonts w:hint="eastAsia" w:ascii="仿宋" w:hAnsi="仿宋" w:eastAsia="仿宋" w:cs="仿宋"/>
          <w:b/>
          <w:color w:val="auto"/>
          <w:sz w:val="36"/>
          <w:szCs w:val="20"/>
          <w:highlight w:val="none"/>
        </w:rPr>
        <w:t>投标文件及其附件格式</w:t>
      </w:r>
    </w:p>
    <w:p w14:paraId="1AE8643C">
      <w:pPr>
        <w:spacing w:line="360" w:lineRule="auto"/>
        <w:jc w:val="center"/>
        <w:outlineLvl w:val="0"/>
        <w:rPr>
          <w:rFonts w:ascii="仿宋" w:hAnsi="仿宋" w:eastAsia="仿宋" w:cs="仿宋"/>
          <w:b/>
          <w:color w:val="auto"/>
          <w:kern w:val="0"/>
          <w:sz w:val="36"/>
          <w:szCs w:val="36"/>
          <w:highlight w:val="none"/>
        </w:rPr>
      </w:pPr>
    </w:p>
    <w:p w14:paraId="4D9824E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13E8C0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A773649">
      <w:pPr>
        <w:spacing w:line="360" w:lineRule="auto"/>
        <w:jc w:val="center"/>
        <w:outlineLvl w:val="0"/>
        <w:rPr>
          <w:rFonts w:ascii="仿宋" w:hAnsi="仿宋" w:eastAsia="仿宋" w:cs="仿宋"/>
          <w:b/>
          <w:color w:val="auto"/>
          <w:kern w:val="0"/>
          <w:sz w:val="36"/>
          <w:szCs w:val="36"/>
          <w:highlight w:val="none"/>
        </w:rPr>
      </w:pPr>
    </w:p>
    <w:p w14:paraId="22BBEDA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CD4A444">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5521398">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004637C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DB410B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B5CE0DB">
      <w:pPr>
        <w:snapToGrid w:val="0"/>
        <w:spacing w:line="360" w:lineRule="auto"/>
        <w:ind w:firstLine="480" w:firstLineChars="200"/>
        <w:rPr>
          <w:rFonts w:ascii="仿宋" w:hAnsi="仿宋" w:eastAsia="仿宋" w:cs="仿宋"/>
          <w:color w:val="auto"/>
          <w:sz w:val="24"/>
          <w:highlight w:val="none"/>
        </w:rPr>
      </w:pPr>
    </w:p>
    <w:p w14:paraId="058249AE">
      <w:pPr>
        <w:spacing w:line="360" w:lineRule="auto"/>
        <w:ind w:firstLine="480" w:firstLineChars="200"/>
        <w:rPr>
          <w:rFonts w:ascii="仿宋" w:hAnsi="仿宋" w:eastAsia="仿宋" w:cs="仿宋"/>
          <w:color w:val="auto"/>
          <w:sz w:val="24"/>
          <w:highlight w:val="none"/>
        </w:rPr>
      </w:pPr>
    </w:p>
    <w:p w14:paraId="24772A5C">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1612E8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D1C28A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94604C1">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E893FF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8BB7BB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6DF3A8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97E650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ADA6C9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5994BB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9FA353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3816CF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7D7EBA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8DBADD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49E09AB">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8EDDC96">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2D61825">
      <w:pPr>
        <w:snapToGrid w:val="0"/>
        <w:spacing w:line="360" w:lineRule="auto"/>
        <w:ind w:firstLine="2249" w:firstLineChars="70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（联合体投标成员单位均需提供）</w:t>
      </w:r>
    </w:p>
    <w:p w14:paraId="57AA7FBF">
      <w:pPr>
        <w:widowControl/>
        <w:adjustRightInd/>
        <w:jc w:val="left"/>
        <w:rPr>
          <w:rFonts w:ascii="仿宋" w:hAnsi="仿宋" w:eastAsia="仿宋" w:cs="仿宋"/>
          <w:b/>
          <w:color w:val="auto"/>
          <w:kern w:val="0"/>
          <w:sz w:val="32"/>
          <w:szCs w:val="32"/>
          <w:highlight w:val="none"/>
        </w:rPr>
      </w:pPr>
    </w:p>
    <w:p w14:paraId="48CCF136">
      <w:pPr>
        <w:widowControl/>
        <w:spacing w:line="360" w:lineRule="auto"/>
        <w:ind w:firstLine="643" w:firstLineChars="200"/>
        <w:jc w:val="center"/>
        <w:rPr>
          <w:rFonts w:ascii="仿宋" w:hAnsi="仿宋" w:eastAsia="仿宋" w:cs="仿宋"/>
          <w:b/>
          <w:color w:val="auto"/>
          <w:kern w:val="0"/>
          <w:sz w:val="32"/>
          <w:szCs w:val="32"/>
          <w:highlight w:val="none"/>
        </w:rPr>
      </w:pPr>
    </w:p>
    <w:p w14:paraId="79F65FB5">
      <w:pPr>
        <w:widowControl/>
        <w:spacing w:line="360" w:lineRule="auto"/>
        <w:ind w:firstLine="643" w:firstLineChars="200"/>
        <w:jc w:val="center"/>
        <w:rPr>
          <w:rFonts w:ascii="仿宋" w:hAnsi="仿宋" w:eastAsia="仿宋" w:cs="仿宋"/>
          <w:b/>
          <w:color w:val="auto"/>
          <w:kern w:val="0"/>
          <w:sz w:val="32"/>
          <w:szCs w:val="32"/>
          <w:highlight w:val="none"/>
        </w:rPr>
      </w:pPr>
    </w:p>
    <w:p w14:paraId="39083AD0">
      <w:pPr>
        <w:widowControl/>
        <w:spacing w:line="360" w:lineRule="auto"/>
        <w:ind w:firstLine="643" w:firstLineChars="200"/>
        <w:jc w:val="center"/>
        <w:rPr>
          <w:rFonts w:ascii="仿宋" w:hAnsi="仿宋" w:eastAsia="仿宋" w:cs="仿宋"/>
          <w:b/>
          <w:color w:val="auto"/>
          <w:kern w:val="0"/>
          <w:sz w:val="32"/>
          <w:szCs w:val="32"/>
          <w:highlight w:val="none"/>
        </w:rPr>
      </w:pPr>
    </w:p>
    <w:p w14:paraId="483C671B">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9A054CB">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1EF62963">
      <w:pPr>
        <w:snapToGrid w:val="0"/>
        <w:spacing w:line="360" w:lineRule="auto"/>
        <w:ind w:right="480"/>
        <w:jc w:val="center"/>
        <w:rPr>
          <w:rFonts w:ascii="仿宋" w:hAnsi="仿宋" w:eastAsia="仿宋" w:cs="仿宋"/>
          <w:b/>
          <w:color w:val="auto"/>
          <w:kern w:val="0"/>
          <w:sz w:val="32"/>
          <w:szCs w:val="32"/>
          <w:highlight w:val="none"/>
        </w:rPr>
      </w:pPr>
    </w:p>
    <w:p w14:paraId="2FF4F0DA">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429CC41">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5E51FA45">
      <w:pPr>
        <w:snapToGrid w:val="0"/>
        <w:spacing w:line="360" w:lineRule="auto"/>
        <w:ind w:right="480"/>
        <w:jc w:val="center"/>
        <w:rPr>
          <w:rFonts w:ascii="仿宋" w:hAnsi="仿宋" w:eastAsia="仿宋" w:cs="仿宋"/>
          <w:b/>
          <w:color w:val="auto"/>
          <w:kern w:val="0"/>
          <w:sz w:val="32"/>
          <w:szCs w:val="32"/>
          <w:highlight w:val="none"/>
        </w:rPr>
      </w:pPr>
    </w:p>
    <w:p w14:paraId="06270708">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26E7B0B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017293C">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EEFC4DF">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03BC227">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5F125C5">
      <w:pPr>
        <w:widowControl/>
        <w:spacing w:line="360" w:lineRule="auto"/>
        <w:ind w:left="150"/>
        <w:jc w:val="center"/>
        <w:rPr>
          <w:rFonts w:ascii="仿宋" w:hAnsi="仿宋" w:eastAsia="仿宋" w:cs="仿宋"/>
          <w:b/>
          <w:color w:val="auto"/>
          <w:kern w:val="0"/>
          <w:sz w:val="32"/>
          <w:szCs w:val="32"/>
          <w:highlight w:val="none"/>
        </w:rPr>
      </w:pPr>
    </w:p>
    <w:p w14:paraId="7BFB09C5">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F91F83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41BFF07">
      <w:pPr>
        <w:spacing w:line="360" w:lineRule="auto"/>
        <w:jc w:val="center"/>
        <w:outlineLvl w:val="0"/>
        <w:rPr>
          <w:rFonts w:ascii="仿宋" w:hAnsi="仿宋" w:eastAsia="仿宋" w:cs="仿宋"/>
          <w:b/>
          <w:color w:val="auto"/>
          <w:kern w:val="0"/>
          <w:sz w:val="24"/>
          <w:highlight w:val="none"/>
        </w:rPr>
      </w:pPr>
    </w:p>
    <w:p w14:paraId="7A253677">
      <w:pPr>
        <w:spacing w:line="360" w:lineRule="auto"/>
        <w:jc w:val="center"/>
        <w:outlineLvl w:val="0"/>
        <w:rPr>
          <w:rFonts w:ascii="仿宋" w:hAnsi="仿宋" w:eastAsia="仿宋" w:cs="仿宋"/>
          <w:b/>
          <w:color w:val="auto"/>
          <w:kern w:val="0"/>
          <w:sz w:val="24"/>
          <w:highlight w:val="none"/>
        </w:rPr>
      </w:pPr>
    </w:p>
    <w:p w14:paraId="36E6FAB8">
      <w:pPr>
        <w:spacing w:line="360" w:lineRule="auto"/>
        <w:jc w:val="center"/>
        <w:outlineLvl w:val="0"/>
        <w:rPr>
          <w:rFonts w:ascii="仿宋" w:hAnsi="仿宋" w:eastAsia="仿宋" w:cs="仿宋"/>
          <w:b/>
          <w:color w:val="auto"/>
          <w:kern w:val="0"/>
          <w:sz w:val="24"/>
          <w:highlight w:val="none"/>
        </w:rPr>
      </w:pPr>
    </w:p>
    <w:p w14:paraId="6E6BA9E3">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8F556B0">
      <w:pPr>
        <w:spacing w:line="336" w:lineRule="auto"/>
        <w:jc w:val="center"/>
        <w:outlineLvl w:val="0"/>
        <w:rPr>
          <w:rFonts w:ascii="仿宋" w:hAnsi="仿宋" w:eastAsia="仿宋" w:cs="仿宋"/>
          <w:b/>
          <w:color w:val="auto"/>
          <w:kern w:val="0"/>
          <w:sz w:val="24"/>
          <w:highlight w:val="none"/>
        </w:rPr>
      </w:pPr>
    </w:p>
    <w:p w14:paraId="1ED7840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464411C">
      <w:pPr>
        <w:pStyle w:val="904"/>
        <w:numPr>
          <w:ilvl w:val="0"/>
          <w:numId w:val="2"/>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投标函…………………………………………………………………………（页码）</w:t>
      </w:r>
    </w:p>
    <w:p w14:paraId="1AF72E47">
      <w:pPr>
        <w:pStyle w:val="904"/>
        <w:numPr>
          <w:ilvl w:val="0"/>
          <w:numId w:val="2"/>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5AB292D9">
      <w:pPr>
        <w:pStyle w:val="904"/>
        <w:numPr>
          <w:ilvl w:val="0"/>
          <w:numId w:val="2"/>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524BC48C">
      <w:pPr>
        <w:pStyle w:val="904"/>
        <w:numPr>
          <w:ilvl w:val="0"/>
          <w:numId w:val="2"/>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0680116B">
      <w:pPr>
        <w:pStyle w:val="904"/>
        <w:numPr>
          <w:ilvl w:val="0"/>
          <w:numId w:val="2"/>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778BD34A">
      <w:pPr>
        <w:pStyle w:val="904"/>
        <w:numPr>
          <w:ilvl w:val="0"/>
          <w:numId w:val="2"/>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7169A937">
      <w:pPr>
        <w:pStyle w:val="904"/>
        <w:numPr>
          <w:ilvl w:val="0"/>
          <w:numId w:val="2"/>
        </w:numPr>
        <w:spacing w:line="336" w:lineRule="auto"/>
        <w:ind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6418C56B">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3C9D9BD">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781687">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21CB3E9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562CD44">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08F7070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F4D00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38F45F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8FFB1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8DA7DB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49E59BC">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3F640A">
      <w:pPr>
        <w:snapToGrid w:val="0"/>
        <w:spacing w:line="360" w:lineRule="auto"/>
        <w:jc w:val="center"/>
        <w:rPr>
          <w:rFonts w:ascii="仿宋" w:hAnsi="仿宋" w:eastAsia="仿宋" w:cs="仿宋"/>
          <w:b/>
          <w:color w:val="auto"/>
          <w:kern w:val="0"/>
          <w:sz w:val="32"/>
          <w:szCs w:val="32"/>
          <w:highlight w:val="none"/>
          <w:lang w:val="zh-CN"/>
        </w:rPr>
      </w:pPr>
    </w:p>
    <w:p w14:paraId="017EAA05">
      <w:pPr>
        <w:snapToGrid w:val="0"/>
        <w:spacing w:line="360" w:lineRule="auto"/>
        <w:jc w:val="center"/>
        <w:rPr>
          <w:rFonts w:ascii="仿宋" w:hAnsi="仿宋" w:eastAsia="仿宋" w:cs="仿宋"/>
          <w:b/>
          <w:color w:val="auto"/>
          <w:kern w:val="0"/>
          <w:sz w:val="32"/>
          <w:szCs w:val="32"/>
          <w:highlight w:val="none"/>
          <w:lang w:val="zh-CN"/>
        </w:rPr>
      </w:pPr>
    </w:p>
    <w:p w14:paraId="5AC92919">
      <w:pPr>
        <w:snapToGrid w:val="0"/>
        <w:spacing w:line="360" w:lineRule="auto"/>
        <w:jc w:val="center"/>
        <w:rPr>
          <w:rFonts w:ascii="仿宋" w:hAnsi="仿宋" w:eastAsia="仿宋" w:cs="仿宋"/>
          <w:b/>
          <w:color w:val="auto"/>
          <w:kern w:val="0"/>
          <w:sz w:val="32"/>
          <w:szCs w:val="32"/>
          <w:highlight w:val="none"/>
          <w:lang w:val="zh-CN"/>
        </w:rPr>
      </w:pPr>
    </w:p>
    <w:p w14:paraId="2652E166">
      <w:pPr>
        <w:snapToGrid w:val="0"/>
        <w:spacing w:line="360" w:lineRule="auto"/>
        <w:rPr>
          <w:rFonts w:ascii="仿宋" w:hAnsi="仿宋" w:eastAsia="仿宋" w:cs="仿宋"/>
          <w:b/>
          <w:color w:val="auto"/>
          <w:kern w:val="0"/>
          <w:sz w:val="32"/>
          <w:szCs w:val="32"/>
          <w:highlight w:val="none"/>
          <w:lang w:val="zh-CN"/>
        </w:rPr>
      </w:pPr>
    </w:p>
    <w:p w14:paraId="7266CC84">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7C3BEBC">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D5381BE">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46F888B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E54D7EA">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0E34B8AB">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B797EF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1CE5A2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6D75A5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B3D6AF5">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87A97C9">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0A6EF2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3B1365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F948DB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28D9C1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14CD26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F23C90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A599E3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A0D52F9">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6F475F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862882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119075E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E093453">
      <w:pPr>
        <w:snapToGrid w:val="0"/>
        <w:spacing w:line="336" w:lineRule="auto"/>
        <w:ind w:firstLine="480" w:firstLineChars="200"/>
        <w:jc w:val="left"/>
        <w:rPr>
          <w:rFonts w:ascii="仿宋" w:hAnsi="仿宋" w:eastAsia="仿宋" w:cs="仿宋"/>
          <w:color w:val="auto"/>
          <w:sz w:val="24"/>
          <w:highlight w:val="none"/>
        </w:rPr>
      </w:pPr>
    </w:p>
    <w:p w14:paraId="21433F7A">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C08A4F0">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3302E46A">
      <w:pPr>
        <w:jc w:val="center"/>
        <w:rPr>
          <w:rFonts w:ascii="仿宋" w:hAnsi="仿宋" w:eastAsia="仿宋" w:cs="仿宋"/>
          <w:b/>
          <w:color w:val="auto"/>
          <w:sz w:val="24"/>
          <w:highlight w:val="none"/>
        </w:rPr>
      </w:pPr>
    </w:p>
    <w:p w14:paraId="73868187">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BBD8B68">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2167A2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D231B11">
      <w:pPr>
        <w:snapToGrid w:val="0"/>
        <w:spacing w:line="600" w:lineRule="exact"/>
        <w:jc w:val="left"/>
        <w:rPr>
          <w:rFonts w:ascii="仿宋" w:hAnsi="仿宋" w:eastAsia="仿宋" w:cs="仿宋"/>
          <w:color w:val="auto"/>
          <w:sz w:val="24"/>
          <w:highlight w:val="none"/>
        </w:rPr>
      </w:pPr>
    </w:p>
    <w:p w14:paraId="0EB6E2D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266EC8A">
      <w:pPr>
        <w:spacing w:line="360" w:lineRule="exact"/>
        <w:rPr>
          <w:rFonts w:ascii="仿宋" w:hAnsi="仿宋" w:eastAsia="仿宋" w:cs="仿宋"/>
          <w:color w:val="auto"/>
          <w:sz w:val="24"/>
          <w:highlight w:val="none"/>
        </w:rPr>
      </w:pPr>
    </w:p>
    <w:p w14:paraId="22E31B5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5A1048">
      <w:pPr>
        <w:spacing w:line="360" w:lineRule="exact"/>
        <w:rPr>
          <w:rFonts w:ascii="仿宋" w:hAnsi="仿宋" w:eastAsia="仿宋" w:cs="仿宋"/>
          <w:color w:val="auto"/>
          <w:sz w:val="24"/>
          <w:highlight w:val="none"/>
        </w:rPr>
      </w:pPr>
    </w:p>
    <w:p w14:paraId="1F24044B">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D1B3F15">
      <w:pPr>
        <w:spacing w:line="360" w:lineRule="exact"/>
        <w:rPr>
          <w:rFonts w:ascii="仿宋" w:hAnsi="仿宋" w:eastAsia="仿宋" w:cs="仿宋"/>
          <w:color w:val="auto"/>
          <w:sz w:val="24"/>
          <w:highlight w:val="none"/>
        </w:rPr>
      </w:pPr>
    </w:p>
    <w:p w14:paraId="2D619029">
      <w:pPr>
        <w:spacing w:line="360" w:lineRule="exact"/>
        <w:rPr>
          <w:rFonts w:ascii="仿宋" w:hAnsi="仿宋" w:eastAsia="仿宋" w:cs="仿宋"/>
          <w:color w:val="auto"/>
          <w:sz w:val="24"/>
          <w:highlight w:val="none"/>
        </w:rPr>
      </w:pPr>
    </w:p>
    <w:p w14:paraId="05B8991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21E16E0">
      <w:pPr>
        <w:spacing w:line="360" w:lineRule="exact"/>
        <w:rPr>
          <w:rFonts w:ascii="仿宋" w:hAnsi="仿宋" w:eastAsia="仿宋" w:cs="仿宋"/>
          <w:color w:val="auto"/>
          <w:sz w:val="24"/>
          <w:highlight w:val="none"/>
        </w:rPr>
      </w:pPr>
    </w:p>
    <w:p w14:paraId="44EBCCF1">
      <w:pPr>
        <w:spacing w:line="360" w:lineRule="exact"/>
        <w:rPr>
          <w:rFonts w:ascii="仿宋" w:hAnsi="仿宋" w:eastAsia="仿宋" w:cs="仿宋"/>
          <w:color w:val="auto"/>
          <w:sz w:val="24"/>
          <w:highlight w:val="none"/>
        </w:rPr>
      </w:pPr>
    </w:p>
    <w:p w14:paraId="02F9B0B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8A9DA1B">
      <w:pPr>
        <w:spacing w:line="360" w:lineRule="exact"/>
        <w:rPr>
          <w:rFonts w:ascii="仿宋" w:hAnsi="仿宋" w:eastAsia="仿宋" w:cs="仿宋"/>
          <w:color w:val="auto"/>
          <w:sz w:val="24"/>
          <w:highlight w:val="none"/>
        </w:rPr>
      </w:pPr>
    </w:p>
    <w:p w14:paraId="2BDEBE36">
      <w:pPr>
        <w:spacing w:line="360" w:lineRule="exact"/>
        <w:rPr>
          <w:rFonts w:ascii="仿宋" w:hAnsi="仿宋" w:eastAsia="仿宋" w:cs="仿宋"/>
          <w:color w:val="auto"/>
          <w:sz w:val="24"/>
          <w:highlight w:val="none"/>
        </w:rPr>
      </w:pPr>
    </w:p>
    <w:p w14:paraId="0E1CBE7D">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09AD3E8">
      <w:pPr>
        <w:ind w:firstLine="4920" w:firstLineChars="2050"/>
        <w:jc w:val="left"/>
        <w:rPr>
          <w:rFonts w:ascii="仿宋" w:hAnsi="仿宋" w:eastAsia="仿宋" w:cs="仿宋"/>
          <w:color w:val="auto"/>
          <w:sz w:val="24"/>
          <w:highlight w:val="none"/>
        </w:rPr>
      </w:pPr>
    </w:p>
    <w:p w14:paraId="467A8141">
      <w:pPr>
        <w:spacing w:line="800" w:lineRule="exact"/>
        <w:rPr>
          <w:rFonts w:ascii="仿宋" w:hAnsi="仿宋" w:eastAsia="仿宋" w:cs="仿宋"/>
          <w:b/>
          <w:color w:val="auto"/>
          <w:sz w:val="24"/>
          <w:highlight w:val="none"/>
        </w:rPr>
      </w:pPr>
    </w:p>
    <w:p w14:paraId="0C9D6B9B">
      <w:pPr>
        <w:spacing w:line="800" w:lineRule="exact"/>
        <w:rPr>
          <w:rFonts w:ascii="仿宋" w:hAnsi="仿宋" w:eastAsia="仿宋" w:cs="仿宋"/>
          <w:b/>
          <w:color w:val="auto"/>
          <w:sz w:val="24"/>
          <w:highlight w:val="none"/>
        </w:rPr>
      </w:pPr>
    </w:p>
    <w:p w14:paraId="674D647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210AD24">
      <w:pPr>
        <w:jc w:val="center"/>
        <w:rPr>
          <w:rFonts w:ascii="仿宋" w:hAnsi="仿宋" w:eastAsia="仿宋" w:cs="仿宋"/>
          <w:b/>
          <w:color w:val="auto"/>
          <w:sz w:val="24"/>
          <w:highlight w:val="none"/>
        </w:rPr>
      </w:pPr>
    </w:p>
    <w:p w14:paraId="708BC617">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509D812">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909DFD7">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4202C0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C82F124">
      <w:pPr>
        <w:snapToGrid w:val="0"/>
        <w:spacing w:line="600" w:lineRule="exact"/>
        <w:jc w:val="left"/>
        <w:rPr>
          <w:rFonts w:ascii="仿宋" w:hAnsi="仿宋" w:eastAsia="仿宋" w:cs="仿宋"/>
          <w:color w:val="auto"/>
          <w:sz w:val="24"/>
          <w:highlight w:val="none"/>
        </w:rPr>
      </w:pPr>
    </w:p>
    <w:p w14:paraId="4C4BACE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450B9D">
      <w:pPr>
        <w:spacing w:line="360" w:lineRule="exact"/>
        <w:rPr>
          <w:rFonts w:ascii="仿宋" w:hAnsi="仿宋" w:eastAsia="仿宋" w:cs="仿宋"/>
          <w:color w:val="auto"/>
          <w:sz w:val="24"/>
          <w:highlight w:val="none"/>
        </w:rPr>
      </w:pPr>
    </w:p>
    <w:p w14:paraId="1289BB9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1A6B430">
      <w:pPr>
        <w:spacing w:line="360" w:lineRule="exact"/>
        <w:rPr>
          <w:rFonts w:ascii="仿宋" w:hAnsi="仿宋" w:eastAsia="仿宋" w:cs="仿宋"/>
          <w:color w:val="auto"/>
          <w:sz w:val="24"/>
          <w:highlight w:val="none"/>
        </w:rPr>
      </w:pPr>
    </w:p>
    <w:p w14:paraId="21A0E92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B9C9395">
      <w:pPr>
        <w:spacing w:line="360" w:lineRule="exact"/>
        <w:rPr>
          <w:rFonts w:ascii="仿宋" w:hAnsi="仿宋" w:eastAsia="仿宋" w:cs="仿宋"/>
          <w:color w:val="auto"/>
          <w:sz w:val="24"/>
          <w:highlight w:val="none"/>
        </w:rPr>
      </w:pPr>
    </w:p>
    <w:p w14:paraId="07445F35">
      <w:pPr>
        <w:spacing w:line="360" w:lineRule="exact"/>
        <w:rPr>
          <w:rFonts w:ascii="仿宋" w:hAnsi="仿宋" w:eastAsia="仿宋" w:cs="仿宋"/>
          <w:color w:val="auto"/>
          <w:sz w:val="24"/>
          <w:highlight w:val="none"/>
        </w:rPr>
      </w:pPr>
    </w:p>
    <w:p w14:paraId="6D9A3FB4">
      <w:pPr>
        <w:jc w:val="center"/>
        <w:rPr>
          <w:rFonts w:ascii="仿宋" w:hAnsi="仿宋" w:eastAsia="仿宋" w:cs="仿宋"/>
          <w:b/>
          <w:color w:val="auto"/>
          <w:kern w:val="0"/>
          <w:sz w:val="32"/>
          <w:szCs w:val="32"/>
          <w:highlight w:val="none"/>
        </w:rPr>
      </w:pPr>
    </w:p>
    <w:p w14:paraId="3FDEAAD6">
      <w:pPr>
        <w:rPr>
          <w:rFonts w:ascii="仿宋" w:hAnsi="仿宋" w:eastAsia="仿宋" w:cs="仿宋"/>
          <w:color w:val="auto"/>
          <w:highlight w:val="none"/>
        </w:rPr>
      </w:pPr>
    </w:p>
    <w:p w14:paraId="17B43F2C">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B2FE3B3">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3744D1">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8BE6E6C">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11794C4">
      <w:pPr>
        <w:autoSpaceDE w:val="0"/>
        <w:autoSpaceDN w:val="0"/>
        <w:spacing w:line="360" w:lineRule="auto"/>
        <w:jc w:val="center"/>
        <w:rPr>
          <w:rFonts w:ascii="仿宋" w:hAnsi="仿宋" w:eastAsia="仿宋" w:cs="仿宋"/>
          <w:b/>
          <w:color w:val="auto"/>
          <w:kern w:val="0"/>
          <w:sz w:val="32"/>
          <w:szCs w:val="32"/>
          <w:highlight w:val="none"/>
          <w:lang w:val="zh-CN"/>
        </w:rPr>
      </w:pPr>
    </w:p>
    <w:p w14:paraId="68DC69FA">
      <w:pPr>
        <w:autoSpaceDE w:val="0"/>
        <w:autoSpaceDN w:val="0"/>
        <w:spacing w:line="360" w:lineRule="auto"/>
        <w:jc w:val="center"/>
        <w:rPr>
          <w:rFonts w:ascii="仿宋" w:hAnsi="仿宋" w:eastAsia="仿宋" w:cs="仿宋"/>
          <w:b/>
          <w:color w:val="auto"/>
          <w:kern w:val="0"/>
          <w:sz w:val="32"/>
          <w:szCs w:val="32"/>
          <w:highlight w:val="none"/>
          <w:lang w:val="zh-CN"/>
        </w:rPr>
      </w:pPr>
    </w:p>
    <w:p w14:paraId="004C0858">
      <w:pPr>
        <w:autoSpaceDE w:val="0"/>
        <w:autoSpaceDN w:val="0"/>
        <w:spacing w:line="360" w:lineRule="auto"/>
        <w:jc w:val="center"/>
        <w:rPr>
          <w:rFonts w:ascii="仿宋" w:hAnsi="仿宋" w:eastAsia="仿宋" w:cs="仿宋"/>
          <w:b/>
          <w:color w:val="auto"/>
          <w:kern w:val="0"/>
          <w:sz w:val="32"/>
          <w:szCs w:val="32"/>
          <w:highlight w:val="none"/>
          <w:lang w:val="zh-CN"/>
        </w:rPr>
      </w:pPr>
    </w:p>
    <w:p w14:paraId="0CCB0131">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31CFB6D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8FDB428">
      <w:pPr>
        <w:spacing w:line="800" w:lineRule="exact"/>
        <w:rPr>
          <w:rFonts w:ascii="仿宋" w:hAnsi="仿宋" w:eastAsia="仿宋" w:cs="仿宋"/>
          <w:b/>
          <w:color w:val="auto"/>
          <w:sz w:val="24"/>
          <w:highlight w:val="none"/>
        </w:rPr>
      </w:pPr>
    </w:p>
    <w:p w14:paraId="6F91A633">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3BC94ACF">
      <w:pPr>
        <w:spacing w:line="800" w:lineRule="exact"/>
        <w:rPr>
          <w:rFonts w:ascii="仿宋" w:hAnsi="仿宋" w:eastAsia="仿宋" w:cs="仿宋"/>
          <w:b/>
          <w:color w:val="auto"/>
          <w:sz w:val="24"/>
          <w:highlight w:val="none"/>
        </w:rPr>
      </w:pPr>
    </w:p>
    <w:p w14:paraId="60AB8B31">
      <w:pPr>
        <w:spacing w:line="800" w:lineRule="exact"/>
        <w:rPr>
          <w:rFonts w:ascii="仿宋" w:hAnsi="仿宋" w:eastAsia="仿宋" w:cs="仿宋"/>
          <w:b/>
          <w:color w:val="auto"/>
          <w:sz w:val="24"/>
          <w:highlight w:val="none"/>
        </w:rPr>
      </w:pPr>
    </w:p>
    <w:p w14:paraId="5DCA0B5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0D9FAA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F64257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84F45C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CA204A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F318C8C">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7D04DF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86815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5C4EA75">
      <w:pPr>
        <w:spacing w:line="440" w:lineRule="exact"/>
        <w:rPr>
          <w:rFonts w:ascii="仿宋" w:hAnsi="仿宋" w:eastAsia="仿宋" w:cs="仿宋"/>
          <w:color w:val="auto"/>
          <w:sz w:val="24"/>
          <w:highlight w:val="none"/>
        </w:rPr>
      </w:pPr>
    </w:p>
    <w:p w14:paraId="2C0FC68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6AA093EA">
      <w:pPr>
        <w:spacing w:line="440" w:lineRule="exact"/>
        <w:ind w:right="480"/>
        <w:rPr>
          <w:rFonts w:ascii="仿宋" w:hAnsi="仿宋" w:eastAsia="仿宋" w:cs="仿宋"/>
          <w:color w:val="auto"/>
          <w:sz w:val="24"/>
          <w:highlight w:val="none"/>
        </w:rPr>
      </w:pPr>
    </w:p>
    <w:p w14:paraId="1D4DB724">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1C806C5">
      <w:pPr>
        <w:jc w:val="center"/>
        <w:rPr>
          <w:rFonts w:ascii="仿宋" w:hAnsi="仿宋" w:eastAsia="仿宋" w:cs="仿宋"/>
          <w:b/>
          <w:color w:val="auto"/>
          <w:kern w:val="0"/>
          <w:sz w:val="32"/>
          <w:szCs w:val="32"/>
          <w:highlight w:val="none"/>
        </w:rPr>
      </w:pPr>
    </w:p>
    <w:p w14:paraId="736F7554">
      <w:pPr>
        <w:jc w:val="center"/>
        <w:rPr>
          <w:rFonts w:ascii="仿宋" w:hAnsi="仿宋" w:eastAsia="仿宋" w:cs="仿宋"/>
          <w:b/>
          <w:color w:val="auto"/>
          <w:kern w:val="0"/>
          <w:sz w:val="32"/>
          <w:szCs w:val="32"/>
          <w:highlight w:val="none"/>
        </w:rPr>
      </w:pPr>
    </w:p>
    <w:p w14:paraId="2CDD5978">
      <w:pPr>
        <w:rPr>
          <w:rFonts w:ascii="仿宋" w:hAnsi="仿宋" w:eastAsia="仿宋" w:cs="仿宋"/>
          <w:b/>
          <w:color w:val="auto"/>
          <w:kern w:val="0"/>
          <w:sz w:val="32"/>
          <w:szCs w:val="32"/>
          <w:highlight w:val="none"/>
        </w:rPr>
      </w:pPr>
    </w:p>
    <w:p w14:paraId="06D2C935">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7A7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D7B93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B1DEE4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1691B31">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5EFCFB6">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5A4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117FB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806BFAA">
            <w:pPr>
              <w:jc w:val="center"/>
              <w:rPr>
                <w:rFonts w:ascii="仿宋" w:hAnsi="仿宋" w:eastAsia="仿宋" w:cs="仿宋"/>
                <w:b/>
                <w:color w:val="auto"/>
                <w:kern w:val="0"/>
                <w:sz w:val="32"/>
                <w:szCs w:val="32"/>
                <w:highlight w:val="none"/>
              </w:rPr>
            </w:pPr>
          </w:p>
        </w:tc>
        <w:tc>
          <w:tcPr>
            <w:tcW w:w="3546" w:type="dxa"/>
          </w:tcPr>
          <w:p w14:paraId="0EFF93D2">
            <w:pPr>
              <w:jc w:val="center"/>
              <w:rPr>
                <w:rFonts w:ascii="仿宋" w:hAnsi="仿宋" w:eastAsia="仿宋" w:cs="仿宋"/>
                <w:b/>
                <w:color w:val="auto"/>
                <w:kern w:val="0"/>
                <w:sz w:val="32"/>
                <w:szCs w:val="32"/>
                <w:highlight w:val="none"/>
              </w:rPr>
            </w:pPr>
          </w:p>
        </w:tc>
        <w:tc>
          <w:tcPr>
            <w:tcW w:w="1276" w:type="dxa"/>
          </w:tcPr>
          <w:p w14:paraId="4419731E">
            <w:pPr>
              <w:jc w:val="center"/>
              <w:rPr>
                <w:rFonts w:ascii="仿宋" w:hAnsi="仿宋" w:eastAsia="仿宋" w:cs="仿宋"/>
                <w:b/>
                <w:color w:val="auto"/>
                <w:kern w:val="0"/>
                <w:sz w:val="32"/>
                <w:szCs w:val="32"/>
                <w:highlight w:val="none"/>
              </w:rPr>
            </w:pPr>
          </w:p>
        </w:tc>
      </w:tr>
      <w:tr w14:paraId="0532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9BADD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0CB8B29">
            <w:pPr>
              <w:jc w:val="center"/>
              <w:rPr>
                <w:rFonts w:ascii="仿宋" w:hAnsi="仿宋" w:eastAsia="仿宋" w:cs="仿宋"/>
                <w:b/>
                <w:color w:val="auto"/>
                <w:kern w:val="0"/>
                <w:sz w:val="32"/>
                <w:szCs w:val="32"/>
                <w:highlight w:val="none"/>
              </w:rPr>
            </w:pPr>
          </w:p>
        </w:tc>
        <w:tc>
          <w:tcPr>
            <w:tcW w:w="3546" w:type="dxa"/>
          </w:tcPr>
          <w:p w14:paraId="3BDE3449">
            <w:pPr>
              <w:jc w:val="center"/>
              <w:rPr>
                <w:rFonts w:ascii="仿宋" w:hAnsi="仿宋" w:eastAsia="仿宋" w:cs="仿宋"/>
                <w:b/>
                <w:color w:val="auto"/>
                <w:kern w:val="0"/>
                <w:sz w:val="32"/>
                <w:szCs w:val="32"/>
                <w:highlight w:val="none"/>
              </w:rPr>
            </w:pPr>
          </w:p>
        </w:tc>
        <w:tc>
          <w:tcPr>
            <w:tcW w:w="1276" w:type="dxa"/>
          </w:tcPr>
          <w:p w14:paraId="33D19297">
            <w:pPr>
              <w:jc w:val="center"/>
              <w:rPr>
                <w:rFonts w:ascii="仿宋" w:hAnsi="仿宋" w:eastAsia="仿宋" w:cs="仿宋"/>
                <w:b/>
                <w:color w:val="auto"/>
                <w:kern w:val="0"/>
                <w:sz w:val="32"/>
                <w:szCs w:val="32"/>
                <w:highlight w:val="none"/>
              </w:rPr>
            </w:pPr>
          </w:p>
        </w:tc>
      </w:tr>
      <w:tr w14:paraId="6425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7A6FA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F9B7DA7">
            <w:pPr>
              <w:jc w:val="center"/>
              <w:rPr>
                <w:rFonts w:ascii="仿宋" w:hAnsi="仿宋" w:eastAsia="仿宋" w:cs="仿宋"/>
                <w:b/>
                <w:color w:val="auto"/>
                <w:kern w:val="0"/>
                <w:sz w:val="32"/>
                <w:szCs w:val="32"/>
                <w:highlight w:val="none"/>
              </w:rPr>
            </w:pPr>
          </w:p>
        </w:tc>
        <w:tc>
          <w:tcPr>
            <w:tcW w:w="3546" w:type="dxa"/>
          </w:tcPr>
          <w:p w14:paraId="21487C36">
            <w:pPr>
              <w:jc w:val="center"/>
              <w:rPr>
                <w:rFonts w:ascii="仿宋" w:hAnsi="仿宋" w:eastAsia="仿宋" w:cs="仿宋"/>
                <w:b/>
                <w:color w:val="auto"/>
                <w:kern w:val="0"/>
                <w:sz w:val="32"/>
                <w:szCs w:val="32"/>
                <w:highlight w:val="none"/>
              </w:rPr>
            </w:pPr>
          </w:p>
        </w:tc>
        <w:tc>
          <w:tcPr>
            <w:tcW w:w="1276" w:type="dxa"/>
          </w:tcPr>
          <w:p w14:paraId="6709A685">
            <w:pPr>
              <w:jc w:val="center"/>
              <w:rPr>
                <w:rFonts w:ascii="仿宋" w:hAnsi="仿宋" w:eastAsia="仿宋" w:cs="仿宋"/>
                <w:b/>
                <w:color w:val="auto"/>
                <w:kern w:val="0"/>
                <w:sz w:val="32"/>
                <w:szCs w:val="32"/>
                <w:highlight w:val="none"/>
              </w:rPr>
            </w:pPr>
          </w:p>
        </w:tc>
      </w:tr>
    </w:tbl>
    <w:p w14:paraId="716F7172">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09E2718">
      <w:pPr>
        <w:jc w:val="center"/>
        <w:rPr>
          <w:rFonts w:ascii="仿宋" w:hAnsi="仿宋" w:eastAsia="仿宋" w:cs="仿宋"/>
          <w:b/>
          <w:color w:val="auto"/>
          <w:kern w:val="0"/>
          <w:sz w:val="32"/>
          <w:szCs w:val="32"/>
          <w:highlight w:val="none"/>
        </w:rPr>
      </w:pPr>
    </w:p>
    <w:p w14:paraId="2A4960AA">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7D33380">
      <w:pPr>
        <w:widowControl/>
        <w:adjustRightInd/>
        <w:jc w:val="left"/>
        <w:rPr>
          <w:rFonts w:ascii="仿宋" w:hAnsi="仿宋" w:eastAsia="仿宋" w:cs="仿宋"/>
          <w:b/>
          <w:bCs/>
          <w:color w:val="auto"/>
          <w:sz w:val="32"/>
          <w:szCs w:val="32"/>
          <w:highlight w:val="none"/>
        </w:rPr>
      </w:pPr>
    </w:p>
    <w:p w14:paraId="2ECA6F8A">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E1ED0F2">
      <w:pPr>
        <w:snapToGrid w:val="0"/>
        <w:spacing w:line="360" w:lineRule="auto"/>
        <w:rPr>
          <w:rFonts w:ascii="仿宋" w:hAnsi="仿宋" w:eastAsia="仿宋" w:cs="仿宋"/>
          <w:color w:val="auto"/>
          <w:sz w:val="24"/>
          <w:highlight w:val="none"/>
        </w:rPr>
      </w:pPr>
    </w:p>
    <w:p w14:paraId="0D24F86C">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64578F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BF6B5E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A8EF8F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755FB2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43465C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7FB984">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CC78D3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5C2F4E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BC64C28">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2A22682">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E6182C7">
      <w:pPr>
        <w:autoSpaceDE w:val="0"/>
        <w:autoSpaceDN w:val="0"/>
        <w:spacing w:line="360" w:lineRule="auto"/>
        <w:ind w:left="2"/>
        <w:jc w:val="left"/>
        <w:rPr>
          <w:rFonts w:ascii="仿宋" w:hAnsi="仿宋" w:eastAsia="仿宋" w:cs="仿宋"/>
          <w:color w:val="auto"/>
          <w:kern w:val="0"/>
          <w:sz w:val="24"/>
          <w:highlight w:val="none"/>
          <w:lang w:val="zh-CN"/>
        </w:rPr>
      </w:pPr>
    </w:p>
    <w:p w14:paraId="566A31DD">
      <w:pPr>
        <w:autoSpaceDE w:val="0"/>
        <w:autoSpaceDN w:val="0"/>
        <w:spacing w:line="360" w:lineRule="auto"/>
        <w:ind w:left="2"/>
        <w:jc w:val="left"/>
        <w:rPr>
          <w:rFonts w:ascii="仿宋" w:hAnsi="仿宋" w:eastAsia="仿宋" w:cs="仿宋"/>
          <w:color w:val="auto"/>
          <w:kern w:val="0"/>
          <w:sz w:val="24"/>
          <w:highlight w:val="none"/>
          <w:lang w:val="zh-CN"/>
        </w:rPr>
      </w:pPr>
    </w:p>
    <w:p w14:paraId="069FF5EA">
      <w:pPr>
        <w:autoSpaceDE w:val="0"/>
        <w:autoSpaceDN w:val="0"/>
        <w:spacing w:line="360" w:lineRule="auto"/>
        <w:ind w:left="2"/>
        <w:jc w:val="left"/>
        <w:rPr>
          <w:rFonts w:ascii="仿宋" w:hAnsi="仿宋" w:eastAsia="仿宋" w:cs="仿宋"/>
          <w:color w:val="auto"/>
          <w:kern w:val="0"/>
          <w:sz w:val="24"/>
          <w:highlight w:val="none"/>
          <w:lang w:val="zh-CN"/>
        </w:rPr>
      </w:pPr>
    </w:p>
    <w:p w14:paraId="069633FE">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957181B">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D33DA15">
      <w:pPr>
        <w:spacing w:line="360" w:lineRule="auto"/>
        <w:jc w:val="center"/>
        <w:rPr>
          <w:rFonts w:ascii="仿宋" w:hAnsi="仿宋" w:eastAsia="仿宋" w:cs="仿宋"/>
          <w:b/>
          <w:bCs/>
          <w:color w:val="auto"/>
          <w:sz w:val="24"/>
          <w:highlight w:val="none"/>
        </w:rPr>
      </w:pPr>
    </w:p>
    <w:p w14:paraId="5C326E2E">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A7683E">
      <w:pPr>
        <w:spacing w:line="360" w:lineRule="auto"/>
        <w:jc w:val="center"/>
        <w:rPr>
          <w:rFonts w:ascii="仿宋" w:hAnsi="仿宋" w:eastAsia="仿宋" w:cs="仿宋"/>
          <w:b/>
          <w:bCs/>
          <w:color w:val="auto"/>
          <w:sz w:val="24"/>
          <w:highlight w:val="none"/>
        </w:rPr>
      </w:pPr>
    </w:p>
    <w:p w14:paraId="3D5842AF">
      <w:pPr>
        <w:pStyle w:val="79"/>
        <w:jc w:val="center"/>
        <w:rPr>
          <w:rFonts w:ascii="仿宋" w:hAnsi="仿宋" w:eastAsia="仿宋" w:cs="仿宋"/>
          <w:b/>
          <w:bCs/>
          <w:color w:val="auto"/>
          <w:highlight w:val="none"/>
        </w:rPr>
      </w:pPr>
    </w:p>
    <w:p w14:paraId="2AD1BBD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404B8B76">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3BC751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405B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4D2D11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BB332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658A9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D53DE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8BBDF0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DADA4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C3383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DB6F9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2450C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90729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C20FE4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E46374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ABBD9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D3228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5078EE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73215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90B3696">
            <w:pPr>
              <w:autoSpaceDE w:val="0"/>
              <w:autoSpaceDN w:val="0"/>
              <w:spacing w:line="360" w:lineRule="auto"/>
              <w:rPr>
                <w:rFonts w:ascii="仿宋_GB2312" w:hAnsi="仿宋_GB2312" w:eastAsia="仿宋_GB2312" w:cs="仿宋_GB2312"/>
                <w:color w:val="auto"/>
                <w:sz w:val="24"/>
                <w:highlight w:val="none"/>
              </w:rPr>
            </w:pPr>
          </w:p>
        </w:tc>
      </w:tr>
      <w:tr w14:paraId="4DC1DBB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94E698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AC426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1E20D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855FC0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8FFEA3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D8828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0018E26">
            <w:pPr>
              <w:autoSpaceDE w:val="0"/>
              <w:autoSpaceDN w:val="0"/>
              <w:spacing w:line="360" w:lineRule="auto"/>
              <w:rPr>
                <w:rFonts w:ascii="仿宋_GB2312" w:hAnsi="仿宋_GB2312" w:eastAsia="仿宋_GB2312" w:cs="仿宋_GB2312"/>
                <w:color w:val="auto"/>
                <w:sz w:val="24"/>
                <w:highlight w:val="none"/>
              </w:rPr>
            </w:pPr>
          </w:p>
        </w:tc>
      </w:tr>
      <w:tr w14:paraId="3CE61FB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FDB5F0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56816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52482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AC46D4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700B19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14BD53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65EB218">
            <w:pPr>
              <w:autoSpaceDE w:val="0"/>
              <w:autoSpaceDN w:val="0"/>
              <w:spacing w:line="360" w:lineRule="auto"/>
              <w:rPr>
                <w:rFonts w:ascii="仿宋_GB2312" w:hAnsi="仿宋_GB2312" w:eastAsia="仿宋_GB2312" w:cs="仿宋_GB2312"/>
                <w:color w:val="auto"/>
                <w:sz w:val="24"/>
                <w:highlight w:val="none"/>
              </w:rPr>
            </w:pPr>
          </w:p>
        </w:tc>
      </w:tr>
    </w:tbl>
    <w:p w14:paraId="601E14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38A22DE">
      <w:pPr>
        <w:autoSpaceDE w:val="0"/>
        <w:autoSpaceDN w:val="0"/>
        <w:spacing w:line="360" w:lineRule="auto"/>
        <w:rPr>
          <w:rFonts w:ascii="仿宋_GB2312" w:hAnsi="仿宋_GB2312" w:eastAsia="仿宋_GB2312" w:cs="仿宋_GB2312"/>
          <w:b/>
          <w:color w:val="auto"/>
          <w:sz w:val="24"/>
          <w:highlight w:val="none"/>
        </w:rPr>
      </w:pPr>
    </w:p>
    <w:p w14:paraId="2BADCBFC">
      <w:pPr>
        <w:autoSpaceDE w:val="0"/>
        <w:autoSpaceDN w:val="0"/>
        <w:spacing w:line="360" w:lineRule="auto"/>
        <w:rPr>
          <w:rFonts w:ascii="仿宋_GB2312" w:hAnsi="仿宋_GB2312" w:eastAsia="仿宋_GB2312" w:cs="仿宋_GB2312"/>
          <w:color w:val="auto"/>
          <w:sz w:val="24"/>
          <w:highlight w:val="none"/>
        </w:rPr>
      </w:pPr>
    </w:p>
    <w:p w14:paraId="72ECA4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97C582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94F486">
      <w:pPr>
        <w:pStyle w:val="647"/>
        <w:ind w:firstLine="0"/>
        <w:jc w:val="both"/>
        <w:rPr>
          <w:rFonts w:hAnsi="仿宋_GB2312" w:cs="仿宋_GB2312"/>
          <w:color w:val="auto"/>
          <w:highlight w:val="none"/>
        </w:rPr>
      </w:pPr>
    </w:p>
    <w:p w14:paraId="23FCC07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7572CA8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ABE1F5">
      <w:pPr>
        <w:spacing w:line="360" w:lineRule="auto"/>
        <w:jc w:val="center"/>
        <w:rPr>
          <w:rFonts w:ascii="仿宋_GB2312" w:hAnsi="仿宋_GB2312" w:eastAsia="仿宋_GB2312" w:cs="仿宋_GB2312"/>
          <w:color w:val="auto"/>
          <w:sz w:val="24"/>
          <w:highlight w:val="none"/>
        </w:rPr>
      </w:pPr>
    </w:p>
    <w:p w14:paraId="410CFB9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941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FC54BB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F144B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345D1F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D74BA4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B87290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32AE36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7E7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AD7CE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1A42BB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A101F2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A91EA61">
            <w:pPr>
              <w:spacing w:line="360" w:lineRule="auto"/>
              <w:jc w:val="center"/>
              <w:rPr>
                <w:rFonts w:ascii="仿宋_GB2312" w:hAnsi="仿宋_GB2312" w:eastAsia="仿宋_GB2312" w:cs="仿宋_GB2312"/>
                <w:color w:val="auto"/>
                <w:sz w:val="24"/>
                <w:highlight w:val="none"/>
              </w:rPr>
            </w:pPr>
          </w:p>
        </w:tc>
        <w:tc>
          <w:tcPr>
            <w:tcW w:w="1080" w:type="dxa"/>
            <w:vAlign w:val="center"/>
          </w:tcPr>
          <w:p w14:paraId="231B2F5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AA2786">
            <w:pPr>
              <w:spacing w:line="360" w:lineRule="auto"/>
              <w:jc w:val="center"/>
              <w:rPr>
                <w:rFonts w:ascii="仿宋_GB2312" w:hAnsi="仿宋_GB2312" w:eastAsia="仿宋_GB2312" w:cs="仿宋_GB2312"/>
                <w:color w:val="auto"/>
                <w:sz w:val="24"/>
                <w:highlight w:val="none"/>
              </w:rPr>
            </w:pPr>
          </w:p>
        </w:tc>
      </w:tr>
      <w:tr w14:paraId="7D39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FC38F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989F70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8363CB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5C2DE1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D3F273">
            <w:pPr>
              <w:spacing w:line="360" w:lineRule="auto"/>
              <w:jc w:val="center"/>
              <w:rPr>
                <w:rFonts w:ascii="仿宋_GB2312" w:hAnsi="仿宋_GB2312" w:eastAsia="仿宋_GB2312" w:cs="仿宋_GB2312"/>
                <w:color w:val="auto"/>
                <w:sz w:val="24"/>
                <w:highlight w:val="none"/>
              </w:rPr>
            </w:pPr>
          </w:p>
        </w:tc>
        <w:tc>
          <w:tcPr>
            <w:tcW w:w="1332" w:type="dxa"/>
            <w:vAlign w:val="center"/>
          </w:tcPr>
          <w:p w14:paraId="6752CE97">
            <w:pPr>
              <w:spacing w:line="360" w:lineRule="auto"/>
              <w:jc w:val="center"/>
              <w:rPr>
                <w:rFonts w:ascii="仿宋_GB2312" w:hAnsi="仿宋_GB2312" w:eastAsia="仿宋_GB2312" w:cs="仿宋_GB2312"/>
                <w:color w:val="auto"/>
                <w:sz w:val="24"/>
                <w:highlight w:val="none"/>
              </w:rPr>
            </w:pPr>
          </w:p>
        </w:tc>
      </w:tr>
      <w:tr w14:paraId="2740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D00E7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52F205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FBE349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60A98F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E500076">
            <w:pPr>
              <w:spacing w:line="360" w:lineRule="auto"/>
              <w:jc w:val="center"/>
              <w:rPr>
                <w:rFonts w:ascii="仿宋_GB2312" w:hAnsi="仿宋_GB2312" w:eastAsia="仿宋_GB2312" w:cs="仿宋_GB2312"/>
                <w:color w:val="auto"/>
                <w:sz w:val="24"/>
                <w:highlight w:val="none"/>
              </w:rPr>
            </w:pPr>
          </w:p>
        </w:tc>
        <w:tc>
          <w:tcPr>
            <w:tcW w:w="1332" w:type="dxa"/>
            <w:vAlign w:val="center"/>
          </w:tcPr>
          <w:p w14:paraId="27C392CC">
            <w:pPr>
              <w:spacing w:line="360" w:lineRule="auto"/>
              <w:jc w:val="center"/>
              <w:rPr>
                <w:rFonts w:ascii="仿宋_GB2312" w:hAnsi="仿宋_GB2312" w:eastAsia="仿宋_GB2312" w:cs="仿宋_GB2312"/>
                <w:color w:val="auto"/>
                <w:sz w:val="24"/>
                <w:highlight w:val="none"/>
              </w:rPr>
            </w:pPr>
          </w:p>
        </w:tc>
      </w:tr>
      <w:tr w14:paraId="5FFB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EBCD1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90689E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AD5BDC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8F12819">
            <w:pPr>
              <w:spacing w:line="360" w:lineRule="auto"/>
              <w:jc w:val="center"/>
              <w:rPr>
                <w:rFonts w:ascii="仿宋_GB2312" w:hAnsi="仿宋_GB2312" w:eastAsia="仿宋_GB2312" w:cs="仿宋_GB2312"/>
                <w:color w:val="auto"/>
                <w:sz w:val="24"/>
                <w:highlight w:val="none"/>
              </w:rPr>
            </w:pPr>
          </w:p>
        </w:tc>
        <w:tc>
          <w:tcPr>
            <w:tcW w:w="1080" w:type="dxa"/>
            <w:vAlign w:val="center"/>
          </w:tcPr>
          <w:p w14:paraId="5360840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D01F345">
            <w:pPr>
              <w:spacing w:line="360" w:lineRule="auto"/>
              <w:jc w:val="center"/>
              <w:rPr>
                <w:rFonts w:ascii="仿宋_GB2312" w:hAnsi="仿宋_GB2312" w:eastAsia="仿宋_GB2312" w:cs="仿宋_GB2312"/>
                <w:color w:val="auto"/>
                <w:sz w:val="24"/>
                <w:highlight w:val="none"/>
              </w:rPr>
            </w:pPr>
          </w:p>
        </w:tc>
      </w:tr>
      <w:tr w14:paraId="473F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933B1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596D7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29D87F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23352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84428F">
            <w:pPr>
              <w:spacing w:line="360" w:lineRule="auto"/>
              <w:jc w:val="center"/>
              <w:rPr>
                <w:rFonts w:ascii="仿宋_GB2312" w:hAnsi="仿宋_GB2312" w:eastAsia="仿宋_GB2312" w:cs="仿宋_GB2312"/>
                <w:color w:val="auto"/>
                <w:sz w:val="24"/>
                <w:highlight w:val="none"/>
              </w:rPr>
            </w:pPr>
          </w:p>
        </w:tc>
        <w:tc>
          <w:tcPr>
            <w:tcW w:w="1332" w:type="dxa"/>
            <w:vAlign w:val="center"/>
          </w:tcPr>
          <w:p w14:paraId="186A608B">
            <w:pPr>
              <w:spacing w:line="360" w:lineRule="auto"/>
              <w:jc w:val="center"/>
              <w:rPr>
                <w:rFonts w:ascii="仿宋_GB2312" w:hAnsi="仿宋_GB2312" w:eastAsia="仿宋_GB2312" w:cs="仿宋_GB2312"/>
                <w:color w:val="auto"/>
                <w:sz w:val="24"/>
                <w:highlight w:val="none"/>
              </w:rPr>
            </w:pPr>
          </w:p>
        </w:tc>
      </w:tr>
    </w:tbl>
    <w:p w14:paraId="267F5E3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45245C">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FD06A7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0C15C97">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AAAE0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F2B2D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D5701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B6FF74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DD6A13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19229F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E644AA3">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71E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EECEB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13EBC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3E2973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83B9E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C1C190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F9EF16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DEB48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7D99F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76D9D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A0FE28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1B2350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22CFE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E180C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2DDA04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ADA03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D574B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F6C65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F325A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818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86F7E6">
            <w:pPr>
              <w:spacing w:line="360" w:lineRule="auto"/>
              <w:rPr>
                <w:rFonts w:ascii="仿宋_GB2312" w:hAnsi="仿宋_GB2312" w:eastAsia="仿宋_GB2312" w:cs="仿宋_GB2312"/>
                <w:color w:val="auto"/>
                <w:sz w:val="24"/>
                <w:highlight w:val="none"/>
              </w:rPr>
            </w:pPr>
          </w:p>
        </w:tc>
        <w:tc>
          <w:tcPr>
            <w:tcW w:w="552" w:type="dxa"/>
          </w:tcPr>
          <w:p w14:paraId="33487589">
            <w:pPr>
              <w:spacing w:line="360" w:lineRule="auto"/>
              <w:rPr>
                <w:rFonts w:ascii="仿宋_GB2312" w:hAnsi="仿宋_GB2312" w:eastAsia="仿宋_GB2312" w:cs="仿宋_GB2312"/>
                <w:color w:val="auto"/>
                <w:sz w:val="24"/>
                <w:highlight w:val="none"/>
              </w:rPr>
            </w:pPr>
          </w:p>
        </w:tc>
        <w:tc>
          <w:tcPr>
            <w:tcW w:w="552" w:type="dxa"/>
          </w:tcPr>
          <w:p w14:paraId="31F59126">
            <w:pPr>
              <w:spacing w:line="360" w:lineRule="auto"/>
              <w:rPr>
                <w:rFonts w:ascii="仿宋_GB2312" w:hAnsi="仿宋_GB2312" w:eastAsia="仿宋_GB2312" w:cs="仿宋_GB2312"/>
                <w:color w:val="auto"/>
                <w:sz w:val="24"/>
                <w:highlight w:val="none"/>
              </w:rPr>
            </w:pPr>
          </w:p>
        </w:tc>
        <w:tc>
          <w:tcPr>
            <w:tcW w:w="552" w:type="dxa"/>
          </w:tcPr>
          <w:p w14:paraId="3A3E37CE">
            <w:pPr>
              <w:spacing w:line="360" w:lineRule="auto"/>
              <w:rPr>
                <w:rFonts w:ascii="仿宋_GB2312" w:hAnsi="仿宋_GB2312" w:eastAsia="仿宋_GB2312" w:cs="仿宋_GB2312"/>
                <w:color w:val="auto"/>
                <w:sz w:val="24"/>
                <w:highlight w:val="none"/>
              </w:rPr>
            </w:pPr>
          </w:p>
        </w:tc>
        <w:tc>
          <w:tcPr>
            <w:tcW w:w="552" w:type="dxa"/>
          </w:tcPr>
          <w:p w14:paraId="78488725">
            <w:pPr>
              <w:spacing w:line="360" w:lineRule="auto"/>
              <w:rPr>
                <w:rFonts w:ascii="仿宋_GB2312" w:hAnsi="仿宋_GB2312" w:eastAsia="仿宋_GB2312" w:cs="仿宋_GB2312"/>
                <w:color w:val="auto"/>
                <w:sz w:val="24"/>
                <w:highlight w:val="none"/>
              </w:rPr>
            </w:pPr>
          </w:p>
        </w:tc>
        <w:tc>
          <w:tcPr>
            <w:tcW w:w="552" w:type="dxa"/>
          </w:tcPr>
          <w:p w14:paraId="24E0E9FA">
            <w:pPr>
              <w:spacing w:line="360" w:lineRule="auto"/>
              <w:rPr>
                <w:rFonts w:ascii="仿宋_GB2312" w:hAnsi="仿宋_GB2312" w:eastAsia="仿宋_GB2312" w:cs="仿宋_GB2312"/>
                <w:color w:val="auto"/>
                <w:sz w:val="24"/>
                <w:highlight w:val="none"/>
              </w:rPr>
            </w:pPr>
          </w:p>
        </w:tc>
        <w:tc>
          <w:tcPr>
            <w:tcW w:w="552" w:type="dxa"/>
          </w:tcPr>
          <w:p w14:paraId="7BB39C6B">
            <w:pPr>
              <w:spacing w:line="360" w:lineRule="auto"/>
              <w:rPr>
                <w:rFonts w:ascii="仿宋_GB2312" w:hAnsi="仿宋_GB2312" w:eastAsia="仿宋_GB2312" w:cs="仿宋_GB2312"/>
                <w:color w:val="auto"/>
                <w:sz w:val="24"/>
                <w:highlight w:val="none"/>
              </w:rPr>
            </w:pPr>
          </w:p>
        </w:tc>
        <w:tc>
          <w:tcPr>
            <w:tcW w:w="553" w:type="dxa"/>
          </w:tcPr>
          <w:p w14:paraId="2706EC8B">
            <w:pPr>
              <w:spacing w:line="360" w:lineRule="auto"/>
              <w:rPr>
                <w:rFonts w:ascii="仿宋_GB2312" w:hAnsi="仿宋_GB2312" w:eastAsia="仿宋_GB2312" w:cs="仿宋_GB2312"/>
                <w:color w:val="auto"/>
                <w:sz w:val="24"/>
                <w:highlight w:val="none"/>
              </w:rPr>
            </w:pPr>
          </w:p>
        </w:tc>
        <w:tc>
          <w:tcPr>
            <w:tcW w:w="553" w:type="dxa"/>
          </w:tcPr>
          <w:p w14:paraId="754A313F">
            <w:pPr>
              <w:spacing w:line="360" w:lineRule="auto"/>
              <w:rPr>
                <w:rFonts w:ascii="仿宋_GB2312" w:hAnsi="仿宋_GB2312" w:eastAsia="仿宋_GB2312" w:cs="仿宋_GB2312"/>
                <w:color w:val="auto"/>
                <w:sz w:val="24"/>
                <w:highlight w:val="none"/>
              </w:rPr>
            </w:pPr>
          </w:p>
        </w:tc>
        <w:tc>
          <w:tcPr>
            <w:tcW w:w="553" w:type="dxa"/>
          </w:tcPr>
          <w:p w14:paraId="08611BFB">
            <w:pPr>
              <w:spacing w:line="360" w:lineRule="auto"/>
              <w:rPr>
                <w:rFonts w:ascii="仿宋_GB2312" w:hAnsi="仿宋_GB2312" w:eastAsia="仿宋_GB2312" w:cs="仿宋_GB2312"/>
                <w:color w:val="auto"/>
                <w:sz w:val="24"/>
                <w:highlight w:val="none"/>
              </w:rPr>
            </w:pPr>
          </w:p>
        </w:tc>
        <w:tc>
          <w:tcPr>
            <w:tcW w:w="553" w:type="dxa"/>
          </w:tcPr>
          <w:p w14:paraId="4F4B34F0">
            <w:pPr>
              <w:spacing w:line="360" w:lineRule="auto"/>
              <w:rPr>
                <w:rFonts w:ascii="仿宋_GB2312" w:hAnsi="仿宋_GB2312" w:eastAsia="仿宋_GB2312" w:cs="仿宋_GB2312"/>
                <w:color w:val="auto"/>
                <w:sz w:val="24"/>
                <w:highlight w:val="none"/>
              </w:rPr>
            </w:pPr>
          </w:p>
        </w:tc>
        <w:tc>
          <w:tcPr>
            <w:tcW w:w="553" w:type="dxa"/>
          </w:tcPr>
          <w:p w14:paraId="65B5685A">
            <w:pPr>
              <w:spacing w:line="360" w:lineRule="auto"/>
              <w:rPr>
                <w:rFonts w:ascii="仿宋_GB2312" w:hAnsi="仿宋_GB2312" w:eastAsia="仿宋_GB2312" w:cs="仿宋_GB2312"/>
                <w:color w:val="auto"/>
                <w:sz w:val="24"/>
                <w:highlight w:val="none"/>
              </w:rPr>
            </w:pPr>
          </w:p>
        </w:tc>
        <w:tc>
          <w:tcPr>
            <w:tcW w:w="553" w:type="dxa"/>
          </w:tcPr>
          <w:p w14:paraId="4BE6ADFE">
            <w:pPr>
              <w:spacing w:line="360" w:lineRule="auto"/>
              <w:rPr>
                <w:rFonts w:ascii="仿宋_GB2312" w:hAnsi="仿宋_GB2312" w:eastAsia="仿宋_GB2312" w:cs="仿宋_GB2312"/>
                <w:color w:val="auto"/>
                <w:sz w:val="24"/>
                <w:highlight w:val="none"/>
              </w:rPr>
            </w:pPr>
          </w:p>
        </w:tc>
        <w:tc>
          <w:tcPr>
            <w:tcW w:w="553" w:type="dxa"/>
          </w:tcPr>
          <w:p w14:paraId="3239B624">
            <w:pPr>
              <w:spacing w:line="360" w:lineRule="auto"/>
              <w:rPr>
                <w:rFonts w:ascii="仿宋_GB2312" w:hAnsi="仿宋_GB2312" w:eastAsia="仿宋_GB2312" w:cs="仿宋_GB2312"/>
                <w:color w:val="auto"/>
                <w:sz w:val="24"/>
                <w:highlight w:val="none"/>
              </w:rPr>
            </w:pPr>
          </w:p>
        </w:tc>
        <w:tc>
          <w:tcPr>
            <w:tcW w:w="553" w:type="dxa"/>
          </w:tcPr>
          <w:p w14:paraId="39EBD3CC">
            <w:pPr>
              <w:spacing w:line="360" w:lineRule="auto"/>
              <w:rPr>
                <w:rFonts w:ascii="仿宋_GB2312" w:hAnsi="仿宋_GB2312" w:eastAsia="仿宋_GB2312" w:cs="仿宋_GB2312"/>
                <w:color w:val="auto"/>
                <w:sz w:val="24"/>
                <w:highlight w:val="none"/>
              </w:rPr>
            </w:pPr>
          </w:p>
        </w:tc>
        <w:tc>
          <w:tcPr>
            <w:tcW w:w="553" w:type="dxa"/>
          </w:tcPr>
          <w:p w14:paraId="0633AFAD">
            <w:pPr>
              <w:spacing w:line="360" w:lineRule="auto"/>
              <w:rPr>
                <w:rFonts w:ascii="仿宋_GB2312" w:hAnsi="仿宋_GB2312" w:eastAsia="仿宋_GB2312" w:cs="仿宋_GB2312"/>
                <w:color w:val="auto"/>
                <w:sz w:val="24"/>
                <w:highlight w:val="none"/>
              </w:rPr>
            </w:pPr>
          </w:p>
        </w:tc>
        <w:tc>
          <w:tcPr>
            <w:tcW w:w="553" w:type="dxa"/>
          </w:tcPr>
          <w:p w14:paraId="27BC199D">
            <w:pPr>
              <w:spacing w:line="360" w:lineRule="auto"/>
              <w:rPr>
                <w:rFonts w:ascii="仿宋_GB2312" w:hAnsi="仿宋_GB2312" w:eastAsia="仿宋_GB2312" w:cs="仿宋_GB2312"/>
                <w:color w:val="auto"/>
                <w:sz w:val="24"/>
                <w:highlight w:val="none"/>
              </w:rPr>
            </w:pPr>
          </w:p>
        </w:tc>
      </w:tr>
      <w:tr w14:paraId="2B50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BD1029">
            <w:pPr>
              <w:spacing w:line="360" w:lineRule="auto"/>
              <w:rPr>
                <w:rFonts w:ascii="仿宋_GB2312" w:hAnsi="仿宋_GB2312" w:eastAsia="仿宋_GB2312" w:cs="仿宋_GB2312"/>
                <w:color w:val="auto"/>
                <w:sz w:val="24"/>
                <w:highlight w:val="none"/>
              </w:rPr>
            </w:pPr>
          </w:p>
        </w:tc>
        <w:tc>
          <w:tcPr>
            <w:tcW w:w="552" w:type="dxa"/>
          </w:tcPr>
          <w:p w14:paraId="309EEE9A">
            <w:pPr>
              <w:spacing w:line="360" w:lineRule="auto"/>
              <w:rPr>
                <w:rFonts w:ascii="仿宋_GB2312" w:hAnsi="仿宋_GB2312" w:eastAsia="仿宋_GB2312" w:cs="仿宋_GB2312"/>
                <w:color w:val="auto"/>
                <w:sz w:val="24"/>
                <w:highlight w:val="none"/>
              </w:rPr>
            </w:pPr>
          </w:p>
        </w:tc>
        <w:tc>
          <w:tcPr>
            <w:tcW w:w="552" w:type="dxa"/>
          </w:tcPr>
          <w:p w14:paraId="67734137">
            <w:pPr>
              <w:spacing w:line="360" w:lineRule="auto"/>
              <w:rPr>
                <w:rFonts w:ascii="仿宋_GB2312" w:hAnsi="仿宋_GB2312" w:eastAsia="仿宋_GB2312" w:cs="仿宋_GB2312"/>
                <w:color w:val="auto"/>
                <w:sz w:val="24"/>
                <w:highlight w:val="none"/>
              </w:rPr>
            </w:pPr>
          </w:p>
        </w:tc>
        <w:tc>
          <w:tcPr>
            <w:tcW w:w="552" w:type="dxa"/>
          </w:tcPr>
          <w:p w14:paraId="782A556D">
            <w:pPr>
              <w:spacing w:line="360" w:lineRule="auto"/>
              <w:rPr>
                <w:rFonts w:ascii="仿宋_GB2312" w:hAnsi="仿宋_GB2312" w:eastAsia="仿宋_GB2312" w:cs="仿宋_GB2312"/>
                <w:color w:val="auto"/>
                <w:sz w:val="24"/>
                <w:highlight w:val="none"/>
              </w:rPr>
            </w:pPr>
          </w:p>
        </w:tc>
        <w:tc>
          <w:tcPr>
            <w:tcW w:w="552" w:type="dxa"/>
          </w:tcPr>
          <w:p w14:paraId="355FE704">
            <w:pPr>
              <w:spacing w:line="360" w:lineRule="auto"/>
              <w:rPr>
                <w:rFonts w:ascii="仿宋_GB2312" w:hAnsi="仿宋_GB2312" w:eastAsia="仿宋_GB2312" w:cs="仿宋_GB2312"/>
                <w:color w:val="auto"/>
                <w:sz w:val="24"/>
                <w:highlight w:val="none"/>
              </w:rPr>
            </w:pPr>
          </w:p>
        </w:tc>
        <w:tc>
          <w:tcPr>
            <w:tcW w:w="552" w:type="dxa"/>
          </w:tcPr>
          <w:p w14:paraId="4336569C">
            <w:pPr>
              <w:spacing w:line="360" w:lineRule="auto"/>
              <w:rPr>
                <w:rFonts w:ascii="仿宋_GB2312" w:hAnsi="仿宋_GB2312" w:eastAsia="仿宋_GB2312" w:cs="仿宋_GB2312"/>
                <w:color w:val="auto"/>
                <w:sz w:val="24"/>
                <w:highlight w:val="none"/>
              </w:rPr>
            </w:pPr>
          </w:p>
        </w:tc>
        <w:tc>
          <w:tcPr>
            <w:tcW w:w="552" w:type="dxa"/>
          </w:tcPr>
          <w:p w14:paraId="5AB6A58D">
            <w:pPr>
              <w:spacing w:line="360" w:lineRule="auto"/>
              <w:rPr>
                <w:rFonts w:ascii="仿宋_GB2312" w:hAnsi="仿宋_GB2312" w:eastAsia="仿宋_GB2312" w:cs="仿宋_GB2312"/>
                <w:color w:val="auto"/>
                <w:sz w:val="24"/>
                <w:highlight w:val="none"/>
              </w:rPr>
            </w:pPr>
          </w:p>
        </w:tc>
        <w:tc>
          <w:tcPr>
            <w:tcW w:w="553" w:type="dxa"/>
          </w:tcPr>
          <w:p w14:paraId="13CBD626">
            <w:pPr>
              <w:spacing w:line="360" w:lineRule="auto"/>
              <w:rPr>
                <w:rFonts w:ascii="仿宋_GB2312" w:hAnsi="仿宋_GB2312" w:eastAsia="仿宋_GB2312" w:cs="仿宋_GB2312"/>
                <w:color w:val="auto"/>
                <w:sz w:val="24"/>
                <w:highlight w:val="none"/>
              </w:rPr>
            </w:pPr>
          </w:p>
        </w:tc>
        <w:tc>
          <w:tcPr>
            <w:tcW w:w="553" w:type="dxa"/>
          </w:tcPr>
          <w:p w14:paraId="22485366">
            <w:pPr>
              <w:spacing w:line="360" w:lineRule="auto"/>
              <w:rPr>
                <w:rFonts w:ascii="仿宋_GB2312" w:hAnsi="仿宋_GB2312" w:eastAsia="仿宋_GB2312" w:cs="仿宋_GB2312"/>
                <w:color w:val="auto"/>
                <w:sz w:val="24"/>
                <w:highlight w:val="none"/>
              </w:rPr>
            </w:pPr>
          </w:p>
        </w:tc>
        <w:tc>
          <w:tcPr>
            <w:tcW w:w="553" w:type="dxa"/>
          </w:tcPr>
          <w:p w14:paraId="585E17C0">
            <w:pPr>
              <w:spacing w:line="360" w:lineRule="auto"/>
              <w:rPr>
                <w:rFonts w:ascii="仿宋_GB2312" w:hAnsi="仿宋_GB2312" w:eastAsia="仿宋_GB2312" w:cs="仿宋_GB2312"/>
                <w:color w:val="auto"/>
                <w:sz w:val="24"/>
                <w:highlight w:val="none"/>
              </w:rPr>
            </w:pPr>
          </w:p>
        </w:tc>
        <w:tc>
          <w:tcPr>
            <w:tcW w:w="553" w:type="dxa"/>
          </w:tcPr>
          <w:p w14:paraId="33872A55">
            <w:pPr>
              <w:spacing w:line="360" w:lineRule="auto"/>
              <w:rPr>
                <w:rFonts w:ascii="仿宋_GB2312" w:hAnsi="仿宋_GB2312" w:eastAsia="仿宋_GB2312" w:cs="仿宋_GB2312"/>
                <w:color w:val="auto"/>
                <w:sz w:val="24"/>
                <w:highlight w:val="none"/>
              </w:rPr>
            </w:pPr>
          </w:p>
        </w:tc>
        <w:tc>
          <w:tcPr>
            <w:tcW w:w="553" w:type="dxa"/>
          </w:tcPr>
          <w:p w14:paraId="19765825">
            <w:pPr>
              <w:spacing w:line="360" w:lineRule="auto"/>
              <w:rPr>
                <w:rFonts w:ascii="仿宋_GB2312" w:hAnsi="仿宋_GB2312" w:eastAsia="仿宋_GB2312" w:cs="仿宋_GB2312"/>
                <w:color w:val="auto"/>
                <w:sz w:val="24"/>
                <w:highlight w:val="none"/>
              </w:rPr>
            </w:pPr>
          </w:p>
        </w:tc>
        <w:tc>
          <w:tcPr>
            <w:tcW w:w="553" w:type="dxa"/>
          </w:tcPr>
          <w:p w14:paraId="4E6B8FE1">
            <w:pPr>
              <w:spacing w:line="360" w:lineRule="auto"/>
              <w:rPr>
                <w:rFonts w:ascii="仿宋_GB2312" w:hAnsi="仿宋_GB2312" w:eastAsia="仿宋_GB2312" w:cs="仿宋_GB2312"/>
                <w:color w:val="auto"/>
                <w:sz w:val="24"/>
                <w:highlight w:val="none"/>
              </w:rPr>
            </w:pPr>
          </w:p>
        </w:tc>
        <w:tc>
          <w:tcPr>
            <w:tcW w:w="553" w:type="dxa"/>
          </w:tcPr>
          <w:p w14:paraId="23DEAF8F">
            <w:pPr>
              <w:spacing w:line="360" w:lineRule="auto"/>
              <w:rPr>
                <w:rFonts w:ascii="仿宋_GB2312" w:hAnsi="仿宋_GB2312" w:eastAsia="仿宋_GB2312" w:cs="仿宋_GB2312"/>
                <w:color w:val="auto"/>
                <w:sz w:val="24"/>
                <w:highlight w:val="none"/>
              </w:rPr>
            </w:pPr>
          </w:p>
        </w:tc>
        <w:tc>
          <w:tcPr>
            <w:tcW w:w="553" w:type="dxa"/>
          </w:tcPr>
          <w:p w14:paraId="48963039">
            <w:pPr>
              <w:spacing w:line="360" w:lineRule="auto"/>
              <w:rPr>
                <w:rFonts w:ascii="仿宋_GB2312" w:hAnsi="仿宋_GB2312" w:eastAsia="仿宋_GB2312" w:cs="仿宋_GB2312"/>
                <w:color w:val="auto"/>
                <w:sz w:val="24"/>
                <w:highlight w:val="none"/>
              </w:rPr>
            </w:pPr>
          </w:p>
        </w:tc>
        <w:tc>
          <w:tcPr>
            <w:tcW w:w="553" w:type="dxa"/>
          </w:tcPr>
          <w:p w14:paraId="26816473">
            <w:pPr>
              <w:spacing w:line="360" w:lineRule="auto"/>
              <w:rPr>
                <w:rFonts w:ascii="仿宋_GB2312" w:hAnsi="仿宋_GB2312" w:eastAsia="仿宋_GB2312" w:cs="仿宋_GB2312"/>
                <w:color w:val="auto"/>
                <w:sz w:val="24"/>
                <w:highlight w:val="none"/>
              </w:rPr>
            </w:pPr>
          </w:p>
        </w:tc>
        <w:tc>
          <w:tcPr>
            <w:tcW w:w="553" w:type="dxa"/>
          </w:tcPr>
          <w:p w14:paraId="64AB657B">
            <w:pPr>
              <w:spacing w:line="360" w:lineRule="auto"/>
              <w:rPr>
                <w:rFonts w:ascii="仿宋_GB2312" w:hAnsi="仿宋_GB2312" w:eastAsia="仿宋_GB2312" w:cs="仿宋_GB2312"/>
                <w:color w:val="auto"/>
                <w:sz w:val="24"/>
                <w:highlight w:val="none"/>
              </w:rPr>
            </w:pPr>
          </w:p>
        </w:tc>
      </w:tr>
      <w:tr w14:paraId="74E3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CF7747">
            <w:pPr>
              <w:spacing w:line="360" w:lineRule="auto"/>
              <w:rPr>
                <w:rFonts w:ascii="仿宋_GB2312" w:hAnsi="仿宋_GB2312" w:eastAsia="仿宋_GB2312" w:cs="仿宋_GB2312"/>
                <w:color w:val="auto"/>
                <w:sz w:val="24"/>
                <w:highlight w:val="none"/>
              </w:rPr>
            </w:pPr>
          </w:p>
        </w:tc>
        <w:tc>
          <w:tcPr>
            <w:tcW w:w="552" w:type="dxa"/>
          </w:tcPr>
          <w:p w14:paraId="6965A42A">
            <w:pPr>
              <w:spacing w:line="360" w:lineRule="auto"/>
              <w:rPr>
                <w:rFonts w:ascii="仿宋_GB2312" w:hAnsi="仿宋_GB2312" w:eastAsia="仿宋_GB2312" w:cs="仿宋_GB2312"/>
                <w:color w:val="auto"/>
                <w:sz w:val="24"/>
                <w:highlight w:val="none"/>
              </w:rPr>
            </w:pPr>
          </w:p>
        </w:tc>
        <w:tc>
          <w:tcPr>
            <w:tcW w:w="552" w:type="dxa"/>
          </w:tcPr>
          <w:p w14:paraId="30E19E3B">
            <w:pPr>
              <w:spacing w:line="360" w:lineRule="auto"/>
              <w:rPr>
                <w:rFonts w:ascii="仿宋_GB2312" w:hAnsi="仿宋_GB2312" w:eastAsia="仿宋_GB2312" w:cs="仿宋_GB2312"/>
                <w:color w:val="auto"/>
                <w:sz w:val="24"/>
                <w:highlight w:val="none"/>
              </w:rPr>
            </w:pPr>
          </w:p>
        </w:tc>
        <w:tc>
          <w:tcPr>
            <w:tcW w:w="552" w:type="dxa"/>
          </w:tcPr>
          <w:p w14:paraId="68A37D8D">
            <w:pPr>
              <w:spacing w:line="360" w:lineRule="auto"/>
              <w:rPr>
                <w:rFonts w:ascii="仿宋_GB2312" w:hAnsi="仿宋_GB2312" w:eastAsia="仿宋_GB2312" w:cs="仿宋_GB2312"/>
                <w:color w:val="auto"/>
                <w:sz w:val="24"/>
                <w:highlight w:val="none"/>
              </w:rPr>
            </w:pPr>
          </w:p>
        </w:tc>
        <w:tc>
          <w:tcPr>
            <w:tcW w:w="552" w:type="dxa"/>
          </w:tcPr>
          <w:p w14:paraId="03D2605F">
            <w:pPr>
              <w:spacing w:line="360" w:lineRule="auto"/>
              <w:rPr>
                <w:rFonts w:ascii="仿宋_GB2312" w:hAnsi="仿宋_GB2312" w:eastAsia="仿宋_GB2312" w:cs="仿宋_GB2312"/>
                <w:color w:val="auto"/>
                <w:sz w:val="24"/>
                <w:highlight w:val="none"/>
              </w:rPr>
            </w:pPr>
          </w:p>
        </w:tc>
        <w:tc>
          <w:tcPr>
            <w:tcW w:w="552" w:type="dxa"/>
          </w:tcPr>
          <w:p w14:paraId="6B35A161">
            <w:pPr>
              <w:spacing w:line="360" w:lineRule="auto"/>
              <w:rPr>
                <w:rFonts w:ascii="仿宋_GB2312" w:hAnsi="仿宋_GB2312" w:eastAsia="仿宋_GB2312" w:cs="仿宋_GB2312"/>
                <w:color w:val="auto"/>
                <w:sz w:val="24"/>
                <w:highlight w:val="none"/>
              </w:rPr>
            </w:pPr>
          </w:p>
        </w:tc>
        <w:tc>
          <w:tcPr>
            <w:tcW w:w="552" w:type="dxa"/>
          </w:tcPr>
          <w:p w14:paraId="55E62A02">
            <w:pPr>
              <w:spacing w:line="360" w:lineRule="auto"/>
              <w:rPr>
                <w:rFonts w:ascii="仿宋_GB2312" w:hAnsi="仿宋_GB2312" w:eastAsia="仿宋_GB2312" w:cs="仿宋_GB2312"/>
                <w:color w:val="auto"/>
                <w:sz w:val="24"/>
                <w:highlight w:val="none"/>
              </w:rPr>
            </w:pPr>
          </w:p>
        </w:tc>
        <w:tc>
          <w:tcPr>
            <w:tcW w:w="553" w:type="dxa"/>
          </w:tcPr>
          <w:p w14:paraId="5B73C89C">
            <w:pPr>
              <w:spacing w:line="360" w:lineRule="auto"/>
              <w:rPr>
                <w:rFonts w:ascii="仿宋_GB2312" w:hAnsi="仿宋_GB2312" w:eastAsia="仿宋_GB2312" w:cs="仿宋_GB2312"/>
                <w:color w:val="auto"/>
                <w:sz w:val="24"/>
                <w:highlight w:val="none"/>
              </w:rPr>
            </w:pPr>
          </w:p>
        </w:tc>
        <w:tc>
          <w:tcPr>
            <w:tcW w:w="553" w:type="dxa"/>
          </w:tcPr>
          <w:p w14:paraId="0F5ED4A1">
            <w:pPr>
              <w:spacing w:line="360" w:lineRule="auto"/>
              <w:rPr>
                <w:rFonts w:ascii="仿宋_GB2312" w:hAnsi="仿宋_GB2312" w:eastAsia="仿宋_GB2312" w:cs="仿宋_GB2312"/>
                <w:color w:val="auto"/>
                <w:sz w:val="24"/>
                <w:highlight w:val="none"/>
              </w:rPr>
            </w:pPr>
          </w:p>
        </w:tc>
        <w:tc>
          <w:tcPr>
            <w:tcW w:w="553" w:type="dxa"/>
          </w:tcPr>
          <w:p w14:paraId="300C0417">
            <w:pPr>
              <w:spacing w:line="360" w:lineRule="auto"/>
              <w:rPr>
                <w:rFonts w:ascii="仿宋_GB2312" w:hAnsi="仿宋_GB2312" w:eastAsia="仿宋_GB2312" w:cs="仿宋_GB2312"/>
                <w:color w:val="auto"/>
                <w:sz w:val="24"/>
                <w:highlight w:val="none"/>
              </w:rPr>
            </w:pPr>
          </w:p>
        </w:tc>
        <w:tc>
          <w:tcPr>
            <w:tcW w:w="553" w:type="dxa"/>
          </w:tcPr>
          <w:p w14:paraId="2EE01B77">
            <w:pPr>
              <w:spacing w:line="360" w:lineRule="auto"/>
              <w:rPr>
                <w:rFonts w:ascii="仿宋_GB2312" w:hAnsi="仿宋_GB2312" w:eastAsia="仿宋_GB2312" w:cs="仿宋_GB2312"/>
                <w:color w:val="auto"/>
                <w:sz w:val="24"/>
                <w:highlight w:val="none"/>
              </w:rPr>
            </w:pPr>
          </w:p>
        </w:tc>
        <w:tc>
          <w:tcPr>
            <w:tcW w:w="553" w:type="dxa"/>
          </w:tcPr>
          <w:p w14:paraId="12C6EA87">
            <w:pPr>
              <w:spacing w:line="360" w:lineRule="auto"/>
              <w:rPr>
                <w:rFonts w:ascii="仿宋_GB2312" w:hAnsi="仿宋_GB2312" w:eastAsia="仿宋_GB2312" w:cs="仿宋_GB2312"/>
                <w:color w:val="auto"/>
                <w:sz w:val="24"/>
                <w:highlight w:val="none"/>
              </w:rPr>
            </w:pPr>
          </w:p>
        </w:tc>
        <w:tc>
          <w:tcPr>
            <w:tcW w:w="553" w:type="dxa"/>
          </w:tcPr>
          <w:p w14:paraId="5A6572D9">
            <w:pPr>
              <w:spacing w:line="360" w:lineRule="auto"/>
              <w:rPr>
                <w:rFonts w:ascii="仿宋_GB2312" w:hAnsi="仿宋_GB2312" w:eastAsia="仿宋_GB2312" w:cs="仿宋_GB2312"/>
                <w:color w:val="auto"/>
                <w:sz w:val="24"/>
                <w:highlight w:val="none"/>
              </w:rPr>
            </w:pPr>
          </w:p>
        </w:tc>
        <w:tc>
          <w:tcPr>
            <w:tcW w:w="553" w:type="dxa"/>
          </w:tcPr>
          <w:p w14:paraId="1188C16A">
            <w:pPr>
              <w:spacing w:line="360" w:lineRule="auto"/>
              <w:rPr>
                <w:rFonts w:ascii="仿宋_GB2312" w:hAnsi="仿宋_GB2312" w:eastAsia="仿宋_GB2312" w:cs="仿宋_GB2312"/>
                <w:color w:val="auto"/>
                <w:sz w:val="24"/>
                <w:highlight w:val="none"/>
              </w:rPr>
            </w:pPr>
          </w:p>
        </w:tc>
        <w:tc>
          <w:tcPr>
            <w:tcW w:w="553" w:type="dxa"/>
          </w:tcPr>
          <w:p w14:paraId="72D6FB9E">
            <w:pPr>
              <w:spacing w:line="360" w:lineRule="auto"/>
              <w:rPr>
                <w:rFonts w:ascii="仿宋_GB2312" w:hAnsi="仿宋_GB2312" w:eastAsia="仿宋_GB2312" w:cs="仿宋_GB2312"/>
                <w:color w:val="auto"/>
                <w:sz w:val="24"/>
                <w:highlight w:val="none"/>
              </w:rPr>
            </w:pPr>
          </w:p>
        </w:tc>
        <w:tc>
          <w:tcPr>
            <w:tcW w:w="553" w:type="dxa"/>
          </w:tcPr>
          <w:p w14:paraId="27304781">
            <w:pPr>
              <w:spacing w:line="360" w:lineRule="auto"/>
              <w:rPr>
                <w:rFonts w:ascii="仿宋_GB2312" w:hAnsi="仿宋_GB2312" w:eastAsia="仿宋_GB2312" w:cs="仿宋_GB2312"/>
                <w:color w:val="auto"/>
                <w:sz w:val="24"/>
                <w:highlight w:val="none"/>
              </w:rPr>
            </w:pPr>
          </w:p>
        </w:tc>
        <w:tc>
          <w:tcPr>
            <w:tcW w:w="553" w:type="dxa"/>
          </w:tcPr>
          <w:p w14:paraId="01E002CF">
            <w:pPr>
              <w:spacing w:line="360" w:lineRule="auto"/>
              <w:rPr>
                <w:rFonts w:ascii="仿宋_GB2312" w:hAnsi="仿宋_GB2312" w:eastAsia="仿宋_GB2312" w:cs="仿宋_GB2312"/>
                <w:color w:val="auto"/>
                <w:sz w:val="24"/>
                <w:highlight w:val="none"/>
              </w:rPr>
            </w:pPr>
          </w:p>
        </w:tc>
      </w:tr>
    </w:tbl>
    <w:p w14:paraId="77C20A8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6FDA89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7DA5DD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F2A8D2">
      <w:pPr>
        <w:spacing w:line="360" w:lineRule="auto"/>
        <w:rPr>
          <w:rFonts w:ascii="仿宋_GB2312" w:hAnsi="仿宋_GB2312" w:eastAsia="仿宋_GB2312" w:cs="仿宋_GB2312"/>
          <w:color w:val="auto"/>
          <w:kern w:val="0"/>
          <w:sz w:val="24"/>
          <w:highlight w:val="none"/>
        </w:rPr>
      </w:pPr>
    </w:p>
    <w:p w14:paraId="672A2868">
      <w:pPr>
        <w:spacing w:line="360" w:lineRule="auto"/>
        <w:rPr>
          <w:rFonts w:ascii="仿宋_GB2312" w:hAnsi="仿宋_GB2312" w:eastAsia="仿宋_GB2312" w:cs="仿宋_GB2312"/>
          <w:b/>
          <w:bCs/>
          <w:color w:val="auto"/>
          <w:sz w:val="32"/>
          <w:szCs w:val="32"/>
          <w:highlight w:val="none"/>
        </w:rPr>
      </w:pPr>
    </w:p>
    <w:p w14:paraId="4D080AD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055288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E05181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CD7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40B5DB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5F80B1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19FCEE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5B34909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F1CB26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2854FF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45C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5E746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95833E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3BEBAA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E41F84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5DB7A6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A8658BA">
            <w:pPr>
              <w:autoSpaceDE w:val="0"/>
              <w:autoSpaceDN w:val="0"/>
              <w:spacing w:line="360" w:lineRule="auto"/>
              <w:jc w:val="center"/>
              <w:rPr>
                <w:rFonts w:ascii="仿宋_GB2312" w:hAnsi="仿宋_GB2312" w:eastAsia="仿宋_GB2312" w:cs="仿宋_GB2312"/>
                <w:color w:val="auto"/>
                <w:sz w:val="24"/>
                <w:highlight w:val="none"/>
              </w:rPr>
            </w:pPr>
          </w:p>
        </w:tc>
      </w:tr>
      <w:tr w14:paraId="56D7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C5A81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FA852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464986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90516A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FC169C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0B859D0">
            <w:pPr>
              <w:autoSpaceDE w:val="0"/>
              <w:autoSpaceDN w:val="0"/>
              <w:spacing w:line="360" w:lineRule="auto"/>
              <w:jc w:val="center"/>
              <w:rPr>
                <w:rFonts w:ascii="仿宋_GB2312" w:hAnsi="仿宋_GB2312" w:eastAsia="仿宋_GB2312" w:cs="仿宋_GB2312"/>
                <w:color w:val="auto"/>
                <w:sz w:val="24"/>
                <w:highlight w:val="none"/>
              </w:rPr>
            </w:pPr>
          </w:p>
        </w:tc>
      </w:tr>
      <w:tr w14:paraId="41EA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EA79B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A0FE3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DEE65F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6DD44C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CCB90C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D8CFA65">
            <w:pPr>
              <w:autoSpaceDE w:val="0"/>
              <w:autoSpaceDN w:val="0"/>
              <w:spacing w:line="360" w:lineRule="auto"/>
              <w:jc w:val="center"/>
              <w:rPr>
                <w:rFonts w:ascii="仿宋_GB2312" w:hAnsi="仿宋_GB2312" w:eastAsia="仿宋_GB2312" w:cs="仿宋_GB2312"/>
                <w:color w:val="auto"/>
                <w:sz w:val="24"/>
                <w:highlight w:val="none"/>
              </w:rPr>
            </w:pPr>
          </w:p>
        </w:tc>
      </w:tr>
    </w:tbl>
    <w:p w14:paraId="22B9BDCD">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EE59D5B">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DB546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E77219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CD901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17B93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15B0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A6633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DFFC71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40B20E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9D775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72D9EB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9CB7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980839">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0D4C47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0A20A4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967C5E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02BBC3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F7B6A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8AE4E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D5B3C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78C22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C9A7D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2BD5B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CBE90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10E9837">
            <w:pPr>
              <w:autoSpaceDE w:val="0"/>
              <w:autoSpaceDN w:val="0"/>
              <w:spacing w:line="240" w:lineRule="exact"/>
              <w:rPr>
                <w:rFonts w:ascii="仿宋_GB2312" w:hAnsi="仿宋_GB2312" w:eastAsia="仿宋_GB2312" w:cs="仿宋_GB2312"/>
                <w:color w:val="auto"/>
                <w:sz w:val="24"/>
                <w:highlight w:val="none"/>
              </w:rPr>
            </w:pPr>
          </w:p>
        </w:tc>
      </w:tr>
      <w:tr w14:paraId="111927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6C433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500CB9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F955D6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B3B36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4F80A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6A330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1FF83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B436A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6AC87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70282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8354D7A">
            <w:pPr>
              <w:autoSpaceDE w:val="0"/>
              <w:autoSpaceDN w:val="0"/>
              <w:spacing w:line="240" w:lineRule="exact"/>
              <w:rPr>
                <w:rFonts w:ascii="仿宋_GB2312" w:hAnsi="仿宋_GB2312" w:eastAsia="仿宋_GB2312" w:cs="仿宋_GB2312"/>
                <w:color w:val="auto"/>
                <w:sz w:val="24"/>
                <w:highlight w:val="none"/>
              </w:rPr>
            </w:pPr>
          </w:p>
        </w:tc>
      </w:tr>
      <w:tr w14:paraId="2DB0CCA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9697B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2B82F0C">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84F488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597A1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5FAC4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2FE28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0F231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D689B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414E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4748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0F3707">
            <w:pPr>
              <w:autoSpaceDE w:val="0"/>
              <w:autoSpaceDN w:val="0"/>
              <w:spacing w:line="240" w:lineRule="exact"/>
              <w:rPr>
                <w:rFonts w:ascii="仿宋_GB2312" w:hAnsi="仿宋_GB2312" w:eastAsia="仿宋_GB2312" w:cs="仿宋_GB2312"/>
                <w:color w:val="auto"/>
                <w:sz w:val="24"/>
                <w:highlight w:val="none"/>
              </w:rPr>
            </w:pPr>
          </w:p>
        </w:tc>
      </w:tr>
    </w:tbl>
    <w:p w14:paraId="573C6786">
      <w:pPr>
        <w:spacing w:line="360" w:lineRule="auto"/>
        <w:ind w:firstLine="480" w:firstLineChars="200"/>
        <w:rPr>
          <w:rFonts w:ascii="仿宋_GB2312" w:hAnsi="仿宋_GB2312" w:eastAsia="仿宋_GB2312" w:cs="仿宋_GB2312"/>
          <w:color w:val="auto"/>
          <w:sz w:val="24"/>
          <w:szCs w:val="20"/>
          <w:highlight w:val="none"/>
        </w:rPr>
      </w:pPr>
    </w:p>
    <w:p w14:paraId="6C81310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97197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D3C920">
      <w:pPr>
        <w:spacing w:line="360" w:lineRule="auto"/>
        <w:rPr>
          <w:rFonts w:ascii="仿宋_GB2312" w:hAnsi="仿宋_GB2312" w:eastAsia="仿宋_GB2312" w:cs="仿宋_GB2312"/>
          <w:b/>
          <w:color w:val="auto"/>
          <w:sz w:val="30"/>
          <w:szCs w:val="30"/>
          <w:highlight w:val="none"/>
        </w:rPr>
      </w:pPr>
    </w:p>
    <w:p w14:paraId="4A0B13E9">
      <w:pPr>
        <w:pStyle w:val="79"/>
        <w:rPr>
          <w:color w:val="auto"/>
          <w:highlight w:val="none"/>
        </w:rPr>
      </w:pPr>
    </w:p>
    <w:p w14:paraId="438E5D7C">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C5725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D49FBD2">
      <w:pPr>
        <w:spacing w:line="336" w:lineRule="auto"/>
        <w:ind w:firstLine="3600" w:firstLineChars="1500"/>
        <w:rPr>
          <w:rFonts w:ascii="仿宋" w:hAnsi="仿宋" w:eastAsia="仿宋" w:cs="仿宋"/>
          <w:color w:val="auto"/>
          <w:sz w:val="24"/>
          <w:highlight w:val="none"/>
        </w:rPr>
      </w:pPr>
    </w:p>
    <w:p w14:paraId="1EF4E17D">
      <w:pPr>
        <w:pStyle w:val="79"/>
        <w:rPr>
          <w:color w:val="auto"/>
          <w:highlight w:val="none"/>
        </w:rPr>
      </w:pPr>
    </w:p>
    <w:p w14:paraId="0E2490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ADCDE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091608">
      <w:pPr>
        <w:pStyle w:val="79"/>
        <w:rPr>
          <w:color w:val="auto"/>
          <w:highlight w:val="none"/>
        </w:rPr>
      </w:pPr>
    </w:p>
    <w:p w14:paraId="44C287C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0162841C">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1234DB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CA2913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B801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70BC2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CE93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40AF4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B38B4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1510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2D829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C242A8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B917B88">
            <w:pPr>
              <w:autoSpaceDE w:val="0"/>
              <w:autoSpaceDN w:val="0"/>
              <w:spacing w:line="360" w:lineRule="auto"/>
              <w:jc w:val="center"/>
              <w:rPr>
                <w:rFonts w:ascii="仿宋_GB2312" w:hAnsi="仿宋_GB2312" w:eastAsia="仿宋_GB2312" w:cs="仿宋_GB2312"/>
                <w:color w:val="auto"/>
                <w:sz w:val="24"/>
                <w:highlight w:val="none"/>
              </w:rPr>
            </w:pPr>
          </w:p>
        </w:tc>
      </w:tr>
      <w:tr w14:paraId="005EC91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DA19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80341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8A08E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106C54">
            <w:pPr>
              <w:autoSpaceDE w:val="0"/>
              <w:autoSpaceDN w:val="0"/>
              <w:spacing w:line="360" w:lineRule="auto"/>
              <w:jc w:val="center"/>
              <w:rPr>
                <w:rFonts w:ascii="仿宋_GB2312" w:hAnsi="仿宋_GB2312" w:eastAsia="仿宋_GB2312" w:cs="仿宋_GB2312"/>
                <w:color w:val="auto"/>
                <w:sz w:val="24"/>
                <w:highlight w:val="none"/>
              </w:rPr>
            </w:pPr>
          </w:p>
        </w:tc>
      </w:tr>
      <w:tr w14:paraId="5861F73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C19D8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9BBF2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58AC3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057F5B">
            <w:pPr>
              <w:autoSpaceDE w:val="0"/>
              <w:autoSpaceDN w:val="0"/>
              <w:spacing w:line="360" w:lineRule="auto"/>
              <w:jc w:val="center"/>
              <w:rPr>
                <w:rFonts w:ascii="仿宋_GB2312" w:hAnsi="仿宋_GB2312" w:eastAsia="仿宋_GB2312" w:cs="仿宋_GB2312"/>
                <w:color w:val="auto"/>
                <w:sz w:val="24"/>
                <w:highlight w:val="none"/>
              </w:rPr>
            </w:pPr>
          </w:p>
        </w:tc>
      </w:tr>
      <w:tr w14:paraId="05E8732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90618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985959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F0ED2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D875D0">
            <w:pPr>
              <w:autoSpaceDE w:val="0"/>
              <w:autoSpaceDN w:val="0"/>
              <w:spacing w:line="360" w:lineRule="auto"/>
              <w:jc w:val="center"/>
              <w:rPr>
                <w:rFonts w:ascii="仿宋_GB2312" w:hAnsi="仿宋_GB2312" w:eastAsia="仿宋_GB2312" w:cs="仿宋_GB2312"/>
                <w:color w:val="auto"/>
                <w:sz w:val="24"/>
                <w:highlight w:val="none"/>
              </w:rPr>
            </w:pPr>
          </w:p>
        </w:tc>
      </w:tr>
      <w:tr w14:paraId="35271B4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8F4DF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10DCB6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12216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B39669">
            <w:pPr>
              <w:autoSpaceDE w:val="0"/>
              <w:autoSpaceDN w:val="0"/>
              <w:spacing w:line="360" w:lineRule="auto"/>
              <w:jc w:val="center"/>
              <w:rPr>
                <w:rFonts w:ascii="仿宋_GB2312" w:hAnsi="仿宋_GB2312" w:eastAsia="仿宋_GB2312" w:cs="仿宋_GB2312"/>
                <w:color w:val="auto"/>
                <w:sz w:val="24"/>
                <w:highlight w:val="none"/>
              </w:rPr>
            </w:pPr>
          </w:p>
        </w:tc>
      </w:tr>
      <w:tr w14:paraId="3C5FE67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77A3D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6BA2C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3692F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6129D3">
            <w:pPr>
              <w:autoSpaceDE w:val="0"/>
              <w:autoSpaceDN w:val="0"/>
              <w:spacing w:line="360" w:lineRule="auto"/>
              <w:jc w:val="center"/>
              <w:rPr>
                <w:rFonts w:ascii="仿宋_GB2312" w:hAnsi="仿宋_GB2312" w:eastAsia="仿宋_GB2312" w:cs="仿宋_GB2312"/>
                <w:color w:val="auto"/>
                <w:sz w:val="24"/>
                <w:highlight w:val="none"/>
              </w:rPr>
            </w:pPr>
          </w:p>
        </w:tc>
      </w:tr>
      <w:tr w14:paraId="7F9459D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EFCE2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9B0F86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E089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F7679A">
            <w:pPr>
              <w:autoSpaceDE w:val="0"/>
              <w:autoSpaceDN w:val="0"/>
              <w:spacing w:line="360" w:lineRule="auto"/>
              <w:jc w:val="center"/>
              <w:rPr>
                <w:rFonts w:ascii="仿宋_GB2312" w:hAnsi="仿宋_GB2312" w:eastAsia="仿宋_GB2312" w:cs="仿宋_GB2312"/>
                <w:color w:val="auto"/>
                <w:sz w:val="24"/>
                <w:highlight w:val="none"/>
              </w:rPr>
            </w:pPr>
          </w:p>
        </w:tc>
      </w:tr>
      <w:tr w14:paraId="740F81F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0CEF9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7052DB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CB9C3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C4AD03">
            <w:pPr>
              <w:autoSpaceDE w:val="0"/>
              <w:autoSpaceDN w:val="0"/>
              <w:spacing w:line="360" w:lineRule="auto"/>
              <w:jc w:val="center"/>
              <w:rPr>
                <w:rFonts w:ascii="仿宋_GB2312" w:hAnsi="仿宋_GB2312" w:eastAsia="仿宋_GB2312" w:cs="仿宋_GB2312"/>
                <w:color w:val="auto"/>
                <w:sz w:val="24"/>
                <w:highlight w:val="none"/>
              </w:rPr>
            </w:pPr>
          </w:p>
        </w:tc>
      </w:tr>
      <w:tr w14:paraId="6521A56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5605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D6AC85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1C846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F80C8E">
            <w:pPr>
              <w:autoSpaceDE w:val="0"/>
              <w:autoSpaceDN w:val="0"/>
              <w:spacing w:line="360" w:lineRule="auto"/>
              <w:jc w:val="center"/>
              <w:rPr>
                <w:rFonts w:ascii="仿宋_GB2312" w:hAnsi="仿宋_GB2312" w:eastAsia="仿宋_GB2312" w:cs="仿宋_GB2312"/>
                <w:color w:val="auto"/>
                <w:sz w:val="24"/>
                <w:highlight w:val="none"/>
              </w:rPr>
            </w:pPr>
          </w:p>
        </w:tc>
      </w:tr>
    </w:tbl>
    <w:p w14:paraId="3C65453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D49F25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E4975F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8D166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20AFD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5458D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04C9F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0EB26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C262EF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818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9FB56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BF6F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2371F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00585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FACF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2A13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9855DD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56629A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D46734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5EC30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94519D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B5087D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3B447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4CC90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F4742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4ECAA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5BDE7F5">
            <w:pPr>
              <w:autoSpaceDE w:val="0"/>
              <w:autoSpaceDN w:val="0"/>
              <w:spacing w:line="360" w:lineRule="auto"/>
              <w:rPr>
                <w:rFonts w:ascii="仿宋_GB2312" w:hAnsi="仿宋_GB2312" w:eastAsia="仿宋_GB2312" w:cs="仿宋_GB2312"/>
                <w:color w:val="auto"/>
                <w:sz w:val="24"/>
                <w:highlight w:val="none"/>
              </w:rPr>
            </w:pPr>
          </w:p>
        </w:tc>
      </w:tr>
      <w:tr w14:paraId="1984D81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535CA0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0B598C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BEE9F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92E4D6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8C0070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0649F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4CB52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ACD0DF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844B5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5A8701E">
            <w:pPr>
              <w:autoSpaceDE w:val="0"/>
              <w:autoSpaceDN w:val="0"/>
              <w:spacing w:line="360" w:lineRule="auto"/>
              <w:rPr>
                <w:rFonts w:ascii="仿宋_GB2312" w:hAnsi="仿宋_GB2312" w:eastAsia="仿宋_GB2312" w:cs="仿宋_GB2312"/>
                <w:color w:val="auto"/>
                <w:sz w:val="24"/>
                <w:highlight w:val="none"/>
              </w:rPr>
            </w:pPr>
          </w:p>
        </w:tc>
      </w:tr>
    </w:tbl>
    <w:p w14:paraId="2DE82E5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73A0466">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3D6C27F">
      <w:pPr>
        <w:spacing w:line="360" w:lineRule="auto"/>
        <w:ind w:firstLine="480" w:firstLineChars="200"/>
        <w:rPr>
          <w:rFonts w:ascii="仿宋_GB2312" w:hAnsi="仿宋_GB2312" w:eastAsia="仿宋_GB2312" w:cs="仿宋_GB2312"/>
          <w:color w:val="auto"/>
          <w:sz w:val="24"/>
          <w:szCs w:val="20"/>
          <w:highlight w:val="none"/>
        </w:rPr>
      </w:pPr>
    </w:p>
    <w:p w14:paraId="120BEF0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55094BF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676D3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756E1EC">
      <w:pPr>
        <w:snapToGrid w:val="0"/>
        <w:spacing w:line="360" w:lineRule="auto"/>
        <w:ind w:right="960"/>
        <w:rPr>
          <w:rFonts w:ascii="仿宋_GB2312" w:hAnsi="仿宋_GB2312" w:eastAsia="仿宋_GB2312" w:cs="仿宋_GB2312"/>
          <w:color w:val="auto"/>
          <w:kern w:val="0"/>
          <w:sz w:val="24"/>
          <w:highlight w:val="none"/>
          <w:lang w:val="zh-CN"/>
        </w:rPr>
      </w:pPr>
    </w:p>
    <w:p w14:paraId="187D1CE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D052F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9B85F46">
      <w:pPr>
        <w:spacing w:line="360" w:lineRule="auto"/>
        <w:rPr>
          <w:rFonts w:ascii="仿宋_GB2312" w:hAnsi="仿宋_GB2312" w:eastAsia="仿宋_GB2312" w:cs="仿宋_GB2312"/>
          <w:color w:val="auto"/>
          <w:sz w:val="18"/>
          <w:szCs w:val="18"/>
          <w:highlight w:val="none"/>
        </w:rPr>
      </w:pPr>
    </w:p>
    <w:p w14:paraId="7623F1DC">
      <w:pPr>
        <w:pStyle w:val="79"/>
        <w:rPr>
          <w:color w:val="auto"/>
          <w:highlight w:val="none"/>
        </w:rPr>
      </w:pPr>
    </w:p>
    <w:p w14:paraId="1071A72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7410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00B57D">
      <w:pPr>
        <w:spacing w:line="360" w:lineRule="auto"/>
        <w:rPr>
          <w:rFonts w:ascii="仿宋_GB2312" w:hAnsi="仿宋_GB2312" w:eastAsia="仿宋_GB2312" w:cs="仿宋_GB2312"/>
          <w:b/>
          <w:bCs/>
          <w:color w:val="auto"/>
          <w:sz w:val="18"/>
          <w:szCs w:val="18"/>
          <w:highlight w:val="none"/>
        </w:rPr>
      </w:pPr>
    </w:p>
    <w:p w14:paraId="2CD01394">
      <w:pPr>
        <w:spacing w:line="360" w:lineRule="auto"/>
        <w:rPr>
          <w:rFonts w:ascii="仿宋_GB2312" w:hAnsi="仿宋_GB2312" w:eastAsia="仿宋_GB2312" w:cs="仿宋_GB2312"/>
          <w:b/>
          <w:bCs/>
          <w:color w:val="auto"/>
          <w:sz w:val="32"/>
          <w:szCs w:val="32"/>
          <w:highlight w:val="none"/>
        </w:rPr>
      </w:pPr>
    </w:p>
    <w:p w14:paraId="2A80D712">
      <w:pPr>
        <w:spacing w:line="360" w:lineRule="auto"/>
        <w:rPr>
          <w:rFonts w:ascii="仿宋_GB2312" w:hAnsi="仿宋_GB2312" w:eastAsia="仿宋_GB2312" w:cs="仿宋_GB2312"/>
          <w:b/>
          <w:bCs/>
          <w:color w:val="auto"/>
          <w:sz w:val="32"/>
          <w:szCs w:val="32"/>
          <w:highlight w:val="none"/>
        </w:rPr>
      </w:pPr>
    </w:p>
    <w:p w14:paraId="2FC3CEF7">
      <w:pPr>
        <w:spacing w:line="360" w:lineRule="auto"/>
        <w:rPr>
          <w:rFonts w:ascii="仿宋_GB2312" w:hAnsi="仿宋_GB2312" w:eastAsia="仿宋_GB2312" w:cs="仿宋_GB2312"/>
          <w:b/>
          <w:bCs/>
          <w:color w:val="auto"/>
          <w:sz w:val="32"/>
          <w:szCs w:val="32"/>
          <w:highlight w:val="none"/>
        </w:rPr>
      </w:pPr>
    </w:p>
    <w:p w14:paraId="7E5E004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432606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5F69993">
      <w:pPr>
        <w:snapToGrid w:val="0"/>
        <w:spacing w:line="360" w:lineRule="auto"/>
        <w:ind w:right="960"/>
        <w:jc w:val="right"/>
        <w:rPr>
          <w:rFonts w:ascii="仿宋_GB2312" w:hAnsi="仿宋_GB2312" w:eastAsia="仿宋_GB2312" w:cs="仿宋_GB2312"/>
          <w:color w:val="auto"/>
          <w:kern w:val="0"/>
          <w:sz w:val="24"/>
          <w:highlight w:val="none"/>
          <w:lang w:val="zh-CN"/>
        </w:rPr>
      </w:pPr>
    </w:p>
    <w:p w14:paraId="5F8E8A4C">
      <w:pPr>
        <w:snapToGrid w:val="0"/>
        <w:spacing w:line="360" w:lineRule="auto"/>
        <w:ind w:right="960"/>
        <w:jc w:val="right"/>
        <w:rPr>
          <w:rFonts w:ascii="仿宋_GB2312" w:hAnsi="仿宋_GB2312" w:eastAsia="仿宋_GB2312" w:cs="仿宋_GB2312"/>
          <w:color w:val="auto"/>
          <w:kern w:val="0"/>
          <w:sz w:val="24"/>
          <w:highlight w:val="none"/>
          <w:lang w:val="zh-CN"/>
        </w:rPr>
      </w:pPr>
    </w:p>
    <w:p w14:paraId="7050A81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BAA478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074E9B">
      <w:pPr>
        <w:spacing w:line="360" w:lineRule="auto"/>
        <w:rPr>
          <w:rFonts w:ascii="仿宋_GB2312" w:hAnsi="仿宋_GB2312" w:eastAsia="仿宋_GB2312" w:cs="仿宋_GB2312"/>
          <w:b/>
          <w:bCs/>
          <w:color w:val="auto"/>
          <w:sz w:val="32"/>
          <w:szCs w:val="32"/>
          <w:highlight w:val="none"/>
        </w:rPr>
      </w:pPr>
    </w:p>
    <w:p w14:paraId="47504B65">
      <w:pPr>
        <w:spacing w:line="360" w:lineRule="auto"/>
        <w:rPr>
          <w:rFonts w:ascii="仿宋_GB2312" w:hAnsi="仿宋_GB2312" w:eastAsia="仿宋_GB2312" w:cs="仿宋_GB2312"/>
          <w:b/>
          <w:bCs/>
          <w:color w:val="auto"/>
          <w:sz w:val="32"/>
          <w:szCs w:val="32"/>
          <w:highlight w:val="none"/>
        </w:rPr>
      </w:pPr>
    </w:p>
    <w:p w14:paraId="7A456CAE">
      <w:pPr>
        <w:spacing w:line="360" w:lineRule="auto"/>
        <w:rPr>
          <w:rFonts w:ascii="仿宋_GB2312" w:hAnsi="仿宋_GB2312" w:eastAsia="仿宋_GB2312" w:cs="仿宋_GB2312"/>
          <w:b/>
          <w:bCs/>
          <w:color w:val="auto"/>
          <w:sz w:val="32"/>
          <w:szCs w:val="32"/>
          <w:highlight w:val="none"/>
        </w:rPr>
      </w:pPr>
    </w:p>
    <w:p w14:paraId="2ACB4ED5">
      <w:pPr>
        <w:spacing w:line="360" w:lineRule="auto"/>
        <w:rPr>
          <w:rFonts w:ascii="仿宋_GB2312" w:hAnsi="仿宋_GB2312" w:eastAsia="仿宋_GB2312" w:cs="仿宋_GB2312"/>
          <w:b/>
          <w:bCs/>
          <w:color w:val="auto"/>
          <w:sz w:val="32"/>
          <w:szCs w:val="32"/>
          <w:highlight w:val="none"/>
        </w:rPr>
      </w:pPr>
    </w:p>
    <w:p w14:paraId="396BB113">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4844D47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A7AC6F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2B4C3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D22972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3AAF8C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5C70CA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4F7D64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EEA7B8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292E497">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7E4ABB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6D8AEE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B1573A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B2C25E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5EE64A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FB95C9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B34059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0162A0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5D9E863">
            <w:pPr>
              <w:suppressAutoHyphens/>
              <w:autoSpaceDE w:val="0"/>
              <w:autoSpaceDN w:val="0"/>
              <w:spacing w:line="360" w:lineRule="auto"/>
              <w:rPr>
                <w:rFonts w:ascii="仿宋_GB2312" w:hAnsi="仿宋_GB2312" w:eastAsia="仿宋_GB2312" w:cs="仿宋_GB2312"/>
                <w:color w:val="auto"/>
                <w:sz w:val="24"/>
                <w:highlight w:val="none"/>
              </w:rPr>
            </w:pPr>
          </w:p>
        </w:tc>
      </w:tr>
      <w:tr w14:paraId="200D336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1C7F8D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F6F60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3CDA7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299D75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9BFB2C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E617230">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73458BA">
            <w:pPr>
              <w:suppressAutoHyphens/>
              <w:autoSpaceDE w:val="0"/>
              <w:autoSpaceDN w:val="0"/>
              <w:spacing w:line="360" w:lineRule="auto"/>
              <w:rPr>
                <w:rFonts w:ascii="仿宋_GB2312" w:hAnsi="仿宋_GB2312" w:eastAsia="仿宋_GB2312" w:cs="仿宋_GB2312"/>
                <w:color w:val="auto"/>
                <w:sz w:val="24"/>
                <w:highlight w:val="none"/>
              </w:rPr>
            </w:pPr>
          </w:p>
        </w:tc>
      </w:tr>
    </w:tbl>
    <w:p w14:paraId="65FE9BA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6D6F52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44874A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D80167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BB5C12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120D95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F630B4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1B1D9B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3164C30">
      <w:pPr>
        <w:spacing w:line="360" w:lineRule="auto"/>
        <w:ind w:firstLine="480" w:firstLineChars="200"/>
        <w:rPr>
          <w:rFonts w:ascii="仿宋_GB2312" w:hAnsi="仿宋_GB2312" w:eastAsia="仿宋_GB2312" w:cs="仿宋_GB2312"/>
          <w:color w:val="auto"/>
          <w:sz w:val="24"/>
          <w:szCs w:val="20"/>
          <w:highlight w:val="none"/>
        </w:rPr>
      </w:pPr>
    </w:p>
    <w:p w14:paraId="735AA5B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BD7F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49B88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75C2885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F8B466E">
      <w:pPr>
        <w:spacing w:line="360" w:lineRule="auto"/>
        <w:jc w:val="center"/>
        <w:rPr>
          <w:rFonts w:ascii="仿宋_GB2312" w:hAnsi="仿宋_GB2312" w:eastAsia="仿宋_GB2312" w:cs="仿宋_GB2312"/>
          <w:color w:val="auto"/>
          <w:sz w:val="24"/>
          <w:highlight w:val="none"/>
        </w:rPr>
      </w:pPr>
    </w:p>
    <w:p w14:paraId="594595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289BC9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66E001">
      <w:pPr>
        <w:spacing w:line="360" w:lineRule="auto"/>
        <w:jc w:val="center"/>
        <w:rPr>
          <w:rFonts w:ascii="仿宋_GB2312" w:hAnsi="仿宋_GB2312" w:eastAsia="仿宋_GB2312" w:cs="仿宋_GB2312"/>
          <w:b/>
          <w:bCs/>
          <w:color w:val="auto"/>
          <w:sz w:val="30"/>
          <w:szCs w:val="30"/>
          <w:highlight w:val="none"/>
        </w:rPr>
      </w:pPr>
    </w:p>
    <w:p w14:paraId="70E60B38">
      <w:pPr>
        <w:spacing w:line="360" w:lineRule="auto"/>
        <w:jc w:val="center"/>
        <w:rPr>
          <w:rFonts w:ascii="仿宋_GB2312" w:hAnsi="仿宋_GB2312" w:eastAsia="仿宋_GB2312" w:cs="仿宋_GB2312"/>
          <w:b/>
          <w:bCs/>
          <w:color w:val="auto"/>
          <w:sz w:val="30"/>
          <w:szCs w:val="30"/>
          <w:highlight w:val="none"/>
        </w:rPr>
      </w:pPr>
    </w:p>
    <w:p w14:paraId="4ABABF74">
      <w:pPr>
        <w:spacing w:line="360" w:lineRule="auto"/>
        <w:jc w:val="center"/>
        <w:rPr>
          <w:rFonts w:ascii="仿宋_GB2312" w:hAnsi="仿宋_GB2312" w:eastAsia="仿宋_GB2312" w:cs="仿宋_GB2312"/>
          <w:b/>
          <w:bCs/>
          <w:color w:val="auto"/>
          <w:sz w:val="24"/>
          <w:highlight w:val="none"/>
        </w:rPr>
      </w:pPr>
    </w:p>
    <w:p w14:paraId="64CBE766">
      <w:pPr>
        <w:spacing w:line="360" w:lineRule="auto"/>
        <w:jc w:val="center"/>
        <w:rPr>
          <w:rFonts w:ascii="仿宋_GB2312" w:hAnsi="仿宋_GB2312" w:eastAsia="仿宋_GB2312" w:cs="仿宋_GB2312"/>
          <w:b/>
          <w:bCs/>
          <w:color w:val="auto"/>
          <w:sz w:val="24"/>
          <w:highlight w:val="none"/>
        </w:rPr>
      </w:pPr>
    </w:p>
    <w:p w14:paraId="128C558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78F4F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4D74548">
      <w:pPr>
        <w:spacing w:line="360" w:lineRule="auto"/>
        <w:rPr>
          <w:rFonts w:ascii="仿宋_GB2312" w:hAnsi="仿宋_GB2312" w:eastAsia="仿宋_GB2312" w:cs="仿宋_GB2312"/>
          <w:color w:val="auto"/>
          <w:sz w:val="24"/>
          <w:highlight w:val="none"/>
        </w:rPr>
      </w:pPr>
    </w:p>
    <w:p w14:paraId="0490D2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4E7CC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F368C6">
      <w:pPr>
        <w:pStyle w:val="80"/>
        <w:rPr>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F54C418">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F184CA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6F06EC">
      <w:pPr>
        <w:spacing w:line="360" w:lineRule="auto"/>
        <w:jc w:val="center"/>
        <w:outlineLvl w:val="0"/>
        <w:rPr>
          <w:rFonts w:ascii="仿宋" w:hAnsi="仿宋" w:eastAsia="仿宋" w:cs="仿宋"/>
          <w:b/>
          <w:color w:val="auto"/>
          <w:kern w:val="0"/>
          <w:sz w:val="36"/>
          <w:szCs w:val="36"/>
          <w:highlight w:val="none"/>
        </w:rPr>
      </w:pPr>
    </w:p>
    <w:p w14:paraId="264A2F1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F1A9738">
      <w:pPr>
        <w:snapToGrid w:val="0"/>
        <w:spacing w:line="360" w:lineRule="auto"/>
        <w:ind w:right="48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投标人针对报价需要说明的其他文件和说明……………………………（页码）</w:t>
      </w:r>
    </w:p>
    <w:p w14:paraId="4FE6CBC0">
      <w:pPr>
        <w:snapToGrid w:val="0"/>
        <w:spacing w:line="360" w:lineRule="auto"/>
        <w:ind w:right="480"/>
        <w:jc w:val="center"/>
        <w:rPr>
          <w:rFonts w:ascii="仿宋" w:hAnsi="仿宋" w:eastAsia="仿宋" w:cs="仿宋"/>
          <w:b/>
          <w:color w:val="auto"/>
          <w:kern w:val="0"/>
          <w:sz w:val="32"/>
          <w:szCs w:val="32"/>
          <w:highlight w:val="none"/>
        </w:rPr>
      </w:pPr>
    </w:p>
    <w:p w14:paraId="49631B66">
      <w:pPr>
        <w:snapToGrid w:val="0"/>
        <w:spacing w:line="360" w:lineRule="auto"/>
        <w:ind w:right="480"/>
        <w:jc w:val="center"/>
        <w:rPr>
          <w:rFonts w:ascii="仿宋" w:hAnsi="仿宋" w:eastAsia="仿宋" w:cs="仿宋"/>
          <w:b/>
          <w:color w:val="auto"/>
          <w:kern w:val="0"/>
          <w:sz w:val="32"/>
          <w:szCs w:val="32"/>
          <w:highlight w:val="none"/>
        </w:rPr>
      </w:pPr>
    </w:p>
    <w:p w14:paraId="52FEBC16">
      <w:pPr>
        <w:snapToGrid w:val="0"/>
        <w:spacing w:line="360" w:lineRule="auto"/>
        <w:ind w:right="480"/>
        <w:jc w:val="center"/>
        <w:rPr>
          <w:rFonts w:ascii="仿宋" w:hAnsi="仿宋" w:eastAsia="仿宋" w:cs="仿宋"/>
          <w:b/>
          <w:color w:val="auto"/>
          <w:kern w:val="0"/>
          <w:sz w:val="32"/>
          <w:szCs w:val="32"/>
          <w:highlight w:val="none"/>
        </w:rPr>
      </w:pPr>
    </w:p>
    <w:p w14:paraId="1C377C0F">
      <w:pPr>
        <w:snapToGrid w:val="0"/>
        <w:spacing w:line="360" w:lineRule="auto"/>
        <w:ind w:right="480"/>
        <w:jc w:val="center"/>
        <w:rPr>
          <w:rFonts w:ascii="仿宋" w:hAnsi="仿宋" w:eastAsia="仿宋" w:cs="仿宋"/>
          <w:b/>
          <w:color w:val="auto"/>
          <w:kern w:val="0"/>
          <w:sz w:val="32"/>
          <w:szCs w:val="32"/>
          <w:highlight w:val="none"/>
        </w:rPr>
      </w:pPr>
    </w:p>
    <w:p w14:paraId="7F0457EF">
      <w:pPr>
        <w:snapToGrid w:val="0"/>
        <w:spacing w:line="360" w:lineRule="auto"/>
        <w:ind w:right="480"/>
        <w:jc w:val="center"/>
        <w:rPr>
          <w:rFonts w:ascii="仿宋" w:hAnsi="仿宋" w:eastAsia="仿宋" w:cs="仿宋"/>
          <w:b/>
          <w:color w:val="auto"/>
          <w:kern w:val="0"/>
          <w:sz w:val="32"/>
          <w:szCs w:val="32"/>
          <w:highlight w:val="none"/>
        </w:rPr>
      </w:pPr>
    </w:p>
    <w:p w14:paraId="064282A0">
      <w:pPr>
        <w:snapToGrid w:val="0"/>
        <w:spacing w:line="360" w:lineRule="auto"/>
        <w:ind w:right="480"/>
        <w:jc w:val="center"/>
        <w:rPr>
          <w:rFonts w:ascii="仿宋" w:hAnsi="仿宋" w:eastAsia="仿宋" w:cs="仿宋"/>
          <w:b/>
          <w:color w:val="auto"/>
          <w:kern w:val="0"/>
          <w:sz w:val="32"/>
          <w:szCs w:val="32"/>
          <w:highlight w:val="none"/>
        </w:rPr>
      </w:pPr>
    </w:p>
    <w:p w14:paraId="7B2276B5">
      <w:pPr>
        <w:snapToGrid w:val="0"/>
        <w:spacing w:line="360" w:lineRule="auto"/>
        <w:ind w:right="480"/>
        <w:jc w:val="center"/>
        <w:rPr>
          <w:rFonts w:ascii="仿宋" w:hAnsi="仿宋" w:eastAsia="仿宋" w:cs="仿宋"/>
          <w:b/>
          <w:color w:val="auto"/>
          <w:kern w:val="0"/>
          <w:sz w:val="32"/>
          <w:szCs w:val="32"/>
          <w:highlight w:val="none"/>
        </w:rPr>
      </w:pPr>
    </w:p>
    <w:p w14:paraId="08055A62">
      <w:pPr>
        <w:snapToGrid w:val="0"/>
        <w:spacing w:line="360" w:lineRule="auto"/>
        <w:ind w:right="480"/>
        <w:jc w:val="center"/>
        <w:rPr>
          <w:rFonts w:ascii="仿宋" w:hAnsi="仿宋" w:eastAsia="仿宋" w:cs="仿宋"/>
          <w:b/>
          <w:color w:val="auto"/>
          <w:kern w:val="0"/>
          <w:sz w:val="32"/>
          <w:szCs w:val="32"/>
          <w:highlight w:val="none"/>
        </w:rPr>
      </w:pPr>
    </w:p>
    <w:p w14:paraId="0C0B8C84">
      <w:pPr>
        <w:snapToGrid w:val="0"/>
        <w:spacing w:line="360" w:lineRule="auto"/>
        <w:ind w:right="480"/>
        <w:jc w:val="center"/>
        <w:rPr>
          <w:rFonts w:ascii="仿宋" w:hAnsi="仿宋" w:eastAsia="仿宋" w:cs="仿宋"/>
          <w:b/>
          <w:color w:val="auto"/>
          <w:kern w:val="0"/>
          <w:sz w:val="32"/>
          <w:szCs w:val="32"/>
          <w:highlight w:val="none"/>
        </w:rPr>
      </w:pPr>
    </w:p>
    <w:p w14:paraId="3568A4F9">
      <w:pPr>
        <w:snapToGrid w:val="0"/>
        <w:spacing w:line="360" w:lineRule="auto"/>
        <w:ind w:right="480"/>
        <w:jc w:val="center"/>
        <w:rPr>
          <w:rFonts w:ascii="仿宋" w:hAnsi="仿宋" w:eastAsia="仿宋" w:cs="仿宋"/>
          <w:b/>
          <w:color w:val="auto"/>
          <w:kern w:val="0"/>
          <w:sz w:val="32"/>
          <w:szCs w:val="32"/>
          <w:highlight w:val="none"/>
        </w:rPr>
      </w:pPr>
    </w:p>
    <w:p w14:paraId="0E14319C">
      <w:pPr>
        <w:snapToGrid w:val="0"/>
        <w:spacing w:line="360" w:lineRule="auto"/>
        <w:ind w:right="480"/>
        <w:jc w:val="center"/>
        <w:rPr>
          <w:rFonts w:ascii="仿宋" w:hAnsi="仿宋" w:eastAsia="仿宋" w:cs="仿宋"/>
          <w:b/>
          <w:color w:val="auto"/>
          <w:kern w:val="0"/>
          <w:sz w:val="32"/>
          <w:szCs w:val="32"/>
          <w:highlight w:val="none"/>
        </w:rPr>
      </w:pPr>
    </w:p>
    <w:p w14:paraId="097BCDE1">
      <w:pPr>
        <w:snapToGrid w:val="0"/>
        <w:spacing w:line="360" w:lineRule="auto"/>
        <w:ind w:right="480"/>
        <w:jc w:val="center"/>
        <w:rPr>
          <w:rFonts w:ascii="仿宋" w:hAnsi="仿宋" w:eastAsia="仿宋" w:cs="仿宋"/>
          <w:b/>
          <w:color w:val="auto"/>
          <w:kern w:val="0"/>
          <w:sz w:val="32"/>
          <w:szCs w:val="32"/>
          <w:highlight w:val="none"/>
        </w:rPr>
      </w:pPr>
    </w:p>
    <w:p w14:paraId="0763268E">
      <w:pPr>
        <w:snapToGrid w:val="0"/>
        <w:spacing w:line="360" w:lineRule="auto"/>
        <w:ind w:right="480"/>
        <w:jc w:val="center"/>
        <w:rPr>
          <w:rFonts w:ascii="仿宋" w:hAnsi="仿宋" w:eastAsia="仿宋" w:cs="仿宋"/>
          <w:b/>
          <w:color w:val="auto"/>
          <w:kern w:val="0"/>
          <w:sz w:val="32"/>
          <w:szCs w:val="32"/>
          <w:highlight w:val="none"/>
        </w:rPr>
      </w:pPr>
    </w:p>
    <w:p w14:paraId="2FFC4486">
      <w:pPr>
        <w:snapToGrid w:val="0"/>
        <w:spacing w:line="360" w:lineRule="auto"/>
        <w:ind w:right="480"/>
        <w:rPr>
          <w:rFonts w:ascii="仿宋" w:hAnsi="仿宋" w:eastAsia="仿宋" w:cs="仿宋"/>
          <w:b/>
          <w:color w:val="auto"/>
          <w:kern w:val="0"/>
          <w:sz w:val="32"/>
          <w:szCs w:val="32"/>
          <w:highlight w:val="none"/>
        </w:rPr>
      </w:pPr>
    </w:p>
    <w:p w14:paraId="72E07E65">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0D7F65A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19966A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3825D56">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18CDF72">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960"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2439"/>
        <w:gridCol w:w="1787"/>
        <w:gridCol w:w="1650"/>
        <w:gridCol w:w="1369"/>
        <w:gridCol w:w="1224"/>
      </w:tblGrid>
      <w:tr w14:paraId="10CA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491" w:type="dxa"/>
            <w:vAlign w:val="center"/>
          </w:tcPr>
          <w:p w14:paraId="1473EE40">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39" w:type="dxa"/>
            <w:vAlign w:val="center"/>
          </w:tcPr>
          <w:p w14:paraId="1E0DC5FF">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服务内容</w:t>
            </w:r>
          </w:p>
        </w:tc>
        <w:tc>
          <w:tcPr>
            <w:tcW w:w="1787" w:type="dxa"/>
            <w:vAlign w:val="center"/>
          </w:tcPr>
          <w:p w14:paraId="55FE3A17">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服务人员数量(人）</w:t>
            </w:r>
          </w:p>
        </w:tc>
        <w:tc>
          <w:tcPr>
            <w:tcW w:w="1650" w:type="dxa"/>
            <w:vAlign w:val="center"/>
          </w:tcPr>
          <w:p w14:paraId="7356BB9E">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工作量</w:t>
            </w:r>
          </w:p>
          <w:p w14:paraId="393844EB">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（12个月）</w:t>
            </w:r>
          </w:p>
        </w:tc>
        <w:tc>
          <w:tcPr>
            <w:tcW w:w="1369" w:type="dxa"/>
            <w:vAlign w:val="center"/>
          </w:tcPr>
          <w:p w14:paraId="032D6802">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月单价</w:t>
            </w:r>
          </w:p>
          <w:p w14:paraId="73C705C2">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（元/月）</w:t>
            </w:r>
          </w:p>
        </w:tc>
        <w:tc>
          <w:tcPr>
            <w:tcW w:w="1224" w:type="dxa"/>
            <w:vAlign w:val="center"/>
          </w:tcPr>
          <w:p w14:paraId="477594D9">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总价</w:t>
            </w:r>
          </w:p>
          <w:p w14:paraId="339C6BEA">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（元）</w:t>
            </w:r>
          </w:p>
        </w:tc>
      </w:tr>
      <w:tr w14:paraId="6C77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vAlign w:val="center"/>
          </w:tcPr>
          <w:p w14:paraId="7F4435B2">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w:t>
            </w:r>
          </w:p>
        </w:tc>
        <w:tc>
          <w:tcPr>
            <w:tcW w:w="2439" w:type="dxa"/>
            <w:vAlign w:val="center"/>
          </w:tcPr>
          <w:p w14:paraId="67DBD4BB">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物业经理</w:t>
            </w:r>
          </w:p>
        </w:tc>
        <w:tc>
          <w:tcPr>
            <w:tcW w:w="1787" w:type="dxa"/>
            <w:vAlign w:val="center"/>
          </w:tcPr>
          <w:p w14:paraId="458FE41B">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w:t>
            </w:r>
          </w:p>
        </w:tc>
        <w:tc>
          <w:tcPr>
            <w:tcW w:w="1650" w:type="dxa"/>
            <w:vAlign w:val="center"/>
          </w:tcPr>
          <w:p w14:paraId="2CCE0F87">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369" w:type="dxa"/>
            <w:vAlign w:val="center"/>
          </w:tcPr>
          <w:p w14:paraId="72091335">
            <w:pPr>
              <w:spacing w:line="360" w:lineRule="auto"/>
              <w:jc w:val="center"/>
              <w:rPr>
                <w:rFonts w:ascii="仿宋" w:hAnsi="仿宋" w:eastAsia="仿宋"/>
                <w:b/>
                <w:color w:val="auto"/>
                <w:sz w:val="24"/>
                <w:highlight w:val="none"/>
              </w:rPr>
            </w:pPr>
          </w:p>
        </w:tc>
        <w:tc>
          <w:tcPr>
            <w:tcW w:w="1224" w:type="dxa"/>
            <w:vAlign w:val="center"/>
          </w:tcPr>
          <w:p w14:paraId="7F1811F4">
            <w:pPr>
              <w:spacing w:line="360" w:lineRule="auto"/>
              <w:jc w:val="center"/>
              <w:rPr>
                <w:rFonts w:ascii="仿宋" w:hAnsi="仿宋" w:eastAsia="仿宋"/>
                <w:b/>
                <w:color w:val="auto"/>
                <w:sz w:val="24"/>
                <w:highlight w:val="none"/>
              </w:rPr>
            </w:pPr>
          </w:p>
        </w:tc>
      </w:tr>
      <w:tr w14:paraId="6F7B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91" w:type="dxa"/>
            <w:vAlign w:val="center"/>
          </w:tcPr>
          <w:p w14:paraId="65CF3A1E">
            <w:pPr>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2</w:t>
            </w:r>
          </w:p>
        </w:tc>
        <w:tc>
          <w:tcPr>
            <w:tcW w:w="2439" w:type="dxa"/>
            <w:vAlign w:val="center"/>
          </w:tcPr>
          <w:p w14:paraId="31D97698">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保安</w:t>
            </w:r>
          </w:p>
        </w:tc>
        <w:tc>
          <w:tcPr>
            <w:tcW w:w="1787" w:type="dxa"/>
            <w:vAlign w:val="center"/>
          </w:tcPr>
          <w:p w14:paraId="70C7A3B9">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11</w:t>
            </w:r>
          </w:p>
        </w:tc>
        <w:tc>
          <w:tcPr>
            <w:tcW w:w="1650" w:type="dxa"/>
            <w:vAlign w:val="center"/>
          </w:tcPr>
          <w:p w14:paraId="5AB7F7AA">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369" w:type="dxa"/>
            <w:vAlign w:val="center"/>
          </w:tcPr>
          <w:p w14:paraId="720BA01F">
            <w:pPr>
              <w:spacing w:line="360" w:lineRule="auto"/>
              <w:jc w:val="center"/>
              <w:rPr>
                <w:rFonts w:ascii="仿宋" w:hAnsi="仿宋" w:eastAsia="仿宋"/>
                <w:b/>
                <w:color w:val="auto"/>
                <w:sz w:val="24"/>
                <w:highlight w:val="none"/>
              </w:rPr>
            </w:pPr>
          </w:p>
        </w:tc>
        <w:tc>
          <w:tcPr>
            <w:tcW w:w="1224" w:type="dxa"/>
            <w:vAlign w:val="center"/>
          </w:tcPr>
          <w:p w14:paraId="313BDB2F">
            <w:pPr>
              <w:spacing w:line="360" w:lineRule="auto"/>
              <w:jc w:val="center"/>
              <w:rPr>
                <w:rFonts w:ascii="仿宋" w:hAnsi="仿宋" w:eastAsia="仿宋" w:cs="仿宋_GB2312"/>
                <w:color w:val="auto"/>
                <w:sz w:val="24"/>
                <w:highlight w:val="none"/>
              </w:rPr>
            </w:pPr>
          </w:p>
        </w:tc>
      </w:tr>
      <w:tr w14:paraId="01E0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vAlign w:val="center"/>
          </w:tcPr>
          <w:p w14:paraId="6A7775E8">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3</w:t>
            </w:r>
          </w:p>
        </w:tc>
        <w:tc>
          <w:tcPr>
            <w:tcW w:w="2439" w:type="dxa"/>
            <w:vAlign w:val="center"/>
          </w:tcPr>
          <w:p w14:paraId="06131D6F">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保洁</w:t>
            </w:r>
          </w:p>
        </w:tc>
        <w:tc>
          <w:tcPr>
            <w:tcW w:w="1787" w:type="dxa"/>
            <w:vAlign w:val="center"/>
          </w:tcPr>
          <w:p w14:paraId="14D4CF64">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6</w:t>
            </w:r>
          </w:p>
        </w:tc>
        <w:tc>
          <w:tcPr>
            <w:tcW w:w="1650" w:type="dxa"/>
            <w:vAlign w:val="center"/>
          </w:tcPr>
          <w:p w14:paraId="59DA91E5">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369" w:type="dxa"/>
            <w:vAlign w:val="center"/>
          </w:tcPr>
          <w:p w14:paraId="42A2A7AE">
            <w:pPr>
              <w:spacing w:line="360" w:lineRule="auto"/>
              <w:jc w:val="center"/>
              <w:rPr>
                <w:rFonts w:ascii="仿宋" w:hAnsi="仿宋" w:eastAsia="仿宋"/>
                <w:b/>
                <w:color w:val="auto"/>
                <w:sz w:val="24"/>
                <w:highlight w:val="none"/>
              </w:rPr>
            </w:pPr>
          </w:p>
        </w:tc>
        <w:tc>
          <w:tcPr>
            <w:tcW w:w="1224" w:type="dxa"/>
            <w:vAlign w:val="center"/>
          </w:tcPr>
          <w:p w14:paraId="0CA7FFD8">
            <w:pPr>
              <w:spacing w:line="360" w:lineRule="auto"/>
              <w:jc w:val="center"/>
              <w:rPr>
                <w:rFonts w:ascii="仿宋" w:hAnsi="仿宋" w:eastAsia="仿宋" w:cs="仿宋_GB2312"/>
                <w:color w:val="auto"/>
                <w:sz w:val="24"/>
                <w:highlight w:val="none"/>
              </w:rPr>
            </w:pPr>
          </w:p>
        </w:tc>
      </w:tr>
      <w:tr w14:paraId="65F6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vAlign w:val="center"/>
          </w:tcPr>
          <w:p w14:paraId="7F0284F4">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4</w:t>
            </w:r>
          </w:p>
        </w:tc>
        <w:tc>
          <w:tcPr>
            <w:tcW w:w="2439" w:type="dxa"/>
            <w:vAlign w:val="center"/>
          </w:tcPr>
          <w:p w14:paraId="6F4D0DD3">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绿化养护</w:t>
            </w:r>
          </w:p>
        </w:tc>
        <w:tc>
          <w:tcPr>
            <w:tcW w:w="1787" w:type="dxa"/>
            <w:vAlign w:val="center"/>
          </w:tcPr>
          <w:p w14:paraId="1D2B2C6B">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w:t>
            </w:r>
          </w:p>
        </w:tc>
        <w:tc>
          <w:tcPr>
            <w:tcW w:w="1650" w:type="dxa"/>
            <w:vAlign w:val="center"/>
          </w:tcPr>
          <w:p w14:paraId="7A4CDC52">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369" w:type="dxa"/>
            <w:vAlign w:val="center"/>
          </w:tcPr>
          <w:p w14:paraId="4B9373CF">
            <w:pPr>
              <w:spacing w:line="360" w:lineRule="auto"/>
              <w:jc w:val="center"/>
              <w:rPr>
                <w:rFonts w:ascii="仿宋" w:hAnsi="仿宋" w:eastAsia="仿宋"/>
                <w:b/>
                <w:color w:val="auto"/>
                <w:sz w:val="24"/>
                <w:highlight w:val="none"/>
              </w:rPr>
            </w:pPr>
          </w:p>
        </w:tc>
        <w:tc>
          <w:tcPr>
            <w:tcW w:w="1224" w:type="dxa"/>
            <w:vAlign w:val="center"/>
          </w:tcPr>
          <w:p w14:paraId="485DDD37">
            <w:pPr>
              <w:spacing w:line="360" w:lineRule="auto"/>
              <w:jc w:val="center"/>
              <w:rPr>
                <w:rFonts w:ascii="仿宋" w:hAnsi="仿宋" w:eastAsia="仿宋" w:cs="仿宋_GB2312"/>
                <w:color w:val="auto"/>
                <w:sz w:val="24"/>
                <w:highlight w:val="none"/>
              </w:rPr>
            </w:pPr>
          </w:p>
        </w:tc>
      </w:tr>
      <w:tr w14:paraId="398D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vAlign w:val="center"/>
          </w:tcPr>
          <w:p w14:paraId="7AF7524D">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5</w:t>
            </w:r>
          </w:p>
        </w:tc>
        <w:tc>
          <w:tcPr>
            <w:tcW w:w="7245" w:type="dxa"/>
            <w:gridSpan w:val="4"/>
            <w:vAlign w:val="center"/>
          </w:tcPr>
          <w:p w14:paraId="7FCCB61F">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其他</w:t>
            </w:r>
          </w:p>
        </w:tc>
        <w:tc>
          <w:tcPr>
            <w:tcW w:w="1224" w:type="dxa"/>
            <w:vAlign w:val="center"/>
          </w:tcPr>
          <w:p w14:paraId="737BEF27">
            <w:pPr>
              <w:spacing w:line="360" w:lineRule="auto"/>
              <w:jc w:val="center"/>
              <w:rPr>
                <w:rFonts w:ascii="仿宋" w:hAnsi="仿宋" w:eastAsia="仿宋" w:cs="仿宋_GB2312"/>
                <w:color w:val="auto"/>
                <w:sz w:val="24"/>
                <w:highlight w:val="none"/>
              </w:rPr>
            </w:pPr>
          </w:p>
        </w:tc>
      </w:tr>
      <w:tr w14:paraId="769D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960" w:type="dxa"/>
            <w:gridSpan w:val="6"/>
            <w:vAlign w:val="center"/>
          </w:tcPr>
          <w:p w14:paraId="23B92F87">
            <w:pPr>
              <w:spacing w:line="360" w:lineRule="auto"/>
              <w:jc w:val="left"/>
              <w:rPr>
                <w:rFonts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68CC0B61">
      <w:pPr>
        <w:snapToGrid w:val="0"/>
        <w:spacing w:line="360" w:lineRule="auto"/>
        <w:ind w:left="480"/>
        <w:rPr>
          <w:rFonts w:ascii="仿宋" w:hAnsi="仿宋" w:eastAsia="仿宋" w:cs="仿宋"/>
          <w:b/>
          <w:color w:val="auto"/>
          <w:kern w:val="0"/>
          <w:sz w:val="24"/>
          <w:highlight w:val="none"/>
          <w:lang w:val="zh-CN"/>
        </w:rPr>
      </w:pPr>
    </w:p>
    <w:p w14:paraId="035F0DA6">
      <w:pPr>
        <w:snapToGrid w:val="0"/>
        <w:spacing w:line="360" w:lineRule="auto"/>
        <w:ind w:firstLine="5760" w:firstLineChars="24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5006C7B9">
      <w:pPr>
        <w:snapToGrid w:val="0"/>
        <w:spacing w:line="360" w:lineRule="auto"/>
        <w:ind w:firstLine="6000" w:firstLineChars="25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33F0B3B">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751C2E6">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CAE879C">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0F58670">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5FD8B73">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31F9735">
      <w:pPr>
        <w:spacing w:line="360" w:lineRule="auto"/>
        <w:ind w:firstLine="422" w:firstLineChars="200"/>
        <w:rPr>
          <w:rFonts w:ascii="仿宋" w:hAnsi="仿宋" w:eastAsia="仿宋" w:cs="方正仿宋_GB2312"/>
          <w:b/>
          <w:color w:val="auto"/>
          <w:kern w:val="0"/>
          <w:szCs w:val="21"/>
          <w:highlight w:val="none"/>
          <w:lang w:val="zh-CN"/>
        </w:rPr>
      </w:pPr>
      <w:r>
        <w:rPr>
          <w:rFonts w:hint="eastAsia" w:ascii="仿宋" w:hAnsi="仿宋" w:eastAsia="仿宋" w:cs="宋体"/>
          <w:b/>
          <w:color w:val="auto"/>
          <w:kern w:val="0"/>
          <w:szCs w:val="21"/>
          <w:highlight w:val="none"/>
        </w:rPr>
        <w:t>5</w:t>
      </w:r>
      <w:r>
        <w:rPr>
          <w:rFonts w:hint="eastAsia" w:ascii="仿宋" w:hAnsi="仿宋" w:eastAsia="仿宋" w:cs="宋体"/>
          <w:b/>
          <w:color w:val="auto"/>
          <w:kern w:val="0"/>
          <w:szCs w:val="21"/>
          <w:highlight w:val="none"/>
          <w:lang w:val="zh-CN"/>
        </w:rPr>
        <w:t>、</w:t>
      </w:r>
      <w:r>
        <w:rPr>
          <w:rFonts w:hint="eastAsia" w:ascii="仿宋" w:hAnsi="仿宋" w:eastAsia="仿宋" w:cs="方正仿宋_GB2312"/>
          <w:b/>
          <w:color w:val="auto"/>
          <w:kern w:val="0"/>
          <w:szCs w:val="21"/>
          <w:highlight w:val="none"/>
          <w:lang w:val="zh-CN"/>
        </w:rPr>
        <w:t>人员工资报价不得低于绍兴市最低工资标准，目前最低月工资标准为2</w:t>
      </w:r>
      <w:r>
        <w:rPr>
          <w:rFonts w:hint="eastAsia" w:ascii="仿宋" w:hAnsi="仿宋" w:eastAsia="仿宋" w:cs="方正仿宋_GB2312"/>
          <w:b/>
          <w:color w:val="auto"/>
          <w:kern w:val="0"/>
          <w:szCs w:val="21"/>
          <w:highlight w:val="none"/>
        </w:rPr>
        <w:t>260</w:t>
      </w:r>
      <w:r>
        <w:rPr>
          <w:rFonts w:hint="eastAsia" w:ascii="仿宋" w:hAnsi="仿宋" w:eastAsia="仿宋" w:cs="方正仿宋_GB2312"/>
          <w:b/>
          <w:color w:val="auto"/>
          <w:kern w:val="0"/>
          <w:szCs w:val="21"/>
          <w:highlight w:val="none"/>
          <w:lang w:val="zh-CN"/>
        </w:rPr>
        <w:t>元/月（参照浙政发【202</w:t>
      </w:r>
      <w:r>
        <w:rPr>
          <w:rFonts w:hint="eastAsia" w:ascii="仿宋" w:hAnsi="仿宋" w:eastAsia="仿宋" w:cs="方正仿宋_GB2312"/>
          <w:b/>
          <w:color w:val="auto"/>
          <w:kern w:val="0"/>
          <w:szCs w:val="21"/>
          <w:highlight w:val="none"/>
        </w:rPr>
        <w:t>4</w:t>
      </w:r>
      <w:r>
        <w:rPr>
          <w:rFonts w:hint="eastAsia" w:ascii="仿宋" w:hAnsi="仿宋" w:eastAsia="仿宋" w:cs="方正仿宋_GB2312"/>
          <w:b/>
          <w:color w:val="auto"/>
          <w:kern w:val="0"/>
          <w:szCs w:val="21"/>
          <w:highlight w:val="none"/>
          <w:lang w:val="zh-CN"/>
        </w:rPr>
        <w:t>】</w:t>
      </w:r>
      <w:r>
        <w:rPr>
          <w:rFonts w:hint="eastAsia" w:ascii="仿宋" w:hAnsi="仿宋" w:eastAsia="仿宋" w:cs="方正仿宋_GB2312"/>
          <w:b/>
          <w:color w:val="auto"/>
          <w:kern w:val="0"/>
          <w:szCs w:val="21"/>
          <w:highlight w:val="none"/>
        </w:rPr>
        <w:t>3</w:t>
      </w:r>
      <w:r>
        <w:rPr>
          <w:rFonts w:hint="eastAsia" w:ascii="仿宋" w:hAnsi="仿宋" w:eastAsia="仿宋" w:cs="方正仿宋_GB2312"/>
          <w:b/>
          <w:color w:val="auto"/>
          <w:kern w:val="0"/>
          <w:szCs w:val="21"/>
          <w:highlight w:val="none"/>
          <w:lang w:val="zh-CN"/>
        </w:rPr>
        <w:t>号），否则无效标处理。合同期内，如果采购人所在地最低工资上调，涉及到差额部分采购人均不做调整，由中标单位自行承担</w:t>
      </w:r>
      <w:r>
        <w:rPr>
          <w:rFonts w:hint="eastAsia" w:ascii="仿宋" w:hAnsi="仿宋" w:eastAsia="仿宋" w:cs="宋体"/>
          <w:b/>
          <w:color w:val="auto"/>
          <w:kern w:val="0"/>
          <w:szCs w:val="21"/>
          <w:highlight w:val="none"/>
          <w:lang w:val="zh-CN"/>
        </w:rPr>
        <w:t>。</w:t>
      </w:r>
    </w:p>
    <w:p w14:paraId="7FB63643">
      <w:pPr>
        <w:spacing w:line="360" w:lineRule="auto"/>
        <w:ind w:firstLine="420" w:firstLineChars="200"/>
        <w:rPr>
          <w:rFonts w:ascii="仿宋" w:hAnsi="仿宋" w:eastAsia="仿宋" w:cs="仿宋_GB2312"/>
          <w:color w:val="auto"/>
          <w:szCs w:val="21"/>
          <w:highlight w:val="none"/>
        </w:rPr>
      </w:pPr>
      <w:r>
        <w:rPr>
          <w:rFonts w:hint="eastAsia" w:ascii="仿宋" w:hAnsi="仿宋" w:eastAsia="仿宋" w:cs="宋体"/>
          <w:color w:val="auto"/>
          <w:kern w:val="0"/>
          <w:szCs w:val="21"/>
          <w:highlight w:val="none"/>
        </w:rPr>
        <w:t>6</w:t>
      </w:r>
      <w:r>
        <w:rPr>
          <w:rFonts w:hint="eastAsia" w:ascii="仿宋" w:hAnsi="仿宋" w:eastAsia="仿宋" w:cs="宋体"/>
          <w:color w:val="auto"/>
          <w:kern w:val="0"/>
          <w:szCs w:val="21"/>
          <w:highlight w:val="none"/>
          <w:lang w:val="zh-CN"/>
        </w:rPr>
        <w:t>、</w:t>
      </w:r>
      <w:r>
        <w:rPr>
          <w:rFonts w:hint="eastAsia" w:ascii="仿宋" w:hAnsi="仿宋" w:eastAsia="仿宋" w:cs="仿宋_GB2312"/>
          <w:color w:val="auto"/>
          <w:szCs w:val="21"/>
          <w:highlight w:val="none"/>
        </w:rPr>
        <w:t>报价低于项目预算50%的，应当在报价文件中详细阐述不影响产品质量或者诚信履约的具体原因。</w:t>
      </w:r>
    </w:p>
    <w:p w14:paraId="47367C48">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14:paraId="054C3BB2">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投标人针对报价需要说明的其他文件和说明（如有）</w:t>
      </w:r>
    </w:p>
    <w:p w14:paraId="31E26F07">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（报价低于项目预算50%的，应当在报价文件中详细阐述不影响产品质量或者诚信履约的具体原因。）</w:t>
      </w:r>
    </w:p>
    <w:p w14:paraId="05196E90">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79A0DFA0">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19CE9DB">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1B47BFD">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80BDA5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6EBE49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7A2222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7925F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55B31B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B3C0E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503272C">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B576D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01F634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B3217A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D2C216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2C15692">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D6EF27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4C7D78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339955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A341A8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DE8472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DDE3E3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91553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52705D2">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6147AC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14B04B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AE5578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513CB8C">
      <w:pPr>
        <w:spacing w:line="360" w:lineRule="auto"/>
        <w:jc w:val="center"/>
        <w:rPr>
          <w:rFonts w:ascii="仿宋" w:hAnsi="仿宋" w:eastAsia="仿宋" w:cs="仿宋"/>
          <w:b/>
          <w:bCs/>
          <w:color w:val="auto"/>
          <w:sz w:val="24"/>
          <w:highlight w:val="none"/>
        </w:rPr>
      </w:pPr>
    </w:p>
    <w:p w14:paraId="7488A818">
      <w:pPr>
        <w:spacing w:line="360" w:lineRule="auto"/>
        <w:rPr>
          <w:rFonts w:ascii="仿宋" w:hAnsi="仿宋" w:eastAsia="仿宋" w:cs="仿宋"/>
          <w:b/>
          <w:color w:val="auto"/>
          <w:sz w:val="24"/>
          <w:highlight w:val="none"/>
        </w:rPr>
      </w:pPr>
    </w:p>
    <w:p w14:paraId="0071A0EF">
      <w:pPr>
        <w:spacing w:line="360" w:lineRule="auto"/>
        <w:rPr>
          <w:rFonts w:ascii="仿宋" w:hAnsi="仿宋" w:eastAsia="仿宋" w:cs="仿宋"/>
          <w:b/>
          <w:color w:val="auto"/>
          <w:sz w:val="24"/>
          <w:highlight w:val="none"/>
        </w:rPr>
      </w:pPr>
    </w:p>
    <w:p w14:paraId="3AA75B66">
      <w:pPr>
        <w:spacing w:line="360" w:lineRule="auto"/>
        <w:rPr>
          <w:rFonts w:ascii="仿宋" w:hAnsi="仿宋" w:eastAsia="仿宋" w:cs="仿宋"/>
          <w:b/>
          <w:color w:val="auto"/>
          <w:sz w:val="24"/>
          <w:highlight w:val="none"/>
        </w:rPr>
      </w:pPr>
    </w:p>
    <w:p w14:paraId="2533A76B">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3A2CDC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7B94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E26CC7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B041C0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B48906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6E32D9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BB3F06A">
      <w:pPr>
        <w:widowControl/>
        <w:spacing w:line="360" w:lineRule="auto"/>
        <w:ind w:firstLine="600" w:firstLineChars="200"/>
        <w:jc w:val="left"/>
        <w:rPr>
          <w:rFonts w:ascii="仿宋" w:hAnsi="仿宋" w:eastAsia="仿宋" w:cs="仿宋"/>
          <w:color w:val="auto"/>
          <w:sz w:val="30"/>
          <w:szCs w:val="30"/>
          <w:highlight w:val="none"/>
        </w:rPr>
      </w:pPr>
    </w:p>
    <w:p w14:paraId="712642B4">
      <w:pPr>
        <w:spacing w:line="360" w:lineRule="auto"/>
        <w:jc w:val="center"/>
        <w:rPr>
          <w:rFonts w:ascii="仿宋" w:hAnsi="仿宋" w:eastAsia="仿宋" w:cs="仿宋"/>
          <w:b/>
          <w:color w:val="auto"/>
          <w:spacing w:val="6"/>
          <w:sz w:val="32"/>
          <w:szCs w:val="32"/>
          <w:highlight w:val="none"/>
        </w:rPr>
      </w:pPr>
    </w:p>
    <w:p w14:paraId="1F697251">
      <w:pPr>
        <w:spacing w:line="360" w:lineRule="auto"/>
        <w:jc w:val="center"/>
        <w:rPr>
          <w:rFonts w:ascii="仿宋" w:hAnsi="仿宋" w:eastAsia="仿宋" w:cs="仿宋"/>
          <w:b/>
          <w:color w:val="auto"/>
          <w:spacing w:val="6"/>
          <w:sz w:val="32"/>
          <w:szCs w:val="32"/>
          <w:highlight w:val="none"/>
        </w:rPr>
      </w:pPr>
    </w:p>
    <w:p w14:paraId="04BE5243">
      <w:pPr>
        <w:spacing w:line="360" w:lineRule="auto"/>
        <w:jc w:val="center"/>
        <w:rPr>
          <w:rFonts w:ascii="仿宋" w:hAnsi="仿宋" w:eastAsia="仿宋" w:cs="仿宋"/>
          <w:b/>
          <w:color w:val="auto"/>
          <w:spacing w:val="6"/>
          <w:sz w:val="32"/>
          <w:szCs w:val="32"/>
          <w:highlight w:val="none"/>
        </w:rPr>
      </w:pPr>
    </w:p>
    <w:p w14:paraId="633D592C">
      <w:pPr>
        <w:spacing w:line="360" w:lineRule="auto"/>
        <w:jc w:val="center"/>
        <w:rPr>
          <w:rFonts w:ascii="仿宋" w:hAnsi="仿宋" w:eastAsia="仿宋" w:cs="仿宋"/>
          <w:b/>
          <w:color w:val="auto"/>
          <w:spacing w:val="6"/>
          <w:sz w:val="32"/>
          <w:szCs w:val="32"/>
          <w:highlight w:val="none"/>
        </w:rPr>
      </w:pPr>
    </w:p>
    <w:p w14:paraId="37AEE03A">
      <w:pPr>
        <w:spacing w:line="360" w:lineRule="auto"/>
        <w:jc w:val="center"/>
        <w:rPr>
          <w:rFonts w:ascii="仿宋" w:hAnsi="仿宋" w:eastAsia="仿宋" w:cs="仿宋"/>
          <w:b/>
          <w:color w:val="auto"/>
          <w:spacing w:val="6"/>
          <w:sz w:val="32"/>
          <w:szCs w:val="32"/>
          <w:highlight w:val="none"/>
        </w:rPr>
      </w:pPr>
    </w:p>
    <w:p w14:paraId="00BB644A">
      <w:pPr>
        <w:spacing w:line="360" w:lineRule="auto"/>
        <w:jc w:val="center"/>
        <w:rPr>
          <w:rFonts w:ascii="仿宋" w:hAnsi="仿宋" w:eastAsia="仿宋" w:cs="仿宋"/>
          <w:b/>
          <w:color w:val="auto"/>
          <w:spacing w:val="6"/>
          <w:sz w:val="32"/>
          <w:szCs w:val="32"/>
          <w:highlight w:val="none"/>
        </w:rPr>
      </w:pPr>
    </w:p>
    <w:p w14:paraId="72022547">
      <w:pPr>
        <w:spacing w:line="360" w:lineRule="auto"/>
        <w:jc w:val="center"/>
        <w:rPr>
          <w:rFonts w:ascii="仿宋" w:hAnsi="仿宋" w:eastAsia="仿宋" w:cs="仿宋"/>
          <w:b/>
          <w:color w:val="auto"/>
          <w:spacing w:val="6"/>
          <w:sz w:val="32"/>
          <w:szCs w:val="32"/>
          <w:highlight w:val="none"/>
        </w:rPr>
      </w:pPr>
    </w:p>
    <w:p w14:paraId="5A2DE2C0">
      <w:pPr>
        <w:spacing w:line="360" w:lineRule="auto"/>
        <w:jc w:val="left"/>
        <w:rPr>
          <w:rFonts w:ascii="仿宋" w:hAnsi="仿宋" w:eastAsia="仿宋" w:cs="仿宋"/>
          <w:b/>
          <w:color w:val="auto"/>
          <w:spacing w:val="6"/>
          <w:sz w:val="32"/>
          <w:szCs w:val="32"/>
          <w:highlight w:val="none"/>
        </w:rPr>
      </w:pPr>
    </w:p>
    <w:p w14:paraId="1FB33CE1">
      <w:pPr>
        <w:spacing w:line="360" w:lineRule="auto"/>
        <w:jc w:val="left"/>
        <w:rPr>
          <w:rFonts w:ascii="仿宋" w:hAnsi="仿宋" w:eastAsia="仿宋" w:cs="仿宋"/>
          <w:b/>
          <w:color w:val="auto"/>
          <w:spacing w:val="6"/>
          <w:sz w:val="32"/>
          <w:szCs w:val="32"/>
          <w:highlight w:val="none"/>
        </w:rPr>
      </w:pPr>
    </w:p>
    <w:p w14:paraId="29E018A6">
      <w:pPr>
        <w:spacing w:line="360" w:lineRule="auto"/>
        <w:jc w:val="left"/>
        <w:rPr>
          <w:rFonts w:ascii="仿宋" w:hAnsi="仿宋" w:eastAsia="仿宋" w:cs="仿宋"/>
          <w:b/>
          <w:color w:val="auto"/>
          <w:spacing w:val="6"/>
          <w:sz w:val="32"/>
          <w:szCs w:val="32"/>
          <w:highlight w:val="none"/>
        </w:rPr>
      </w:pPr>
    </w:p>
    <w:p w14:paraId="004905D5">
      <w:pPr>
        <w:spacing w:line="360" w:lineRule="auto"/>
        <w:jc w:val="left"/>
        <w:rPr>
          <w:rFonts w:ascii="仿宋" w:hAnsi="仿宋" w:eastAsia="仿宋" w:cs="仿宋"/>
          <w:b/>
          <w:color w:val="auto"/>
          <w:spacing w:val="6"/>
          <w:sz w:val="32"/>
          <w:szCs w:val="32"/>
          <w:highlight w:val="none"/>
        </w:rPr>
      </w:pPr>
    </w:p>
    <w:p w14:paraId="0072C336">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EFD32AA">
      <w:pPr>
        <w:spacing w:line="360" w:lineRule="auto"/>
        <w:jc w:val="center"/>
        <w:rPr>
          <w:rFonts w:ascii="仿宋" w:hAnsi="仿宋" w:eastAsia="仿宋" w:cs="仿宋"/>
          <w:b/>
          <w:color w:val="auto"/>
          <w:sz w:val="24"/>
          <w:highlight w:val="none"/>
        </w:rPr>
      </w:pPr>
    </w:p>
    <w:p w14:paraId="115E345E">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5B88DD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700C0A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692ADD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AFD145">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BA22978">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709A6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631C5E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75AABF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FE018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7EF7D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AEA2B3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2F2849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346565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A6F80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030CD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C46F2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DC07D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AE4B77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B06FB9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E2441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6C629C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9D1284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55B048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1B3D051">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54A747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621E3D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99AA27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AADFAD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F6580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740A61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F1D873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BCA0CE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E7CA2C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7027E3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2C2A4F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5830DF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5E444E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D642ED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6D45A2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59B2F4B">
      <w:pPr>
        <w:spacing w:line="360" w:lineRule="auto"/>
        <w:rPr>
          <w:rFonts w:ascii="仿宋" w:hAnsi="仿宋" w:eastAsia="仿宋" w:cs="仿宋"/>
          <w:b/>
          <w:color w:val="auto"/>
          <w:sz w:val="24"/>
          <w:highlight w:val="none"/>
        </w:rPr>
      </w:pPr>
    </w:p>
    <w:p w14:paraId="3C38F9BE">
      <w:pPr>
        <w:spacing w:line="360" w:lineRule="auto"/>
        <w:rPr>
          <w:rFonts w:ascii="仿宋" w:hAnsi="仿宋" w:eastAsia="仿宋" w:cs="仿宋"/>
          <w:b/>
          <w:color w:val="auto"/>
          <w:sz w:val="24"/>
          <w:highlight w:val="none"/>
        </w:rPr>
      </w:pPr>
    </w:p>
    <w:p w14:paraId="3A31DD5D">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702FCB7">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812BD30">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386EBA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2975C0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BBB6DA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32FA1D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B3B0899">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120EED7">
      <w:pPr>
        <w:spacing w:line="360" w:lineRule="auto"/>
        <w:rPr>
          <w:rFonts w:ascii="仿宋" w:hAnsi="仿宋" w:eastAsia="仿宋" w:cs="仿宋"/>
          <w:b/>
          <w:color w:val="auto"/>
          <w:sz w:val="24"/>
          <w:highlight w:val="none"/>
        </w:rPr>
      </w:pPr>
    </w:p>
    <w:p w14:paraId="07613023">
      <w:pPr>
        <w:autoSpaceDE w:val="0"/>
        <w:autoSpaceDN w:val="0"/>
        <w:jc w:val="center"/>
        <w:rPr>
          <w:rFonts w:ascii="仿宋" w:hAnsi="仿宋" w:eastAsia="仿宋" w:cs="仿宋"/>
          <w:b/>
          <w:color w:val="auto"/>
          <w:spacing w:val="6"/>
          <w:sz w:val="32"/>
          <w:szCs w:val="32"/>
          <w:highlight w:val="none"/>
        </w:rPr>
      </w:pPr>
    </w:p>
    <w:p w14:paraId="1799D19D">
      <w:pPr>
        <w:autoSpaceDE w:val="0"/>
        <w:autoSpaceDN w:val="0"/>
        <w:jc w:val="center"/>
        <w:rPr>
          <w:rFonts w:ascii="仿宋" w:hAnsi="仿宋" w:eastAsia="仿宋" w:cs="仿宋"/>
          <w:b/>
          <w:color w:val="auto"/>
          <w:spacing w:val="6"/>
          <w:sz w:val="32"/>
          <w:szCs w:val="32"/>
          <w:highlight w:val="none"/>
        </w:rPr>
      </w:pPr>
    </w:p>
    <w:p w14:paraId="3CA0C8AD">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FCD3D84">
      <w:pPr>
        <w:spacing w:line="360" w:lineRule="auto"/>
        <w:rPr>
          <w:rFonts w:ascii="仿宋" w:hAnsi="仿宋" w:eastAsia="仿宋" w:cs="仿宋"/>
          <w:color w:val="auto"/>
          <w:sz w:val="24"/>
          <w:highlight w:val="none"/>
          <w:u w:val="single"/>
        </w:rPr>
      </w:pPr>
    </w:p>
    <w:p w14:paraId="5173979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D17C9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C7CCF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C9855A7">
      <w:pPr>
        <w:spacing w:line="360" w:lineRule="auto"/>
        <w:ind w:firstLine="494"/>
        <w:rPr>
          <w:rFonts w:ascii="仿宋" w:hAnsi="仿宋" w:eastAsia="仿宋" w:cs="仿宋"/>
          <w:color w:val="auto"/>
          <w:sz w:val="24"/>
          <w:highlight w:val="none"/>
        </w:rPr>
      </w:pPr>
    </w:p>
    <w:p w14:paraId="589B5FFD">
      <w:pPr>
        <w:spacing w:line="360" w:lineRule="auto"/>
        <w:ind w:firstLine="494"/>
        <w:rPr>
          <w:rFonts w:ascii="仿宋" w:hAnsi="仿宋" w:eastAsia="仿宋" w:cs="仿宋"/>
          <w:color w:val="auto"/>
          <w:sz w:val="24"/>
          <w:highlight w:val="none"/>
        </w:rPr>
      </w:pPr>
    </w:p>
    <w:p w14:paraId="33D537A9">
      <w:pPr>
        <w:spacing w:line="360" w:lineRule="auto"/>
        <w:ind w:firstLine="494"/>
        <w:rPr>
          <w:rFonts w:ascii="仿宋" w:hAnsi="仿宋" w:eastAsia="仿宋" w:cs="仿宋"/>
          <w:color w:val="auto"/>
          <w:sz w:val="24"/>
          <w:highlight w:val="none"/>
        </w:rPr>
      </w:pPr>
    </w:p>
    <w:p w14:paraId="0D1828E9">
      <w:pPr>
        <w:spacing w:line="360" w:lineRule="auto"/>
        <w:ind w:firstLine="494"/>
        <w:rPr>
          <w:rFonts w:ascii="仿宋" w:hAnsi="仿宋" w:eastAsia="仿宋" w:cs="仿宋"/>
          <w:color w:val="auto"/>
          <w:sz w:val="24"/>
          <w:highlight w:val="none"/>
        </w:rPr>
      </w:pPr>
    </w:p>
    <w:p w14:paraId="1BF85E8D">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1ACB256">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10FD74">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6C512612">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58AA2C8">
      <w:pPr>
        <w:autoSpaceDE w:val="0"/>
        <w:autoSpaceDN w:val="0"/>
        <w:jc w:val="center"/>
        <w:rPr>
          <w:rFonts w:ascii="仿宋" w:hAnsi="仿宋" w:eastAsia="仿宋" w:cs="仿宋"/>
          <w:b/>
          <w:color w:val="auto"/>
          <w:spacing w:val="6"/>
          <w:sz w:val="32"/>
          <w:szCs w:val="32"/>
          <w:highlight w:val="none"/>
        </w:rPr>
      </w:pPr>
    </w:p>
    <w:p w14:paraId="2E949F27">
      <w:pPr>
        <w:autoSpaceDE w:val="0"/>
        <w:autoSpaceDN w:val="0"/>
        <w:jc w:val="center"/>
        <w:rPr>
          <w:rFonts w:ascii="仿宋" w:hAnsi="仿宋" w:eastAsia="仿宋" w:cs="仿宋"/>
          <w:b/>
          <w:color w:val="auto"/>
          <w:spacing w:val="6"/>
          <w:sz w:val="32"/>
          <w:szCs w:val="32"/>
          <w:highlight w:val="none"/>
        </w:rPr>
      </w:pPr>
    </w:p>
    <w:p w14:paraId="71552D9A">
      <w:pPr>
        <w:autoSpaceDE w:val="0"/>
        <w:autoSpaceDN w:val="0"/>
        <w:jc w:val="center"/>
        <w:rPr>
          <w:rFonts w:ascii="仿宋" w:hAnsi="仿宋" w:eastAsia="仿宋" w:cs="仿宋"/>
          <w:b/>
          <w:color w:val="auto"/>
          <w:spacing w:val="6"/>
          <w:sz w:val="32"/>
          <w:szCs w:val="32"/>
          <w:highlight w:val="none"/>
        </w:rPr>
      </w:pPr>
    </w:p>
    <w:p w14:paraId="0B20FE05">
      <w:pPr>
        <w:autoSpaceDE w:val="0"/>
        <w:autoSpaceDN w:val="0"/>
        <w:jc w:val="center"/>
        <w:rPr>
          <w:rFonts w:ascii="仿宋" w:hAnsi="仿宋" w:eastAsia="仿宋" w:cs="仿宋"/>
          <w:b/>
          <w:color w:val="auto"/>
          <w:spacing w:val="6"/>
          <w:sz w:val="32"/>
          <w:szCs w:val="32"/>
          <w:highlight w:val="none"/>
        </w:rPr>
      </w:pPr>
    </w:p>
    <w:p w14:paraId="7CA9595A">
      <w:pPr>
        <w:autoSpaceDE w:val="0"/>
        <w:autoSpaceDN w:val="0"/>
        <w:jc w:val="center"/>
        <w:rPr>
          <w:rFonts w:ascii="仿宋" w:hAnsi="仿宋" w:eastAsia="仿宋" w:cs="仿宋"/>
          <w:b/>
          <w:color w:val="auto"/>
          <w:spacing w:val="6"/>
          <w:sz w:val="32"/>
          <w:szCs w:val="32"/>
          <w:highlight w:val="none"/>
        </w:rPr>
      </w:pPr>
    </w:p>
    <w:p w14:paraId="3AFBD387">
      <w:pPr>
        <w:autoSpaceDE w:val="0"/>
        <w:autoSpaceDN w:val="0"/>
        <w:jc w:val="center"/>
        <w:rPr>
          <w:rFonts w:ascii="仿宋" w:hAnsi="仿宋" w:eastAsia="仿宋" w:cs="仿宋"/>
          <w:b/>
          <w:color w:val="auto"/>
          <w:spacing w:val="6"/>
          <w:sz w:val="32"/>
          <w:szCs w:val="32"/>
          <w:highlight w:val="none"/>
        </w:rPr>
      </w:pPr>
    </w:p>
    <w:p w14:paraId="63E96573">
      <w:pPr>
        <w:autoSpaceDE w:val="0"/>
        <w:autoSpaceDN w:val="0"/>
        <w:jc w:val="center"/>
        <w:rPr>
          <w:rFonts w:ascii="仿宋" w:hAnsi="仿宋" w:eastAsia="仿宋" w:cs="仿宋"/>
          <w:b/>
          <w:color w:val="auto"/>
          <w:spacing w:val="6"/>
          <w:sz w:val="32"/>
          <w:szCs w:val="32"/>
          <w:highlight w:val="none"/>
        </w:rPr>
      </w:pPr>
    </w:p>
    <w:p w14:paraId="5CBAEEE7">
      <w:pPr>
        <w:autoSpaceDE w:val="0"/>
        <w:autoSpaceDN w:val="0"/>
        <w:jc w:val="center"/>
        <w:rPr>
          <w:rFonts w:ascii="仿宋" w:hAnsi="仿宋" w:eastAsia="仿宋" w:cs="仿宋"/>
          <w:b/>
          <w:color w:val="auto"/>
          <w:spacing w:val="6"/>
          <w:sz w:val="32"/>
          <w:szCs w:val="32"/>
          <w:highlight w:val="none"/>
        </w:rPr>
      </w:pPr>
    </w:p>
    <w:p w14:paraId="16D1A69C">
      <w:pPr>
        <w:autoSpaceDE w:val="0"/>
        <w:autoSpaceDN w:val="0"/>
        <w:jc w:val="center"/>
        <w:rPr>
          <w:rFonts w:ascii="仿宋" w:hAnsi="仿宋" w:eastAsia="仿宋" w:cs="仿宋"/>
          <w:b/>
          <w:color w:val="auto"/>
          <w:spacing w:val="6"/>
          <w:sz w:val="32"/>
          <w:szCs w:val="32"/>
          <w:highlight w:val="none"/>
        </w:rPr>
      </w:pPr>
    </w:p>
    <w:p w14:paraId="68676E6B">
      <w:pPr>
        <w:autoSpaceDE w:val="0"/>
        <w:autoSpaceDN w:val="0"/>
        <w:jc w:val="center"/>
        <w:rPr>
          <w:rFonts w:ascii="仿宋" w:hAnsi="仿宋" w:eastAsia="仿宋" w:cs="仿宋"/>
          <w:b/>
          <w:color w:val="auto"/>
          <w:spacing w:val="6"/>
          <w:sz w:val="32"/>
          <w:szCs w:val="32"/>
          <w:highlight w:val="none"/>
        </w:rPr>
      </w:pPr>
    </w:p>
    <w:p w14:paraId="6FB9CEAB">
      <w:pPr>
        <w:autoSpaceDE w:val="0"/>
        <w:autoSpaceDN w:val="0"/>
        <w:jc w:val="center"/>
        <w:rPr>
          <w:rFonts w:ascii="仿宋" w:hAnsi="仿宋" w:eastAsia="仿宋" w:cs="仿宋"/>
          <w:b/>
          <w:color w:val="auto"/>
          <w:spacing w:val="6"/>
          <w:sz w:val="32"/>
          <w:szCs w:val="32"/>
          <w:highlight w:val="none"/>
        </w:rPr>
      </w:pPr>
    </w:p>
    <w:p w14:paraId="05D48234">
      <w:pPr>
        <w:autoSpaceDE w:val="0"/>
        <w:autoSpaceDN w:val="0"/>
        <w:jc w:val="center"/>
        <w:rPr>
          <w:rFonts w:ascii="仿宋" w:hAnsi="仿宋" w:eastAsia="仿宋" w:cs="仿宋"/>
          <w:b/>
          <w:color w:val="auto"/>
          <w:spacing w:val="6"/>
          <w:sz w:val="32"/>
          <w:szCs w:val="32"/>
          <w:highlight w:val="none"/>
        </w:rPr>
      </w:pPr>
    </w:p>
    <w:p w14:paraId="5F88FDF7">
      <w:pPr>
        <w:autoSpaceDE w:val="0"/>
        <w:autoSpaceDN w:val="0"/>
        <w:jc w:val="center"/>
        <w:rPr>
          <w:rFonts w:ascii="仿宋" w:hAnsi="仿宋" w:eastAsia="仿宋" w:cs="仿宋"/>
          <w:b/>
          <w:color w:val="auto"/>
          <w:spacing w:val="6"/>
          <w:sz w:val="32"/>
          <w:szCs w:val="32"/>
          <w:highlight w:val="none"/>
        </w:rPr>
      </w:pPr>
    </w:p>
    <w:p w14:paraId="5C668BD3">
      <w:pPr>
        <w:autoSpaceDE w:val="0"/>
        <w:autoSpaceDN w:val="0"/>
        <w:jc w:val="center"/>
        <w:rPr>
          <w:rFonts w:ascii="仿宋" w:hAnsi="仿宋" w:eastAsia="仿宋" w:cs="仿宋"/>
          <w:b/>
          <w:color w:val="auto"/>
          <w:spacing w:val="6"/>
          <w:sz w:val="32"/>
          <w:szCs w:val="32"/>
          <w:highlight w:val="none"/>
        </w:rPr>
      </w:pPr>
    </w:p>
    <w:p w14:paraId="2854A1C0">
      <w:pPr>
        <w:autoSpaceDE w:val="0"/>
        <w:autoSpaceDN w:val="0"/>
        <w:jc w:val="center"/>
        <w:rPr>
          <w:rFonts w:ascii="仿宋" w:hAnsi="仿宋" w:eastAsia="仿宋" w:cs="仿宋"/>
          <w:b/>
          <w:color w:val="auto"/>
          <w:spacing w:val="6"/>
          <w:sz w:val="32"/>
          <w:szCs w:val="32"/>
          <w:highlight w:val="none"/>
        </w:rPr>
      </w:pPr>
    </w:p>
    <w:p w14:paraId="0C280F09">
      <w:pPr>
        <w:autoSpaceDE w:val="0"/>
        <w:autoSpaceDN w:val="0"/>
        <w:jc w:val="center"/>
        <w:rPr>
          <w:rFonts w:ascii="仿宋" w:hAnsi="仿宋" w:eastAsia="仿宋" w:cs="仿宋"/>
          <w:b/>
          <w:color w:val="auto"/>
          <w:spacing w:val="6"/>
          <w:sz w:val="32"/>
          <w:szCs w:val="32"/>
          <w:highlight w:val="none"/>
        </w:rPr>
      </w:pPr>
    </w:p>
    <w:p w14:paraId="56323C4A">
      <w:pPr>
        <w:autoSpaceDE w:val="0"/>
        <w:autoSpaceDN w:val="0"/>
        <w:jc w:val="center"/>
        <w:rPr>
          <w:rFonts w:ascii="仿宋" w:hAnsi="仿宋" w:eastAsia="仿宋" w:cs="仿宋"/>
          <w:b/>
          <w:color w:val="auto"/>
          <w:spacing w:val="6"/>
          <w:sz w:val="32"/>
          <w:szCs w:val="32"/>
          <w:highlight w:val="none"/>
        </w:rPr>
      </w:pPr>
    </w:p>
    <w:p w14:paraId="74DA53DB">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66D52285">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B6E807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35B987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FF34B7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6FB4E3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385070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1A5A86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856B15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81FDAC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23699B6">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7" w:name="_Hlk101131882"/>
      <w:r>
        <w:rPr>
          <w:rFonts w:hint="eastAsia" w:ascii="仿宋" w:hAnsi="仿宋" w:eastAsia="仿宋" w:cs="仿宋"/>
          <w:color w:val="auto"/>
          <w:kern w:val="0"/>
          <w:sz w:val="24"/>
          <w:highlight w:val="none"/>
          <w:u w:val="single"/>
        </w:rPr>
        <w:t>联合体成员X,……</w:t>
      </w:r>
      <w:bookmarkEnd w:id="15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8"/>
      <w:r>
        <w:rPr>
          <w:rFonts w:hint="eastAsia" w:ascii="仿宋" w:hAnsi="仿宋" w:eastAsia="仿宋" w:cs="仿宋"/>
          <w:b/>
          <w:color w:val="auto"/>
          <w:kern w:val="0"/>
          <w:sz w:val="24"/>
          <w:highlight w:val="none"/>
          <w:lang w:val="zh-CN"/>
        </w:rPr>
        <w:t>）</w:t>
      </w:r>
    </w:p>
    <w:p w14:paraId="2A11DB9E">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14:paraId="4A95F85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9D6914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B2C59D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C9C3C6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61817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059E321">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949D032">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B72CFA">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95A05C2">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C2771E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DCD9B1">
      <w:pPr>
        <w:autoSpaceDE w:val="0"/>
        <w:autoSpaceDN w:val="0"/>
        <w:jc w:val="center"/>
        <w:rPr>
          <w:rFonts w:ascii="仿宋" w:hAnsi="仿宋" w:eastAsia="仿宋" w:cs="仿宋"/>
          <w:b/>
          <w:color w:val="auto"/>
          <w:spacing w:val="6"/>
          <w:sz w:val="32"/>
          <w:szCs w:val="32"/>
          <w:highlight w:val="none"/>
        </w:rPr>
      </w:pPr>
    </w:p>
    <w:p w14:paraId="7565E232">
      <w:pPr>
        <w:autoSpaceDE w:val="0"/>
        <w:autoSpaceDN w:val="0"/>
        <w:jc w:val="center"/>
        <w:rPr>
          <w:rFonts w:ascii="仿宋" w:hAnsi="仿宋" w:eastAsia="仿宋" w:cs="仿宋"/>
          <w:b/>
          <w:color w:val="auto"/>
          <w:spacing w:val="6"/>
          <w:sz w:val="32"/>
          <w:szCs w:val="32"/>
          <w:highlight w:val="none"/>
        </w:rPr>
      </w:pPr>
    </w:p>
    <w:p w14:paraId="4C8E3F9E">
      <w:pPr>
        <w:autoSpaceDE w:val="0"/>
        <w:autoSpaceDN w:val="0"/>
        <w:jc w:val="center"/>
        <w:rPr>
          <w:rFonts w:ascii="仿宋" w:hAnsi="仿宋" w:eastAsia="仿宋" w:cs="仿宋"/>
          <w:b/>
          <w:color w:val="auto"/>
          <w:spacing w:val="6"/>
          <w:sz w:val="32"/>
          <w:szCs w:val="32"/>
          <w:highlight w:val="none"/>
        </w:rPr>
      </w:pPr>
    </w:p>
    <w:p w14:paraId="02223AD8">
      <w:pPr>
        <w:autoSpaceDE w:val="0"/>
        <w:autoSpaceDN w:val="0"/>
        <w:jc w:val="center"/>
        <w:rPr>
          <w:rFonts w:ascii="仿宋" w:hAnsi="仿宋" w:eastAsia="仿宋" w:cs="仿宋"/>
          <w:b/>
          <w:color w:val="auto"/>
          <w:spacing w:val="6"/>
          <w:sz w:val="32"/>
          <w:szCs w:val="32"/>
          <w:highlight w:val="none"/>
        </w:rPr>
      </w:pPr>
    </w:p>
    <w:p w14:paraId="045F4537">
      <w:pPr>
        <w:autoSpaceDE w:val="0"/>
        <w:autoSpaceDN w:val="0"/>
        <w:jc w:val="center"/>
        <w:rPr>
          <w:rFonts w:ascii="仿宋" w:hAnsi="仿宋" w:eastAsia="仿宋" w:cs="仿宋"/>
          <w:b/>
          <w:color w:val="auto"/>
          <w:spacing w:val="6"/>
          <w:sz w:val="32"/>
          <w:szCs w:val="32"/>
          <w:highlight w:val="none"/>
        </w:rPr>
      </w:pPr>
    </w:p>
    <w:p w14:paraId="0B952A66">
      <w:pPr>
        <w:autoSpaceDE w:val="0"/>
        <w:autoSpaceDN w:val="0"/>
        <w:jc w:val="center"/>
        <w:rPr>
          <w:rFonts w:ascii="仿宋" w:hAnsi="仿宋" w:eastAsia="仿宋" w:cs="仿宋"/>
          <w:b/>
          <w:color w:val="auto"/>
          <w:spacing w:val="6"/>
          <w:sz w:val="32"/>
          <w:szCs w:val="32"/>
          <w:highlight w:val="none"/>
        </w:rPr>
      </w:pPr>
    </w:p>
    <w:p w14:paraId="46946260">
      <w:pPr>
        <w:autoSpaceDE w:val="0"/>
        <w:autoSpaceDN w:val="0"/>
        <w:jc w:val="center"/>
        <w:rPr>
          <w:rFonts w:ascii="仿宋" w:hAnsi="仿宋" w:eastAsia="仿宋" w:cs="仿宋"/>
          <w:b/>
          <w:color w:val="auto"/>
          <w:spacing w:val="6"/>
          <w:sz w:val="32"/>
          <w:szCs w:val="32"/>
          <w:highlight w:val="none"/>
        </w:rPr>
      </w:pPr>
    </w:p>
    <w:p w14:paraId="4E5355CF">
      <w:pPr>
        <w:autoSpaceDE w:val="0"/>
        <w:autoSpaceDN w:val="0"/>
        <w:jc w:val="center"/>
        <w:rPr>
          <w:rFonts w:ascii="仿宋" w:hAnsi="仿宋" w:eastAsia="仿宋" w:cs="仿宋"/>
          <w:b/>
          <w:color w:val="auto"/>
          <w:spacing w:val="6"/>
          <w:sz w:val="32"/>
          <w:szCs w:val="32"/>
          <w:highlight w:val="none"/>
        </w:rPr>
      </w:pPr>
    </w:p>
    <w:p w14:paraId="640B95F0">
      <w:pPr>
        <w:autoSpaceDE w:val="0"/>
        <w:autoSpaceDN w:val="0"/>
        <w:jc w:val="center"/>
        <w:rPr>
          <w:rFonts w:ascii="仿宋" w:hAnsi="仿宋" w:eastAsia="仿宋" w:cs="仿宋"/>
          <w:b/>
          <w:color w:val="auto"/>
          <w:spacing w:val="6"/>
          <w:sz w:val="32"/>
          <w:szCs w:val="32"/>
          <w:highlight w:val="none"/>
        </w:rPr>
      </w:pPr>
    </w:p>
    <w:p w14:paraId="7ABC8BD9">
      <w:pPr>
        <w:autoSpaceDE w:val="0"/>
        <w:autoSpaceDN w:val="0"/>
        <w:jc w:val="center"/>
        <w:rPr>
          <w:rFonts w:ascii="仿宋" w:hAnsi="仿宋" w:eastAsia="仿宋" w:cs="仿宋"/>
          <w:b/>
          <w:color w:val="auto"/>
          <w:spacing w:val="6"/>
          <w:sz w:val="32"/>
          <w:szCs w:val="32"/>
          <w:highlight w:val="none"/>
        </w:rPr>
      </w:pPr>
    </w:p>
    <w:p w14:paraId="4C1FE0E7">
      <w:pPr>
        <w:autoSpaceDE w:val="0"/>
        <w:autoSpaceDN w:val="0"/>
        <w:jc w:val="center"/>
        <w:rPr>
          <w:rFonts w:ascii="仿宋" w:hAnsi="仿宋" w:eastAsia="仿宋" w:cs="仿宋"/>
          <w:b/>
          <w:color w:val="auto"/>
          <w:spacing w:val="6"/>
          <w:sz w:val="32"/>
          <w:szCs w:val="32"/>
          <w:highlight w:val="none"/>
        </w:rPr>
      </w:pPr>
    </w:p>
    <w:p w14:paraId="55490A4B">
      <w:pPr>
        <w:autoSpaceDE w:val="0"/>
        <w:autoSpaceDN w:val="0"/>
        <w:jc w:val="center"/>
        <w:rPr>
          <w:rFonts w:ascii="仿宋" w:hAnsi="仿宋" w:eastAsia="仿宋" w:cs="仿宋"/>
          <w:b/>
          <w:color w:val="auto"/>
          <w:spacing w:val="6"/>
          <w:sz w:val="32"/>
          <w:szCs w:val="32"/>
          <w:highlight w:val="none"/>
        </w:rPr>
      </w:pPr>
    </w:p>
    <w:p w14:paraId="3F1EA795">
      <w:pPr>
        <w:autoSpaceDE w:val="0"/>
        <w:autoSpaceDN w:val="0"/>
        <w:jc w:val="center"/>
        <w:rPr>
          <w:rFonts w:ascii="仿宋" w:hAnsi="仿宋" w:eastAsia="仿宋" w:cs="仿宋"/>
          <w:b/>
          <w:color w:val="auto"/>
          <w:spacing w:val="6"/>
          <w:sz w:val="32"/>
          <w:szCs w:val="32"/>
          <w:highlight w:val="none"/>
        </w:rPr>
      </w:pPr>
    </w:p>
    <w:p w14:paraId="618DFE1D">
      <w:pPr>
        <w:autoSpaceDE w:val="0"/>
        <w:autoSpaceDN w:val="0"/>
        <w:jc w:val="center"/>
        <w:rPr>
          <w:rFonts w:ascii="仿宋" w:hAnsi="仿宋" w:eastAsia="仿宋" w:cs="仿宋"/>
          <w:b/>
          <w:color w:val="auto"/>
          <w:spacing w:val="6"/>
          <w:sz w:val="32"/>
          <w:szCs w:val="32"/>
          <w:highlight w:val="none"/>
        </w:rPr>
      </w:pPr>
    </w:p>
    <w:p w14:paraId="7B6D6252">
      <w:pPr>
        <w:autoSpaceDE w:val="0"/>
        <w:autoSpaceDN w:val="0"/>
        <w:jc w:val="center"/>
        <w:rPr>
          <w:rFonts w:ascii="仿宋" w:hAnsi="仿宋" w:eastAsia="仿宋" w:cs="仿宋"/>
          <w:b/>
          <w:color w:val="auto"/>
          <w:spacing w:val="6"/>
          <w:sz w:val="32"/>
          <w:szCs w:val="32"/>
          <w:highlight w:val="none"/>
        </w:rPr>
      </w:pPr>
    </w:p>
    <w:p w14:paraId="23C160CA">
      <w:pPr>
        <w:autoSpaceDE w:val="0"/>
        <w:autoSpaceDN w:val="0"/>
        <w:jc w:val="center"/>
        <w:rPr>
          <w:rFonts w:ascii="仿宋" w:hAnsi="仿宋" w:eastAsia="仿宋" w:cs="仿宋"/>
          <w:b/>
          <w:color w:val="auto"/>
          <w:spacing w:val="6"/>
          <w:sz w:val="32"/>
          <w:szCs w:val="32"/>
          <w:highlight w:val="none"/>
        </w:rPr>
      </w:pPr>
    </w:p>
    <w:p w14:paraId="30BF5BDE">
      <w:pPr>
        <w:autoSpaceDE w:val="0"/>
        <w:autoSpaceDN w:val="0"/>
        <w:jc w:val="center"/>
        <w:rPr>
          <w:rFonts w:ascii="仿宋" w:hAnsi="仿宋" w:eastAsia="仿宋" w:cs="仿宋"/>
          <w:b/>
          <w:color w:val="auto"/>
          <w:spacing w:val="6"/>
          <w:sz w:val="32"/>
          <w:szCs w:val="32"/>
          <w:highlight w:val="none"/>
        </w:rPr>
      </w:pPr>
    </w:p>
    <w:p w14:paraId="511A038C">
      <w:pPr>
        <w:autoSpaceDE w:val="0"/>
        <w:autoSpaceDN w:val="0"/>
        <w:jc w:val="center"/>
        <w:rPr>
          <w:rFonts w:ascii="仿宋" w:hAnsi="仿宋" w:eastAsia="仿宋" w:cs="仿宋"/>
          <w:b/>
          <w:color w:val="auto"/>
          <w:spacing w:val="6"/>
          <w:sz w:val="32"/>
          <w:szCs w:val="32"/>
          <w:highlight w:val="none"/>
        </w:rPr>
      </w:pPr>
    </w:p>
    <w:p w14:paraId="00DCE052">
      <w:pPr>
        <w:autoSpaceDE w:val="0"/>
        <w:autoSpaceDN w:val="0"/>
        <w:jc w:val="center"/>
        <w:rPr>
          <w:rFonts w:ascii="仿宋" w:hAnsi="仿宋" w:eastAsia="仿宋" w:cs="仿宋"/>
          <w:b/>
          <w:color w:val="auto"/>
          <w:spacing w:val="6"/>
          <w:sz w:val="32"/>
          <w:szCs w:val="32"/>
          <w:highlight w:val="none"/>
        </w:rPr>
      </w:pPr>
    </w:p>
    <w:p w14:paraId="0A386318">
      <w:pPr>
        <w:autoSpaceDE w:val="0"/>
        <w:autoSpaceDN w:val="0"/>
        <w:jc w:val="center"/>
        <w:rPr>
          <w:rFonts w:ascii="仿宋" w:hAnsi="仿宋" w:eastAsia="仿宋" w:cs="仿宋"/>
          <w:b/>
          <w:color w:val="auto"/>
          <w:spacing w:val="6"/>
          <w:sz w:val="32"/>
          <w:szCs w:val="32"/>
          <w:highlight w:val="none"/>
        </w:rPr>
      </w:pPr>
    </w:p>
    <w:p w14:paraId="631F708F">
      <w:pPr>
        <w:autoSpaceDE w:val="0"/>
        <w:autoSpaceDN w:val="0"/>
        <w:jc w:val="center"/>
        <w:rPr>
          <w:rFonts w:ascii="仿宋" w:hAnsi="仿宋" w:eastAsia="仿宋" w:cs="仿宋"/>
          <w:b/>
          <w:color w:val="auto"/>
          <w:spacing w:val="6"/>
          <w:sz w:val="32"/>
          <w:szCs w:val="32"/>
          <w:highlight w:val="none"/>
        </w:rPr>
      </w:pPr>
    </w:p>
    <w:p w14:paraId="4607C1CD">
      <w:pPr>
        <w:autoSpaceDE w:val="0"/>
        <w:autoSpaceDN w:val="0"/>
        <w:jc w:val="center"/>
        <w:rPr>
          <w:rFonts w:ascii="仿宋" w:hAnsi="仿宋" w:eastAsia="仿宋" w:cs="仿宋"/>
          <w:b/>
          <w:color w:val="auto"/>
          <w:spacing w:val="6"/>
          <w:sz w:val="32"/>
          <w:szCs w:val="32"/>
          <w:highlight w:val="none"/>
        </w:rPr>
      </w:pPr>
    </w:p>
    <w:p w14:paraId="252AE1C5">
      <w:pPr>
        <w:autoSpaceDE w:val="0"/>
        <w:autoSpaceDN w:val="0"/>
        <w:jc w:val="center"/>
        <w:rPr>
          <w:rFonts w:ascii="仿宋" w:hAnsi="仿宋" w:eastAsia="仿宋" w:cs="仿宋"/>
          <w:b/>
          <w:color w:val="auto"/>
          <w:spacing w:val="6"/>
          <w:sz w:val="32"/>
          <w:szCs w:val="32"/>
          <w:highlight w:val="none"/>
        </w:rPr>
      </w:pPr>
    </w:p>
    <w:p w14:paraId="51261A50">
      <w:pPr>
        <w:snapToGrid w:val="0"/>
        <w:spacing w:line="360" w:lineRule="auto"/>
        <w:ind w:firstLine="3666" w:firstLineChars="1100"/>
        <w:rPr>
          <w:rFonts w:ascii="仿宋" w:hAnsi="仿宋" w:eastAsia="仿宋" w:cs="仿宋"/>
          <w:b/>
          <w:color w:val="auto"/>
          <w:spacing w:val="6"/>
          <w:sz w:val="32"/>
          <w:szCs w:val="32"/>
          <w:highlight w:val="none"/>
        </w:rPr>
      </w:pPr>
    </w:p>
    <w:p w14:paraId="42213F4B">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05809A0">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3A7F1CEB">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584203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2F697D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3B2384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34EBA3F">
      <w:pPr>
        <w:pStyle w:val="3"/>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7B9A04EE">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29BD850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846CE4F">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F659B9F">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C2E1A6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A78658C">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1DDD7E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9E7CDC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626B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1741299">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D51B6D8">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E3D0D4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2C373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A6F582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7E9EC3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97D391B">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97CB72F">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57C297A">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AE92FC1">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7894E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9245E34">
      <w:pPr>
        <w:autoSpaceDE w:val="0"/>
        <w:autoSpaceDN w:val="0"/>
        <w:jc w:val="center"/>
        <w:rPr>
          <w:rFonts w:ascii="仿宋" w:hAnsi="仿宋" w:eastAsia="仿宋" w:cs="仿宋"/>
          <w:b/>
          <w:color w:val="auto"/>
          <w:spacing w:val="6"/>
          <w:sz w:val="32"/>
          <w:szCs w:val="32"/>
          <w:highlight w:val="none"/>
        </w:rPr>
      </w:pPr>
    </w:p>
    <w:p w14:paraId="2530D215">
      <w:pPr>
        <w:autoSpaceDE w:val="0"/>
        <w:autoSpaceDN w:val="0"/>
        <w:jc w:val="center"/>
        <w:rPr>
          <w:rFonts w:ascii="仿宋" w:hAnsi="仿宋" w:eastAsia="仿宋" w:cs="仿宋"/>
          <w:b/>
          <w:color w:val="auto"/>
          <w:spacing w:val="6"/>
          <w:sz w:val="32"/>
          <w:szCs w:val="32"/>
          <w:highlight w:val="none"/>
        </w:rPr>
      </w:pPr>
    </w:p>
    <w:p w14:paraId="26EF8E75">
      <w:pPr>
        <w:autoSpaceDE w:val="0"/>
        <w:autoSpaceDN w:val="0"/>
        <w:jc w:val="center"/>
        <w:rPr>
          <w:rFonts w:ascii="仿宋" w:hAnsi="仿宋" w:eastAsia="仿宋" w:cs="仿宋"/>
          <w:b/>
          <w:color w:val="auto"/>
          <w:spacing w:val="6"/>
          <w:sz w:val="32"/>
          <w:szCs w:val="32"/>
          <w:highlight w:val="none"/>
        </w:rPr>
      </w:pPr>
    </w:p>
    <w:p w14:paraId="44DF9B58">
      <w:pPr>
        <w:pStyle w:val="79"/>
        <w:rPr>
          <w:rFonts w:ascii="仿宋" w:hAnsi="仿宋" w:eastAsia="仿宋" w:cs="仿宋"/>
          <w:b/>
          <w:color w:val="auto"/>
          <w:spacing w:val="6"/>
          <w:sz w:val="32"/>
          <w:szCs w:val="32"/>
          <w:highlight w:val="none"/>
        </w:rPr>
      </w:pPr>
    </w:p>
    <w:p w14:paraId="32A95877">
      <w:pPr>
        <w:pStyle w:val="80"/>
        <w:rPr>
          <w:rFonts w:ascii="仿宋" w:hAnsi="仿宋" w:eastAsia="仿宋" w:cs="仿宋"/>
          <w:b/>
          <w:color w:val="auto"/>
          <w:spacing w:val="6"/>
          <w:sz w:val="32"/>
          <w:szCs w:val="32"/>
          <w:highlight w:val="none"/>
        </w:rPr>
      </w:pPr>
    </w:p>
    <w:p w14:paraId="7B2E3518">
      <w:pPr>
        <w:rPr>
          <w:rFonts w:ascii="仿宋" w:hAnsi="仿宋" w:eastAsia="仿宋" w:cs="仿宋"/>
          <w:b/>
          <w:color w:val="auto"/>
          <w:spacing w:val="6"/>
          <w:sz w:val="32"/>
          <w:szCs w:val="32"/>
          <w:highlight w:val="none"/>
        </w:rPr>
      </w:pPr>
    </w:p>
    <w:p w14:paraId="0A9C3A2C">
      <w:pPr>
        <w:pStyle w:val="79"/>
        <w:rPr>
          <w:rFonts w:ascii="仿宋" w:hAnsi="仿宋" w:eastAsia="仿宋" w:cs="仿宋"/>
          <w:b/>
          <w:color w:val="auto"/>
          <w:spacing w:val="6"/>
          <w:sz w:val="32"/>
          <w:szCs w:val="32"/>
          <w:highlight w:val="none"/>
        </w:rPr>
      </w:pPr>
    </w:p>
    <w:p w14:paraId="0D0E9376">
      <w:pPr>
        <w:pStyle w:val="80"/>
        <w:rPr>
          <w:rFonts w:ascii="仿宋" w:hAnsi="仿宋" w:eastAsia="仿宋" w:cs="仿宋"/>
          <w:b/>
          <w:color w:val="auto"/>
          <w:spacing w:val="6"/>
          <w:sz w:val="32"/>
          <w:szCs w:val="32"/>
          <w:highlight w:val="none"/>
        </w:rPr>
      </w:pPr>
    </w:p>
    <w:p w14:paraId="54DEA050">
      <w:pPr>
        <w:rPr>
          <w:rFonts w:ascii="仿宋" w:hAnsi="仿宋" w:eastAsia="仿宋" w:cs="仿宋"/>
          <w:b/>
          <w:color w:val="auto"/>
          <w:spacing w:val="6"/>
          <w:sz w:val="32"/>
          <w:szCs w:val="32"/>
          <w:highlight w:val="none"/>
        </w:rPr>
      </w:pPr>
    </w:p>
    <w:p w14:paraId="6B71ABF9">
      <w:pPr>
        <w:pStyle w:val="79"/>
        <w:rPr>
          <w:rFonts w:ascii="仿宋" w:hAnsi="仿宋" w:eastAsia="仿宋" w:cs="仿宋"/>
          <w:b/>
          <w:color w:val="auto"/>
          <w:spacing w:val="6"/>
          <w:sz w:val="32"/>
          <w:szCs w:val="32"/>
          <w:highlight w:val="none"/>
        </w:rPr>
      </w:pPr>
    </w:p>
    <w:p w14:paraId="67666686">
      <w:pPr>
        <w:pStyle w:val="80"/>
        <w:rPr>
          <w:rFonts w:ascii="仿宋" w:hAnsi="仿宋" w:eastAsia="仿宋" w:cs="仿宋"/>
          <w:b/>
          <w:color w:val="auto"/>
          <w:spacing w:val="6"/>
          <w:sz w:val="32"/>
          <w:szCs w:val="32"/>
          <w:highlight w:val="none"/>
        </w:rPr>
      </w:pPr>
    </w:p>
    <w:p w14:paraId="2EAA0D04">
      <w:pPr>
        <w:rPr>
          <w:rFonts w:ascii="仿宋" w:hAnsi="仿宋" w:eastAsia="仿宋" w:cs="仿宋"/>
          <w:b/>
          <w:color w:val="auto"/>
          <w:spacing w:val="6"/>
          <w:sz w:val="32"/>
          <w:szCs w:val="32"/>
          <w:highlight w:val="none"/>
        </w:rPr>
      </w:pPr>
    </w:p>
    <w:p w14:paraId="41BE1596">
      <w:pPr>
        <w:pStyle w:val="79"/>
        <w:rPr>
          <w:rFonts w:ascii="仿宋" w:hAnsi="仿宋" w:eastAsia="仿宋" w:cs="仿宋"/>
          <w:b/>
          <w:color w:val="auto"/>
          <w:spacing w:val="6"/>
          <w:sz w:val="32"/>
          <w:szCs w:val="32"/>
          <w:highlight w:val="none"/>
        </w:rPr>
      </w:pPr>
    </w:p>
    <w:p w14:paraId="6BB96C6B">
      <w:pPr>
        <w:pStyle w:val="80"/>
        <w:rPr>
          <w:rFonts w:ascii="仿宋" w:hAnsi="仿宋" w:eastAsia="仿宋" w:cs="仿宋"/>
          <w:b/>
          <w:color w:val="auto"/>
          <w:spacing w:val="6"/>
          <w:sz w:val="32"/>
          <w:szCs w:val="32"/>
          <w:highlight w:val="none"/>
        </w:rPr>
      </w:pPr>
    </w:p>
    <w:p w14:paraId="7E4A986B">
      <w:pPr>
        <w:rPr>
          <w:rFonts w:ascii="仿宋" w:hAnsi="仿宋" w:eastAsia="仿宋" w:cs="仿宋"/>
          <w:b/>
          <w:color w:val="auto"/>
          <w:spacing w:val="6"/>
          <w:sz w:val="32"/>
          <w:szCs w:val="32"/>
          <w:highlight w:val="none"/>
        </w:rPr>
      </w:pPr>
    </w:p>
    <w:p w14:paraId="5C0E9E0E">
      <w:pPr>
        <w:pStyle w:val="79"/>
        <w:rPr>
          <w:rFonts w:ascii="仿宋" w:hAnsi="仿宋" w:eastAsia="仿宋" w:cs="仿宋"/>
          <w:b/>
          <w:color w:val="auto"/>
          <w:spacing w:val="6"/>
          <w:sz w:val="32"/>
          <w:szCs w:val="32"/>
          <w:highlight w:val="none"/>
        </w:rPr>
      </w:pPr>
    </w:p>
    <w:p w14:paraId="19EE0190">
      <w:pPr>
        <w:pStyle w:val="80"/>
        <w:rPr>
          <w:rFonts w:ascii="仿宋" w:hAnsi="仿宋" w:eastAsia="仿宋" w:cs="仿宋"/>
          <w:b/>
          <w:color w:val="auto"/>
          <w:spacing w:val="6"/>
          <w:sz w:val="32"/>
          <w:szCs w:val="32"/>
          <w:highlight w:val="none"/>
        </w:rPr>
      </w:pPr>
    </w:p>
    <w:p w14:paraId="4BE6DCE9">
      <w:pPr>
        <w:rPr>
          <w:rFonts w:ascii="仿宋" w:hAnsi="仿宋" w:eastAsia="仿宋" w:cs="仿宋"/>
          <w:b/>
          <w:color w:val="auto"/>
          <w:spacing w:val="6"/>
          <w:sz w:val="32"/>
          <w:szCs w:val="32"/>
          <w:highlight w:val="none"/>
        </w:rPr>
      </w:pPr>
    </w:p>
    <w:p w14:paraId="3AD10882">
      <w:pPr>
        <w:pStyle w:val="79"/>
        <w:rPr>
          <w:rFonts w:ascii="仿宋" w:hAnsi="仿宋" w:eastAsia="仿宋" w:cs="仿宋"/>
          <w:b/>
          <w:color w:val="auto"/>
          <w:spacing w:val="6"/>
          <w:sz w:val="32"/>
          <w:szCs w:val="32"/>
          <w:highlight w:val="none"/>
        </w:rPr>
      </w:pPr>
    </w:p>
    <w:p w14:paraId="6E5983FB">
      <w:pPr>
        <w:pStyle w:val="80"/>
        <w:rPr>
          <w:rFonts w:ascii="仿宋" w:hAnsi="仿宋" w:eastAsia="仿宋" w:cs="仿宋"/>
          <w:b/>
          <w:color w:val="auto"/>
          <w:spacing w:val="6"/>
          <w:sz w:val="32"/>
          <w:szCs w:val="32"/>
          <w:highlight w:val="none"/>
        </w:rPr>
      </w:pPr>
    </w:p>
    <w:p w14:paraId="739EB977">
      <w:pPr>
        <w:rPr>
          <w:rFonts w:ascii="仿宋" w:hAnsi="仿宋" w:eastAsia="仿宋" w:cs="仿宋"/>
          <w:b/>
          <w:color w:val="auto"/>
          <w:spacing w:val="6"/>
          <w:sz w:val="32"/>
          <w:szCs w:val="32"/>
          <w:highlight w:val="none"/>
        </w:rPr>
      </w:pPr>
    </w:p>
    <w:p w14:paraId="6BA09C99">
      <w:pPr>
        <w:pStyle w:val="79"/>
        <w:rPr>
          <w:color w:val="auto"/>
          <w:highlight w:val="none"/>
        </w:rPr>
      </w:pPr>
    </w:p>
    <w:p w14:paraId="62D9CCF6">
      <w:pPr>
        <w:autoSpaceDE w:val="0"/>
        <w:autoSpaceDN w:val="0"/>
        <w:jc w:val="center"/>
        <w:rPr>
          <w:rFonts w:ascii="仿宋" w:hAnsi="仿宋" w:eastAsia="仿宋" w:cs="仿宋"/>
          <w:b/>
          <w:color w:val="auto"/>
          <w:spacing w:val="6"/>
          <w:sz w:val="32"/>
          <w:szCs w:val="32"/>
          <w:highlight w:val="none"/>
        </w:rPr>
      </w:pPr>
    </w:p>
    <w:p w14:paraId="3AA40C60">
      <w:pPr>
        <w:autoSpaceDE w:val="0"/>
        <w:autoSpaceDN w:val="0"/>
        <w:jc w:val="center"/>
        <w:rPr>
          <w:rFonts w:ascii="仿宋" w:hAnsi="仿宋" w:eastAsia="仿宋" w:cs="仿宋"/>
          <w:b/>
          <w:color w:val="auto"/>
          <w:spacing w:val="6"/>
          <w:sz w:val="32"/>
          <w:szCs w:val="32"/>
          <w:highlight w:val="none"/>
        </w:rPr>
      </w:pPr>
    </w:p>
    <w:p w14:paraId="0A4D543E">
      <w:pPr>
        <w:autoSpaceDE w:val="0"/>
        <w:autoSpaceDN w:val="0"/>
        <w:jc w:val="center"/>
        <w:rPr>
          <w:rFonts w:ascii="仿宋" w:hAnsi="仿宋" w:eastAsia="仿宋" w:cs="仿宋"/>
          <w:b/>
          <w:color w:val="auto"/>
          <w:spacing w:val="6"/>
          <w:sz w:val="32"/>
          <w:szCs w:val="32"/>
          <w:highlight w:val="none"/>
        </w:rPr>
      </w:pPr>
    </w:p>
    <w:p w14:paraId="2C593932">
      <w:pPr>
        <w:autoSpaceDE w:val="0"/>
        <w:autoSpaceDN w:val="0"/>
        <w:jc w:val="center"/>
        <w:rPr>
          <w:rFonts w:ascii="仿宋" w:hAnsi="仿宋" w:eastAsia="仿宋" w:cs="仿宋"/>
          <w:b/>
          <w:color w:val="auto"/>
          <w:spacing w:val="6"/>
          <w:sz w:val="32"/>
          <w:szCs w:val="32"/>
          <w:highlight w:val="none"/>
        </w:rPr>
      </w:pPr>
    </w:p>
    <w:p w14:paraId="2A695537">
      <w:pPr>
        <w:spacing w:line="360" w:lineRule="auto"/>
        <w:jc w:val="center"/>
        <w:rPr>
          <w:rFonts w:ascii="仿宋" w:hAnsi="仿宋" w:eastAsia="仿宋" w:cs="仿宋"/>
          <w:b/>
          <w:color w:val="auto"/>
          <w:spacing w:val="6"/>
          <w:sz w:val="32"/>
          <w:szCs w:val="32"/>
          <w:highlight w:val="none"/>
        </w:rPr>
      </w:pPr>
    </w:p>
    <w:p w14:paraId="059F4DD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0" w:name="OLE_LINK14"/>
      <w:bookmarkStart w:id="161" w:name="OLE_LINK13"/>
      <w:r>
        <w:rPr>
          <w:rFonts w:hint="eastAsia" w:ascii="仿宋" w:hAnsi="仿宋" w:eastAsia="仿宋" w:cs="仿宋"/>
          <w:b/>
          <w:color w:val="auto"/>
          <w:spacing w:val="6"/>
          <w:sz w:val="32"/>
          <w:szCs w:val="32"/>
          <w:highlight w:val="none"/>
        </w:rPr>
        <w:t>残疾人福利性单位声明函</w:t>
      </w:r>
    </w:p>
    <w:bookmarkEnd w:id="160"/>
    <w:bookmarkEnd w:id="161"/>
    <w:p w14:paraId="40A0DD03">
      <w:pPr>
        <w:spacing w:line="360" w:lineRule="auto"/>
        <w:rPr>
          <w:rFonts w:ascii="仿宋" w:hAnsi="仿宋" w:eastAsia="仿宋" w:cs="仿宋"/>
          <w:b/>
          <w:color w:val="auto"/>
          <w:spacing w:val="6"/>
          <w:sz w:val="30"/>
          <w:szCs w:val="30"/>
          <w:highlight w:val="none"/>
        </w:rPr>
      </w:pPr>
    </w:p>
    <w:p w14:paraId="6D32AC6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48AC9D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170BF26">
      <w:pPr>
        <w:spacing w:line="360" w:lineRule="auto"/>
        <w:ind w:firstLine="480" w:firstLineChars="200"/>
        <w:rPr>
          <w:rFonts w:ascii="仿宋" w:hAnsi="仿宋" w:eastAsia="仿宋" w:cs="仿宋"/>
          <w:color w:val="auto"/>
          <w:sz w:val="24"/>
          <w:highlight w:val="none"/>
        </w:rPr>
      </w:pPr>
    </w:p>
    <w:p w14:paraId="62E7A1A6">
      <w:pPr>
        <w:spacing w:line="360" w:lineRule="auto"/>
        <w:ind w:firstLine="480" w:firstLineChars="200"/>
        <w:rPr>
          <w:rFonts w:ascii="仿宋" w:hAnsi="仿宋" w:eastAsia="仿宋" w:cs="仿宋"/>
          <w:color w:val="auto"/>
          <w:sz w:val="24"/>
          <w:highlight w:val="none"/>
        </w:rPr>
      </w:pPr>
    </w:p>
    <w:p w14:paraId="39EA7E04">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58243A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53DDA79">
      <w:pPr>
        <w:autoSpaceDE w:val="0"/>
        <w:autoSpaceDN w:val="0"/>
        <w:jc w:val="center"/>
        <w:rPr>
          <w:rFonts w:ascii="仿宋" w:hAnsi="仿宋" w:eastAsia="仿宋" w:cs="仿宋"/>
          <w:b/>
          <w:color w:val="auto"/>
          <w:spacing w:val="6"/>
          <w:sz w:val="32"/>
          <w:szCs w:val="32"/>
          <w:highlight w:val="none"/>
        </w:rPr>
      </w:pPr>
    </w:p>
    <w:p w14:paraId="53A873D5">
      <w:pPr>
        <w:autoSpaceDE w:val="0"/>
        <w:autoSpaceDN w:val="0"/>
        <w:jc w:val="center"/>
        <w:rPr>
          <w:rFonts w:ascii="仿宋" w:hAnsi="仿宋" w:eastAsia="仿宋" w:cs="仿宋"/>
          <w:b/>
          <w:color w:val="auto"/>
          <w:spacing w:val="6"/>
          <w:sz w:val="32"/>
          <w:szCs w:val="32"/>
          <w:highlight w:val="none"/>
        </w:rPr>
      </w:pPr>
    </w:p>
    <w:p w14:paraId="395B946F">
      <w:pPr>
        <w:autoSpaceDE w:val="0"/>
        <w:autoSpaceDN w:val="0"/>
        <w:jc w:val="center"/>
        <w:rPr>
          <w:rFonts w:ascii="仿宋" w:hAnsi="仿宋" w:eastAsia="仿宋" w:cs="仿宋"/>
          <w:b/>
          <w:color w:val="auto"/>
          <w:spacing w:val="6"/>
          <w:sz w:val="32"/>
          <w:szCs w:val="32"/>
          <w:highlight w:val="none"/>
        </w:rPr>
      </w:pPr>
    </w:p>
    <w:p w14:paraId="1A5FEA5A">
      <w:pPr>
        <w:autoSpaceDE w:val="0"/>
        <w:autoSpaceDN w:val="0"/>
        <w:jc w:val="center"/>
        <w:rPr>
          <w:rFonts w:ascii="仿宋" w:hAnsi="仿宋" w:eastAsia="仿宋" w:cs="仿宋"/>
          <w:b/>
          <w:color w:val="auto"/>
          <w:spacing w:val="6"/>
          <w:sz w:val="32"/>
          <w:szCs w:val="32"/>
          <w:highlight w:val="none"/>
        </w:rPr>
      </w:pPr>
    </w:p>
    <w:p w14:paraId="395C5CD2">
      <w:pPr>
        <w:autoSpaceDE w:val="0"/>
        <w:autoSpaceDN w:val="0"/>
        <w:jc w:val="center"/>
        <w:rPr>
          <w:rFonts w:ascii="仿宋" w:hAnsi="仿宋" w:eastAsia="仿宋" w:cs="仿宋"/>
          <w:b/>
          <w:color w:val="auto"/>
          <w:spacing w:val="6"/>
          <w:sz w:val="32"/>
          <w:szCs w:val="32"/>
          <w:highlight w:val="none"/>
        </w:rPr>
      </w:pPr>
    </w:p>
    <w:p w14:paraId="1512B739">
      <w:pPr>
        <w:autoSpaceDE w:val="0"/>
        <w:autoSpaceDN w:val="0"/>
        <w:jc w:val="center"/>
        <w:rPr>
          <w:rFonts w:ascii="仿宋" w:hAnsi="仿宋" w:eastAsia="仿宋" w:cs="仿宋"/>
          <w:b/>
          <w:color w:val="auto"/>
          <w:spacing w:val="6"/>
          <w:sz w:val="32"/>
          <w:szCs w:val="32"/>
          <w:highlight w:val="none"/>
        </w:rPr>
      </w:pPr>
    </w:p>
    <w:p w14:paraId="4014CEA7">
      <w:pPr>
        <w:autoSpaceDE w:val="0"/>
        <w:autoSpaceDN w:val="0"/>
        <w:jc w:val="center"/>
        <w:rPr>
          <w:rFonts w:ascii="仿宋" w:hAnsi="仿宋" w:eastAsia="仿宋" w:cs="仿宋"/>
          <w:b/>
          <w:color w:val="auto"/>
          <w:spacing w:val="6"/>
          <w:sz w:val="32"/>
          <w:szCs w:val="32"/>
          <w:highlight w:val="none"/>
        </w:rPr>
      </w:pPr>
    </w:p>
    <w:p w14:paraId="67860BAF">
      <w:pPr>
        <w:autoSpaceDE w:val="0"/>
        <w:autoSpaceDN w:val="0"/>
        <w:jc w:val="center"/>
        <w:rPr>
          <w:rFonts w:ascii="仿宋" w:hAnsi="仿宋" w:eastAsia="仿宋" w:cs="仿宋"/>
          <w:b/>
          <w:color w:val="auto"/>
          <w:spacing w:val="6"/>
          <w:sz w:val="32"/>
          <w:szCs w:val="32"/>
          <w:highlight w:val="none"/>
        </w:rPr>
      </w:pPr>
    </w:p>
    <w:p w14:paraId="3F4F59A9">
      <w:pPr>
        <w:autoSpaceDE w:val="0"/>
        <w:autoSpaceDN w:val="0"/>
        <w:jc w:val="center"/>
        <w:rPr>
          <w:rFonts w:ascii="仿宋" w:hAnsi="仿宋" w:eastAsia="仿宋" w:cs="仿宋"/>
          <w:b/>
          <w:color w:val="auto"/>
          <w:spacing w:val="6"/>
          <w:sz w:val="32"/>
          <w:szCs w:val="32"/>
          <w:highlight w:val="none"/>
        </w:rPr>
      </w:pPr>
    </w:p>
    <w:p w14:paraId="611E2668">
      <w:pPr>
        <w:autoSpaceDE w:val="0"/>
        <w:autoSpaceDN w:val="0"/>
        <w:jc w:val="center"/>
        <w:rPr>
          <w:rFonts w:ascii="仿宋" w:hAnsi="仿宋" w:eastAsia="仿宋" w:cs="仿宋"/>
          <w:b/>
          <w:color w:val="auto"/>
          <w:spacing w:val="6"/>
          <w:sz w:val="32"/>
          <w:szCs w:val="32"/>
          <w:highlight w:val="none"/>
        </w:rPr>
      </w:pPr>
    </w:p>
    <w:p w14:paraId="74A5076A">
      <w:pPr>
        <w:autoSpaceDE w:val="0"/>
        <w:autoSpaceDN w:val="0"/>
        <w:jc w:val="center"/>
        <w:rPr>
          <w:rFonts w:ascii="仿宋" w:hAnsi="仿宋" w:eastAsia="仿宋" w:cs="仿宋"/>
          <w:b/>
          <w:color w:val="auto"/>
          <w:spacing w:val="6"/>
          <w:sz w:val="32"/>
          <w:szCs w:val="32"/>
          <w:highlight w:val="none"/>
        </w:rPr>
      </w:pPr>
    </w:p>
    <w:p w14:paraId="7151D58C">
      <w:pPr>
        <w:autoSpaceDE w:val="0"/>
        <w:autoSpaceDN w:val="0"/>
        <w:jc w:val="center"/>
        <w:rPr>
          <w:rFonts w:ascii="仿宋" w:hAnsi="仿宋" w:eastAsia="仿宋" w:cs="仿宋"/>
          <w:b/>
          <w:color w:val="auto"/>
          <w:spacing w:val="6"/>
          <w:sz w:val="32"/>
          <w:szCs w:val="32"/>
          <w:highlight w:val="none"/>
        </w:rPr>
      </w:pPr>
    </w:p>
    <w:p w14:paraId="786EC739">
      <w:pPr>
        <w:autoSpaceDE w:val="0"/>
        <w:autoSpaceDN w:val="0"/>
        <w:jc w:val="center"/>
        <w:rPr>
          <w:rFonts w:ascii="仿宋" w:hAnsi="仿宋" w:eastAsia="仿宋" w:cs="仿宋"/>
          <w:b/>
          <w:color w:val="auto"/>
          <w:spacing w:val="6"/>
          <w:sz w:val="32"/>
          <w:szCs w:val="32"/>
          <w:highlight w:val="none"/>
        </w:rPr>
      </w:pPr>
    </w:p>
    <w:p w14:paraId="62C51D82">
      <w:pPr>
        <w:autoSpaceDE w:val="0"/>
        <w:autoSpaceDN w:val="0"/>
        <w:jc w:val="center"/>
        <w:rPr>
          <w:rFonts w:ascii="仿宋" w:hAnsi="仿宋" w:eastAsia="仿宋" w:cs="仿宋"/>
          <w:b/>
          <w:color w:val="auto"/>
          <w:spacing w:val="6"/>
          <w:sz w:val="32"/>
          <w:szCs w:val="32"/>
          <w:highlight w:val="none"/>
        </w:rPr>
      </w:pPr>
    </w:p>
    <w:p w14:paraId="2990BCF8">
      <w:pPr>
        <w:autoSpaceDE w:val="0"/>
        <w:autoSpaceDN w:val="0"/>
        <w:jc w:val="center"/>
        <w:rPr>
          <w:rFonts w:ascii="仿宋" w:hAnsi="仿宋" w:eastAsia="仿宋" w:cs="仿宋"/>
          <w:b/>
          <w:color w:val="auto"/>
          <w:spacing w:val="6"/>
          <w:sz w:val="32"/>
          <w:szCs w:val="32"/>
          <w:highlight w:val="none"/>
        </w:rPr>
      </w:pPr>
    </w:p>
    <w:p w14:paraId="4A7D4C9A">
      <w:pPr>
        <w:pStyle w:val="23"/>
        <w:rPr>
          <w:rFonts w:ascii="仿宋" w:hAnsi="仿宋" w:eastAsia="仿宋" w:cs="仿宋"/>
          <w:color w:val="auto"/>
          <w:highlight w:val="none"/>
        </w:rPr>
      </w:pPr>
    </w:p>
    <w:p w14:paraId="01A1F455">
      <w:pPr>
        <w:snapToGrid w:val="0"/>
        <w:spacing w:line="360" w:lineRule="auto"/>
        <w:rPr>
          <w:rFonts w:ascii="仿宋" w:hAnsi="仿宋" w:eastAsia="仿宋" w:cs="仿宋"/>
          <w:b/>
          <w:color w:val="auto"/>
          <w:kern w:val="0"/>
          <w:sz w:val="32"/>
          <w:szCs w:val="32"/>
          <w:highlight w:val="none"/>
        </w:rPr>
      </w:pPr>
    </w:p>
    <w:p w14:paraId="0508FAFE">
      <w:pPr>
        <w:snapToGrid w:val="0"/>
        <w:spacing w:line="360" w:lineRule="auto"/>
        <w:rPr>
          <w:rFonts w:ascii="仿宋" w:hAnsi="仿宋" w:eastAsia="仿宋" w:cs="仿宋"/>
          <w:b/>
          <w:color w:val="auto"/>
          <w:kern w:val="0"/>
          <w:sz w:val="32"/>
          <w:szCs w:val="32"/>
          <w:highlight w:val="none"/>
        </w:rPr>
      </w:pPr>
    </w:p>
    <w:p w14:paraId="0CA6AFC8">
      <w:pPr>
        <w:snapToGrid w:val="0"/>
        <w:spacing w:line="360" w:lineRule="auto"/>
        <w:rPr>
          <w:rFonts w:ascii="仿宋" w:hAnsi="仿宋" w:eastAsia="仿宋" w:cs="仿宋"/>
          <w:b/>
          <w:color w:val="auto"/>
          <w:kern w:val="0"/>
          <w:sz w:val="32"/>
          <w:szCs w:val="32"/>
          <w:highlight w:val="none"/>
        </w:rPr>
      </w:pPr>
    </w:p>
    <w:p w14:paraId="537A0534">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530DDB23">
      <w:pPr>
        <w:spacing w:line="360" w:lineRule="auto"/>
        <w:jc w:val="center"/>
        <w:rPr>
          <w:rFonts w:ascii="仿宋" w:hAnsi="仿宋" w:eastAsia="仿宋" w:cs="仿宋"/>
          <w:color w:val="auto"/>
          <w:sz w:val="24"/>
          <w:highlight w:val="none"/>
          <w:u w:val="single"/>
        </w:rPr>
      </w:pPr>
    </w:p>
    <w:p w14:paraId="53D87C49">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AB6680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7383873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9AC603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1743D5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11B5C1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E34076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4CB4DC5">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113DDF3">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2B826DB">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48C9FC5">
      <w:pPr>
        <w:spacing w:line="360" w:lineRule="auto"/>
        <w:ind w:right="420"/>
        <w:rPr>
          <w:rFonts w:ascii="仿宋" w:hAnsi="仿宋" w:eastAsia="仿宋" w:cs="仿宋"/>
          <w:color w:val="auto"/>
          <w:sz w:val="24"/>
          <w:highlight w:val="none"/>
        </w:rPr>
      </w:pPr>
    </w:p>
    <w:p w14:paraId="513853D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8574D4A">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41995C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CC5FBD">
      <w:pPr>
        <w:pStyle w:val="3"/>
        <w:rPr>
          <w:rFonts w:ascii="仿宋" w:eastAsia="仿宋" w:cs="仿宋"/>
          <w:color w:val="auto"/>
          <w:highlight w:val="none"/>
          <w:lang w:val="en-US"/>
        </w:rPr>
      </w:pPr>
    </w:p>
    <w:p w14:paraId="76B40AE3">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75283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171FD51">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3BBCF2F">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5519A6F">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D1D012A">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10394FA">
      <w:pPr>
        <w:pStyle w:val="23"/>
        <w:rPr>
          <w:color w:val="auto"/>
          <w:highlight w:val="none"/>
          <w:lang w:val="en-US"/>
        </w:rPr>
      </w:pPr>
    </w:p>
    <w:p w14:paraId="0E48312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5260B7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D53D4F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C96B0F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5622E6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D2A869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5F9519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33F232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C456CBD">
      <w:pPr>
        <w:widowControl/>
        <w:jc w:val="left"/>
        <w:rPr>
          <w:rFonts w:ascii="仿宋" w:hAnsi="仿宋" w:eastAsia="仿宋" w:cs="仿宋"/>
          <w:color w:val="auto"/>
          <w:kern w:val="0"/>
          <w:sz w:val="24"/>
          <w:highlight w:val="none"/>
        </w:rPr>
      </w:pPr>
    </w:p>
    <w:p w14:paraId="4C46962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C6FF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0ADD9A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D1FC7A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99A846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000588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D00267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83471C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56EDD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B48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51FB7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58E92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16FE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A0D9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606BE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B2711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BB671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16AB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9D7F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CC11E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83A4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3CD4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0A88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2302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9B82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A204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0EFFFD">
            <w:pPr>
              <w:widowControl/>
              <w:jc w:val="left"/>
              <w:rPr>
                <w:rFonts w:ascii="仿宋" w:hAnsi="仿宋" w:eastAsia="仿宋" w:cs="仿宋"/>
                <w:color w:val="auto"/>
                <w:kern w:val="0"/>
                <w:sz w:val="24"/>
                <w:highlight w:val="none"/>
              </w:rPr>
            </w:pPr>
          </w:p>
        </w:tc>
        <w:tc>
          <w:tcPr>
            <w:tcW w:w="1560" w:type="dxa"/>
            <w:vAlign w:val="center"/>
          </w:tcPr>
          <w:p w14:paraId="115DE7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0F60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5163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39D51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6E440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30EF9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0B3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B57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06231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0D79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6EB5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DA15C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89193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BAADE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621B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2B244A">
            <w:pPr>
              <w:widowControl/>
              <w:jc w:val="left"/>
              <w:rPr>
                <w:rFonts w:ascii="仿宋" w:hAnsi="仿宋" w:eastAsia="仿宋" w:cs="仿宋"/>
                <w:color w:val="auto"/>
                <w:kern w:val="0"/>
                <w:sz w:val="24"/>
                <w:highlight w:val="none"/>
              </w:rPr>
            </w:pPr>
          </w:p>
        </w:tc>
        <w:tc>
          <w:tcPr>
            <w:tcW w:w="1560" w:type="dxa"/>
            <w:vAlign w:val="center"/>
          </w:tcPr>
          <w:p w14:paraId="518E82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E2917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F1CC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7CD6B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11939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9863A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A346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2F7A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7D435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D2D5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19BB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82316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FD406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6E5D1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2F72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FAA00">
            <w:pPr>
              <w:widowControl/>
              <w:jc w:val="left"/>
              <w:rPr>
                <w:rFonts w:ascii="仿宋" w:hAnsi="仿宋" w:eastAsia="仿宋" w:cs="仿宋"/>
                <w:color w:val="auto"/>
                <w:kern w:val="0"/>
                <w:sz w:val="24"/>
                <w:highlight w:val="none"/>
              </w:rPr>
            </w:pPr>
          </w:p>
        </w:tc>
        <w:tc>
          <w:tcPr>
            <w:tcW w:w="1560" w:type="dxa"/>
            <w:vAlign w:val="center"/>
          </w:tcPr>
          <w:p w14:paraId="22791B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02D1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9DB7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F3207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BE3F7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A73E1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EB43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26A8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A74A7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1F53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782C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073B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A23FB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BADD9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5F9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41C885">
            <w:pPr>
              <w:widowControl/>
              <w:jc w:val="left"/>
              <w:rPr>
                <w:rFonts w:ascii="仿宋" w:hAnsi="仿宋" w:eastAsia="仿宋" w:cs="仿宋"/>
                <w:color w:val="auto"/>
                <w:kern w:val="0"/>
                <w:sz w:val="24"/>
                <w:highlight w:val="none"/>
              </w:rPr>
            </w:pPr>
          </w:p>
        </w:tc>
        <w:tc>
          <w:tcPr>
            <w:tcW w:w="1560" w:type="dxa"/>
            <w:vAlign w:val="center"/>
          </w:tcPr>
          <w:p w14:paraId="5BD50B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EB2A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F147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51172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E7BDC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076C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29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125B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91701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2D76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9D40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F9D7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95DC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26033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A68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6FA45">
            <w:pPr>
              <w:widowControl/>
              <w:jc w:val="left"/>
              <w:rPr>
                <w:rFonts w:ascii="仿宋" w:hAnsi="仿宋" w:eastAsia="仿宋" w:cs="仿宋"/>
                <w:color w:val="auto"/>
                <w:kern w:val="0"/>
                <w:sz w:val="24"/>
                <w:highlight w:val="none"/>
              </w:rPr>
            </w:pPr>
          </w:p>
        </w:tc>
        <w:tc>
          <w:tcPr>
            <w:tcW w:w="1560" w:type="dxa"/>
            <w:vAlign w:val="center"/>
          </w:tcPr>
          <w:p w14:paraId="5BF6CF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0507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E774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9D209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4D0B6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40169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6311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B7CD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D6611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6B6F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A949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64CCA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FA1E0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CB8EB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E79C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8DD9F5">
            <w:pPr>
              <w:widowControl/>
              <w:jc w:val="left"/>
              <w:rPr>
                <w:rFonts w:ascii="仿宋" w:hAnsi="仿宋" w:eastAsia="仿宋" w:cs="仿宋"/>
                <w:color w:val="auto"/>
                <w:kern w:val="0"/>
                <w:sz w:val="24"/>
                <w:highlight w:val="none"/>
              </w:rPr>
            </w:pPr>
          </w:p>
        </w:tc>
        <w:tc>
          <w:tcPr>
            <w:tcW w:w="1560" w:type="dxa"/>
            <w:vAlign w:val="center"/>
          </w:tcPr>
          <w:p w14:paraId="023629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2E26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D7DE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4AA9B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5ED2A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9B506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BB3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4C35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82310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2D1F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5D4D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F1CDA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E29DA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3D95F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573F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98C952">
            <w:pPr>
              <w:widowControl/>
              <w:jc w:val="left"/>
              <w:rPr>
                <w:rFonts w:ascii="仿宋" w:hAnsi="仿宋" w:eastAsia="仿宋" w:cs="仿宋"/>
                <w:color w:val="auto"/>
                <w:kern w:val="0"/>
                <w:sz w:val="24"/>
                <w:highlight w:val="none"/>
              </w:rPr>
            </w:pPr>
          </w:p>
        </w:tc>
        <w:tc>
          <w:tcPr>
            <w:tcW w:w="1560" w:type="dxa"/>
            <w:vAlign w:val="center"/>
          </w:tcPr>
          <w:p w14:paraId="2D1785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911B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7358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4FEC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3C629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C0AD2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6C4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0820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6FFEE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6262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54C0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50F5C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1DE7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68F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C7C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65FD20">
            <w:pPr>
              <w:widowControl/>
              <w:jc w:val="left"/>
              <w:rPr>
                <w:rFonts w:ascii="仿宋" w:hAnsi="仿宋" w:eastAsia="仿宋" w:cs="仿宋"/>
                <w:color w:val="auto"/>
                <w:kern w:val="0"/>
                <w:sz w:val="24"/>
                <w:highlight w:val="none"/>
              </w:rPr>
            </w:pPr>
          </w:p>
        </w:tc>
        <w:tc>
          <w:tcPr>
            <w:tcW w:w="1560" w:type="dxa"/>
            <w:vAlign w:val="center"/>
          </w:tcPr>
          <w:p w14:paraId="084C46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53BE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0D99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A068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24932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37EBE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3204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CFE1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64EAC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C8E6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5492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8AD7A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0CD6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F6EA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6C6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0D31B4">
            <w:pPr>
              <w:widowControl/>
              <w:jc w:val="left"/>
              <w:rPr>
                <w:rFonts w:ascii="仿宋" w:hAnsi="仿宋" w:eastAsia="仿宋" w:cs="仿宋"/>
                <w:color w:val="auto"/>
                <w:kern w:val="0"/>
                <w:sz w:val="24"/>
                <w:highlight w:val="none"/>
              </w:rPr>
            </w:pPr>
          </w:p>
        </w:tc>
        <w:tc>
          <w:tcPr>
            <w:tcW w:w="1560" w:type="dxa"/>
            <w:vAlign w:val="center"/>
          </w:tcPr>
          <w:p w14:paraId="0A5F1A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A00A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3C5E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BF93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0EB18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3DD45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D7D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F48E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211FE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1497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309C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FA792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F6FEC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8ADC1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0CA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34D502">
            <w:pPr>
              <w:widowControl/>
              <w:jc w:val="left"/>
              <w:rPr>
                <w:rFonts w:ascii="仿宋" w:hAnsi="仿宋" w:eastAsia="仿宋" w:cs="仿宋"/>
                <w:color w:val="auto"/>
                <w:kern w:val="0"/>
                <w:sz w:val="24"/>
                <w:highlight w:val="none"/>
              </w:rPr>
            </w:pPr>
          </w:p>
        </w:tc>
        <w:tc>
          <w:tcPr>
            <w:tcW w:w="1560" w:type="dxa"/>
            <w:vAlign w:val="center"/>
          </w:tcPr>
          <w:p w14:paraId="071F22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3D07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211F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B79CE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454BC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E2693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210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6C80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BCE12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9546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9923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74603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09102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570CD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F80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B33BB3">
            <w:pPr>
              <w:widowControl/>
              <w:jc w:val="left"/>
              <w:rPr>
                <w:rFonts w:ascii="仿宋" w:hAnsi="仿宋" w:eastAsia="仿宋" w:cs="仿宋"/>
                <w:color w:val="auto"/>
                <w:kern w:val="0"/>
                <w:sz w:val="24"/>
                <w:highlight w:val="none"/>
              </w:rPr>
            </w:pPr>
          </w:p>
        </w:tc>
        <w:tc>
          <w:tcPr>
            <w:tcW w:w="1560" w:type="dxa"/>
            <w:vAlign w:val="center"/>
          </w:tcPr>
          <w:p w14:paraId="6D1F07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2678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DE0E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7E17A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302F2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452B9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A46A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D793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A711E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8761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AC2C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34D3B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612A9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8F6C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CFA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B9721C">
            <w:pPr>
              <w:widowControl/>
              <w:jc w:val="left"/>
              <w:rPr>
                <w:rFonts w:ascii="仿宋" w:hAnsi="仿宋" w:eastAsia="仿宋" w:cs="仿宋"/>
                <w:color w:val="auto"/>
                <w:kern w:val="0"/>
                <w:sz w:val="24"/>
                <w:highlight w:val="none"/>
              </w:rPr>
            </w:pPr>
          </w:p>
        </w:tc>
        <w:tc>
          <w:tcPr>
            <w:tcW w:w="1560" w:type="dxa"/>
            <w:vAlign w:val="center"/>
          </w:tcPr>
          <w:p w14:paraId="0C550E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A9253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D731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CA402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DAF61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6D1D7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5ED3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2450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E9B39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A781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D5C8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1A233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DC8AF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3725B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B4A6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E3B8FB">
            <w:pPr>
              <w:widowControl/>
              <w:jc w:val="left"/>
              <w:rPr>
                <w:rFonts w:ascii="仿宋" w:hAnsi="仿宋" w:eastAsia="仿宋" w:cs="仿宋"/>
                <w:color w:val="auto"/>
                <w:kern w:val="0"/>
                <w:sz w:val="24"/>
                <w:highlight w:val="none"/>
              </w:rPr>
            </w:pPr>
          </w:p>
        </w:tc>
        <w:tc>
          <w:tcPr>
            <w:tcW w:w="1560" w:type="dxa"/>
            <w:vAlign w:val="center"/>
          </w:tcPr>
          <w:p w14:paraId="19B3A4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BAAA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618E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5E56F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AD875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532D6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EEC0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DDE7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6E2BF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DECE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A10C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3BA2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ED7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2E7AF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307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F91984">
            <w:pPr>
              <w:widowControl/>
              <w:jc w:val="left"/>
              <w:rPr>
                <w:rFonts w:ascii="仿宋" w:hAnsi="仿宋" w:eastAsia="仿宋" w:cs="仿宋"/>
                <w:color w:val="auto"/>
                <w:kern w:val="0"/>
                <w:sz w:val="24"/>
                <w:highlight w:val="none"/>
              </w:rPr>
            </w:pPr>
          </w:p>
        </w:tc>
        <w:tc>
          <w:tcPr>
            <w:tcW w:w="1560" w:type="dxa"/>
            <w:vAlign w:val="center"/>
          </w:tcPr>
          <w:p w14:paraId="200807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1E9A2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E507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532D1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EE408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8C9AC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9F5B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56A0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B8F1E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8BB6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74D4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B966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71BB8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7E9E4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587A12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18869C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DC33E9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1D2A54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4C5494B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BEF361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47D375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35A5C6E">
      <w:pPr>
        <w:widowControl/>
        <w:jc w:val="left"/>
        <w:rPr>
          <w:rFonts w:ascii="仿宋" w:hAnsi="仿宋" w:eastAsia="仿宋" w:cs="仿宋"/>
          <w:color w:val="auto"/>
          <w:kern w:val="0"/>
          <w:sz w:val="24"/>
          <w:highlight w:val="none"/>
        </w:rPr>
      </w:pPr>
    </w:p>
    <w:p w14:paraId="11952813">
      <w:pPr>
        <w:widowControl/>
        <w:jc w:val="left"/>
        <w:rPr>
          <w:rFonts w:ascii="仿宋" w:hAnsi="仿宋" w:eastAsia="仿宋" w:cs="仿宋"/>
          <w:color w:val="auto"/>
          <w:kern w:val="0"/>
          <w:sz w:val="24"/>
          <w:highlight w:val="none"/>
        </w:rPr>
      </w:pPr>
    </w:p>
    <w:p w14:paraId="0FC7432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46E74C3">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5641D0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C40B1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F2FD83">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6908F3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FC4B9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3CD719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0DEA736">
      <w:pPr>
        <w:widowControl/>
        <w:jc w:val="left"/>
        <w:rPr>
          <w:rFonts w:ascii="仿宋" w:hAnsi="仿宋" w:eastAsia="仿宋" w:cs="仿宋"/>
          <w:color w:val="auto"/>
          <w:kern w:val="0"/>
          <w:sz w:val="18"/>
          <w:szCs w:val="18"/>
          <w:highlight w:val="none"/>
        </w:rPr>
      </w:pPr>
    </w:p>
    <w:p w14:paraId="448A1A54">
      <w:pPr>
        <w:widowControl/>
        <w:jc w:val="left"/>
        <w:rPr>
          <w:rFonts w:ascii="仿宋" w:hAnsi="仿宋" w:eastAsia="仿宋" w:cs="仿宋"/>
          <w:color w:val="auto"/>
          <w:kern w:val="0"/>
          <w:sz w:val="18"/>
          <w:szCs w:val="18"/>
          <w:highlight w:val="none"/>
        </w:rPr>
      </w:pPr>
    </w:p>
    <w:p w14:paraId="4CA27DAF">
      <w:pPr>
        <w:widowControl/>
        <w:jc w:val="left"/>
        <w:rPr>
          <w:rFonts w:ascii="仿宋" w:hAnsi="仿宋" w:eastAsia="仿宋" w:cs="仿宋"/>
          <w:color w:val="auto"/>
          <w:kern w:val="0"/>
          <w:sz w:val="18"/>
          <w:szCs w:val="18"/>
          <w:highlight w:val="none"/>
        </w:rPr>
      </w:pPr>
    </w:p>
    <w:p w14:paraId="2370B232">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8C028DB">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A39D76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14D634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1AE107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2183CE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553928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A50922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C5EE87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15B0839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B2663F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35A5BD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134695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55FDCA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19BBAD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F3A208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784989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5EBFAA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C0FA7C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1A650F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3D251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E67FE3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289F6D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3C5E22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07F55E6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C62C33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30C7A4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3EA965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83ED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5DFC3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C88129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8F130F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A60BA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5C50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95074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FF91F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378EA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C0CFE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0037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B0A3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73AE2E">
            <w:pPr>
              <w:widowControl/>
              <w:jc w:val="left"/>
              <w:rPr>
                <w:rFonts w:ascii="仿宋" w:hAnsi="仿宋" w:eastAsia="仿宋" w:cs="仿宋"/>
                <w:color w:val="auto"/>
                <w:kern w:val="0"/>
                <w:sz w:val="24"/>
                <w:highlight w:val="none"/>
              </w:rPr>
            </w:pPr>
          </w:p>
        </w:tc>
        <w:tc>
          <w:tcPr>
            <w:tcW w:w="1025" w:type="dxa"/>
            <w:vMerge w:val="continue"/>
            <w:vAlign w:val="center"/>
          </w:tcPr>
          <w:p w14:paraId="0235FABB">
            <w:pPr>
              <w:widowControl/>
              <w:jc w:val="left"/>
              <w:rPr>
                <w:rFonts w:ascii="仿宋" w:hAnsi="仿宋" w:eastAsia="仿宋" w:cs="仿宋"/>
                <w:color w:val="auto"/>
                <w:kern w:val="0"/>
                <w:sz w:val="24"/>
                <w:highlight w:val="none"/>
              </w:rPr>
            </w:pPr>
          </w:p>
        </w:tc>
        <w:tc>
          <w:tcPr>
            <w:tcW w:w="2836" w:type="dxa"/>
            <w:vMerge w:val="continue"/>
            <w:vAlign w:val="center"/>
          </w:tcPr>
          <w:p w14:paraId="1651AA65">
            <w:pPr>
              <w:widowControl/>
              <w:jc w:val="left"/>
              <w:rPr>
                <w:rFonts w:ascii="仿宋" w:hAnsi="仿宋" w:eastAsia="仿宋" w:cs="仿宋"/>
                <w:color w:val="auto"/>
                <w:kern w:val="0"/>
                <w:sz w:val="24"/>
                <w:highlight w:val="none"/>
              </w:rPr>
            </w:pPr>
          </w:p>
        </w:tc>
        <w:tc>
          <w:tcPr>
            <w:tcW w:w="606" w:type="dxa"/>
            <w:vAlign w:val="center"/>
          </w:tcPr>
          <w:p w14:paraId="2E751E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49D4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D68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4946C6">
            <w:pPr>
              <w:widowControl/>
              <w:jc w:val="left"/>
              <w:rPr>
                <w:rFonts w:ascii="仿宋" w:hAnsi="仿宋" w:eastAsia="仿宋" w:cs="仿宋"/>
                <w:color w:val="auto"/>
                <w:kern w:val="0"/>
                <w:sz w:val="24"/>
                <w:highlight w:val="none"/>
              </w:rPr>
            </w:pPr>
          </w:p>
        </w:tc>
        <w:tc>
          <w:tcPr>
            <w:tcW w:w="1025" w:type="dxa"/>
            <w:vMerge w:val="continue"/>
            <w:vAlign w:val="center"/>
          </w:tcPr>
          <w:p w14:paraId="6E24B393">
            <w:pPr>
              <w:widowControl/>
              <w:jc w:val="left"/>
              <w:rPr>
                <w:rFonts w:ascii="仿宋" w:hAnsi="仿宋" w:eastAsia="仿宋" w:cs="仿宋"/>
                <w:color w:val="auto"/>
                <w:kern w:val="0"/>
                <w:sz w:val="24"/>
                <w:highlight w:val="none"/>
              </w:rPr>
            </w:pPr>
          </w:p>
        </w:tc>
        <w:tc>
          <w:tcPr>
            <w:tcW w:w="2836" w:type="dxa"/>
            <w:vMerge w:val="continue"/>
            <w:vAlign w:val="center"/>
          </w:tcPr>
          <w:p w14:paraId="114C26A5">
            <w:pPr>
              <w:widowControl/>
              <w:jc w:val="left"/>
              <w:rPr>
                <w:rFonts w:ascii="仿宋" w:hAnsi="仿宋" w:eastAsia="仿宋" w:cs="仿宋"/>
                <w:color w:val="auto"/>
                <w:kern w:val="0"/>
                <w:sz w:val="24"/>
                <w:highlight w:val="none"/>
              </w:rPr>
            </w:pPr>
          </w:p>
        </w:tc>
        <w:tc>
          <w:tcPr>
            <w:tcW w:w="606" w:type="dxa"/>
            <w:vAlign w:val="center"/>
          </w:tcPr>
          <w:p w14:paraId="0DE680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A766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702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13D1EA">
            <w:pPr>
              <w:widowControl/>
              <w:jc w:val="left"/>
              <w:rPr>
                <w:rFonts w:ascii="仿宋" w:hAnsi="仿宋" w:eastAsia="仿宋" w:cs="仿宋"/>
                <w:color w:val="auto"/>
                <w:kern w:val="0"/>
                <w:sz w:val="24"/>
                <w:highlight w:val="none"/>
              </w:rPr>
            </w:pPr>
          </w:p>
        </w:tc>
        <w:tc>
          <w:tcPr>
            <w:tcW w:w="1025" w:type="dxa"/>
            <w:vMerge w:val="restart"/>
            <w:vAlign w:val="center"/>
          </w:tcPr>
          <w:p w14:paraId="3C32B6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103C0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5245D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AFC0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4D7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823FED">
            <w:pPr>
              <w:widowControl/>
              <w:jc w:val="left"/>
              <w:rPr>
                <w:rFonts w:ascii="仿宋" w:hAnsi="仿宋" w:eastAsia="仿宋" w:cs="仿宋"/>
                <w:color w:val="auto"/>
                <w:kern w:val="0"/>
                <w:sz w:val="24"/>
                <w:highlight w:val="none"/>
              </w:rPr>
            </w:pPr>
          </w:p>
        </w:tc>
        <w:tc>
          <w:tcPr>
            <w:tcW w:w="1025" w:type="dxa"/>
            <w:vMerge w:val="continue"/>
            <w:vAlign w:val="center"/>
          </w:tcPr>
          <w:p w14:paraId="004B6906">
            <w:pPr>
              <w:widowControl/>
              <w:jc w:val="left"/>
              <w:rPr>
                <w:rFonts w:ascii="仿宋" w:hAnsi="仿宋" w:eastAsia="仿宋" w:cs="仿宋"/>
                <w:color w:val="auto"/>
                <w:kern w:val="0"/>
                <w:sz w:val="24"/>
                <w:highlight w:val="none"/>
              </w:rPr>
            </w:pPr>
          </w:p>
        </w:tc>
        <w:tc>
          <w:tcPr>
            <w:tcW w:w="2836" w:type="dxa"/>
            <w:vMerge w:val="continue"/>
            <w:vAlign w:val="center"/>
          </w:tcPr>
          <w:p w14:paraId="247F364D">
            <w:pPr>
              <w:widowControl/>
              <w:jc w:val="left"/>
              <w:rPr>
                <w:rFonts w:ascii="仿宋" w:hAnsi="仿宋" w:eastAsia="仿宋" w:cs="仿宋"/>
                <w:color w:val="auto"/>
                <w:kern w:val="0"/>
                <w:sz w:val="24"/>
                <w:highlight w:val="none"/>
              </w:rPr>
            </w:pPr>
          </w:p>
        </w:tc>
        <w:tc>
          <w:tcPr>
            <w:tcW w:w="606" w:type="dxa"/>
            <w:vAlign w:val="center"/>
          </w:tcPr>
          <w:p w14:paraId="4F05F2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5F3D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D026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EF0A02">
            <w:pPr>
              <w:widowControl/>
              <w:jc w:val="left"/>
              <w:rPr>
                <w:rFonts w:ascii="仿宋" w:hAnsi="仿宋" w:eastAsia="仿宋" w:cs="仿宋"/>
                <w:color w:val="auto"/>
                <w:kern w:val="0"/>
                <w:sz w:val="24"/>
                <w:highlight w:val="none"/>
              </w:rPr>
            </w:pPr>
          </w:p>
        </w:tc>
        <w:tc>
          <w:tcPr>
            <w:tcW w:w="1025" w:type="dxa"/>
            <w:vMerge w:val="continue"/>
            <w:vAlign w:val="center"/>
          </w:tcPr>
          <w:p w14:paraId="6881A555">
            <w:pPr>
              <w:widowControl/>
              <w:jc w:val="left"/>
              <w:rPr>
                <w:rFonts w:ascii="仿宋" w:hAnsi="仿宋" w:eastAsia="仿宋" w:cs="仿宋"/>
                <w:color w:val="auto"/>
                <w:kern w:val="0"/>
                <w:sz w:val="24"/>
                <w:highlight w:val="none"/>
              </w:rPr>
            </w:pPr>
          </w:p>
        </w:tc>
        <w:tc>
          <w:tcPr>
            <w:tcW w:w="2836" w:type="dxa"/>
            <w:vMerge w:val="continue"/>
            <w:vAlign w:val="center"/>
          </w:tcPr>
          <w:p w14:paraId="0D5A362B">
            <w:pPr>
              <w:widowControl/>
              <w:jc w:val="left"/>
              <w:rPr>
                <w:rFonts w:ascii="仿宋" w:hAnsi="仿宋" w:eastAsia="仿宋" w:cs="仿宋"/>
                <w:color w:val="auto"/>
                <w:kern w:val="0"/>
                <w:sz w:val="24"/>
                <w:highlight w:val="none"/>
              </w:rPr>
            </w:pPr>
          </w:p>
        </w:tc>
        <w:tc>
          <w:tcPr>
            <w:tcW w:w="606" w:type="dxa"/>
            <w:vAlign w:val="center"/>
          </w:tcPr>
          <w:p w14:paraId="3329BE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69C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569C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D57437">
            <w:pPr>
              <w:widowControl/>
              <w:jc w:val="left"/>
              <w:rPr>
                <w:rFonts w:ascii="仿宋" w:hAnsi="仿宋" w:eastAsia="仿宋" w:cs="仿宋"/>
                <w:color w:val="auto"/>
                <w:kern w:val="0"/>
                <w:sz w:val="24"/>
                <w:highlight w:val="none"/>
              </w:rPr>
            </w:pPr>
          </w:p>
        </w:tc>
        <w:tc>
          <w:tcPr>
            <w:tcW w:w="1025" w:type="dxa"/>
            <w:vMerge w:val="continue"/>
            <w:vAlign w:val="center"/>
          </w:tcPr>
          <w:p w14:paraId="40C7CFD9">
            <w:pPr>
              <w:widowControl/>
              <w:jc w:val="left"/>
              <w:rPr>
                <w:rFonts w:ascii="仿宋" w:hAnsi="仿宋" w:eastAsia="仿宋" w:cs="仿宋"/>
                <w:color w:val="auto"/>
                <w:kern w:val="0"/>
                <w:sz w:val="24"/>
                <w:highlight w:val="none"/>
              </w:rPr>
            </w:pPr>
          </w:p>
        </w:tc>
        <w:tc>
          <w:tcPr>
            <w:tcW w:w="2836" w:type="dxa"/>
            <w:vMerge w:val="restart"/>
            <w:vAlign w:val="center"/>
          </w:tcPr>
          <w:p w14:paraId="3C58EA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9E2C9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D426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D44F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D8436F">
            <w:pPr>
              <w:widowControl/>
              <w:jc w:val="left"/>
              <w:rPr>
                <w:rFonts w:ascii="仿宋" w:hAnsi="仿宋" w:eastAsia="仿宋" w:cs="仿宋"/>
                <w:color w:val="auto"/>
                <w:kern w:val="0"/>
                <w:sz w:val="24"/>
                <w:highlight w:val="none"/>
              </w:rPr>
            </w:pPr>
          </w:p>
        </w:tc>
        <w:tc>
          <w:tcPr>
            <w:tcW w:w="1025" w:type="dxa"/>
            <w:vMerge w:val="continue"/>
            <w:vAlign w:val="center"/>
          </w:tcPr>
          <w:p w14:paraId="4F947D82">
            <w:pPr>
              <w:widowControl/>
              <w:jc w:val="left"/>
              <w:rPr>
                <w:rFonts w:ascii="仿宋" w:hAnsi="仿宋" w:eastAsia="仿宋" w:cs="仿宋"/>
                <w:color w:val="auto"/>
                <w:kern w:val="0"/>
                <w:sz w:val="24"/>
                <w:highlight w:val="none"/>
              </w:rPr>
            </w:pPr>
          </w:p>
        </w:tc>
        <w:tc>
          <w:tcPr>
            <w:tcW w:w="2836" w:type="dxa"/>
            <w:vMerge w:val="continue"/>
            <w:vAlign w:val="center"/>
          </w:tcPr>
          <w:p w14:paraId="30E81EB3">
            <w:pPr>
              <w:widowControl/>
              <w:jc w:val="left"/>
              <w:rPr>
                <w:rFonts w:ascii="仿宋" w:hAnsi="仿宋" w:eastAsia="仿宋" w:cs="仿宋"/>
                <w:color w:val="auto"/>
                <w:kern w:val="0"/>
                <w:sz w:val="24"/>
                <w:highlight w:val="none"/>
              </w:rPr>
            </w:pPr>
          </w:p>
        </w:tc>
        <w:tc>
          <w:tcPr>
            <w:tcW w:w="606" w:type="dxa"/>
            <w:vAlign w:val="center"/>
          </w:tcPr>
          <w:p w14:paraId="0EB83A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8F38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8BC5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F71B9B">
            <w:pPr>
              <w:widowControl/>
              <w:jc w:val="left"/>
              <w:rPr>
                <w:rFonts w:ascii="仿宋" w:hAnsi="仿宋" w:eastAsia="仿宋" w:cs="仿宋"/>
                <w:color w:val="auto"/>
                <w:kern w:val="0"/>
                <w:sz w:val="24"/>
                <w:highlight w:val="none"/>
              </w:rPr>
            </w:pPr>
          </w:p>
        </w:tc>
        <w:tc>
          <w:tcPr>
            <w:tcW w:w="1025" w:type="dxa"/>
            <w:vMerge w:val="continue"/>
            <w:vAlign w:val="center"/>
          </w:tcPr>
          <w:p w14:paraId="070A8D00">
            <w:pPr>
              <w:widowControl/>
              <w:jc w:val="left"/>
              <w:rPr>
                <w:rFonts w:ascii="仿宋" w:hAnsi="仿宋" w:eastAsia="仿宋" w:cs="仿宋"/>
                <w:color w:val="auto"/>
                <w:kern w:val="0"/>
                <w:sz w:val="24"/>
                <w:highlight w:val="none"/>
              </w:rPr>
            </w:pPr>
          </w:p>
        </w:tc>
        <w:tc>
          <w:tcPr>
            <w:tcW w:w="2836" w:type="dxa"/>
            <w:vMerge w:val="continue"/>
            <w:vAlign w:val="center"/>
          </w:tcPr>
          <w:p w14:paraId="45718E1F">
            <w:pPr>
              <w:widowControl/>
              <w:jc w:val="left"/>
              <w:rPr>
                <w:rFonts w:ascii="仿宋" w:hAnsi="仿宋" w:eastAsia="仿宋" w:cs="仿宋"/>
                <w:color w:val="auto"/>
                <w:kern w:val="0"/>
                <w:sz w:val="24"/>
                <w:highlight w:val="none"/>
              </w:rPr>
            </w:pPr>
          </w:p>
        </w:tc>
        <w:tc>
          <w:tcPr>
            <w:tcW w:w="606" w:type="dxa"/>
            <w:vAlign w:val="center"/>
          </w:tcPr>
          <w:p w14:paraId="160563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2963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3DEF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BFA38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390CE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0CE44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6E57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2ADD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D5B539">
            <w:pPr>
              <w:widowControl/>
              <w:jc w:val="left"/>
              <w:rPr>
                <w:rFonts w:ascii="仿宋" w:hAnsi="仿宋" w:eastAsia="仿宋" w:cs="仿宋"/>
                <w:color w:val="auto"/>
                <w:kern w:val="0"/>
                <w:sz w:val="24"/>
                <w:highlight w:val="none"/>
              </w:rPr>
            </w:pPr>
          </w:p>
        </w:tc>
        <w:tc>
          <w:tcPr>
            <w:tcW w:w="2836" w:type="dxa"/>
            <w:vMerge w:val="continue"/>
            <w:vAlign w:val="center"/>
          </w:tcPr>
          <w:p w14:paraId="69DE699C">
            <w:pPr>
              <w:widowControl/>
              <w:jc w:val="left"/>
              <w:rPr>
                <w:rFonts w:ascii="仿宋" w:hAnsi="仿宋" w:eastAsia="仿宋" w:cs="仿宋"/>
                <w:color w:val="auto"/>
                <w:kern w:val="0"/>
                <w:sz w:val="24"/>
                <w:highlight w:val="none"/>
              </w:rPr>
            </w:pPr>
          </w:p>
        </w:tc>
        <w:tc>
          <w:tcPr>
            <w:tcW w:w="606" w:type="dxa"/>
            <w:vAlign w:val="center"/>
          </w:tcPr>
          <w:p w14:paraId="3E3AD7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E512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B57D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FBCA95">
            <w:pPr>
              <w:widowControl/>
              <w:jc w:val="left"/>
              <w:rPr>
                <w:rFonts w:ascii="仿宋" w:hAnsi="仿宋" w:eastAsia="仿宋" w:cs="仿宋"/>
                <w:color w:val="auto"/>
                <w:kern w:val="0"/>
                <w:sz w:val="24"/>
                <w:highlight w:val="none"/>
              </w:rPr>
            </w:pPr>
          </w:p>
        </w:tc>
        <w:tc>
          <w:tcPr>
            <w:tcW w:w="2836" w:type="dxa"/>
            <w:vMerge w:val="continue"/>
            <w:vAlign w:val="center"/>
          </w:tcPr>
          <w:p w14:paraId="407CB801">
            <w:pPr>
              <w:widowControl/>
              <w:jc w:val="left"/>
              <w:rPr>
                <w:rFonts w:ascii="仿宋" w:hAnsi="仿宋" w:eastAsia="仿宋" w:cs="仿宋"/>
                <w:color w:val="auto"/>
                <w:kern w:val="0"/>
                <w:sz w:val="24"/>
                <w:highlight w:val="none"/>
              </w:rPr>
            </w:pPr>
          </w:p>
        </w:tc>
        <w:tc>
          <w:tcPr>
            <w:tcW w:w="606" w:type="dxa"/>
            <w:vAlign w:val="center"/>
          </w:tcPr>
          <w:p w14:paraId="37512C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B46F9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3244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4F02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73D00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07AFE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39AB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F11D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A666EF">
            <w:pPr>
              <w:widowControl/>
              <w:jc w:val="left"/>
              <w:rPr>
                <w:rFonts w:ascii="仿宋" w:hAnsi="仿宋" w:eastAsia="仿宋" w:cs="仿宋"/>
                <w:color w:val="auto"/>
                <w:kern w:val="0"/>
                <w:sz w:val="24"/>
                <w:highlight w:val="none"/>
              </w:rPr>
            </w:pPr>
          </w:p>
        </w:tc>
        <w:tc>
          <w:tcPr>
            <w:tcW w:w="2836" w:type="dxa"/>
            <w:vMerge w:val="continue"/>
            <w:vAlign w:val="center"/>
          </w:tcPr>
          <w:p w14:paraId="065DF9BB">
            <w:pPr>
              <w:widowControl/>
              <w:jc w:val="left"/>
              <w:rPr>
                <w:rFonts w:ascii="仿宋" w:hAnsi="仿宋" w:eastAsia="仿宋" w:cs="仿宋"/>
                <w:color w:val="auto"/>
                <w:kern w:val="0"/>
                <w:sz w:val="24"/>
                <w:highlight w:val="none"/>
              </w:rPr>
            </w:pPr>
          </w:p>
        </w:tc>
        <w:tc>
          <w:tcPr>
            <w:tcW w:w="606" w:type="dxa"/>
            <w:vAlign w:val="center"/>
          </w:tcPr>
          <w:p w14:paraId="7D440C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6A239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432B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6B3402">
            <w:pPr>
              <w:widowControl/>
              <w:jc w:val="left"/>
              <w:rPr>
                <w:rFonts w:ascii="仿宋" w:hAnsi="仿宋" w:eastAsia="仿宋" w:cs="仿宋"/>
                <w:color w:val="auto"/>
                <w:kern w:val="0"/>
                <w:sz w:val="24"/>
                <w:highlight w:val="none"/>
              </w:rPr>
            </w:pPr>
          </w:p>
        </w:tc>
        <w:tc>
          <w:tcPr>
            <w:tcW w:w="2836" w:type="dxa"/>
            <w:vMerge w:val="continue"/>
            <w:vAlign w:val="center"/>
          </w:tcPr>
          <w:p w14:paraId="2962D4B1">
            <w:pPr>
              <w:widowControl/>
              <w:jc w:val="left"/>
              <w:rPr>
                <w:rFonts w:ascii="仿宋" w:hAnsi="仿宋" w:eastAsia="仿宋" w:cs="仿宋"/>
                <w:color w:val="auto"/>
                <w:kern w:val="0"/>
                <w:sz w:val="24"/>
                <w:highlight w:val="none"/>
              </w:rPr>
            </w:pPr>
          </w:p>
        </w:tc>
        <w:tc>
          <w:tcPr>
            <w:tcW w:w="606" w:type="dxa"/>
            <w:vAlign w:val="center"/>
          </w:tcPr>
          <w:p w14:paraId="2D940D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08F4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E1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8AF6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C1C4A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1D26E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0E3BC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875E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EC54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F84698">
            <w:pPr>
              <w:widowControl/>
              <w:jc w:val="left"/>
              <w:rPr>
                <w:rFonts w:ascii="仿宋" w:hAnsi="仿宋" w:eastAsia="仿宋" w:cs="仿宋"/>
                <w:color w:val="auto"/>
                <w:kern w:val="0"/>
                <w:sz w:val="24"/>
                <w:highlight w:val="none"/>
              </w:rPr>
            </w:pPr>
          </w:p>
        </w:tc>
        <w:tc>
          <w:tcPr>
            <w:tcW w:w="1025" w:type="dxa"/>
            <w:vMerge w:val="continue"/>
            <w:vAlign w:val="center"/>
          </w:tcPr>
          <w:p w14:paraId="79C980A9">
            <w:pPr>
              <w:widowControl/>
              <w:jc w:val="left"/>
              <w:rPr>
                <w:rFonts w:ascii="仿宋" w:hAnsi="仿宋" w:eastAsia="仿宋" w:cs="仿宋"/>
                <w:color w:val="auto"/>
                <w:kern w:val="0"/>
                <w:sz w:val="24"/>
                <w:highlight w:val="none"/>
              </w:rPr>
            </w:pPr>
          </w:p>
        </w:tc>
        <w:tc>
          <w:tcPr>
            <w:tcW w:w="2836" w:type="dxa"/>
            <w:vMerge w:val="continue"/>
            <w:vAlign w:val="center"/>
          </w:tcPr>
          <w:p w14:paraId="0F8E10FA">
            <w:pPr>
              <w:widowControl/>
              <w:jc w:val="left"/>
              <w:rPr>
                <w:rFonts w:ascii="仿宋" w:hAnsi="仿宋" w:eastAsia="仿宋" w:cs="仿宋"/>
                <w:color w:val="auto"/>
                <w:kern w:val="0"/>
                <w:sz w:val="24"/>
                <w:highlight w:val="none"/>
              </w:rPr>
            </w:pPr>
          </w:p>
        </w:tc>
        <w:tc>
          <w:tcPr>
            <w:tcW w:w="606" w:type="dxa"/>
            <w:vAlign w:val="center"/>
          </w:tcPr>
          <w:p w14:paraId="61E0A2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88494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D435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334B68">
            <w:pPr>
              <w:widowControl/>
              <w:jc w:val="left"/>
              <w:rPr>
                <w:rFonts w:ascii="仿宋" w:hAnsi="仿宋" w:eastAsia="仿宋" w:cs="仿宋"/>
                <w:color w:val="auto"/>
                <w:kern w:val="0"/>
                <w:sz w:val="24"/>
                <w:highlight w:val="none"/>
              </w:rPr>
            </w:pPr>
          </w:p>
        </w:tc>
        <w:tc>
          <w:tcPr>
            <w:tcW w:w="1025" w:type="dxa"/>
            <w:vMerge w:val="continue"/>
            <w:vAlign w:val="center"/>
          </w:tcPr>
          <w:p w14:paraId="7A1E3175">
            <w:pPr>
              <w:widowControl/>
              <w:jc w:val="left"/>
              <w:rPr>
                <w:rFonts w:ascii="仿宋" w:hAnsi="仿宋" w:eastAsia="仿宋" w:cs="仿宋"/>
                <w:color w:val="auto"/>
                <w:kern w:val="0"/>
                <w:sz w:val="24"/>
                <w:highlight w:val="none"/>
              </w:rPr>
            </w:pPr>
          </w:p>
        </w:tc>
        <w:tc>
          <w:tcPr>
            <w:tcW w:w="2836" w:type="dxa"/>
            <w:vMerge w:val="continue"/>
            <w:vAlign w:val="center"/>
          </w:tcPr>
          <w:p w14:paraId="432386FA">
            <w:pPr>
              <w:widowControl/>
              <w:jc w:val="left"/>
              <w:rPr>
                <w:rFonts w:ascii="仿宋" w:hAnsi="仿宋" w:eastAsia="仿宋" w:cs="仿宋"/>
                <w:color w:val="auto"/>
                <w:kern w:val="0"/>
                <w:sz w:val="24"/>
                <w:highlight w:val="none"/>
              </w:rPr>
            </w:pPr>
          </w:p>
        </w:tc>
        <w:tc>
          <w:tcPr>
            <w:tcW w:w="606" w:type="dxa"/>
            <w:vAlign w:val="center"/>
          </w:tcPr>
          <w:p w14:paraId="35AAB8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1B2D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428C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519F74">
            <w:pPr>
              <w:widowControl/>
              <w:jc w:val="left"/>
              <w:rPr>
                <w:rFonts w:ascii="仿宋" w:hAnsi="仿宋" w:eastAsia="仿宋" w:cs="仿宋"/>
                <w:color w:val="auto"/>
                <w:kern w:val="0"/>
                <w:sz w:val="24"/>
                <w:highlight w:val="none"/>
              </w:rPr>
            </w:pPr>
          </w:p>
        </w:tc>
        <w:tc>
          <w:tcPr>
            <w:tcW w:w="1025" w:type="dxa"/>
            <w:vMerge w:val="restart"/>
            <w:vAlign w:val="center"/>
          </w:tcPr>
          <w:p w14:paraId="5F1FD3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A0143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8451F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1EA4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698B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5E8D75">
            <w:pPr>
              <w:widowControl/>
              <w:jc w:val="left"/>
              <w:rPr>
                <w:rFonts w:ascii="仿宋" w:hAnsi="仿宋" w:eastAsia="仿宋" w:cs="仿宋"/>
                <w:color w:val="auto"/>
                <w:kern w:val="0"/>
                <w:sz w:val="24"/>
                <w:highlight w:val="none"/>
              </w:rPr>
            </w:pPr>
          </w:p>
        </w:tc>
        <w:tc>
          <w:tcPr>
            <w:tcW w:w="1025" w:type="dxa"/>
            <w:vMerge w:val="continue"/>
            <w:vAlign w:val="center"/>
          </w:tcPr>
          <w:p w14:paraId="4DF17550">
            <w:pPr>
              <w:widowControl/>
              <w:jc w:val="left"/>
              <w:rPr>
                <w:rFonts w:ascii="仿宋" w:hAnsi="仿宋" w:eastAsia="仿宋" w:cs="仿宋"/>
                <w:color w:val="auto"/>
                <w:kern w:val="0"/>
                <w:sz w:val="24"/>
                <w:highlight w:val="none"/>
              </w:rPr>
            </w:pPr>
          </w:p>
        </w:tc>
        <w:tc>
          <w:tcPr>
            <w:tcW w:w="2836" w:type="dxa"/>
            <w:vMerge w:val="continue"/>
            <w:vAlign w:val="center"/>
          </w:tcPr>
          <w:p w14:paraId="0C6BBD04">
            <w:pPr>
              <w:widowControl/>
              <w:jc w:val="left"/>
              <w:rPr>
                <w:rFonts w:ascii="仿宋" w:hAnsi="仿宋" w:eastAsia="仿宋" w:cs="仿宋"/>
                <w:color w:val="auto"/>
                <w:kern w:val="0"/>
                <w:sz w:val="24"/>
                <w:highlight w:val="none"/>
              </w:rPr>
            </w:pPr>
          </w:p>
        </w:tc>
        <w:tc>
          <w:tcPr>
            <w:tcW w:w="606" w:type="dxa"/>
            <w:vAlign w:val="center"/>
          </w:tcPr>
          <w:p w14:paraId="1AFCA6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5E06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0CE2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0D81C7">
            <w:pPr>
              <w:widowControl/>
              <w:jc w:val="left"/>
              <w:rPr>
                <w:rFonts w:ascii="仿宋" w:hAnsi="仿宋" w:eastAsia="仿宋" w:cs="仿宋"/>
                <w:color w:val="auto"/>
                <w:kern w:val="0"/>
                <w:sz w:val="24"/>
                <w:highlight w:val="none"/>
              </w:rPr>
            </w:pPr>
          </w:p>
        </w:tc>
        <w:tc>
          <w:tcPr>
            <w:tcW w:w="1025" w:type="dxa"/>
            <w:vMerge w:val="continue"/>
            <w:vAlign w:val="center"/>
          </w:tcPr>
          <w:p w14:paraId="2BF84937">
            <w:pPr>
              <w:widowControl/>
              <w:jc w:val="left"/>
              <w:rPr>
                <w:rFonts w:ascii="仿宋" w:hAnsi="仿宋" w:eastAsia="仿宋" w:cs="仿宋"/>
                <w:color w:val="auto"/>
                <w:kern w:val="0"/>
                <w:sz w:val="24"/>
                <w:highlight w:val="none"/>
              </w:rPr>
            </w:pPr>
          </w:p>
        </w:tc>
        <w:tc>
          <w:tcPr>
            <w:tcW w:w="2836" w:type="dxa"/>
            <w:vMerge w:val="continue"/>
            <w:vAlign w:val="center"/>
          </w:tcPr>
          <w:p w14:paraId="5CB2F5BA">
            <w:pPr>
              <w:widowControl/>
              <w:jc w:val="left"/>
              <w:rPr>
                <w:rFonts w:ascii="仿宋" w:hAnsi="仿宋" w:eastAsia="仿宋" w:cs="仿宋"/>
                <w:color w:val="auto"/>
                <w:kern w:val="0"/>
                <w:sz w:val="24"/>
                <w:highlight w:val="none"/>
              </w:rPr>
            </w:pPr>
          </w:p>
        </w:tc>
        <w:tc>
          <w:tcPr>
            <w:tcW w:w="606" w:type="dxa"/>
            <w:vAlign w:val="center"/>
          </w:tcPr>
          <w:p w14:paraId="4FEE5C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EFB68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CD25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CA42A">
            <w:pPr>
              <w:widowControl/>
              <w:jc w:val="left"/>
              <w:rPr>
                <w:rFonts w:ascii="仿宋" w:hAnsi="仿宋" w:eastAsia="仿宋" w:cs="仿宋"/>
                <w:color w:val="auto"/>
                <w:kern w:val="0"/>
                <w:sz w:val="24"/>
                <w:highlight w:val="none"/>
              </w:rPr>
            </w:pPr>
          </w:p>
        </w:tc>
        <w:tc>
          <w:tcPr>
            <w:tcW w:w="1025" w:type="dxa"/>
            <w:vMerge w:val="restart"/>
            <w:vAlign w:val="center"/>
          </w:tcPr>
          <w:p w14:paraId="61D631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70518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37909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C36D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25C6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F0ABF4">
            <w:pPr>
              <w:widowControl/>
              <w:jc w:val="left"/>
              <w:rPr>
                <w:rFonts w:ascii="仿宋" w:hAnsi="仿宋" w:eastAsia="仿宋" w:cs="仿宋"/>
                <w:color w:val="auto"/>
                <w:kern w:val="0"/>
                <w:sz w:val="24"/>
                <w:highlight w:val="none"/>
              </w:rPr>
            </w:pPr>
          </w:p>
        </w:tc>
        <w:tc>
          <w:tcPr>
            <w:tcW w:w="1025" w:type="dxa"/>
            <w:vMerge w:val="continue"/>
            <w:vAlign w:val="center"/>
          </w:tcPr>
          <w:p w14:paraId="68FAA572">
            <w:pPr>
              <w:widowControl/>
              <w:jc w:val="left"/>
              <w:rPr>
                <w:rFonts w:ascii="仿宋" w:hAnsi="仿宋" w:eastAsia="仿宋" w:cs="仿宋"/>
                <w:color w:val="auto"/>
                <w:kern w:val="0"/>
                <w:sz w:val="24"/>
                <w:highlight w:val="none"/>
              </w:rPr>
            </w:pPr>
          </w:p>
        </w:tc>
        <w:tc>
          <w:tcPr>
            <w:tcW w:w="2836" w:type="dxa"/>
            <w:vMerge w:val="continue"/>
            <w:vAlign w:val="center"/>
          </w:tcPr>
          <w:p w14:paraId="1BEDD1C7">
            <w:pPr>
              <w:widowControl/>
              <w:jc w:val="left"/>
              <w:rPr>
                <w:rFonts w:ascii="仿宋" w:hAnsi="仿宋" w:eastAsia="仿宋" w:cs="仿宋"/>
                <w:color w:val="auto"/>
                <w:kern w:val="0"/>
                <w:sz w:val="24"/>
                <w:highlight w:val="none"/>
              </w:rPr>
            </w:pPr>
          </w:p>
        </w:tc>
        <w:tc>
          <w:tcPr>
            <w:tcW w:w="606" w:type="dxa"/>
            <w:vAlign w:val="center"/>
          </w:tcPr>
          <w:p w14:paraId="0FCD2E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E400B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4BA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B4FAE1">
            <w:pPr>
              <w:widowControl/>
              <w:jc w:val="left"/>
              <w:rPr>
                <w:rFonts w:ascii="仿宋" w:hAnsi="仿宋" w:eastAsia="仿宋" w:cs="仿宋"/>
                <w:color w:val="auto"/>
                <w:kern w:val="0"/>
                <w:sz w:val="24"/>
                <w:highlight w:val="none"/>
              </w:rPr>
            </w:pPr>
          </w:p>
        </w:tc>
        <w:tc>
          <w:tcPr>
            <w:tcW w:w="1025" w:type="dxa"/>
            <w:vMerge w:val="continue"/>
            <w:vAlign w:val="center"/>
          </w:tcPr>
          <w:p w14:paraId="1019A445">
            <w:pPr>
              <w:widowControl/>
              <w:jc w:val="left"/>
              <w:rPr>
                <w:rFonts w:ascii="仿宋" w:hAnsi="仿宋" w:eastAsia="仿宋" w:cs="仿宋"/>
                <w:color w:val="auto"/>
                <w:kern w:val="0"/>
                <w:sz w:val="24"/>
                <w:highlight w:val="none"/>
              </w:rPr>
            </w:pPr>
          </w:p>
        </w:tc>
        <w:tc>
          <w:tcPr>
            <w:tcW w:w="2836" w:type="dxa"/>
            <w:vMerge w:val="continue"/>
            <w:vAlign w:val="center"/>
          </w:tcPr>
          <w:p w14:paraId="2BE8ED3E">
            <w:pPr>
              <w:widowControl/>
              <w:jc w:val="left"/>
              <w:rPr>
                <w:rFonts w:ascii="仿宋" w:hAnsi="仿宋" w:eastAsia="仿宋" w:cs="仿宋"/>
                <w:color w:val="auto"/>
                <w:kern w:val="0"/>
                <w:sz w:val="24"/>
                <w:highlight w:val="none"/>
              </w:rPr>
            </w:pPr>
          </w:p>
        </w:tc>
        <w:tc>
          <w:tcPr>
            <w:tcW w:w="606" w:type="dxa"/>
            <w:vAlign w:val="center"/>
          </w:tcPr>
          <w:p w14:paraId="673C96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024F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16AD81A">
      <w:pPr>
        <w:rPr>
          <w:rFonts w:ascii="仿宋" w:hAnsi="仿宋" w:eastAsia="仿宋" w:cs="仿宋"/>
          <w:color w:val="auto"/>
          <w:sz w:val="24"/>
          <w:highlight w:val="none"/>
        </w:rPr>
      </w:pPr>
    </w:p>
    <w:p w14:paraId="1E01F97B">
      <w:pPr>
        <w:ind w:firstLine="420" w:firstLineChars="200"/>
        <w:rPr>
          <w:rFonts w:ascii="仿宋" w:hAnsi="仿宋" w:eastAsia="仿宋" w:cs="仿宋"/>
          <w:color w:val="auto"/>
          <w:highlight w:val="none"/>
        </w:rPr>
      </w:pPr>
    </w:p>
    <w:p w14:paraId="7DE146D4">
      <w:pPr>
        <w:spacing w:line="360" w:lineRule="auto"/>
        <w:ind w:right="420"/>
        <w:rPr>
          <w:rFonts w:ascii="仿宋" w:hAnsi="仿宋" w:eastAsia="仿宋" w:cs="仿宋"/>
          <w:color w:val="auto"/>
          <w:highlight w:val="none"/>
        </w:rPr>
      </w:pPr>
    </w:p>
    <w:p w14:paraId="5C85D86E">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方正仿宋_GB2312">
    <w:altName w:val="仿宋"/>
    <w:panose1 w:val="00000000000000000000"/>
    <w:charset w:val="86"/>
    <w:family w:val="auto"/>
    <w:pitch w:val="default"/>
    <w:sig w:usb0="00000000" w:usb1="00000000" w:usb2="00000012" w:usb3="00000000" w:csb0="00040001"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2BCC0">
    <w:pPr>
      <w:pStyle w:val="39"/>
      <w:framePr w:wrap="around" w:vAnchor="text" w:hAnchor="margin" w:xAlign="right" w:y="1"/>
      <w:rPr>
        <w:rStyle w:val="72"/>
      </w:rPr>
    </w:pPr>
    <w:r>
      <w:fldChar w:fldCharType="begin"/>
    </w:r>
    <w:r>
      <w:rPr>
        <w:rStyle w:val="72"/>
      </w:rPr>
      <w:instrText xml:space="preserve">PAGE  </w:instrText>
    </w:r>
    <w:r>
      <w:fldChar w:fldCharType="end"/>
    </w:r>
  </w:p>
  <w:p w14:paraId="3E5DF3C6">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27700">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DBE8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bookmarkStart w:id="162" w:name="_Toc131845147"/>
                          <w:bookmarkStart w:id="163" w:name="_Toc91899912"/>
                          <w:bookmarkStart w:id="164" w:name="_Toc36110187"/>
                          <w:bookmarkStart w:id="165" w:name="_Toc164085800"/>
                          <w:r>
                            <w:rPr>
                              <w:rFonts w:hint="eastAsia" w:ascii="仿宋_GB2312" w:eastAsia="仿宋_GB2312"/>
                              <w:kern w:val="0"/>
                              <w:szCs w:val="21"/>
                            </w:rPr>
                            <w:t xml:space="preserve"> 页</w:t>
                          </w:r>
                          <w:bookmarkEnd w:id="162"/>
                          <w:bookmarkEnd w:id="163"/>
                          <w:bookmarkEnd w:id="164"/>
                          <w:bookmarkEnd w:id="165"/>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EBDBE8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bookmarkStart w:id="162" w:name="_Toc131845147"/>
                    <w:bookmarkStart w:id="163" w:name="_Toc91899912"/>
                    <w:bookmarkStart w:id="164" w:name="_Toc36110187"/>
                    <w:bookmarkStart w:id="165" w:name="_Toc164085800"/>
                    <w:r>
                      <w:rPr>
                        <w:rFonts w:hint="eastAsia" w:ascii="仿宋_GB2312" w:eastAsia="仿宋_GB2312"/>
                        <w:kern w:val="0"/>
                        <w:szCs w:val="21"/>
                      </w:rPr>
                      <w:t xml:space="preserve"> 页</w:t>
                    </w:r>
                    <w:bookmarkEnd w:id="162"/>
                    <w:bookmarkEnd w:id="163"/>
                    <w:bookmarkEnd w:id="164"/>
                    <w:bookmarkEnd w:id="165"/>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3A5DD">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C0EF">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364B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C5364B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FD5D0">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1CC44">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B71CC44">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942B82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0CF62">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9ABB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249ABB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4D193D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DC064">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F33A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60F33A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823948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2B018">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6BD7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B06BD7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A7E7D2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E6335">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1B093">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5B1B093">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C4922">
    <w:pPr>
      <w:pStyle w:val="39"/>
      <w:framePr w:wrap="around" w:vAnchor="text" w:hAnchor="margin" w:xAlign="right" w:y="1"/>
      <w:rPr>
        <w:rStyle w:val="72"/>
      </w:rPr>
    </w:pPr>
    <w:r>
      <w:fldChar w:fldCharType="begin"/>
    </w:r>
    <w:r>
      <w:rPr>
        <w:rStyle w:val="72"/>
      </w:rPr>
      <w:instrText xml:space="preserve">PAGE  </w:instrText>
    </w:r>
    <w:r>
      <w:fldChar w:fldCharType="end"/>
    </w:r>
  </w:p>
  <w:p w14:paraId="4AAB985D">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29D6">
    <w:pPr>
      <w:pStyle w:val="40"/>
      <w:jc w:val="left"/>
    </w:pPr>
    <w:r>
      <w:t></w:t>
    </w:r>
    <w:r>
      <w:rPr>
        <w:rFonts w:hint="eastAsia" w:ascii="仿宋" w:hAnsi="仿宋" w:eastAsia="仿宋" w:cs="仿宋"/>
      </w:rPr>
      <w:t xml:space="preserve">（代理机构）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EC329">
    <w:pPr>
      <w:spacing w:line="360" w:lineRule="auto"/>
      <w:rPr>
        <w:u w:val="single"/>
      </w:rPr>
    </w:pPr>
    <w:r>
      <w:rPr>
        <w:rFonts w:hint="eastAsia" w:ascii="仿宋" w:hAnsi="仿宋" w:eastAsia="仿宋" w:cs="仿宋"/>
        <w:sz w:val="18"/>
        <w:szCs w:val="18"/>
        <w:u w:val="single"/>
      </w:rPr>
      <w:t xml:space="preserve">绍兴市柯桥区公共资源交易中心                                                </w:t>
    </w:r>
    <w:r>
      <w:rPr>
        <w:rFonts w:hint="eastAsia" w:ascii="仿宋" w:hAnsi="仿宋" w:eastAsia="仿宋" w:cs="仿宋"/>
        <w:u w:val="single"/>
      </w:rPr>
      <w:t xml:space="preserve">文件编号:  </w:t>
    </w:r>
  </w:p>
  <w:p w14:paraId="2CFFD1B8">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EB62D">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374FF4C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BE6D3">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6911185D">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288C9">
    <w:pPr>
      <w:pStyle w:val="40"/>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6A0E460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36B93">
    <w:pPr>
      <w:pStyle w:val="40"/>
      <w:jc w:val="left"/>
      <w:rPr>
        <w:rFonts w:ascii="仿宋_GB2312" w:eastAsia="仿宋_GB2312"/>
        <w:i/>
        <w:u w:val="single"/>
      </w:rPr>
    </w:pPr>
    <w:r>
      <w:rPr>
        <w:rFonts w:hint="eastAsia" w:ascii="仿宋" w:hAnsi="仿宋" w:eastAsia="仿宋" w:cs="仿宋"/>
      </w:rPr>
      <w:t xml:space="preserve">（代理机构）                                                           文件编号:  </w:t>
    </w:r>
  </w:p>
  <w:p w14:paraId="374E00F4">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13D15">
    <w:pPr>
      <w:pStyle w:val="40"/>
      <w:jc w:val="left"/>
      <w:rPr>
        <w:rFonts w:ascii="仿宋_GB2312" w:eastAsia="仿宋_GB2312"/>
        <w:i/>
        <w:u w:val="single"/>
      </w:rPr>
    </w:pPr>
    <w:r>
      <w:rPr>
        <w:rFonts w:hint="eastAsia" w:ascii="仿宋" w:hAnsi="仿宋" w:eastAsia="仿宋" w:cs="仿宋"/>
      </w:rPr>
      <w:t xml:space="preserve">（代理机构）                                                           文件编号:  </w:t>
    </w:r>
  </w:p>
  <w:p w14:paraId="2309B040">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4B0A5">
    <w:pPr>
      <w:pStyle w:val="40"/>
      <w:jc w:val="left"/>
      <w:rPr>
        <w:rFonts w:ascii="仿宋_GB2312" w:eastAsia="仿宋_GB2312"/>
        <w:i/>
        <w:u w:val="single"/>
      </w:rPr>
    </w:pPr>
    <w:r>
      <w:rPr>
        <w:rFonts w:hint="eastAsia" w:ascii="仿宋" w:hAnsi="仿宋" w:eastAsia="仿宋" w:cs="仿宋"/>
      </w:rPr>
      <w:t xml:space="preserve">（代理机构）                                                           文件编号:  </w:t>
    </w:r>
  </w:p>
  <w:p w14:paraId="330B88C5">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EEE1A4"/>
    <w:multiLevelType w:val="singleLevel"/>
    <w:tmpl w:val="EFEEE1A4"/>
    <w:lvl w:ilvl="0" w:tentative="0">
      <w:start w:val="2"/>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pPr>
        <w:ind w:left="21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5B8E"/>
    <w:rsid w:val="00172A27"/>
    <w:rsid w:val="002C6CD9"/>
    <w:rsid w:val="00416543"/>
    <w:rsid w:val="004266FD"/>
    <w:rsid w:val="004E59B9"/>
    <w:rsid w:val="006E18C1"/>
    <w:rsid w:val="00884CA2"/>
    <w:rsid w:val="009D0FB8"/>
    <w:rsid w:val="009F3DF9"/>
    <w:rsid w:val="00B34AC1"/>
    <w:rsid w:val="00C82F3B"/>
    <w:rsid w:val="00D8087E"/>
    <w:rsid w:val="00F455ED"/>
    <w:rsid w:val="00F645B0"/>
    <w:rsid w:val="035BEF8B"/>
    <w:rsid w:val="05293495"/>
    <w:rsid w:val="0F096B8F"/>
    <w:rsid w:val="0F63063F"/>
    <w:rsid w:val="162F7B89"/>
    <w:rsid w:val="186C54F3"/>
    <w:rsid w:val="18E60774"/>
    <w:rsid w:val="1B680EA0"/>
    <w:rsid w:val="1D2F1C3B"/>
    <w:rsid w:val="1FBFFEB0"/>
    <w:rsid w:val="275DFFED"/>
    <w:rsid w:val="29A66B83"/>
    <w:rsid w:val="2F0C0A43"/>
    <w:rsid w:val="30CD01D9"/>
    <w:rsid w:val="326F4556"/>
    <w:rsid w:val="349378AB"/>
    <w:rsid w:val="34F27A19"/>
    <w:rsid w:val="3C410B7A"/>
    <w:rsid w:val="3C5A15BF"/>
    <w:rsid w:val="3E6DF6DC"/>
    <w:rsid w:val="3FCFDA4A"/>
    <w:rsid w:val="427E60E8"/>
    <w:rsid w:val="4A0E0263"/>
    <w:rsid w:val="4E530E23"/>
    <w:rsid w:val="4F4B3D85"/>
    <w:rsid w:val="50934E63"/>
    <w:rsid w:val="5B73EE39"/>
    <w:rsid w:val="5BE63743"/>
    <w:rsid w:val="5CFAC9C4"/>
    <w:rsid w:val="5F561B6F"/>
    <w:rsid w:val="5F57E5CA"/>
    <w:rsid w:val="5F5F3FAF"/>
    <w:rsid w:val="620D0EF2"/>
    <w:rsid w:val="64AFCBD0"/>
    <w:rsid w:val="669C35D3"/>
    <w:rsid w:val="6AFF2A6C"/>
    <w:rsid w:val="6EBAEEF7"/>
    <w:rsid w:val="6FC37AD4"/>
    <w:rsid w:val="73A312C4"/>
    <w:rsid w:val="764327B9"/>
    <w:rsid w:val="778CFDC4"/>
    <w:rsid w:val="77EDE09C"/>
    <w:rsid w:val="781C3AA4"/>
    <w:rsid w:val="78AD1F79"/>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table" w:customStyle="1" w:styleId="96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5389</Words>
  <Characters>5893</Characters>
  <Lines>457</Lines>
  <Paragraphs>128</Paragraphs>
  <TotalTime>12</TotalTime>
  <ScaleCrop>false</ScaleCrop>
  <LinksUpToDate>false</LinksUpToDate>
  <CharactersWithSpaces>7499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东</cp:lastModifiedBy>
  <cp:lastPrinted>2021-12-31T19:06:00Z</cp:lastPrinted>
  <dcterms:modified xsi:type="dcterms:W3CDTF">2025-05-30T09:28:45Z</dcterms:modified>
  <dc:title>杭州市市民卡扩大发卡工程</dc:title>
  <cp:revision>311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eyJoZGlkIjoiMGFlMGNjMDkyYjgzNGQ3NzlhODk3YTU2NjUxMjZmODEiLCJ1c2VySWQiOiI0MTkxNTkzNTgifQ==</vt:lpwstr>
  </property>
</Properties>
</file>