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DFB23">
      <w:pPr>
        <w:shd w:val="clear" w:color="auto"/>
        <w:spacing w:line="240" w:lineRule="auto"/>
        <w:ind w:firstLine="138" w:firstLineChars="4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基本格式：</w:t>
      </w:r>
    </w:p>
    <w:p w14:paraId="4527003D">
      <w:pPr>
        <w:shd w:val="clear" w:color="auto"/>
        <w:spacing w:line="240" w:lineRule="auto"/>
        <w:ind w:firstLine="643" w:firstLineChars="200"/>
        <w:jc w:val="both"/>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关于对★★★★★★★★★★★★项目的意见建议</w:t>
      </w:r>
    </w:p>
    <w:p w14:paraId="309A1481">
      <w:pPr>
        <w:widowControl/>
        <w:shd w:val="clear" w:color="auto"/>
        <w:spacing w:line="240" w:lineRule="auto"/>
        <w:ind w:firstLine="0" w:firstLineChars="0"/>
        <w:rPr>
          <w:rFonts w:hint="eastAsia" w:ascii="宋体" w:hAnsi="宋体" w:eastAsia="宋体" w:cs="宋体"/>
          <w:color w:val="auto"/>
          <w:sz w:val="28"/>
          <w:szCs w:val="28"/>
          <w:highlight w:val="yellow"/>
          <w:lang w:val="en-US" w:eastAsia="zh-CN"/>
        </w:rPr>
      </w:pPr>
      <w:r>
        <w:rPr>
          <w:rFonts w:hint="eastAsia" w:ascii="宋体" w:hAnsi="宋体" w:eastAsia="宋体" w:cs="宋体"/>
          <w:color w:val="auto"/>
          <w:sz w:val="28"/>
          <w:szCs w:val="28"/>
          <w:highlight w:val="none"/>
        </w:rPr>
        <w:t>致：</w:t>
      </w:r>
      <w:r>
        <w:rPr>
          <w:rFonts w:hint="eastAsia" w:ascii="宋体" w:hAnsi="宋体" w:eastAsia="宋体" w:cs="宋体"/>
          <w:color w:val="auto"/>
          <w:sz w:val="28"/>
          <w:szCs w:val="28"/>
          <w:highlight w:val="none"/>
          <w:lang w:val="en-US" w:eastAsia="zh-CN"/>
        </w:rPr>
        <w:t>诸暨中地项目管理有限公司</w:t>
      </w:r>
    </w:p>
    <w:p w14:paraId="615F9FC1">
      <w:pPr>
        <w:shd w:val="clear" w:color="auto"/>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对于贵公司于202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年★月★日公示的★★★★★★★★★★★★★★★★★★★★★项目采购要素，我公司有如下意见建议：</w:t>
      </w:r>
    </w:p>
    <w:tbl>
      <w:tblPr>
        <w:tblStyle w:val="11"/>
        <w:tblW w:w="0" w:type="auto"/>
        <w:tblInd w:w="0" w:type="dxa"/>
        <w:tblLayout w:type="fixed"/>
        <w:tblCellMar>
          <w:top w:w="0" w:type="dxa"/>
          <w:left w:w="108" w:type="dxa"/>
          <w:bottom w:w="0" w:type="dxa"/>
          <w:right w:w="108" w:type="dxa"/>
        </w:tblCellMar>
      </w:tblPr>
      <w:tblGrid>
        <w:gridCol w:w="4261"/>
        <w:gridCol w:w="4261"/>
      </w:tblGrid>
      <w:tr w14:paraId="36781B9D">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710AF8DC">
            <w:pPr>
              <w:shd w:val="clear" w:color="auto"/>
              <w:spacing w:line="240" w:lineRule="auto"/>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原条款</w:t>
            </w:r>
          </w:p>
        </w:tc>
        <w:tc>
          <w:tcPr>
            <w:tcW w:w="4261" w:type="dxa"/>
            <w:tcBorders>
              <w:top w:val="single" w:color="auto" w:sz="4" w:space="0"/>
              <w:left w:val="single" w:color="auto" w:sz="4" w:space="0"/>
              <w:bottom w:val="single" w:color="auto" w:sz="4" w:space="0"/>
              <w:right w:val="single" w:color="auto" w:sz="4" w:space="0"/>
            </w:tcBorders>
            <w:noWrap w:val="0"/>
            <w:vAlign w:val="top"/>
          </w:tcPr>
          <w:p w14:paraId="28BFC072">
            <w:pPr>
              <w:shd w:val="clear" w:color="auto"/>
              <w:spacing w:line="240" w:lineRule="auto"/>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本公司意见建议</w:t>
            </w:r>
          </w:p>
        </w:tc>
      </w:tr>
      <w:tr w14:paraId="28E8C618">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152DB871">
            <w:pPr>
              <w:shd w:val="clear" w:color="auto"/>
              <w:spacing w:line="240" w:lineRule="auto"/>
              <w:ind w:firstLine="0" w:firstLineChars="0"/>
              <w:jc w:val="center"/>
              <w:rPr>
                <w:rFonts w:hint="eastAsia" w:ascii="宋体" w:hAnsi="宋体" w:eastAsia="宋体" w:cs="宋体"/>
                <w:color w:val="auto"/>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5F2A64AB">
            <w:pPr>
              <w:shd w:val="clear" w:color="auto"/>
              <w:spacing w:line="240" w:lineRule="auto"/>
              <w:ind w:firstLine="0" w:firstLineChars="0"/>
              <w:jc w:val="center"/>
              <w:rPr>
                <w:rFonts w:hint="eastAsia" w:ascii="宋体" w:hAnsi="宋体" w:eastAsia="宋体" w:cs="宋体"/>
                <w:color w:val="auto"/>
                <w:sz w:val="28"/>
                <w:szCs w:val="28"/>
                <w:highlight w:val="none"/>
              </w:rPr>
            </w:pPr>
          </w:p>
        </w:tc>
      </w:tr>
      <w:tr w14:paraId="3B1F5B3C">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117F16DC">
            <w:pPr>
              <w:shd w:val="clear" w:color="auto"/>
              <w:spacing w:line="240" w:lineRule="auto"/>
              <w:ind w:firstLine="0" w:firstLineChars="0"/>
              <w:jc w:val="center"/>
              <w:rPr>
                <w:rFonts w:hint="eastAsia" w:ascii="宋体" w:hAnsi="宋体" w:eastAsia="宋体" w:cs="宋体"/>
                <w:color w:val="auto"/>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69ECB305">
            <w:pPr>
              <w:shd w:val="clear" w:color="auto"/>
              <w:spacing w:line="240" w:lineRule="auto"/>
              <w:ind w:firstLine="0" w:firstLineChars="0"/>
              <w:jc w:val="center"/>
              <w:rPr>
                <w:rFonts w:hint="eastAsia" w:ascii="宋体" w:hAnsi="宋体" w:eastAsia="宋体" w:cs="宋体"/>
                <w:color w:val="auto"/>
                <w:sz w:val="28"/>
                <w:szCs w:val="28"/>
                <w:highlight w:val="none"/>
              </w:rPr>
            </w:pPr>
          </w:p>
        </w:tc>
      </w:tr>
      <w:tr w14:paraId="326FA117">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76E7654B">
            <w:pPr>
              <w:shd w:val="clear" w:color="auto"/>
              <w:spacing w:line="240" w:lineRule="auto"/>
              <w:ind w:firstLine="0" w:firstLineChars="0"/>
              <w:jc w:val="center"/>
              <w:rPr>
                <w:rFonts w:hint="eastAsia" w:ascii="宋体" w:hAnsi="宋体" w:eastAsia="宋体" w:cs="宋体"/>
                <w:color w:val="auto"/>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3CA3BB1B">
            <w:pPr>
              <w:shd w:val="clear" w:color="auto"/>
              <w:spacing w:line="240" w:lineRule="auto"/>
              <w:ind w:firstLine="0" w:firstLineChars="0"/>
              <w:jc w:val="center"/>
              <w:rPr>
                <w:rFonts w:hint="eastAsia" w:ascii="宋体" w:hAnsi="宋体" w:eastAsia="宋体" w:cs="宋体"/>
                <w:color w:val="auto"/>
                <w:sz w:val="28"/>
                <w:szCs w:val="28"/>
                <w:highlight w:val="none"/>
              </w:rPr>
            </w:pPr>
          </w:p>
        </w:tc>
      </w:tr>
    </w:tbl>
    <w:p w14:paraId="4E31188A">
      <w:pPr>
        <w:shd w:val="clear" w:color="auto"/>
        <w:spacing w:line="24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传    真：★★★★★★★★</w:t>
      </w:r>
    </w:p>
    <w:p w14:paraId="5CE5CCFB">
      <w:pPr>
        <w:shd w:val="clear" w:color="auto"/>
        <w:spacing w:line="24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 系 人：★★★★★★★★</w:t>
      </w:r>
    </w:p>
    <w:p w14:paraId="069D42B9">
      <w:pPr>
        <w:shd w:val="clear" w:color="auto"/>
        <w:spacing w:line="24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p>
    <w:p w14:paraId="6B93087E">
      <w:pPr>
        <w:shd w:val="clear" w:color="auto"/>
        <w:spacing w:line="24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联系手机：★★★★★★★★</w:t>
      </w:r>
    </w:p>
    <w:p w14:paraId="1A337953">
      <w:pPr>
        <w:shd w:val="clear" w:color="auto"/>
        <w:spacing w:line="240" w:lineRule="auto"/>
        <w:ind w:left="4480" w:hanging="4480" w:hangingChars="1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电子邮箱：★★★★★★★★                       </w:t>
      </w:r>
    </w:p>
    <w:p w14:paraId="40DE11E8">
      <w:pPr>
        <w:shd w:val="clear" w:color="auto"/>
        <w:spacing w:line="240" w:lineRule="auto"/>
        <w:ind w:firstLine="5320" w:firstLineChars="19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单位名称：（加盖公章）</w:t>
      </w:r>
    </w:p>
    <w:p w14:paraId="6916B96E">
      <w:pPr>
        <w:shd w:val="clear" w:color="auto"/>
        <w:spacing w:line="240" w:lineRule="auto"/>
        <w:ind w:left="4760" w:hanging="4760" w:hangingChars="1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二〇二</w:t>
      </w: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rPr>
        <w:t>年★月★日</w:t>
      </w:r>
    </w:p>
    <w:p w14:paraId="00B43144">
      <w:pPr>
        <w:shd w:val="clear" w:color="auto"/>
        <w:spacing w:line="240" w:lineRule="auto"/>
        <w:ind w:firstLine="0" w:firstLineChars="0"/>
        <w:rPr>
          <w:rFonts w:hint="eastAsia" w:ascii="宋体" w:hAnsi="宋体" w:eastAsia="宋体" w:cs="宋体"/>
          <w:color w:val="auto"/>
          <w:sz w:val="21"/>
          <w:highlight w:val="none"/>
        </w:rPr>
      </w:pPr>
    </w:p>
    <w:p w14:paraId="4C2E8678">
      <w:pPr>
        <w:keepNext w:val="0"/>
        <w:keepLines w:val="0"/>
        <w:pageBreakBefore w:val="0"/>
        <w:widowControl w:val="0"/>
        <w:shd w:val="clear" w:color="auto"/>
        <w:kinsoku/>
        <w:wordWrap/>
        <w:overflowPunct/>
        <w:topLinePunct w:val="0"/>
        <w:autoSpaceDE/>
        <w:autoSpaceDN/>
        <w:bidi w:val="0"/>
        <w:adjustRightInd/>
        <w:snapToGrid/>
        <w:spacing w:line="400" w:lineRule="exact"/>
        <w:ind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p>
    <w:p w14:paraId="330CA6AC">
      <w:pPr>
        <w:keepNext w:val="0"/>
        <w:keepLines w:val="0"/>
        <w:pageBreakBefore w:val="0"/>
        <w:widowControl w:val="0"/>
        <w:shd w:val="clear" w:color="auto"/>
        <w:kinsoku/>
        <w:wordWrap/>
        <w:overflowPunct/>
        <w:topLinePunct w:val="0"/>
        <w:autoSpaceDE/>
        <w:autoSpaceDN/>
        <w:bidi w:val="0"/>
        <w:adjustRightInd/>
        <w:snapToGrid/>
        <w:spacing w:line="420" w:lineRule="exact"/>
        <w:ind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1、针对本项目的意见建议仅供采购人完善采购需求参考所用！</w:t>
      </w:r>
    </w:p>
    <w:p w14:paraId="2E63718A">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2、意见建议以书面（含传真）为准，供应商必须同时提供WORD版电子稿，并电话与代理机构项目联系人确认接收，否则视为供应商未提交书面意见</w:t>
      </w:r>
      <w:r>
        <w:rPr>
          <w:rFonts w:hint="eastAsia" w:ascii="仿宋" w:hAnsi="仿宋" w:eastAsia="仿宋" w:cs="仿宋"/>
          <w:b/>
          <w:bCs/>
          <w:color w:val="auto"/>
          <w:sz w:val="24"/>
          <w:szCs w:val="24"/>
          <w:highlight w:val="none"/>
          <w:lang w:val="en-US" w:eastAsia="zh-CN"/>
        </w:rPr>
        <w:t>建议。</w:t>
      </w:r>
    </w:p>
    <w:p w14:paraId="686D37D3">
      <w:pPr>
        <w:snapToGrid w:val="0"/>
        <w:spacing w:line="240" w:lineRule="auto"/>
        <w:jc w:val="center"/>
        <w:rPr>
          <w:rFonts w:hint="eastAsia" w:ascii="宋体" w:hAnsi="宋体" w:cs="宋体"/>
          <w:b/>
          <w:bCs/>
          <w:color w:val="auto"/>
          <w:sz w:val="36"/>
          <w:szCs w:val="36"/>
          <w:highlight w:val="none"/>
          <w:lang w:eastAsia="zh-CN"/>
        </w:rPr>
        <w:sectPr>
          <w:footerReference r:id="rId3" w:type="default"/>
          <w:pgSz w:w="11906" w:h="16838"/>
          <w:pgMar w:top="1236" w:right="1236" w:bottom="1236" w:left="1236" w:header="851" w:footer="992" w:gutter="0"/>
          <w:cols w:space="720" w:num="1"/>
          <w:docGrid w:type="lines" w:linePitch="312" w:charSpace="0"/>
        </w:sectPr>
      </w:pPr>
    </w:p>
    <w:p w14:paraId="7C622E2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0"/>
        <w:rPr>
          <w:rFonts w:hint="eastAsia" w:ascii="宋体" w:hAnsi="宋体" w:eastAsia="宋体" w:cs="宋体"/>
          <w:b/>
          <w:bCs/>
          <w:kern w:val="0"/>
          <w:sz w:val="28"/>
          <w:szCs w:val="28"/>
          <w:lang w:val="en-US" w:eastAsia="zh-CN"/>
        </w:rPr>
      </w:pPr>
      <w:r>
        <w:rPr>
          <w:rFonts w:hint="eastAsia" w:ascii="宋体" w:hAnsi="宋体" w:cs="宋体"/>
          <w:b/>
          <w:bCs/>
          <w:kern w:val="0"/>
          <w:sz w:val="28"/>
          <w:szCs w:val="28"/>
          <w:lang w:eastAsia="zh-CN"/>
        </w:rPr>
        <w:t>大气污染防治工作第三方监管服务</w:t>
      </w:r>
      <w:r>
        <w:rPr>
          <w:rFonts w:hint="eastAsia" w:ascii="宋体" w:hAnsi="宋体" w:eastAsia="宋体" w:cs="宋体"/>
          <w:b/>
          <w:bCs/>
          <w:kern w:val="0"/>
          <w:sz w:val="28"/>
          <w:szCs w:val="28"/>
          <w:lang w:val="en-US" w:eastAsia="zh-CN"/>
        </w:rPr>
        <w:t>采购要素</w:t>
      </w:r>
    </w:p>
    <w:p w14:paraId="1054AB5B">
      <w:pPr>
        <w:keepNext w:val="0"/>
        <w:keepLines w:val="0"/>
        <w:pageBreakBefore w:val="0"/>
        <w:widowControl w:val="0"/>
        <w:kinsoku/>
        <w:wordWrap/>
        <w:overflowPunct/>
        <w:topLinePunct w:val="0"/>
        <w:autoSpaceDE/>
        <w:autoSpaceDN/>
        <w:bidi w:val="0"/>
        <w:adjustRightInd/>
        <w:spacing w:line="240" w:lineRule="auto"/>
        <w:textAlignment w:val="auto"/>
        <w:outlineLvl w:val="0"/>
        <w:rPr>
          <w:rFonts w:hint="eastAsia" w:ascii="宋体" w:hAnsi="宋体" w:eastAsia="宋体" w:cs="宋体"/>
          <w:b/>
          <w:bCs/>
          <w:color w:val="auto"/>
          <w:sz w:val="24"/>
          <w:szCs w:val="24"/>
        </w:rPr>
      </w:pPr>
    </w:p>
    <w:p w14:paraId="07E80EE9">
      <w:pPr>
        <w:keepNext w:val="0"/>
        <w:keepLines w:val="0"/>
        <w:pageBreakBefore w:val="0"/>
        <w:widowControl w:val="0"/>
        <w:kinsoku/>
        <w:wordWrap/>
        <w:overflowPunct/>
        <w:topLinePunct w:val="0"/>
        <w:autoSpaceDE/>
        <w:autoSpaceDN/>
        <w:bidi w:val="0"/>
        <w:adjustRightInd/>
        <w:spacing w:line="240" w:lineRule="auto"/>
        <w:textAlignment w:val="auto"/>
        <w:outlineLvl w:val="0"/>
        <w:rPr>
          <w:rFonts w:hint="eastAsia" w:ascii="宋体" w:hAnsi="宋体" w:eastAsia="宋体" w:cs="宋体"/>
          <w:color w:val="auto"/>
          <w:sz w:val="24"/>
          <w:szCs w:val="24"/>
        </w:rPr>
      </w:pPr>
      <w:r>
        <w:rPr>
          <w:rFonts w:hint="eastAsia" w:ascii="宋体" w:hAnsi="宋体" w:eastAsia="宋体" w:cs="宋体"/>
          <w:b/>
          <w:bCs/>
          <w:color w:val="auto"/>
          <w:sz w:val="24"/>
          <w:szCs w:val="24"/>
        </w:rPr>
        <w:t>一、项目名称：</w:t>
      </w:r>
      <w:r>
        <w:rPr>
          <w:rFonts w:hint="eastAsia" w:ascii="宋体" w:hAnsi="宋体" w:cs="宋体"/>
          <w:b w:val="0"/>
          <w:bCs w:val="0"/>
          <w:color w:val="auto"/>
          <w:sz w:val="24"/>
          <w:szCs w:val="24"/>
          <w:lang w:eastAsia="zh-CN"/>
        </w:rPr>
        <w:t>大气污染防治工作第三方监管服务</w:t>
      </w:r>
    </w:p>
    <w:p w14:paraId="67639EB7">
      <w:pPr>
        <w:keepNext w:val="0"/>
        <w:keepLines w:val="0"/>
        <w:pageBreakBefore w:val="0"/>
        <w:widowControl w:val="0"/>
        <w:kinsoku/>
        <w:wordWrap/>
        <w:overflowPunct/>
        <w:topLinePunct w:val="0"/>
        <w:autoSpaceDE/>
        <w:autoSpaceDN/>
        <w:bidi w:val="0"/>
        <w:adjustRightInd/>
        <w:spacing w:line="240" w:lineRule="auto"/>
        <w:textAlignment w:val="auto"/>
        <w:outlineLvl w:val="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二、项目内容及规模：</w:t>
      </w:r>
    </w:p>
    <w:p w14:paraId="235D31A0">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green"/>
          <w:lang w:val="en-US" w:eastAsia="zh-CN"/>
        </w:rPr>
      </w:pPr>
      <w:r>
        <w:rPr>
          <w:rFonts w:hint="eastAsia" w:ascii="宋体" w:hAnsi="宋体" w:cs="宋体"/>
          <w:b w:val="0"/>
          <w:bCs w:val="0"/>
          <w:color w:val="auto"/>
          <w:sz w:val="24"/>
          <w:szCs w:val="24"/>
          <w:lang w:eastAsia="zh-CN"/>
        </w:rPr>
        <w:t>202</w:t>
      </w:r>
      <w:r>
        <w:rPr>
          <w:rFonts w:hint="eastAsia" w:ascii="宋体" w:hAnsi="宋体" w:cs="宋体"/>
          <w:b w:val="0"/>
          <w:bCs w:val="0"/>
          <w:color w:val="auto"/>
          <w:sz w:val="24"/>
          <w:szCs w:val="24"/>
          <w:lang w:val="en-US" w:eastAsia="zh-CN"/>
        </w:rPr>
        <w:t>5</w:t>
      </w:r>
      <w:r>
        <w:rPr>
          <w:rFonts w:hint="eastAsia" w:ascii="宋体" w:hAnsi="宋体" w:cs="宋体"/>
          <w:b w:val="0"/>
          <w:bCs w:val="0"/>
          <w:color w:val="auto"/>
          <w:sz w:val="24"/>
          <w:szCs w:val="24"/>
          <w:lang w:eastAsia="zh-CN"/>
        </w:rPr>
        <w:t>年度诸暨市大气污染防治工作第三方监管服务采购项目</w:t>
      </w:r>
      <w:r>
        <w:rPr>
          <w:rFonts w:hint="eastAsia" w:ascii="宋体" w:hAnsi="宋体" w:eastAsia="宋体" w:cs="宋体"/>
          <w:color w:val="auto"/>
          <w:sz w:val="24"/>
          <w:szCs w:val="24"/>
          <w:lang w:eastAsia="zh-CN"/>
        </w:rPr>
        <w:t>，服务期限为一年，预算金额为</w:t>
      </w:r>
      <w:r>
        <w:rPr>
          <w:rFonts w:hint="eastAsia" w:ascii="宋体" w:hAnsi="宋体" w:eastAsia="宋体" w:cs="宋体"/>
          <w:color w:val="auto"/>
          <w:sz w:val="24"/>
          <w:szCs w:val="24"/>
          <w:lang w:val="en-US" w:eastAsia="zh-CN"/>
        </w:rPr>
        <w:t>120万元</w:t>
      </w:r>
      <w:r>
        <w:rPr>
          <w:rFonts w:hint="eastAsia" w:ascii="宋体" w:hAnsi="宋体" w:eastAsia="宋体" w:cs="宋体"/>
          <w:color w:val="auto"/>
          <w:sz w:val="24"/>
          <w:szCs w:val="24"/>
          <w:highlight w:val="none"/>
        </w:rPr>
        <w:t>。</w:t>
      </w:r>
    </w:p>
    <w:p w14:paraId="60959A5D">
      <w:pPr>
        <w:keepNext w:val="0"/>
        <w:keepLines w:val="0"/>
        <w:pageBreakBefore w:val="0"/>
        <w:widowControl w:val="0"/>
        <w:kinsoku/>
        <w:wordWrap/>
        <w:overflowPunct/>
        <w:topLinePunct w:val="0"/>
        <w:autoSpaceDE/>
        <w:autoSpaceDN/>
        <w:bidi w:val="0"/>
        <w:adjustRightInd/>
        <w:spacing w:line="240" w:lineRule="auto"/>
        <w:textAlignment w:val="auto"/>
        <w:outlineLvl w:val="0"/>
        <w:rPr>
          <w:rFonts w:hint="eastAsia" w:ascii="宋体" w:hAnsi="宋体" w:eastAsia="宋体" w:cs="宋体"/>
          <w:color w:val="auto"/>
          <w:sz w:val="24"/>
          <w:szCs w:val="24"/>
        </w:rPr>
      </w:pPr>
      <w:r>
        <w:rPr>
          <w:rFonts w:hint="eastAsia" w:ascii="宋体" w:hAnsi="宋体" w:eastAsia="宋体" w:cs="宋体"/>
          <w:b/>
          <w:bCs/>
          <w:color w:val="auto"/>
          <w:sz w:val="24"/>
          <w:szCs w:val="24"/>
        </w:rPr>
        <w:t>三、评标办法：</w:t>
      </w:r>
      <w:r>
        <w:rPr>
          <w:rFonts w:hint="eastAsia" w:ascii="宋体" w:hAnsi="宋体" w:eastAsia="宋体" w:cs="宋体"/>
          <w:color w:val="auto"/>
          <w:sz w:val="24"/>
          <w:szCs w:val="24"/>
        </w:rPr>
        <w:t>综合评分法</w:t>
      </w:r>
    </w:p>
    <w:p w14:paraId="1D3EE17D">
      <w:pPr>
        <w:keepNext w:val="0"/>
        <w:keepLines w:val="0"/>
        <w:pageBreakBefore w:val="0"/>
        <w:widowControl w:val="0"/>
        <w:kinsoku/>
        <w:wordWrap/>
        <w:overflowPunct/>
        <w:topLinePunct w:val="0"/>
        <w:autoSpaceDE/>
        <w:autoSpaceDN/>
        <w:bidi w:val="0"/>
        <w:adjustRightInd/>
        <w:spacing w:line="240" w:lineRule="auto"/>
        <w:textAlignment w:val="auto"/>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四、投标人（投标单位）资格要求：</w:t>
      </w:r>
    </w:p>
    <w:p w14:paraId="60C00A34">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1、符合《中华人民共和国政府采购法》第二十二条之投标单位资格规定；</w:t>
      </w:r>
    </w:p>
    <w:p w14:paraId="095F46CA">
      <w:pPr>
        <w:keepNext w:val="0"/>
        <w:keepLines w:val="0"/>
        <w:pageBreakBefore w:val="0"/>
        <w:shd w:val="clear" w:color="auto" w:fill="FFFFFF"/>
        <w:kinsoku/>
        <w:wordWrap/>
        <w:overflowPunct/>
        <w:topLinePunct w:val="0"/>
        <w:bidi w:val="0"/>
        <w:spacing w:line="24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highlight w:val="none"/>
          <w:lang w:val="en-US" w:eastAsia="zh-CN"/>
        </w:rPr>
        <w:t>具有本项目实施能力，信誉良好。</w:t>
      </w:r>
    </w:p>
    <w:p w14:paraId="0D23BFED">
      <w:pPr>
        <w:keepNext w:val="0"/>
        <w:keepLines w:val="0"/>
        <w:pageBreakBefore w:val="0"/>
        <w:shd w:val="clear" w:color="auto" w:fill="FFFFFF"/>
        <w:kinsoku/>
        <w:wordWrap/>
        <w:overflowPunct/>
        <w:topLinePunct w:val="0"/>
        <w:bidi w:val="0"/>
        <w:spacing w:line="240" w:lineRule="auto"/>
        <w:ind w:left="0" w:leftChars="0" w:right="0" w:righ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落实政府采购政策需满足的资格要求：</w:t>
      </w: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kern w:val="0"/>
          <w:sz w:val="24"/>
          <w:szCs w:val="24"/>
          <w:highlight w:val="none"/>
        </w:rPr>
        <w:t>专门面向中小企业。</w:t>
      </w:r>
    </w:p>
    <w:p w14:paraId="12B3B65A">
      <w:pPr>
        <w:keepNext w:val="0"/>
        <w:keepLines w:val="0"/>
        <w:pageBreakBefore w:val="0"/>
        <w:shd w:val="clear" w:color="auto" w:fill="FFFFFF"/>
        <w:kinsoku/>
        <w:wordWrap/>
        <w:overflowPunct/>
        <w:topLinePunct w:val="0"/>
        <w:bidi w:val="0"/>
        <w:spacing w:line="24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未被“信用中国”（www.creditchina.gov.cn）、中国政府采购网（www.ccgp.gov.cn）列入失信被执行人、重大税收违法案件当事人名单、政府采购严重违法失信行为记录名单；</w:t>
      </w:r>
    </w:p>
    <w:p w14:paraId="4EA861A7">
      <w:pPr>
        <w:keepNext w:val="0"/>
        <w:keepLines w:val="0"/>
        <w:pageBreakBefore w:val="0"/>
        <w:shd w:val="clear" w:color="auto" w:fill="FFFFFF"/>
        <w:kinsoku/>
        <w:wordWrap/>
        <w:overflowPunct/>
        <w:topLinePunct w:val="0"/>
        <w:bidi w:val="0"/>
        <w:spacing w:line="24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、本项目不接受联合体投标。</w:t>
      </w:r>
      <w:bookmarkStart w:id="5" w:name="_GoBack"/>
      <w:bookmarkEnd w:id="5"/>
    </w:p>
    <w:p w14:paraId="6B6C9E97">
      <w:pPr>
        <w:keepNext w:val="0"/>
        <w:keepLines w:val="0"/>
        <w:pageBreakBefore w:val="0"/>
        <w:widowControl w:val="0"/>
        <w:kinsoku/>
        <w:wordWrap/>
        <w:overflowPunct/>
        <w:topLinePunct w:val="0"/>
        <w:autoSpaceDE/>
        <w:autoSpaceDN/>
        <w:bidi w:val="0"/>
        <w:adjustRightInd/>
        <w:spacing w:line="240" w:lineRule="auto"/>
        <w:textAlignment w:val="auto"/>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五、评分细则：</w:t>
      </w:r>
    </w:p>
    <w:p w14:paraId="55EE4425">
      <w:pPr>
        <w:spacing w:line="24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（1）满分为100分。总得分=商务技术得分+报价得分；</w:t>
      </w:r>
    </w:p>
    <w:p w14:paraId="035F2E17">
      <w:pPr>
        <w:spacing w:line="24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（2）商务技术得分=各评委的有效评分的算术平均数；</w:t>
      </w:r>
    </w:p>
    <w:p w14:paraId="325CCF98">
      <w:pPr>
        <w:spacing w:line="24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（3）报价得分=（评标基准价/投标报价）*价格权值*100，评标基准价=有效投标人的最低投标报价，价格权值=</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w:t>
      </w:r>
    </w:p>
    <w:p w14:paraId="44142DE7">
      <w:pPr>
        <w:pStyle w:val="14"/>
        <w:widowControl w:val="0"/>
        <w:spacing w:line="24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（4）技术分评分细则（</w:t>
      </w:r>
      <w:r>
        <w:rPr>
          <w:rFonts w:hint="eastAsia" w:ascii="宋体" w:hAnsi="宋体" w:cs="宋体"/>
          <w:color w:val="auto"/>
          <w:sz w:val="24"/>
          <w:szCs w:val="24"/>
          <w:highlight w:val="none"/>
          <w:lang w:val="en-US" w:eastAsia="zh-CN"/>
        </w:rPr>
        <w:t>85</w:t>
      </w:r>
      <w:r>
        <w:rPr>
          <w:rFonts w:hint="eastAsia" w:ascii="宋体" w:hAnsi="宋体" w:eastAsia="宋体" w:cs="宋体"/>
          <w:color w:val="auto"/>
          <w:sz w:val="24"/>
          <w:szCs w:val="24"/>
          <w:highlight w:val="none"/>
          <w:lang w:eastAsia="zh-CN"/>
        </w:rPr>
        <w:t>分）</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
        <w:gridCol w:w="703"/>
        <w:gridCol w:w="6808"/>
        <w:gridCol w:w="506"/>
      </w:tblGrid>
      <w:tr w14:paraId="2BF8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14:paraId="6AF1F573">
            <w:pPr>
              <w:spacing w:line="24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序号</w:t>
            </w:r>
          </w:p>
        </w:tc>
        <w:tc>
          <w:tcPr>
            <w:tcW w:w="0" w:type="auto"/>
            <w:noWrap w:val="0"/>
            <w:vAlign w:val="center"/>
          </w:tcPr>
          <w:p w14:paraId="6C2AB2C1">
            <w:pPr>
              <w:spacing w:line="24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评分内容</w:t>
            </w:r>
          </w:p>
        </w:tc>
        <w:tc>
          <w:tcPr>
            <w:tcW w:w="0" w:type="auto"/>
            <w:noWrap w:val="0"/>
            <w:vAlign w:val="center"/>
          </w:tcPr>
          <w:p w14:paraId="7DC2A1C1">
            <w:pPr>
              <w:spacing w:line="240" w:lineRule="auto"/>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rPr>
              <w:t>评审标准</w:t>
            </w:r>
          </w:p>
        </w:tc>
        <w:tc>
          <w:tcPr>
            <w:tcW w:w="0" w:type="auto"/>
            <w:noWrap w:val="0"/>
            <w:vAlign w:val="center"/>
          </w:tcPr>
          <w:p w14:paraId="2093EBAC">
            <w:pPr>
              <w:spacing w:line="240" w:lineRule="auto"/>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rPr>
              <w:t>分值</w:t>
            </w:r>
          </w:p>
        </w:tc>
      </w:tr>
      <w:tr w14:paraId="007B6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0" w:type="auto"/>
            <w:noWrap w:val="0"/>
            <w:vAlign w:val="center"/>
          </w:tcPr>
          <w:p w14:paraId="3725208B">
            <w:pPr>
              <w:spacing w:line="24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c>
          <w:tcPr>
            <w:tcW w:w="0" w:type="auto"/>
            <w:noWrap w:val="0"/>
            <w:vAlign w:val="center"/>
          </w:tcPr>
          <w:p w14:paraId="26466C23">
            <w:pPr>
              <w:spacing w:line="24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企业资信</w:t>
            </w:r>
          </w:p>
        </w:tc>
        <w:tc>
          <w:tcPr>
            <w:tcW w:w="0" w:type="auto"/>
            <w:noWrap w:val="0"/>
            <w:vAlign w:val="top"/>
          </w:tcPr>
          <w:p w14:paraId="351A4260">
            <w:pPr>
              <w:numPr>
                <w:ilvl w:val="0"/>
                <w:numId w:val="0"/>
              </w:numPr>
              <w:spacing w:line="240" w:lineRule="auto"/>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1、投标人具有环保工程、环境监理或环境检测等相关生态环境资质的得2分；本项最高得2分。</w:t>
            </w:r>
          </w:p>
          <w:p w14:paraId="25662779">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2、投标人具有省级及以上生态环境类研发中心的</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1分。本项最高得1分。</w:t>
            </w:r>
          </w:p>
          <w:p w14:paraId="2A39EB13">
            <w:pPr>
              <w:spacing w:line="240" w:lineRule="auto"/>
              <w:jc w:val="both"/>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rPr>
              <w:t>（商务技术文件中须提供相关证书复印件加盖投标人CA签章，不提供不得分）</w:t>
            </w:r>
          </w:p>
        </w:tc>
        <w:tc>
          <w:tcPr>
            <w:tcW w:w="0" w:type="auto"/>
            <w:noWrap w:val="0"/>
            <w:vAlign w:val="center"/>
          </w:tcPr>
          <w:p w14:paraId="377C60FD">
            <w:pPr>
              <w:spacing w:line="240" w:lineRule="auto"/>
              <w:jc w:val="center"/>
              <w:rPr>
                <w:rFonts w:hint="default"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lang w:val="en-US" w:eastAsia="zh-CN"/>
              </w:rPr>
              <w:t>3</w:t>
            </w:r>
          </w:p>
        </w:tc>
      </w:tr>
      <w:tr w14:paraId="7674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0" w:type="auto"/>
            <w:noWrap w:val="0"/>
            <w:vAlign w:val="center"/>
          </w:tcPr>
          <w:p w14:paraId="1A4C5E31">
            <w:pPr>
              <w:spacing w:line="24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0" w:type="auto"/>
            <w:noWrap w:val="0"/>
            <w:vAlign w:val="center"/>
          </w:tcPr>
          <w:p w14:paraId="6403AEE9">
            <w:pPr>
              <w:spacing w:line="240" w:lineRule="auto"/>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rPr>
              <w:t>成功案例</w:t>
            </w:r>
          </w:p>
        </w:tc>
        <w:tc>
          <w:tcPr>
            <w:tcW w:w="0" w:type="auto"/>
            <w:noWrap w:val="0"/>
            <w:vAlign w:val="top"/>
          </w:tcPr>
          <w:p w14:paraId="21386414">
            <w:pPr>
              <w:spacing w:line="240" w:lineRule="auto"/>
              <w:jc w:val="both"/>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2022年1月1日以来，承接过区域大气污染防治第三方服务的，每提供一个得1分；承接过生态环境其它第三方服务的，每提供一个得0.5分；本项累计最高得</w:t>
            </w:r>
            <w:r>
              <w:rPr>
                <w:rFonts w:hint="eastAsia" w:ascii="宋体" w:hAnsi="宋体" w:cs="宋体"/>
                <w:b w:val="0"/>
                <w:bCs w:val="0"/>
                <w:color w:val="auto"/>
                <w:kern w:val="2"/>
                <w:sz w:val="24"/>
                <w:szCs w:val="24"/>
                <w:highlight w:val="none"/>
                <w:vertAlign w:val="baseline"/>
                <w:lang w:val="en-US" w:eastAsia="zh-CN" w:bidi="ar-SA"/>
              </w:rPr>
              <w:t>5</w:t>
            </w:r>
            <w:r>
              <w:rPr>
                <w:rFonts w:hint="eastAsia" w:ascii="宋体" w:hAnsi="宋体" w:eastAsia="宋体" w:cs="宋体"/>
                <w:b w:val="0"/>
                <w:bCs w:val="0"/>
                <w:color w:val="auto"/>
                <w:kern w:val="2"/>
                <w:sz w:val="24"/>
                <w:szCs w:val="24"/>
                <w:highlight w:val="none"/>
                <w:vertAlign w:val="baseline"/>
                <w:lang w:val="en-US" w:eastAsia="zh-CN" w:bidi="ar-SA"/>
              </w:rPr>
              <w:t>分。</w:t>
            </w:r>
          </w:p>
          <w:p w14:paraId="7601F4E7">
            <w:pPr>
              <w:spacing w:line="240" w:lineRule="auto"/>
              <w:jc w:val="both"/>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rPr>
              <w:t>（商务技术文件中须提供相关合同复印件加盖投标人CA签章，不提供不得分）</w:t>
            </w:r>
          </w:p>
        </w:tc>
        <w:tc>
          <w:tcPr>
            <w:tcW w:w="0" w:type="auto"/>
            <w:noWrap w:val="0"/>
            <w:vAlign w:val="center"/>
          </w:tcPr>
          <w:p w14:paraId="41013F58">
            <w:pPr>
              <w:spacing w:line="240" w:lineRule="auto"/>
              <w:jc w:val="center"/>
              <w:rPr>
                <w:rFonts w:hint="default" w:ascii="宋体" w:hAnsi="宋体" w:eastAsia="宋体" w:cs="宋体"/>
                <w:b w:val="0"/>
                <w:bCs w:val="0"/>
                <w:color w:val="auto"/>
                <w:kern w:val="2"/>
                <w:sz w:val="24"/>
                <w:szCs w:val="24"/>
                <w:highlight w:val="none"/>
                <w:vertAlign w:val="baseline"/>
                <w:lang w:val="en-US" w:eastAsia="zh-CN" w:bidi="ar-SA"/>
              </w:rPr>
            </w:pPr>
            <w:r>
              <w:rPr>
                <w:rFonts w:hint="eastAsia" w:ascii="宋体" w:hAnsi="宋体" w:cs="宋体"/>
                <w:b w:val="0"/>
                <w:bCs w:val="0"/>
                <w:color w:val="auto"/>
                <w:sz w:val="24"/>
                <w:szCs w:val="24"/>
                <w:highlight w:val="none"/>
                <w:vertAlign w:val="baseline"/>
                <w:lang w:val="en-US" w:eastAsia="zh-CN"/>
              </w:rPr>
              <w:t>5</w:t>
            </w:r>
          </w:p>
        </w:tc>
      </w:tr>
      <w:tr w14:paraId="3992F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0" w:type="auto"/>
            <w:noWrap w:val="0"/>
            <w:vAlign w:val="center"/>
          </w:tcPr>
          <w:p w14:paraId="59A0960D">
            <w:pPr>
              <w:spacing w:line="24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w:t>
            </w:r>
          </w:p>
        </w:tc>
        <w:tc>
          <w:tcPr>
            <w:tcW w:w="0" w:type="auto"/>
            <w:noWrap w:val="0"/>
            <w:vAlign w:val="center"/>
          </w:tcPr>
          <w:p w14:paraId="433C8DF5">
            <w:pPr>
              <w:spacing w:line="24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项目组成员</w:t>
            </w:r>
          </w:p>
        </w:tc>
        <w:tc>
          <w:tcPr>
            <w:tcW w:w="0" w:type="auto"/>
            <w:noWrap w:val="0"/>
            <w:vAlign w:val="top"/>
          </w:tcPr>
          <w:p w14:paraId="528DBB5F">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拟派项目负责人具有环保类高级职称且具有注册环保工程师的，得4分；具有环保类中级职称且具有</w:t>
            </w:r>
            <w:bookmarkStart w:id="0" w:name="OLE_LINK1"/>
            <w:r>
              <w:rPr>
                <w:rFonts w:hint="eastAsia" w:ascii="宋体" w:hAnsi="宋体" w:eastAsia="宋体" w:cs="宋体"/>
                <w:color w:val="auto"/>
                <w:sz w:val="24"/>
                <w:szCs w:val="24"/>
                <w:highlight w:val="none"/>
                <w:lang w:val="en-US" w:eastAsia="zh-CN"/>
              </w:rPr>
              <w:t>注册环保工程师的</w:t>
            </w:r>
            <w:bookmarkEnd w:id="0"/>
            <w:r>
              <w:rPr>
                <w:rFonts w:hint="eastAsia" w:ascii="宋体" w:hAnsi="宋体" w:eastAsia="宋体" w:cs="宋体"/>
                <w:color w:val="auto"/>
                <w:sz w:val="24"/>
                <w:szCs w:val="24"/>
                <w:highlight w:val="none"/>
                <w:lang w:val="en-US" w:eastAsia="zh-CN"/>
              </w:rPr>
              <w:t>，得3分。本项累计最高得4分。</w:t>
            </w:r>
          </w:p>
          <w:p w14:paraId="2E397598">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派本项目团队成员（不含项目负责人）具有环保类高级职称及以上的，每人得2分，本项最高得2分；具有注册环保或环境影响评价工程师的每个得2分，本项最高得2分；具有环保类中级职称的每人得1分，本项最高得2分；本项累计最高得6分。</w:t>
            </w:r>
          </w:p>
          <w:p w14:paraId="53B937CC">
            <w:pPr>
              <w:spacing w:line="240" w:lineRule="auto"/>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（商务技术文件中须提供相关人员名单、相关证书复印件及投标人为其缴纳的近三个月社保证明材料加盖投标人CA签章，重复人员不累计加分，不提供不得分）</w:t>
            </w:r>
          </w:p>
          <w:p w14:paraId="44189973">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承诺拟派驻本项目技术人员（不含项目负责人）3人及以下得0分；4人得2分；5人得2.5分，6人及以上的得3分。</w:t>
            </w:r>
          </w:p>
          <w:p w14:paraId="365B9295">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（商务技术文件中须提供承诺函，不提供不得分）</w:t>
            </w:r>
          </w:p>
        </w:tc>
        <w:tc>
          <w:tcPr>
            <w:tcW w:w="0" w:type="auto"/>
            <w:noWrap w:val="0"/>
            <w:vAlign w:val="center"/>
          </w:tcPr>
          <w:p w14:paraId="7A373932">
            <w:pPr>
              <w:spacing w:line="240" w:lineRule="auto"/>
              <w:jc w:val="center"/>
              <w:rPr>
                <w:rFonts w:hint="default" w:ascii="宋体" w:hAnsi="宋体" w:eastAsia="宋体" w:cs="宋体"/>
                <w:b w:val="0"/>
                <w:bCs w:val="0"/>
                <w:color w:val="auto"/>
                <w:kern w:val="2"/>
                <w:sz w:val="24"/>
                <w:szCs w:val="24"/>
                <w:highlight w:val="none"/>
                <w:vertAlign w:val="baseline"/>
                <w:lang w:val="en-US" w:eastAsia="zh-CN" w:bidi="ar-SA"/>
              </w:rPr>
            </w:pPr>
            <w:r>
              <w:rPr>
                <w:rFonts w:hint="eastAsia" w:ascii="宋体" w:hAnsi="宋体" w:cs="宋体"/>
                <w:b w:val="0"/>
                <w:bCs w:val="0"/>
                <w:color w:val="auto"/>
                <w:sz w:val="24"/>
                <w:szCs w:val="24"/>
                <w:highlight w:val="none"/>
                <w:vertAlign w:val="baseline"/>
                <w:lang w:val="en-US" w:eastAsia="zh-CN"/>
              </w:rPr>
              <w:t>13</w:t>
            </w:r>
          </w:p>
        </w:tc>
      </w:tr>
      <w:tr w14:paraId="61BD7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0" w:type="auto"/>
            <w:noWrap w:val="0"/>
            <w:vAlign w:val="center"/>
          </w:tcPr>
          <w:p w14:paraId="4E8D1B9B">
            <w:pPr>
              <w:spacing w:line="24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w:t>
            </w:r>
          </w:p>
        </w:tc>
        <w:tc>
          <w:tcPr>
            <w:tcW w:w="0" w:type="auto"/>
            <w:noWrap w:val="0"/>
            <w:vAlign w:val="center"/>
          </w:tcPr>
          <w:p w14:paraId="7EE0B135">
            <w:pPr>
              <w:spacing w:line="24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硬件</w:t>
            </w:r>
            <w:r>
              <w:rPr>
                <w:rFonts w:hint="eastAsia" w:ascii="宋体" w:hAnsi="宋体" w:eastAsia="宋体" w:cs="宋体"/>
                <w:b w:val="0"/>
                <w:bCs w:val="0"/>
                <w:color w:val="auto"/>
                <w:sz w:val="24"/>
                <w:szCs w:val="24"/>
                <w:highlight w:val="none"/>
                <w:vertAlign w:val="baseline"/>
                <w:lang w:val="en-US" w:eastAsia="zh-CN"/>
              </w:rPr>
              <w:t>设备</w:t>
            </w:r>
          </w:p>
        </w:tc>
        <w:tc>
          <w:tcPr>
            <w:tcW w:w="0" w:type="auto"/>
            <w:noWrap w:val="0"/>
            <w:vAlign w:val="top"/>
          </w:tcPr>
          <w:p w14:paraId="5538F96C">
            <w:pPr>
              <w:numPr>
                <w:ilvl w:val="0"/>
                <w:numId w:val="0"/>
              </w:numPr>
              <w:spacing w:line="240" w:lineRule="auto"/>
              <w:jc w:val="both"/>
              <w:rPr>
                <w:rFonts w:hint="eastAsia" w:ascii="宋体" w:hAnsi="宋体" w:eastAsia="宋体" w:cs="宋体"/>
                <w:b w:val="0"/>
                <w:bCs w:val="0"/>
                <w:color w:val="FF0000"/>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投标人配有PM</w:t>
            </w:r>
            <w:r>
              <w:rPr>
                <w:rFonts w:hint="eastAsia" w:ascii="宋体" w:hAnsi="宋体" w:eastAsia="宋体" w:cs="宋体"/>
                <w:b w:val="0"/>
                <w:bCs w:val="0"/>
                <w:color w:val="auto"/>
                <w:sz w:val="24"/>
                <w:szCs w:val="24"/>
                <w:highlight w:val="none"/>
                <w:vertAlign w:val="subscript"/>
                <w:lang w:val="en-US" w:eastAsia="zh-CN"/>
              </w:rPr>
              <w:t>10</w:t>
            </w:r>
            <w:r>
              <w:rPr>
                <w:rFonts w:hint="eastAsia" w:ascii="宋体" w:hAnsi="宋体" w:eastAsia="宋体" w:cs="宋体"/>
                <w:b w:val="0"/>
                <w:bCs w:val="0"/>
                <w:color w:val="auto"/>
                <w:sz w:val="24"/>
                <w:szCs w:val="24"/>
                <w:highlight w:val="none"/>
                <w:vertAlign w:val="baseline"/>
                <w:lang w:val="en-US" w:eastAsia="zh-CN"/>
              </w:rPr>
              <w:t>/PM</w:t>
            </w:r>
            <w:r>
              <w:rPr>
                <w:rFonts w:hint="eastAsia" w:ascii="宋体" w:hAnsi="宋体" w:eastAsia="宋体" w:cs="宋体"/>
                <w:b w:val="0"/>
                <w:bCs w:val="0"/>
                <w:color w:val="auto"/>
                <w:sz w:val="24"/>
                <w:szCs w:val="24"/>
                <w:highlight w:val="none"/>
                <w:vertAlign w:val="subscript"/>
                <w:lang w:val="en-US" w:eastAsia="zh-CN"/>
              </w:rPr>
              <w:t>2.5</w:t>
            </w:r>
            <w:r>
              <w:rPr>
                <w:rFonts w:hint="eastAsia" w:ascii="宋体" w:hAnsi="宋体" w:eastAsia="宋体" w:cs="宋体"/>
                <w:b w:val="0"/>
                <w:bCs w:val="0"/>
                <w:color w:val="auto"/>
                <w:sz w:val="24"/>
                <w:szCs w:val="24"/>
                <w:highlight w:val="none"/>
                <w:vertAlign w:val="baseline"/>
                <w:lang w:val="en-US" w:eastAsia="zh-CN"/>
              </w:rPr>
              <w:t>检测仪的，每台得</w:t>
            </w:r>
            <w:r>
              <w:rPr>
                <w:rFonts w:hint="eastAsia" w:ascii="宋体" w:hAnsi="宋体" w:cs="宋体"/>
                <w:b w:val="0"/>
                <w:bCs w:val="0"/>
                <w:color w:val="auto"/>
                <w:sz w:val="24"/>
                <w:szCs w:val="24"/>
                <w:highlight w:val="none"/>
                <w:vertAlign w:val="baseline"/>
                <w:lang w:val="en-US" w:eastAsia="zh-CN"/>
              </w:rPr>
              <w:t>1</w:t>
            </w:r>
            <w:r>
              <w:rPr>
                <w:rFonts w:hint="eastAsia" w:ascii="宋体" w:hAnsi="宋体" w:eastAsia="宋体" w:cs="宋体"/>
                <w:b w:val="0"/>
                <w:bCs w:val="0"/>
                <w:color w:val="auto"/>
                <w:sz w:val="24"/>
                <w:szCs w:val="24"/>
                <w:highlight w:val="none"/>
                <w:vertAlign w:val="baseline"/>
                <w:lang w:val="en-US" w:eastAsia="zh-CN"/>
              </w:rPr>
              <w:t>分，本项最高得</w:t>
            </w:r>
            <w:r>
              <w:rPr>
                <w:rFonts w:hint="eastAsia" w:ascii="宋体" w:hAnsi="宋体" w:cs="宋体"/>
                <w:b w:val="0"/>
                <w:bCs w:val="0"/>
                <w:color w:val="auto"/>
                <w:sz w:val="24"/>
                <w:szCs w:val="24"/>
                <w:highlight w:val="none"/>
                <w:vertAlign w:val="baseline"/>
                <w:lang w:val="en-US" w:eastAsia="zh-CN"/>
              </w:rPr>
              <w:t>3</w:t>
            </w:r>
            <w:r>
              <w:rPr>
                <w:rFonts w:hint="eastAsia" w:ascii="宋体" w:hAnsi="宋体" w:eastAsia="宋体" w:cs="宋体"/>
                <w:b w:val="0"/>
                <w:bCs w:val="0"/>
                <w:color w:val="auto"/>
                <w:sz w:val="24"/>
                <w:szCs w:val="24"/>
                <w:highlight w:val="none"/>
                <w:vertAlign w:val="baseline"/>
                <w:lang w:val="en-US" w:eastAsia="zh-CN"/>
              </w:rPr>
              <w:t>分；配有无人机拍摄设备的，每台得1分，本项最高得</w:t>
            </w:r>
            <w:r>
              <w:rPr>
                <w:rFonts w:hint="eastAsia" w:ascii="宋体" w:hAnsi="宋体" w:cs="宋体"/>
                <w:b w:val="0"/>
                <w:bCs w:val="0"/>
                <w:color w:val="auto"/>
                <w:sz w:val="24"/>
                <w:szCs w:val="24"/>
                <w:highlight w:val="none"/>
                <w:vertAlign w:val="baseline"/>
                <w:lang w:val="en-US" w:eastAsia="zh-CN"/>
              </w:rPr>
              <w:t>3</w:t>
            </w:r>
            <w:r>
              <w:rPr>
                <w:rFonts w:hint="eastAsia" w:ascii="宋体" w:hAnsi="宋体" w:eastAsia="宋体" w:cs="宋体"/>
                <w:b w:val="0"/>
                <w:bCs w:val="0"/>
                <w:color w:val="auto"/>
                <w:sz w:val="24"/>
                <w:szCs w:val="24"/>
                <w:highlight w:val="none"/>
                <w:vertAlign w:val="baseline"/>
                <w:lang w:val="en-US" w:eastAsia="zh-CN"/>
              </w:rPr>
              <w:t>分。配备颗粒物、VOCs走航功能的巡查车辆的，每个类别分别得2分；租用相关设备车辆的，每个类别得1分；本项最高得4分。本项累计最高得</w:t>
            </w:r>
            <w:r>
              <w:rPr>
                <w:rFonts w:hint="eastAsia" w:ascii="宋体" w:hAnsi="宋体" w:cs="宋体"/>
                <w:b w:val="0"/>
                <w:bCs w:val="0"/>
                <w:color w:val="auto"/>
                <w:sz w:val="24"/>
                <w:szCs w:val="24"/>
                <w:highlight w:val="none"/>
                <w:vertAlign w:val="baseline"/>
                <w:lang w:val="en-US" w:eastAsia="zh-CN"/>
              </w:rPr>
              <w:t>10</w:t>
            </w:r>
            <w:r>
              <w:rPr>
                <w:rFonts w:hint="eastAsia" w:ascii="宋体" w:hAnsi="宋体" w:eastAsia="宋体" w:cs="宋体"/>
                <w:b w:val="0"/>
                <w:bCs w:val="0"/>
                <w:color w:val="auto"/>
                <w:sz w:val="24"/>
                <w:szCs w:val="24"/>
                <w:highlight w:val="none"/>
                <w:vertAlign w:val="baseline"/>
                <w:lang w:val="en-US" w:eastAsia="zh-CN"/>
              </w:rPr>
              <w:t>分。</w:t>
            </w:r>
          </w:p>
          <w:p w14:paraId="06D064C0">
            <w:pPr>
              <w:spacing w:line="240" w:lineRule="auto"/>
              <w:jc w:val="both"/>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rPr>
              <w:t>（仪器必须是投标人所有，商务技术文件中须提供相应的设备发票复印件</w:t>
            </w:r>
            <w:r>
              <w:rPr>
                <w:rFonts w:hint="eastAsia" w:ascii="宋体" w:hAnsi="宋体" w:cs="宋体"/>
                <w:b/>
                <w:bCs/>
                <w:color w:val="auto"/>
                <w:sz w:val="24"/>
                <w:szCs w:val="24"/>
                <w:highlight w:val="none"/>
                <w:vertAlign w:val="baseline"/>
                <w:lang w:val="en-US" w:eastAsia="zh-CN"/>
              </w:rPr>
              <w:t>、租用设备车辆提供租赁合同并</w:t>
            </w:r>
            <w:r>
              <w:rPr>
                <w:rFonts w:hint="eastAsia" w:ascii="宋体" w:hAnsi="宋体" w:eastAsia="宋体" w:cs="宋体"/>
                <w:b/>
                <w:bCs/>
                <w:color w:val="auto"/>
                <w:sz w:val="24"/>
                <w:szCs w:val="24"/>
                <w:highlight w:val="none"/>
                <w:vertAlign w:val="baseline"/>
                <w:lang w:val="en-US" w:eastAsia="zh-CN"/>
              </w:rPr>
              <w:t>加盖投标人CA签章，不提供不得分）</w:t>
            </w:r>
          </w:p>
        </w:tc>
        <w:tc>
          <w:tcPr>
            <w:tcW w:w="0" w:type="auto"/>
            <w:noWrap w:val="0"/>
            <w:vAlign w:val="center"/>
          </w:tcPr>
          <w:p w14:paraId="62555AE1">
            <w:pPr>
              <w:spacing w:line="240" w:lineRule="auto"/>
              <w:jc w:val="center"/>
              <w:rPr>
                <w:rFonts w:hint="default"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rPr>
              <w:t>10</w:t>
            </w:r>
          </w:p>
        </w:tc>
      </w:tr>
      <w:tr w14:paraId="4F2A3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0" w:type="auto"/>
            <w:noWrap w:val="0"/>
            <w:vAlign w:val="center"/>
          </w:tcPr>
          <w:p w14:paraId="0A7FFF11">
            <w:pPr>
              <w:spacing w:line="24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5</w:t>
            </w:r>
          </w:p>
        </w:tc>
        <w:tc>
          <w:tcPr>
            <w:tcW w:w="0" w:type="auto"/>
            <w:noWrap w:val="0"/>
            <w:vAlign w:val="center"/>
          </w:tcPr>
          <w:p w14:paraId="1ACE7542">
            <w:pPr>
              <w:spacing w:line="240" w:lineRule="auto"/>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rPr>
              <w:t>项目车辆保证</w:t>
            </w:r>
          </w:p>
        </w:tc>
        <w:tc>
          <w:tcPr>
            <w:tcW w:w="0" w:type="auto"/>
            <w:noWrap w:val="0"/>
            <w:vAlign w:val="top"/>
          </w:tcPr>
          <w:p w14:paraId="38BC538F">
            <w:pPr>
              <w:spacing w:line="240" w:lineRule="auto"/>
              <w:ind w:firstLine="240" w:firstLineChars="100"/>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投标人本项目配备巡查车辆2辆及以上，每辆得</w:t>
            </w:r>
            <w:r>
              <w:rPr>
                <w:rFonts w:hint="eastAsia" w:ascii="宋体" w:hAnsi="宋体" w:cs="宋体"/>
                <w:b w:val="0"/>
                <w:bCs w:val="0"/>
                <w:color w:val="auto"/>
                <w:sz w:val="24"/>
                <w:szCs w:val="24"/>
                <w:highlight w:val="none"/>
                <w:vertAlign w:val="baseline"/>
                <w:lang w:val="en-US" w:eastAsia="zh-CN"/>
              </w:rPr>
              <w:t>1.5</w:t>
            </w:r>
            <w:r>
              <w:rPr>
                <w:rFonts w:hint="eastAsia" w:ascii="宋体" w:hAnsi="宋体" w:eastAsia="宋体" w:cs="宋体"/>
                <w:b w:val="0"/>
                <w:bCs w:val="0"/>
                <w:color w:val="auto"/>
                <w:sz w:val="24"/>
                <w:szCs w:val="24"/>
                <w:highlight w:val="none"/>
                <w:vertAlign w:val="baseline"/>
                <w:lang w:val="en-US" w:eastAsia="zh-CN"/>
              </w:rPr>
              <w:t>分，本项最高得</w:t>
            </w:r>
            <w:r>
              <w:rPr>
                <w:rFonts w:hint="eastAsia" w:ascii="宋体" w:hAnsi="宋体" w:cs="宋体"/>
                <w:b w:val="0"/>
                <w:bCs w:val="0"/>
                <w:color w:val="auto"/>
                <w:sz w:val="24"/>
                <w:szCs w:val="24"/>
                <w:highlight w:val="none"/>
                <w:vertAlign w:val="baseline"/>
                <w:lang w:val="en-US" w:eastAsia="zh-CN"/>
              </w:rPr>
              <w:t>3</w:t>
            </w:r>
            <w:r>
              <w:rPr>
                <w:rFonts w:hint="eastAsia" w:ascii="宋体" w:hAnsi="宋体" w:eastAsia="宋体" w:cs="宋体"/>
                <w:b w:val="0"/>
                <w:bCs w:val="0"/>
                <w:color w:val="auto"/>
                <w:sz w:val="24"/>
                <w:szCs w:val="24"/>
                <w:highlight w:val="none"/>
                <w:vertAlign w:val="baseline"/>
                <w:lang w:val="en-US" w:eastAsia="zh-CN"/>
              </w:rPr>
              <w:t>分。</w:t>
            </w:r>
          </w:p>
          <w:p w14:paraId="553A038D">
            <w:pPr>
              <w:spacing w:line="240" w:lineRule="auto"/>
              <w:jc w:val="both"/>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rPr>
              <w:t>（车辆行驶证上所有人必须是投标人，商务技术文件中须提供相应车辆行驶证复印件加盖投标人CA签章，不提供不得分）</w:t>
            </w:r>
          </w:p>
        </w:tc>
        <w:tc>
          <w:tcPr>
            <w:tcW w:w="0" w:type="auto"/>
            <w:noWrap w:val="0"/>
            <w:vAlign w:val="center"/>
          </w:tcPr>
          <w:p w14:paraId="32D53A0E">
            <w:pPr>
              <w:spacing w:line="24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w:t>
            </w:r>
          </w:p>
        </w:tc>
      </w:tr>
      <w:tr w14:paraId="26C7B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0" w:type="auto"/>
            <w:noWrap w:val="0"/>
            <w:vAlign w:val="center"/>
          </w:tcPr>
          <w:p w14:paraId="5FF8AF52">
            <w:pPr>
              <w:spacing w:line="24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w:t>
            </w:r>
          </w:p>
        </w:tc>
        <w:tc>
          <w:tcPr>
            <w:tcW w:w="0" w:type="auto"/>
            <w:noWrap w:val="0"/>
            <w:vAlign w:val="center"/>
          </w:tcPr>
          <w:p w14:paraId="44648DCE">
            <w:pPr>
              <w:spacing w:line="24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专家服务</w:t>
            </w:r>
          </w:p>
        </w:tc>
        <w:tc>
          <w:tcPr>
            <w:tcW w:w="0" w:type="auto"/>
            <w:noWrap w:val="0"/>
            <w:vAlign w:val="top"/>
          </w:tcPr>
          <w:p w14:paraId="384C5961">
            <w:pPr>
              <w:spacing w:line="240" w:lineRule="auto"/>
              <w:ind w:firstLine="240" w:firstLineChars="100"/>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投标人聘请省级及以上科研院所或高校环保专业知名专家、高级工程师及以上的，每位得1分。本项最高得</w:t>
            </w:r>
            <w:r>
              <w:rPr>
                <w:rFonts w:hint="eastAsia" w:ascii="宋体" w:hAnsi="宋体" w:cs="宋体"/>
                <w:b w:val="0"/>
                <w:bCs w:val="0"/>
                <w:color w:val="auto"/>
                <w:sz w:val="24"/>
                <w:szCs w:val="24"/>
                <w:highlight w:val="none"/>
                <w:vertAlign w:val="baseline"/>
                <w:lang w:val="en-US" w:eastAsia="zh-CN"/>
              </w:rPr>
              <w:t>4</w:t>
            </w:r>
            <w:r>
              <w:rPr>
                <w:rFonts w:hint="eastAsia" w:ascii="宋体" w:hAnsi="宋体" w:eastAsia="宋体" w:cs="宋体"/>
                <w:b w:val="0"/>
                <w:bCs w:val="0"/>
                <w:color w:val="auto"/>
                <w:sz w:val="24"/>
                <w:szCs w:val="24"/>
                <w:highlight w:val="none"/>
                <w:vertAlign w:val="baseline"/>
                <w:lang w:val="en-US" w:eastAsia="zh-CN"/>
              </w:rPr>
              <w:t>分。</w:t>
            </w:r>
          </w:p>
          <w:p w14:paraId="561F782F">
            <w:pPr>
              <w:spacing w:line="240" w:lineRule="auto"/>
              <w:jc w:val="both"/>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rPr>
              <w:t>（商务技术文件中须提供聘请协议及专家职称等证明材料复印件加盖投标人CA签章，不提供不得分）</w:t>
            </w:r>
          </w:p>
        </w:tc>
        <w:tc>
          <w:tcPr>
            <w:tcW w:w="0" w:type="auto"/>
            <w:noWrap w:val="0"/>
            <w:vAlign w:val="center"/>
          </w:tcPr>
          <w:p w14:paraId="08928894">
            <w:pPr>
              <w:spacing w:line="240" w:lineRule="auto"/>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cs="宋体"/>
                <w:b w:val="0"/>
                <w:bCs w:val="0"/>
                <w:color w:val="auto"/>
                <w:sz w:val="24"/>
                <w:szCs w:val="24"/>
                <w:highlight w:val="none"/>
                <w:vertAlign w:val="baseline"/>
                <w:lang w:val="en-US" w:eastAsia="zh-CN"/>
              </w:rPr>
              <w:t>4</w:t>
            </w:r>
          </w:p>
        </w:tc>
      </w:tr>
      <w:tr w14:paraId="574E1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0" w:type="auto"/>
            <w:noWrap w:val="0"/>
            <w:vAlign w:val="center"/>
          </w:tcPr>
          <w:p w14:paraId="031915C9">
            <w:pPr>
              <w:spacing w:line="24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w:t>
            </w:r>
          </w:p>
        </w:tc>
        <w:tc>
          <w:tcPr>
            <w:tcW w:w="0" w:type="auto"/>
            <w:noWrap w:val="0"/>
            <w:vAlign w:val="center"/>
          </w:tcPr>
          <w:p w14:paraId="6AA7BA17">
            <w:pPr>
              <w:spacing w:line="24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项目理解</w:t>
            </w:r>
          </w:p>
        </w:tc>
        <w:tc>
          <w:tcPr>
            <w:tcW w:w="0" w:type="auto"/>
            <w:noWrap w:val="0"/>
            <w:vAlign w:val="top"/>
          </w:tcPr>
          <w:p w14:paraId="6059422D">
            <w:pPr>
              <w:spacing w:line="240" w:lineRule="auto"/>
              <w:ind w:firstLine="240" w:firstLineChars="100"/>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投标人对本项目的的理解情况，包括本项目具体工作内容、省控站点周边情况、具体工作目标等进行打分：</w:t>
            </w:r>
          </w:p>
          <w:p w14:paraId="43DCE555">
            <w:pPr>
              <w:spacing w:line="240" w:lineRule="auto"/>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1、项目理解完整全面，周边现状熟悉，工作内容目标清晰的得6.1-8分；</w:t>
            </w:r>
          </w:p>
          <w:p w14:paraId="2C48D97C">
            <w:pPr>
              <w:pStyle w:val="2"/>
              <w:numPr>
                <w:ilvl w:val="0"/>
                <w:numId w:val="0"/>
              </w:numPr>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2、项目理解基本合理，周边现状基本了解，工作内容目标基本明确的得4.1-6分；</w:t>
            </w:r>
          </w:p>
          <w:p w14:paraId="5228763E">
            <w:pPr>
              <w:pStyle w:val="2"/>
              <w:numPr>
                <w:ilvl w:val="0"/>
                <w:numId w:val="0"/>
              </w:numPr>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3、理解较为片面，周边现状初步了解，工作内容目标模糊的得2-4分。</w:t>
            </w:r>
          </w:p>
          <w:p w14:paraId="4308EB5B">
            <w:pPr>
              <w:pStyle w:val="2"/>
              <w:numPr>
                <w:ilvl w:val="0"/>
                <w:numId w:val="0"/>
              </w:numPr>
              <w:jc w:val="both"/>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4、不提供不得分。</w:t>
            </w:r>
          </w:p>
        </w:tc>
        <w:tc>
          <w:tcPr>
            <w:tcW w:w="0" w:type="auto"/>
            <w:noWrap w:val="0"/>
            <w:vAlign w:val="center"/>
          </w:tcPr>
          <w:p w14:paraId="1C3D1752">
            <w:pPr>
              <w:spacing w:line="24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w:t>
            </w:r>
          </w:p>
        </w:tc>
      </w:tr>
      <w:tr w14:paraId="7F4DA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0" w:type="auto"/>
            <w:vMerge w:val="restart"/>
            <w:noWrap w:val="0"/>
            <w:vAlign w:val="center"/>
          </w:tcPr>
          <w:p w14:paraId="4C9C3084">
            <w:pPr>
              <w:spacing w:line="24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8</w:t>
            </w:r>
          </w:p>
        </w:tc>
        <w:tc>
          <w:tcPr>
            <w:tcW w:w="0" w:type="auto"/>
            <w:vMerge w:val="restart"/>
            <w:noWrap w:val="0"/>
            <w:vAlign w:val="center"/>
          </w:tcPr>
          <w:p w14:paraId="106C51E7">
            <w:pPr>
              <w:spacing w:line="24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技术方案</w:t>
            </w:r>
          </w:p>
        </w:tc>
        <w:tc>
          <w:tcPr>
            <w:tcW w:w="0" w:type="auto"/>
            <w:noWrap w:val="0"/>
            <w:vAlign w:val="top"/>
          </w:tcPr>
          <w:p w14:paraId="023261C9">
            <w:pPr>
              <w:pStyle w:val="6"/>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根据投标人针对本项目重点、难点进行分析，提出的管控措施等进行综合评分：</w:t>
            </w:r>
          </w:p>
          <w:p w14:paraId="677DD3F0">
            <w:pPr>
              <w:pStyle w:val="6"/>
              <w:numPr>
                <w:ilvl w:val="0"/>
                <w:numId w:val="0"/>
              </w:num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1、重难点分析精准、管控措施科学的得5.1-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分；</w:t>
            </w:r>
          </w:p>
          <w:p w14:paraId="1EAEE285">
            <w:pPr>
              <w:pStyle w:val="6"/>
              <w:numPr>
                <w:ilvl w:val="0"/>
                <w:numId w:val="0"/>
              </w:num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2、重难点分析基本准确、管控措施基本可行的得3.1-5分；</w:t>
            </w:r>
          </w:p>
          <w:p w14:paraId="44EBDF73">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3、重难点分析一般、管控措施可行性差的得1-3分；</w:t>
            </w:r>
          </w:p>
          <w:p w14:paraId="0EE7F556">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4、不提供不得分。</w:t>
            </w:r>
          </w:p>
        </w:tc>
        <w:tc>
          <w:tcPr>
            <w:tcW w:w="0" w:type="auto"/>
            <w:noWrap w:val="0"/>
            <w:vAlign w:val="center"/>
          </w:tcPr>
          <w:p w14:paraId="075A39EA">
            <w:pPr>
              <w:spacing w:line="24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w:t>
            </w:r>
          </w:p>
        </w:tc>
      </w:tr>
      <w:tr w14:paraId="2ACB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0" w:type="auto"/>
            <w:vMerge w:val="continue"/>
            <w:noWrap w:val="0"/>
            <w:vAlign w:val="center"/>
          </w:tcPr>
          <w:p w14:paraId="0F9E877E">
            <w:pPr>
              <w:spacing w:line="240" w:lineRule="auto"/>
              <w:jc w:val="center"/>
              <w:rPr>
                <w:rFonts w:hint="eastAsia" w:ascii="宋体" w:hAnsi="宋体" w:eastAsia="宋体" w:cs="宋体"/>
                <w:b w:val="0"/>
                <w:bCs w:val="0"/>
                <w:color w:val="auto"/>
                <w:sz w:val="24"/>
                <w:szCs w:val="24"/>
                <w:highlight w:val="none"/>
                <w:vertAlign w:val="baseline"/>
                <w:lang w:val="en-US" w:eastAsia="zh-CN"/>
              </w:rPr>
            </w:pPr>
          </w:p>
        </w:tc>
        <w:tc>
          <w:tcPr>
            <w:tcW w:w="0" w:type="auto"/>
            <w:vMerge w:val="continue"/>
            <w:noWrap w:val="0"/>
            <w:vAlign w:val="center"/>
          </w:tcPr>
          <w:p w14:paraId="145403D1">
            <w:pPr>
              <w:spacing w:line="240" w:lineRule="auto"/>
              <w:jc w:val="center"/>
              <w:rPr>
                <w:rFonts w:hint="eastAsia" w:ascii="宋体" w:hAnsi="宋体" w:eastAsia="宋体" w:cs="宋体"/>
                <w:b w:val="0"/>
                <w:bCs w:val="0"/>
                <w:color w:val="auto"/>
                <w:sz w:val="24"/>
                <w:szCs w:val="24"/>
                <w:highlight w:val="none"/>
                <w:vertAlign w:val="baseline"/>
                <w:lang w:val="en-US" w:eastAsia="zh-CN"/>
              </w:rPr>
            </w:pPr>
          </w:p>
        </w:tc>
        <w:tc>
          <w:tcPr>
            <w:tcW w:w="0" w:type="auto"/>
            <w:noWrap w:val="0"/>
            <w:vAlign w:val="top"/>
          </w:tcPr>
          <w:p w14:paraId="30E77B6E">
            <w:pPr>
              <w:spacing w:line="240" w:lineRule="auto"/>
              <w:ind w:firstLine="480" w:firstLineChars="200"/>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根据投标人提供的工业企业入户调查及检测服务能力，重点行业大气污染综合治理报告的能力,是否能紧密联系诸暨市实际情况，具有合理建议等进行综合评分：</w:t>
            </w:r>
          </w:p>
          <w:p w14:paraId="6AB73EFB">
            <w:pPr>
              <w:pStyle w:val="2"/>
              <w:numPr>
                <w:ilvl w:val="0"/>
                <w:numId w:val="1"/>
              </w:numPr>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能紧密联系诸暨市实际情况，具有合理建议的得</w:t>
            </w:r>
            <w:r>
              <w:rPr>
                <w:rFonts w:hint="eastAsia" w:ascii="宋体" w:hAnsi="宋体" w:cs="宋体"/>
                <w:b w:val="0"/>
                <w:bCs w:val="0"/>
                <w:color w:val="auto"/>
                <w:sz w:val="24"/>
                <w:szCs w:val="24"/>
                <w:highlight w:val="none"/>
                <w:vertAlign w:val="baseline"/>
                <w:lang w:val="en-US" w:eastAsia="zh-CN"/>
              </w:rPr>
              <w:t>3</w:t>
            </w:r>
            <w:r>
              <w:rPr>
                <w:rFonts w:hint="eastAsia" w:ascii="宋体" w:hAnsi="宋体" w:eastAsia="宋体" w:cs="宋体"/>
                <w:b w:val="0"/>
                <w:bCs w:val="0"/>
                <w:color w:val="auto"/>
                <w:sz w:val="24"/>
                <w:szCs w:val="24"/>
                <w:highlight w:val="none"/>
                <w:vertAlign w:val="baseline"/>
                <w:lang w:val="en-US" w:eastAsia="zh-CN"/>
              </w:rPr>
              <w:t>.1-</w:t>
            </w:r>
            <w:r>
              <w:rPr>
                <w:rFonts w:hint="eastAsia" w:ascii="宋体" w:hAnsi="宋体" w:cs="宋体"/>
                <w:b w:val="0"/>
                <w:bCs w:val="0"/>
                <w:color w:val="auto"/>
                <w:sz w:val="24"/>
                <w:szCs w:val="24"/>
                <w:highlight w:val="none"/>
                <w:vertAlign w:val="baseline"/>
                <w:lang w:val="en-US" w:eastAsia="zh-CN"/>
              </w:rPr>
              <w:t>5</w:t>
            </w:r>
            <w:r>
              <w:rPr>
                <w:rFonts w:hint="eastAsia" w:ascii="宋体" w:hAnsi="宋体" w:eastAsia="宋体" w:cs="宋体"/>
                <w:b w:val="0"/>
                <w:bCs w:val="0"/>
                <w:color w:val="auto"/>
                <w:sz w:val="24"/>
                <w:szCs w:val="24"/>
                <w:highlight w:val="none"/>
                <w:vertAlign w:val="baseline"/>
                <w:lang w:val="en-US" w:eastAsia="zh-CN"/>
              </w:rPr>
              <w:t>分；</w:t>
            </w:r>
          </w:p>
          <w:p w14:paraId="0A2AAE93">
            <w:pPr>
              <w:pStyle w:val="2"/>
              <w:numPr>
                <w:ilvl w:val="0"/>
                <w:numId w:val="1"/>
              </w:numPr>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能基本联系诸暨市实际情况，具有基本建议的得</w:t>
            </w:r>
            <w:r>
              <w:rPr>
                <w:rFonts w:hint="eastAsia" w:ascii="宋体" w:hAnsi="宋体" w:cs="宋体"/>
                <w:b w:val="0"/>
                <w:bCs w:val="0"/>
                <w:color w:val="auto"/>
                <w:sz w:val="24"/>
                <w:szCs w:val="24"/>
                <w:highlight w:val="none"/>
                <w:vertAlign w:val="baseline"/>
                <w:lang w:val="en-US" w:eastAsia="zh-CN"/>
              </w:rPr>
              <w:t>2</w:t>
            </w:r>
            <w:r>
              <w:rPr>
                <w:rFonts w:hint="eastAsia" w:ascii="宋体" w:hAnsi="宋体" w:eastAsia="宋体" w:cs="宋体"/>
                <w:b w:val="0"/>
                <w:bCs w:val="0"/>
                <w:color w:val="auto"/>
                <w:sz w:val="24"/>
                <w:szCs w:val="24"/>
                <w:highlight w:val="none"/>
                <w:vertAlign w:val="baseline"/>
                <w:lang w:val="en-US" w:eastAsia="zh-CN"/>
              </w:rPr>
              <w:t>.1-</w:t>
            </w:r>
            <w:r>
              <w:rPr>
                <w:rFonts w:hint="eastAsia" w:ascii="宋体" w:hAnsi="宋体" w:cs="宋体"/>
                <w:b w:val="0"/>
                <w:bCs w:val="0"/>
                <w:color w:val="auto"/>
                <w:sz w:val="24"/>
                <w:szCs w:val="24"/>
                <w:highlight w:val="none"/>
                <w:vertAlign w:val="baseline"/>
                <w:lang w:val="en-US" w:eastAsia="zh-CN"/>
              </w:rPr>
              <w:t>3</w:t>
            </w:r>
            <w:r>
              <w:rPr>
                <w:rFonts w:hint="eastAsia" w:ascii="宋体" w:hAnsi="宋体" w:eastAsia="宋体" w:cs="宋体"/>
                <w:b w:val="0"/>
                <w:bCs w:val="0"/>
                <w:color w:val="auto"/>
                <w:sz w:val="24"/>
                <w:szCs w:val="24"/>
                <w:highlight w:val="none"/>
                <w:vertAlign w:val="baseline"/>
                <w:lang w:val="en-US" w:eastAsia="zh-CN"/>
              </w:rPr>
              <w:t>分；</w:t>
            </w:r>
          </w:p>
          <w:p w14:paraId="1EEF64C0">
            <w:pPr>
              <w:pStyle w:val="2"/>
              <w:numPr>
                <w:ilvl w:val="0"/>
                <w:numId w:val="1"/>
              </w:numPr>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与诸暨市实际情况相差较大的，建议部分有效的得</w:t>
            </w:r>
            <w:r>
              <w:rPr>
                <w:rFonts w:hint="eastAsia" w:ascii="宋体" w:hAnsi="宋体" w:cs="宋体"/>
                <w:b w:val="0"/>
                <w:bCs w:val="0"/>
                <w:color w:val="auto"/>
                <w:sz w:val="24"/>
                <w:szCs w:val="24"/>
                <w:highlight w:val="none"/>
                <w:vertAlign w:val="baseline"/>
                <w:lang w:val="en-US" w:eastAsia="zh-CN"/>
              </w:rPr>
              <w:t>1.1</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2</w:t>
            </w:r>
            <w:r>
              <w:rPr>
                <w:rFonts w:hint="eastAsia" w:ascii="宋体" w:hAnsi="宋体" w:eastAsia="宋体" w:cs="宋体"/>
                <w:b w:val="0"/>
                <w:bCs w:val="0"/>
                <w:color w:val="auto"/>
                <w:sz w:val="24"/>
                <w:szCs w:val="24"/>
                <w:highlight w:val="none"/>
                <w:vertAlign w:val="baseline"/>
                <w:lang w:val="en-US" w:eastAsia="zh-CN"/>
              </w:rPr>
              <w:t>分。</w:t>
            </w:r>
          </w:p>
          <w:p w14:paraId="0D59F707">
            <w:pPr>
              <w:pStyle w:val="2"/>
              <w:numPr>
                <w:ilvl w:val="0"/>
                <w:numId w:val="1"/>
              </w:numPr>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不提供不得分。</w:t>
            </w:r>
          </w:p>
        </w:tc>
        <w:tc>
          <w:tcPr>
            <w:tcW w:w="0" w:type="auto"/>
            <w:noWrap w:val="0"/>
            <w:vAlign w:val="center"/>
          </w:tcPr>
          <w:p w14:paraId="14BE02ED">
            <w:pPr>
              <w:spacing w:line="24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5</w:t>
            </w:r>
          </w:p>
        </w:tc>
      </w:tr>
      <w:tr w14:paraId="0C02A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0" w:type="auto"/>
            <w:vMerge w:val="continue"/>
            <w:noWrap w:val="0"/>
            <w:vAlign w:val="center"/>
          </w:tcPr>
          <w:p w14:paraId="5D422995">
            <w:pPr>
              <w:spacing w:line="240" w:lineRule="auto"/>
              <w:jc w:val="center"/>
              <w:rPr>
                <w:rFonts w:hint="eastAsia" w:ascii="宋体" w:hAnsi="宋体" w:eastAsia="宋体" w:cs="宋体"/>
                <w:b w:val="0"/>
                <w:bCs w:val="0"/>
                <w:color w:val="auto"/>
                <w:sz w:val="24"/>
                <w:szCs w:val="24"/>
                <w:highlight w:val="none"/>
                <w:vertAlign w:val="baseline"/>
                <w:lang w:val="en-US" w:eastAsia="zh-CN"/>
              </w:rPr>
            </w:pPr>
          </w:p>
        </w:tc>
        <w:tc>
          <w:tcPr>
            <w:tcW w:w="0" w:type="auto"/>
            <w:vMerge w:val="continue"/>
            <w:noWrap w:val="0"/>
            <w:vAlign w:val="center"/>
          </w:tcPr>
          <w:p w14:paraId="55CD0824">
            <w:pPr>
              <w:spacing w:line="240" w:lineRule="auto"/>
              <w:jc w:val="center"/>
              <w:rPr>
                <w:rFonts w:hint="eastAsia" w:ascii="宋体" w:hAnsi="宋体" w:eastAsia="宋体" w:cs="宋体"/>
                <w:b w:val="0"/>
                <w:bCs w:val="0"/>
                <w:color w:val="auto"/>
                <w:sz w:val="24"/>
                <w:szCs w:val="24"/>
                <w:highlight w:val="none"/>
                <w:vertAlign w:val="baseline"/>
                <w:lang w:val="en-US" w:eastAsia="zh-CN"/>
              </w:rPr>
            </w:pPr>
          </w:p>
        </w:tc>
        <w:tc>
          <w:tcPr>
            <w:tcW w:w="0" w:type="auto"/>
            <w:noWrap w:val="0"/>
            <w:vAlign w:val="top"/>
          </w:tcPr>
          <w:p w14:paraId="3449EB13">
            <w:pPr>
              <w:numPr>
                <w:ilvl w:val="0"/>
                <w:numId w:val="0"/>
              </w:numPr>
              <w:spacing w:line="240" w:lineRule="auto"/>
              <w:ind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b w:val="0"/>
                <w:bCs w:val="0"/>
                <w:color w:val="auto"/>
                <w:sz w:val="24"/>
                <w:szCs w:val="24"/>
                <w:highlight w:val="none"/>
                <w:vertAlign w:val="baseline"/>
                <w:lang w:val="en-US" w:eastAsia="zh-CN"/>
              </w:rPr>
              <w:t>根据投标人提供的科学制定洒水车、雾炮车行进防控初步路线图及初步方案等进行综合评分：</w:t>
            </w:r>
          </w:p>
          <w:p w14:paraId="06CA3B52">
            <w:pPr>
              <w:pStyle w:val="2"/>
              <w:numPr>
                <w:ilvl w:val="0"/>
                <w:numId w:val="2"/>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路</w:t>
            </w:r>
            <w:r>
              <w:rPr>
                <w:rFonts w:hint="eastAsia" w:ascii="宋体" w:hAnsi="宋体" w:eastAsia="宋体" w:cs="宋体"/>
                <w:b w:val="0"/>
                <w:bCs w:val="0"/>
                <w:color w:val="auto"/>
                <w:sz w:val="24"/>
                <w:szCs w:val="24"/>
                <w:highlight w:val="none"/>
                <w:vertAlign w:val="baseline"/>
                <w:lang w:val="en-US" w:eastAsia="zh-CN"/>
              </w:rPr>
              <w:t>线图和方案详细科学的得</w:t>
            </w:r>
            <w:r>
              <w:rPr>
                <w:rFonts w:hint="eastAsia" w:ascii="宋体" w:hAnsi="宋体" w:cs="宋体"/>
                <w:b w:val="0"/>
                <w:bCs w:val="0"/>
                <w:color w:val="auto"/>
                <w:sz w:val="24"/>
                <w:szCs w:val="24"/>
                <w:highlight w:val="none"/>
                <w:vertAlign w:val="baseline"/>
                <w:lang w:val="en-US" w:eastAsia="zh-CN"/>
              </w:rPr>
              <w:t>3</w:t>
            </w:r>
            <w:r>
              <w:rPr>
                <w:rFonts w:hint="eastAsia" w:ascii="宋体" w:hAnsi="宋体" w:eastAsia="宋体" w:cs="宋体"/>
                <w:b w:val="0"/>
                <w:bCs w:val="0"/>
                <w:color w:val="auto"/>
                <w:sz w:val="24"/>
                <w:szCs w:val="24"/>
                <w:highlight w:val="none"/>
                <w:vertAlign w:val="baseline"/>
                <w:lang w:val="en-US" w:eastAsia="zh-CN"/>
              </w:rPr>
              <w:t>.1-</w:t>
            </w:r>
            <w:r>
              <w:rPr>
                <w:rFonts w:hint="eastAsia" w:ascii="宋体" w:hAnsi="宋体" w:cs="宋体"/>
                <w:b w:val="0"/>
                <w:bCs w:val="0"/>
                <w:color w:val="auto"/>
                <w:sz w:val="24"/>
                <w:szCs w:val="24"/>
                <w:highlight w:val="none"/>
                <w:vertAlign w:val="baseline"/>
                <w:lang w:val="en-US" w:eastAsia="zh-CN"/>
              </w:rPr>
              <w:t>5</w:t>
            </w:r>
            <w:r>
              <w:rPr>
                <w:rFonts w:hint="eastAsia" w:ascii="宋体" w:hAnsi="宋体" w:eastAsia="宋体" w:cs="宋体"/>
                <w:b w:val="0"/>
                <w:bCs w:val="0"/>
                <w:color w:val="auto"/>
                <w:sz w:val="24"/>
                <w:szCs w:val="24"/>
                <w:highlight w:val="none"/>
                <w:vertAlign w:val="baseline"/>
                <w:lang w:val="en-US" w:eastAsia="zh-CN"/>
              </w:rPr>
              <w:t>分；</w:t>
            </w:r>
          </w:p>
          <w:p w14:paraId="146F20B3">
            <w:pPr>
              <w:pStyle w:val="2"/>
              <w:numPr>
                <w:ilvl w:val="0"/>
                <w:numId w:val="2"/>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路线图和方案基本合理的得</w:t>
            </w:r>
            <w:r>
              <w:rPr>
                <w:rFonts w:hint="eastAsia" w:ascii="宋体" w:hAnsi="宋体" w:cs="宋体"/>
                <w:b w:val="0"/>
                <w:bCs w:val="0"/>
                <w:color w:val="auto"/>
                <w:sz w:val="24"/>
                <w:szCs w:val="24"/>
                <w:highlight w:val="none"/>
                <w:vertAlign w:val="baseline"/>
                <w:lang w:val="en-US" w:eastAsia="zh-CN"/>
              </w:rPr>
              <w:t>2</w:t>
            </w:r>
            <w:r>
              <w:rPr>
                <w:rFonts w:hint="eastAsia" w:ascii="宋体" w:hAnsi="宋体" w:eastAsia="宋体" w:cs="宋体"/>
                <w:b w:val="0"/>
                <w:bCs w:val="0"/>
                <w:color w:val="auto"/>
                <w:sz w:val="24"/>
                <w:szCs w:val="24"/>
                <w:highlight w:val="none"/>
                <w:vertAlign w:val="baseline"/>
                <w:lang w:val="en-US" w:eastAsia="zh-CN"/>
              </w:rPr>
              <w:t>.1-</w:t>
            </w:r>
            <w:r>
              <w:rPr>
                <w:rFonts w:hint="eastAsia" w:ascii="宋体" w:hAnsi="宋体" w:cs="宋体"/>
                <w:b w:val="0"/>
                <w:bCs w:val="0"/>
                <w:color w:val="auto"/>
                <w:sz w:val="24"/>
                <w:szCs w:val="24"/>
                <w:highlight w:val="none"/>
                <w:vertAlign w:val="baseline"/>
                <w:lang w:val="en-US" w:eastAsia="zh-CN"/>
              </w:rPr>
              <w:t>3</w:t>
            </w:r>
            <w:r>
              <w:rPr>
                <w:rFonts w:hint="eastAsia" w:ascii="宋体" w:hAnsi="宋体" w:eastAsia="宋体" w:cs="宋体"/>
                <w:sz w:val="24"/>
                <w:szCs w:val="24"/>
                <w:lang w:val="en-US" w:eastAsia="zh-CN"/>
              </w:rPr>
              <w:t>分；</w:t>
            </w:r>
          </w:p>
          <w:p w14:paraId="10136AD3">
            <w:pPr>
              <w:pStyle w:val="2"/>
              <w:numPr>
                <w:ilvl w:val="0"/>
                <w:numId w:val="2"/>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路线图和方案一般的得</w:t>
            </w:r>
            <w:r>
              <w:rPr>
                <w:rFonts w:hint="eastAsia" w:ascii="宋体" w:hAnsi="宋体" w:cs="宋体"/>
                <w:b w:val="0"/>
                <w:bCs w:val="0"/>
                <w:color w:val="auto"/>
                <w:sz w:val="24"/>
                <w:szCs w:val="24"/>
                <w:highlight w:val="none"/>
                <w:vertAlign w:val="baseline"/>
                <w:lang w:val="en-US" w:eastAsia="zh-CN"/>
              </w:rPr>
              <w:t>1.1</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2</w:t>
            </w:r>
            <w:r>
              <w:rPr>
                <w:rFonts w:hint="eastAsia" w:ascii="宋体" w:hAnsi="宋体" w:eastAsia="宋体" w:cs="宋体"/>
                <w:sz w:val="24"/>
                <w:szCs w:val="24"/>
                <w:lang w:val="en-US" w:eastAsia="zh-CN"/>
              </w:rPr>
              <w:t>分；</w:t>
            </w:r>
          </w:p>
          <w:p w14:paraId="1A0BDD74">
            <w:pPr>
              <w:pStyle w:val="2"/>
              <w:numPr>
                <w:ilvl w:val="0"/>
                <w:numId w:val="2"/>
              </w:numPr>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sz w:val="24"/>
                <w:szCs w:val="24"/>
                <w:lang w:val="en-US" w:eastAsia="zh-CN"/>
              </w:rPr>
              <w:t>不提供不得分。</w:t>
            </w:r>
          </w:p>
        </w:tc>
        <w:tc>
          <w:tcPr>
            <w:tcW w:w="0" w:type="auto"/>
            <w:noWrap w:val="0"/>
            <w:vAlign w:val="center"/>
          </w:tcPr>
          <w:p w14:paraId="482E6973">
            <w:pPr>
              <w:spacing w:line="24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5</w:t>
            </w:r>
          </w:p>
        </w:tc>
      </w:tr>
      <w:tr w14:paraId="7C78B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0" w:type="auto"/>
            <w:vMerge w:val="continue"/>
            <w:noWrap w:val="0"/>
            <w:vAlign w:val="center"/>
          </w:tcPr>
          <w:p w14:paraId="2FF07106">
            <w:pPr>
              <w:spacing w:line="240" w:lineRule="auto"/>
              <w:jc w:val="center"/>
              <w:rPr>
                <w:rFonts w:hint="eastAsia" w:ascii="宋体" w:hAnsi="宋体" w:eastAsia="宋体" w:cs="宋体"/>
                <w:b w:val="0"/>
                <w:bCs w:val="0"/>
                <w:color w:val="auto"/>
                <w:sz w:val="24"/>
                <w:szCs w:val="24"/>
                <w:highlight w:val="none"/>
                <w:vertAlign w:val="baseline"/>
                <w:lang w:val="en-US" w:eastAsia="zh-CN"/>
              </w:rPr>
            </w:pPr>
          </w:p>
        </w:tc>
        <w:tc>
          <w:tcPr>
            <w:tcW w:w="0" w:type="auto"/>
            <w:vMerge w:val="continue"/>
            <w:noWrap w:val="0"/>
            <w:vAlign w:val="center"/>
          </w:tcPr>
          <w:p w14:paraId="7A4773F6">
            <w:pPr>
              <w:spacing w:line="240" w:lineRule="auto"/>
              <w:jc w:val="center"/>
              <w:rPr>
                <w:rFonts w:hint="eastAsia" w:ascii="宋体" w:hAnsi="宋体" w:eastAsia="宋体" w:cs="宋体"/>
                <w:b w:val="0"/>
                <w:bCs w:val="0"/>
                <w:color w:val="auto"/>
                <w:sz w:val="24"/>
                <w:szCs w:val="24"/>
                <w:highlight w:val="none"/>
                <w:vertAlign w:val="baseline"/>
                <w:lang w:val="en-US" w:eastAsia="zh-CN"/>
              </w:rPr>
            </w:pPr>
          </w:p>
        </w:tc>
        <w:tc>
          <w:tcPr>
            <w:tcW w:w="0" w:type="auto"/>
            <w:noWrap w:val="0"/>
            <w:vAlign w:val="top"/>
          </w:tcPr>
          <w:p w14:paraId="7F2BE041">
            <w:pPr>
              <w:pStyle w:val="6"/>
              <w:spacing w:line="240" w:lineRule="auto"/>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根据投标人提供的该项目实施过程中各类报表（包括时报、日报、周报、月报、年报、污染分析报告等）是否完整、切实、深入满足项目等进行综合评分：</w:t>
            </w:r>
          </w:p>
          <w:p w14:paraId="38D8944A">
            <w:pPr>
              <w:pStyle w:val="6"/>
              <w:numPr>
                <w:ilvl w:val="0"/>
                <w:numId w:val="3"/>
              </w:numPr>
              <w:spacing w:line="240" w:lineRule="auto"/>
              <w:jc w:val="both"/>
              <w:rPr>
                <w:rFonts w:hint="eastAsia" w:ascii="宋体" w:hAnsi="宋体" w:eastAsia="宋体" w:cs="宋体"/>
                <w:sz w:val="24"/>
                <w:szCs w:val="24"/>
                <w:lang w:val="en-US" w:eastAsia="zh-CN"/>
              </w:rPr>
            </w:pPr>
            <w:bookmarkStart w:id="1" w:name="OLE_LINK2"/>
            <w:r>
              <w:rPr>
                <w:rFonts w:hint="eastAsia" w:ascii="宋体" w:hAnsi="宋体" w:eastAsia="宋体" w:cs="宋体"/>
                <w:sz w:val="24"/>
                <w:szCs w:val="24"/>
                <w:lang w:val="en-US" w:eastAsia="zh-CN"/>
              </w:rPr>
              <w:t>各类报表完整、切实、深入满足项目的得5.1-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分；</w:t>
            </w:r>
          </w:p>
          <w:bookmarkEnd w:id="1"/>
          <w:p w14:paraId="28B689D4">
            <w:pPr>
              <w:pStyle w:val="6"/>
              <w:numPr>
                <w:ilvl w:val="0"/>
                <w:numId w:val="3"/>
              </w:num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各类报表基本完整、基本满足项目的得3.1-5分；</w:t>
            </w:r>
          </w:p>
          <w:p w14:paraId="1FC6ECA4">
            <w:pPr>
              <w:pStyle w:val="6"/>
              <w:numPr>
                <w:ilvl w:val="0"/>
                <w:numId w:val="3"/>
              </w:num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各类报表部分完整、部分满足项目的得1-3分；</w:t>
            </w:r>
          </w:p>
          <w:p w14:paraId="582551F9">
            <w:pPr>
              <w:pStyle w:val="6"/>
              <w:numPr>
                <w:ilvl w:val="0"/>
                <w:numId w:val="3"/>
              </w:numPr>
              <w:spacing w:line="240" w:lineRule="auto"/>
              <w:jc w:val="both"/>
              <w:rPr>
                <w:rFonts w:hint="eastAsia"/>
                <w:lang w:val="en-US" w:eastAsia="zh-CN"/>
              </w:rPr>
            </w:pPr>
            <w:r>
              <w:rPr>
                <w:rFonts w:hint="eastAsia" w:ascii="宋体" w:hAnsi="宋体" w:eastAsia="宋体" w:cs="宋体"/>
                <w:sz w:val="24"/>
                <w:szCs w:val="24"/>
                <w:lang w:val="en-US" w:eastAsia="zh-CN"/>
              </w:rPr>
              <w:t>不提供不得分。</w:t>
            </w:r>
          </w:p>
        </w:tc>
        <w:tc>
          <w:tcPr>
            <w:tcW w:w="0" w:type="auto"/>
            <w:noWrap w:val="0"/>
            <w:vAlign w:val="center"/>
          </w:tcPr>
          <w:p w14:paraId="2C3BA7FE">
            <w:pPr>
              <w:spacing w:line="24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w:t>
            </w:r>
          </w:p>
        </w:tc>
      </w:tr>
      <w:tr w14:paraId="31091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0" w:type="auto"/>
            <w:noWrap w:val="0"/>
            <w:vAlign w:val="center"/>
          </w:tcPr>
          <w:p w14:paraId="729A1E9F">
            <w:pPr>
              <w:spacing w:line="24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9</w:t>
            </w:r>
          </w:p>
        </w:tc>
        <w:tc>
          <w:tcPr>
            <w:tcW w:w="0" w:type="auto"/>
            <w:noWrap w:val="0"/>
            <w:vAlign w:val="center"/>
          </w:tcPr>
          <w:p w14:paraId="1E8D22E7">
            <w:pPr>
              <w:spacing w:line="240" w:lineRule="auto"/>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技术路线</w:t>
            </w:r>
          </w:p>
        </w:tc>
        <w:tc>
          <w:tcPr>
            <w:tcW w:w="0" w:type="auto"/>
            <w:noWrap w:val="0"/>
            <w:vAlign w:val="top"/>
          </w:tcPr>
          <w:p w14:paraId="11FAD8FB">
            <w:pPr>
              <w:spacing w:line="24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根据投标人针对诸暨市当下空气环境质量情况和现有污染防治措施、设备等，提供本项目技术路线图，要求大气污染防控思路清晰、切实可行进行综合评分：</w:t>
            </w:r>
          </w:p>
          <w:p w14:paraId="3D13B815">
            <w:pPr>
              <w:numPr>
                <w:ilvl w:val="0"/>
                <w:numId w:val="4"/>
              </w:num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技术路线切实可行，完全满足项目的得5.1-8分;</w:t>
            </w:r>
          </w:p>
          <w:p w14:paraId="5AE659C8">
            <w:pPr>
              <w:pStyle w:val="2"/>
              <w:numPr>
                <w:ilvl w:val="0"/>
                <w:numId w:val="4"/>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技术路线基本可行，基本满足项目的得3.1-5分；</w:t>
            </w:r>
          </w:p>
          <w:p w14:paraId="42C0538B">
            <w:pPr>
              <w:pStyle w:val="2"/>
              <w:numPr>
                <w:ilvl w:val="0"/>
                <w:numId w:val="4"/>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技术路线可行度一般，勉强满足项目的得1-3分。</w:t>
            </w:r>
          </w:p>
          <w:p w14:paraId="32A9F95D">
            <w:pPr>
              <w:pStyle w:val="2"/>
              <w:numPr>
                <w:ilvl w:val="0"/>
                <w:numId w:val="4"/>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不提供不得分。</w:t>
            </w:r>
          </w:p>
        </w:tc>
        <w:tc>
          <w:tcPr>
            <w:tcW w:w="0" w:type="auto"/>
            <w:noWrap w:val="0"/>
            <w:vAlign w:val="center"/>
          </w:tcPr>
          <w:p w14:paraId="0EDD8D77">
            <w:pPr>
              <w:spacing w:line="240" w:lineRule="auto"/>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8</w:t>
            </w:r>
          </w:p>
        </w:tc>
      </w:tr>
      <w:tr w14:paraId="66ACF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0" w:type="auto"/>
            <w:noWrap w:val="0"/>
            <w:vAlign w:val="center"/>
          </w:tcPr>
          <w:p w14:paraId="3668E1A0">
            <w:pPr>
              <w:spacing w:line="24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10</w:t>
            </w:r>
          </w:p>
        </w:tc>
        <w:tc>
          <w:tcPr>
            <w:tcW w:w="0" w:type="auto"/>
            <w:noWrap w:val="0"/>
            <w:vAlign w:val="center"/>
          </w:tcPr>
          <w:p w14:paraId="0C6A7832">
            <w:pPr>
              <w:spacing w:line="24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应急预案</w:t>
            </w:r>
          </w:p>
        </w:tc>
        <w:tc>
          <w:tcPr>
            <w:tcW w:w="0" w:type="auto"/>
            <w:noWrap w:val="0"/>
            <w:vAlign w:val="top"/>
          </w:tcPr>
          <w:p w14:paraId="555677FD">
            <w:pPr>
              <w:pStyle w:val="15"/>
              <w:numPr>
                <w:ilvl w:val="0"/>
                <w:numId w:val="0"/>
              </w:numPr>
              <w:spacing w:line="240" w:lineRule="auto"/>
              <w:ind w:firstLine="480" w:firstLineChars="20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根据投标人提供的突发事件应急预案是否建立运行服务保障应急预案，方案对于项目实施可能遇到的问题及对应措施的考虑情况，是否具有合理性、有效性等进行综合评分：</w:t>
            </w:r>
          </w:p>
          <w:p w14:paraId="1EC547DE">
            <w:pPr>
              <w:pStyle w:val="15"/>
              <w:numPr>
                <w:ilvl w:val="0"/>
                <w:numId w:val="0"/>
              </w:numPr>
              <w:spacing w:line="240" w:lineRule="auto"/>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1、突发事件应急预案具有合理性、有效性的得2.1-3分；</w:t>
            </w:r>
          </w:p>
          <w:p w14:paraId="748F6EB0">
            <w:pPr>
              <w:pStyle w:val="15"/>
              <w:numPr>
                <w:ilvl w:val="0"/>
                <w:numId w:val="0"/>
              </w:numPr>
              <w:spacing w:line="240" w:lineRule="auto"/>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2、突发事件应急预案较有合理性、有效性的得1.1-2分；</w:t>
            </w:r>
          </w:p>
          <w:p w14:paraId="4DD4644D">
            <w:pPr>
              <w:pStyle w:val="15"/>
              <w:numPr>
                <w:ilvl w:val="0"/>
                <w:numId w:val="0"/>
              </w:numPr>
              <w:spacing w:line="240" w:lineRule="auto"/>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3、突发事件应急预案合理性、有效性一般的得0.1-1分；</w:t>
            </w:r>
          </w:p>
          <w:p w14:paraId="71AA2B63">
            <w:pPr>
              <w:pStyle w:val="15"/>
              <w:numPr>
                <w:ilvl w:val="0"/>
                <w:numId w:val="0"/>
              </w:numPr>
              <w:spacing w:line="240" w:lineRule="auto"/>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4、不提供不得分。</w:t>
            </w:r>
          </w:p>
        </w:tc>
        <w:tc>
          <w:tcPr>
            <w:tcW w:w="0" w:type="auto"/>
            <w:noWrap w:val="0"/>
            <w:vAlign w:val="center"/>
          </w:tcPr>
          <w:p w14:paraId="0ECD3E05">
            <w:pPr>
              <w:spacing w:line="24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w:t>
            </w:r>
          </w:p>
        </w:tc>
      </w:tr>
      <w:tr w14:paraId="14DD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0" w:type="auto"/>
            <w:noWrap w:val="0"/>
            <w:vAlign w:val="center"/>
          </w:tcPr>
          <w:p w14:paraId="16506808">
            <w:pPr>
              <w:spacing w:line="24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11</w:t>
            </w:r>
          </w:p>
        </w:tc>
        <w:tc>
          <w:tcPr>
            <w:tcW w:w="0" w:type="auto"/>
            <w:noWrap w:val="0"/>
            <w:vAlign w:val="center"/>
          </w:tcPr>
          <w:p w14:paraId="48F24161">
            <w:pPr>
              <w:spacing w:line="240" w:lineRule="auto"/>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rPr>
              <w:t>售后服务</w:t>
            </w:r>
          </w:p>
        </w:tc>
        <w:tc>
          <w:tcPr>
            <w:tcW w:w="0" w:type="auto"/>
            <w:noWrap w:val="0"/>
            <w:vAlign w:val="top"/>
          </w:tcPr>
          <w:p w14:paraId="2260EB6C">
            <w:pPr>
              <w:pStyle w:val="15"/>
              <w:numPr>
                <w:ilvl w:val="0"/>
                <w:numId w:val="0"/>
              </w:numPr>
              <w:spacing w:line="240" w:lineRule="auto"/>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根据投标人提供的售后服务（服务能力、服务保障措施、到达时间等方面）情况进行综合评分：</w:t>
            </w:r>
          </w:p>
          <w:p w14:paraId="223F042C">
            <w:pPr>
              <w:pStyle w:val="15"/>
              <w:numPr>
                <w:ilvl w:val="0"/>
                <w:numId w:val="0"/>
              </w:numPr>
              <w:spacing w:line="240" w:lineRule="auto"/>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1、提供的服务方案全面完整，到达时间在投标单位所在地到项目地40分钟内的，得4.1-6分；</w:t>
            </w:r>
          </w:p>
          <w:p w14:paraId="6BEA81BB">
            <w:pPr>
              <w:pStyle w:val="15"/>
              <w:numPr>
                <w:ilvl w:val="0"/>
                <w:numId w:val="0"/>
              </w:numPr>
              <w:spacing w:line="240" w:lineRule="auto"/>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2、提供的服务方案较全面，到达时间在投标单位所在地到项目地90分钟内的,得2.1-4分；</w:t>
            </w:r>
          </w:p>
          <w:p w14:paraId="6C15CE5D">
            <w:pPr>
              <w:pStyle w:val="15"/>
              <w:numPr>
                <w:ilvl w:val="0"/>
                <w:numId w:val="0"/>
              </w:numPr>
              <w:spacing w:line="240" w:lineRule="auto"/>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3、提供的服务方案一般，到达时间在投标单位所在地到达项目所在地120分钟内的，得1-2分。</w:t>
            </w:r>
          </w:p>
          <w:p w14:paraId="1332D66E">
            <w:pPr>
              <w:pStyle w:val="15"/>
              <w:numPr>
                <w:ilvl w:val="0"/>
                <w:numId w:val="0"/>
              </w:numPr>
              <w:spacing w:line="240" w:lineRule="auto"/>
              <w:jc w:val="both"/>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lang w:val="en-US" w:eastAsia="zh-CN" w:bidi="ar-SA"/>
              </w:rPr>
              <w:t>4、不提供不得分。</w:t>
            </w:r>
          </w:p>
        </w:tc>
        <w:tc>
          <w:tcPr>
            <w:tcW w:w="0" w:type="auto"/>
            <w:noWrap w:val="0"/>
            <w:vAlign w:val="center"/>
          </w:tcPr>
          <w:p w14:paraId="7FC28A69">
            <w:pPr>
              <w:spacing w:line="240" w:lineRule="auto"/>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rPr>
              <w:t>6</w:t>
            </w:r>
          </w:p>
        </w:tc>
      </w:tr>
    </w:tbl>
    <w:p w14:paraId="1AA908D7">
      <w:pPr>
        <w:autoSpaceDE w:val="0"/>
        <w:autoSpaceDN w:val="0"/>
        <w:adjustRightInd w:val="0"/>
        <w:spacing w:line="24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（5）通过资格评审和符合性评审的投标人全部入围进行报价评审。</w:t>
      </w:r>
    </w:p>
    <w:p w14:paraId="68D2EF2A">
      <w:pPr>
        <w:keepNext w:val="0"/>
        <w:keepLines w:val="0"/>
        <w:pageBreakBefore w:val="0"/>
        <w:kinsoku/>
        <w:wordWrap/>
        <w:overflowPunct/>
        <w:topLinePunct w:val="0"/>
        <w:autoSpaceDE/>
        <w:autoSpaceDN/>
        <w:bidi w:val="0"/>
        <w:adjustRightInd/>
        <w:snapToGrid/>
        <w:spacing w:line="240" w:lineRule="auto"/>
        <w:textAlignment w:val="auto"/>
        <w:outlineLvl w:val="0"/>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采购需求</w:t>
      </w:r>
    </w:p>
    <w:p w14:paraId="6964247C">
      <w:pPr>
        <w:pageBreakBefore w:val="0"/>
        <w:widowControl w:val="0"/>
        <w:kinsoku/>
        <w:wordWrap/>
        <w:overflowPunct/>
        <w:topLinePunct w:val="0"/>
        <w:bidi w:val="0"/>
        <w:snapToGrid/>
        <w:spacing w:line="240" w:lineRule="auto"/>
        <w:ind w:firstLine="482" w:firstLineChars="200"/>
        <w:textAlignment w:val="auto"/>
        <w:outlineLvl w:val="1"/>
        <w:rPr>
          <w:rFonts w:hint="eastAsia" w:ascii="宋体" w:hAnsi="宋体" w:eastAsia="宋体" w:cs="宋体"/>
          <w:b/>
          <w:bCs/>
          <w:color w:val="auto"/>
          <w:kern w:val="44"/>
          <w:sz w:val="24"/>
          <w:szCs w:val="24"/>
          <w:highlight w:val="none"/>
          <w:lang w:val="en-US" w:eastAsia="zh-CN" w:bidi="ar-SA"/>
        </w:rPr>
      </w:pPr>
      <w:r>
        <w:rPr>
          <w:rFonts w:hint="eastAsia" w:ascii="宋体" w:hAnsi="宋体" w:eastAsia="宋体" w:cs="宋体"/>
          <w:b/>
          <w:bCs/>
          <w:color w:val="auto"/>
          <w:kern w:val="44"/>
          <w:sz w:val="24"/>
          <w:szCs w:val="24"/>
          <w:highlight w:val="none"/>
          <w:lang w:val="en-US" w:eastAsia="zh-CN" w:bidi="ar-SA"/>
        </w:rPr>
        <w:t>（一）工作目标</w:t>
      </w:r>
    </w:p>
    <w:p w14:paraId="03EFAAC5">
      <w:pPr>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根据《2025年绍兴市深化综合治气工作方案》</w:t>
      </w:r>
      <w:r>
        <w:rPr>
          <w:rFonts w:hint="eastAsia" w:ascii="宋体" w:hAnsi="宋体" w:cs="宋体"/>
          <w:color w:val="auto"/>
          <w:sz w:val="24"/>
          <w:szCs w:val="24"/>
          <w:lang w:eastAsia="zh-CN"/>
        </w:rPr>
        <w:t>等文件</w:t>
      </w:r>
      <w:r>
        <w:rPr>
          <w:rFonts w:hint="eastAsia" w:ascii="宋体" w:hAnsi="宋体" w:eastAsia="宋体" w:cs="宋体"/>
          <w:color w:val="auto"/>
          <w:sz w:val="24"/>
          <w:szCs w:val="24"/>
        </w:rPr>
        <w:t>要求，完成</w:t>
      </w:r>
      <w:r>
        <w:rPr>
          <w:rFonts w:hint="eastAsia" w:ascii="宋体" w:hAnsi="宋体" w:eastAsia="宋体" w:cs="宋体"/>
          <w:color w:val="auto"/>
          <w:sz w:val="24"/>
          <w:szCs w:val="24"/>
          <w:lang w:eastAsia="zh-CN"/>
        </w:rPr>
        <w:t>诸暨市2025</w:t>
      </w:r>
      <w:r>
        <w:rPr>
          <w:rFonts w:hint="eastAsia" w:ascii="宋体" w:hAnsi="宋体" w:eastAsia="宋体" w:cs="宋体"/>
          <w:color w:val="auto"/>
          <w:sz w:val="24"/>
          <w:szCs w:val="24"/>
        </w:rPr>
        <w:t>年环境空气质量</w:t>
      </w:r>
      <w:r>
        <w:rPr>
          <w:rFonts w:hint="eastAsia" w:ascii="宋体" w:hAnsi="宋体" w:cs="宋体"/>
          <w:color w:val="auto"/>
          <w:sz w:val="24"/>
          <w:szCs w:val="24"/>
          <w:lang w:val="en-US" w:eastAsia="zh-CN"/>
        </w:rPr>
        <w:t>考核</w:t>
      </w:r>
      <w:r>
        <w:rPr>
          <w:rFonts w:hint="eastAsia" w:ascii="宋体" w:hAnsi="宋体" w:eastAsia="宋体" w:cs="宋体"/>
          <w:color w:val="auto"/>
          <w:sz w:val="24"/>
          <w:szCs w:val="24"/>
        </w:rPr>
        <w:t>目标</w:t>
      </w:r>
      <w:r>
        <w:rPr>
          <w:rFonts w:hint="eastAsia" w:ascii="宋体" w:hAnsi="宋体" w:cs="宋体"/>
          <w:color w:val="auto"/>
          <w:sz w:val="24"/>
          <w:szCs w:val="24"/>
          <w:lang w:eastAsia="zh-CN"/>
        </w:rPr>
        <w:t>；</w:t>
      </w:r>
      <w:r>
        <w:rPr>
          <w:rFonts w:hint="eastAsia" w:ascii="宋体" w:hAnsi="宋体" w:eastAsia="宋体" w:cs="宋体"/>
          <w:color w:val="auto"/>
          <w:sz w:val="24"/>
          <w:szCs w:val="24"/>
        </w:rPr>
        <w:t>根据要求完成</w:t>
      </w:r>
      <w:r>
        <w:rPr>
          <w:rFonts w:hint="eastAsia" w:ascii="宋体" w:hAnsi="宋体" w:eastAsia="宋体" w:cs="宋体"/>
          <w:color w:val="auto"/>
          <w:sz w:val="24"/>
          <w:szCs w:val="24"/>
          <w:lang w:eastAsia="zh-CN"/>
        </w:rPr>
        <w:t>诸暨市</w:t>
      </w:r>
      <w:r>
        <w:rPr>
          <w:rFonts w:hint="eastAsia" w:ascii="宋体" w:hAnsi="宋体" w:eastAsia="宋体" w:cs="宋体"/>
          <w:color w:val="auto"/>
          <w:sz w:val="24"/>
          <w:szCs w:val="24"/>
        </w:rPr>
        <w:t>相关环境空气质量</w:t>
      </w:r>
      <w:r>
        <w:rPr>
          <w:rFonts w:hint="eastAsia" w:ascii="宋体" w:hAnsi="宋体" w:cs="宋体"/>
          <w:color w:val="auto"/>
          <w:sz w:val="24"/>
          <w:szCs w:val="24"/>
          <w:lang w:val="en-US" w:eastAsia="zh-CN"/>
        </w:rPr>
        <w:t>保障配合工作</w:t>
      </w:r>
      <w:r>
        <w:rPr>
          <w:rFonts w:hint="eastAsia" w:ascii="宋体" w:hAnsi="宋体" w:eastAsia="宋体" w:cs="宋体"/>
          <w:color w:val="auto"/>
          <w:sz w:val="24"/>
          <w:szCs w:val="24"/>
          <w:lang w:eastAsia="zh-CN"/>
        </w:rPr>
        <w:t>；完成非道路移动机械编码登记等。</w:t>
      </w:r>
    </w:p>
    <w:p w14:paraId="72719F4D">
      <w:pPr>
        <w:pageBreakBefore w:val="0"/>
        <w:widowControl w:val="0"/>
        <w:kinsoku/>
        <w:wordWrap/>
        <w:overflowPunct/>
        <w:topLinePunct w:val="0"/>
        <w:bidi w:val="0"/>
        <w:snapToGrid/>
        <w:spacing w:line="240" w:lineRule="auto"/>
        <w:ind w:firstLine="482" w:firstLineChars="200"/>
        <w:textAlignment w:val="auto"/>
        <w:outlineLvl w:val="1"/>
        <w:rPr>
          <w:rFonts w:hint="eastAsia" w:ascii="宋体" w:hAnsi="宋体" w:eastAsia="宋体" w:cs="宋体"/>
          <w:b/>
          <w:bCs/>
          <w:color w:val="auto"/>
          <w:kern w:val="44"/>
          <w:sz w:val="24"/>
          <w:szCs w:val="24"/>
          <w:highlight w:val="none"/>
        </w:rPr>
      </w:pPr>
      <w:r>
        <w:rPr>
          <w:rFonts w:hint="eastAsia" w:ascii="宋体" w:hAnsi="宋体" w:eastAsia="宋体" w:cs="宋体"/>
          <w:b/>
          <w:bCs/>
          <w:color w:val="auto"/>
          <w:kern w:val="44"/>
          <w:sz w:val="24"/>
          <w:szCs w:val="24"/>
          <w:highlight w:val="none"/>
        </w:rPr>
        <w:t>（二）主要工作内容</w:t>
      </w:r>
    </w:p>
    <w:p w14:paraId="0522D315">
      <w:pPr>
        <w:pageBreakBefore w:val="0"/>
        <w:widowControl w:val="0"/>
        <w:kinsoku/>
        <w:wordWrap/>
        <w:overflowPunct/>
        <w:topLinePunct w:val="0"/>
        <w:bidi w:val="0"/>
        <w:snapToGrid/>
        <w:spacing w:line="240" w:lineRule="auto"/>
        <w:ind w:firstLine="482" w:firstLineChars="200"/>
        <w:textAlignment w:val="auto"/>
        <w:outlineLvl w:val="2"/>
        <w:rPr>
          <w:rFonts w:hint="default" w:ascii="宋体" w:hAnsi="宋体" w:eastAsia="宋体" w:cs="宋体"/>
          <w:b/>
          <w:bCs/>
          <w:color w:val="auto"/>
          <w:sz w:val="24"/>
          <w:szCs w:val="24"/>
          <w:highlight w:val="none"/>
          <w:lang w:val="en-US"/>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eastAsia="zh-CN"/>
        </w:rPr>
        <w:t>诸暨市</w:t>
      </w:r>
      <w:r>
        <w:rPr>
          <w:rFonts w:hint="eastAsia" w:ascii="宋体" w:hAnsi="宋体" w:eastAsia="宋体" w:cs="宋体"/>
          <w:b/>
          <w:color w:val="auto"/>
          <w:sz w:val="24"/>
          <w:szCs w:val="24"/>
        </w:rPr>
        <w:t>大气污染防控</w:t>
      </w:r>
      <w:r>
        <w:rPr>
          <w:rFonts w:hint="eastAsia" w:ascii="宋体" w:hAnsi="宋体" w:eastAsia="宋体" w:cs="宋体"/>
          <w:b/>
          <w:color w:val="auto"/>
          <w:sz w:val="24"/>
          <w:szCs w:val="24"/>
          <w:lang w:eastAsia="zh-CN"/>
        </w:rPr>
        <w:t>专项工作</w:t>
      </w:r>
    </w:p>
    <w:p w14:paraId="763925F9">
      <w:pPr>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rPr>
        <w:t>（1）根据</w:t>
      </w:r>
      <w:r>
        <w:rPr>
          <w:rFonts w:hint="eastAsia" w:ascii="宋体" w:hAnsi="宋体" w:eastAsia="宋体" w:cs="宋体"/>
          <w:color w:val="auto"/>
          <w:sz w:val="24"/>
          <w:szCs w:val="24"/>
          <w:highlight w:val="none"/>
          <w:lang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诸暨市</w:t>
      </w:r>
      <w:r>
        <w:rPr>
          <w:rFonts w:hint="eastAsia" w:ascii="宋体" w:hAnsi="宋体" w:eastAsia="宋体" w:cs="宋体"/>
          <w:color w:val="auto"/>
          <w:sz w:val="24"/>
          <w:szCs w:val="24"/>
          <w:highlight w:val="none"/>
        </w:rPr>
        <w:t>环境空气质量考核要求</w:t>
      </w:r>
      <w:r>
        <w:rPr>
          <w:rFonts w:hint="eastAsia" w:ascii="宋体" w:hAnsi="宋体" w:cs="宋体"/>
          <w:color w:val="auto"/>
          <w:sz w:val="24"/>
          <w:szCs w:val="24"/>
          <w:highlight w:val="none"/>
          <w:lang w:eastAsia="zh-CN"/>
        </w:rPr>
        <w:t>和具体工作措施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研究制定诸暨市大气污染防治相关的工作方案，及时更新</w:t>
      </w:r>
      <w:r>
        <w:rPr>
          <w:rFonts w:hint="eastAsia" w:ascii="宋体" w:hAnsi="宋体" w:eastAsia="宋体" w:cs="宋体"/>
          <w:b w:val="0"/>
          <w:bCs w:val="0"/>
          <w:color w:val="auto"/>
          <w:sz w:val="24"/>
          <w:szCs w:val="24"/>
          <w:highlight w:val="none"/>
        </w:rPr>
        <w:t>诸暨市</w:t>
      </w:r>
      <w:r>
        <w:rPr>
          <w:rFonts w:hint="eastAsia" w:ascii="宋体" w:hAnsi="宋体" w:eastAsia="宋体" w:cs="宋体"/>
          <w:b w:val="0"/>
          <w:bCs w:val="0"/>
          <w:color w:val="auto"/>
          <w:sz w:val="24"/>
          <w:szCs w:val="24"/>
          <w:highlight w:val="none"/>
          <w:lang w:val="en-US" w:eastAsia="zh-CN"/>
        </w:rPr>
        <w:t>重点区域</w:t>
      </w:r>
      <w:r>
        <w:rPr>
          <w:rFonts w:hint="eastAsia" w:ascii="宋体" w:hAnsi="宋体" w:eastAsia="宋体" w:cs="宋体"/>
          <w:b w:val="0"/>
          <w:bCs w:val="0"/>
          <w:color w:val="auto"/>
          <w:sz w:val="24"/>
          <w:szCs w:val="24"/>
          <w:highlight w:val="none"/>
        </w:rPr>
        <w:t>周边大气污染排放源（扬尘源、工业源、移动源、农业源、生活源等）的排放情况，各类污染源精准化管控措施等内容，</w:t>
      </w:r>
      <w:r>
        <w:rPr>
          <w:rFonts w:hint="eastAsia" w:ascii="宋体" w:hAnsi="宋体" w:eastAsia="宋体" w:cs="宋体"/>
          <w:b w:val="0"/>
          <w:bCs w:val="0"/>
          <w:color w:val="auto"/>
          <w:sz w:val="24"/>
          <w:szCs w:val="24"/>
          <w:highlight w:val="none"/>
          <w:lang w:val="en-US" w:eastAsia="zh-CN"/>
        </w:rPr>
        <w:t>细化</w:t>
      </w:r>
      <w:r>
        <w:rPr>
          <w:rFonts w:hint="default" w:ascii="宋体" w:hAnsi="宋体" w:eastAsia="宋体" w:cs="宋体"/>
          <w:b w:val="0"/>
          <w:bCs w:val="0"/>
          <w:color w:val="auto"/>
          <w:sz w:val="24"/>
          <w:szCs w:val="24"/>
          <w:highlight w:val="none"/>
          <w:lang w:eastAsia="zh-Hans"/>
        </w:rPr>
        <w:t>诸暨市空气质量</w:t>
      </w:r>
      <w:r>
        <w:rPr>
          <w:rFonts w:hint="eastAsia" w:ascii="宋体" w:hAnsi="宋体" w:eastAsia="宋体" w:cs="宋体"/>
          <w:b w:val="0"/>
          <w:bCs w:val="0"/>
          <w:color w:val="auto"/>
          <w:sz w:val="24"/>
          <w:szCs w:val="24"/>
          <w:highlight w:val="none"/>
          <w:lang w:eastAsia="zh-Hans"/>
        </w:rPr>
        <w:t>“</w:t>
      </w:r>
      <w:r>
        <w:rPr>
          <w:rFonts w:hint="default" w:ascii="宋体" w:hAnsi="宋体" w:eastAsia="宋体" w:cs="宋体"/>
          <w:b w:val="0"/>
          <w:bCs w:val="0"/>
          <w:color w:val="auto"/>
          <w:sz w:val="24"/>
          <w:szCs w:val="24"/>
          <w:highlight w:val="none"/>
          <w:lang w:eastAsia="zh-Hans"/>
        </w:rPr>
        <w:t>一点一策</w:t>
      </w:r>
      <w:r>
        <w:rPr>
          <w:rFonts w:hint="eastAsia" w:ascii="宋体" w:hAnsi="宋体" w:eastAsia="宋体" w:cs="宋体"/>
          <w:b w:val="0"/>
          <w:bCs w:val="0"/>
          <w:color w:val="auto"/>
          <w:sz w:val="24"/>
          <w:szCs w:val="24"/>
          <w:highlight w:val="none"/>
          <w:lang w:eastAsia="zh-Hans"/>
        </w:rPr>
        <w:t>”</w:t>
      </w:r>
      <w:r>
        <w:rPr>
          <w:rFonts w:hint="default" w:ascii="宋体" w:hAnsi="宋体" w:eastAsia="宋体" w:cs="宋体"/>
          <w:b w:val="0"/>
          <w:bCs w:val="0"/>
          <w:color w:val="auto"/>
          <w:sz w:val="24"/>
          <w:szCs w:val="24"/>
          <w:highlight w:val="none"/>
          <w:lang w:eastAsia="zh-Hans"/>
        </w:rPr>
        <w:t>管控</w:t>
      </w:r>
      <w:r>
        <w:rPr>
          <w:rFonts w:hint="eastAsia" w:ascii="宋体" w:hAnsi="宋体" w:eastAsia="宋体" w:cs="宋体"/>
          <w:b w:val="0"/>
          <w:bCs w:val="0"/>
          <w:color w:val="auto"/>
          <w:sz w:val="24"/>
          <w:szCs w:val="24"/>
          <w:highlight w:val="none"/>
          <w:lang w:val="en-US" w:eastAsia="zh-CN"/>
        </w:rPr>
        <w:t>工作。</w:t>
      </w:r>
    </w:p>
    <w:p w14:paraId="38326278">
      <w:pPr>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分析</w:t>
      </w:r>
      <w:r>
        <w:rPr>
          <w:rFonts w:hint="eastAsia" w:ascii="宋体" w:hAnsi="宋体" w:eastAsia="宋体" w:cs="宋体"/>
          <w:color w:val="auto"/>
          <w:sz w:val="24"/>
          <w:szCs w:val="24"/>
          <w:highlight w:val="none"/>
        </w:rPr>
        <w:t>诸暨市每日</w:t>
      </w:r>
      <w:r>
        <w:rPr>
          <w:rFonts w:hint="eastAsia" w:ascii="宋体" w:hAnsi="宋体" w:cs="宋体"/>
          <w:color w:val="auto"/>
          <w:sz w:val="24"/>
          <w:szCs w:val="24"/>
          <w:highlight w:val="none"/>
          <w:lang w:eastAsia="zh-CN"/>
        </w:rPr>
        <w:t>颗粒物</w:t>
      </w:r>
      <w:r>
        <w:rPr>
          <w:rFonts w:hint="eastAsia" w:ascii="宋体" w:hAnsi="宋体" w:eastAsia="宋体" w:cs="宋体"/>
          <w:color w:val="auto"/>
          <w:sz w:val="24"/>
          <w:szCs w:val="24"/>
          <w:highlight w:val="none"/>
        </w:rPr>
        <w:t>数据，对诸暨市省控点</w:t>
      </w:r>
      <w:r>
        <w:rPr>
          <w:rFonts w:hint="eastAsia" w:ascii="宋体" w:hAnsi="宋体" w:cs="宋体"/>
          <w:color w:val="auto"/>
          <w:sz w:val="24"/>
          <w:szCs w:val="24"/>
          <w:highlight w:val="none"/>
          <w:lang w:eastAsia="zh-CN"/>
        </w:rPr>
        <w:t>颗粒物</w:t>
      </w:r>
      <w:r>
        <w:rPr>
          <w:rFonts w:hint="eastAsia" w:ascii="宋体" w:hAnsi="宋体" w:eastAsia="宋体" w:cs="宋体"/>
          <w:color w:val="auto"/>
          <w:sz w:val="24"/>
          <w:szCs w:val="24"/>
          <w:highlight w:val="none"/>
        </w:rPr>
        <w:t>数据变化曲线进行预测，并及时报送高值预警，提出相应应急管控措施。</w:t>
      </w:r>
    </w:p>
    <w:p w14:paraId="7D5878F8">
      <w:pPr>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Hans"/>
        </w:rPr>
        <w:t>（3）</w:t>
      </w:r>
      <w:r>
        <w:rPr>
          <w:rFonts w:hint="eastAsia" w:ascii="宋体" w:hAnsi="宋体" w:eastAsia="宋体" w:cs="宋体"/>
          <w:color w:val="auto"/>
          <w:sz w:val="24"/>
          <w:szCs w:val="24"/>
          <w:highlight w:val="none"/>
        </w:rPr>
        <w:t>对诸暨市</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个省控站点周边3公里重点管控区</w:t>
      </w:r>
      <w:r>
        <w:rPr>
          <w:rFonts w:hint="eastAsia" w:ascii="宋体" w:hAnsi="宋体" w:eastAsia="宋体" w:cs="宋体"/>
          <w:color w:val="auto"/>
          <w:sz w:val="24"/>
          <w:szCs w:val="24"/>
          <w:highlight w:val="none"/>
          <w:lang w:eastAsia="zh-CN"/>
        </w:rPr>
        <w:t>（必要时重点乡镇站点附近管控区）</w:t>
      </w:r>
      <w:r>
        <w:rPr>
          <w:rFonts w:hint="eastAsia" w:ascii="宋体" w:hAnsi="宋体" w:eastAsia="宋体" w:cs="宋体"/>
          <w:color w:val="auto"/>
          <w:sz w:val="24"/>
          <w:szCs w:val="24"/>
          <w:highlight w:val="none"/>
        </w:rPr>
        <w:t>，提供每年</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次的走航监测服务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包括颗粒物和臭氧等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利用高时空分辨率走航监测系统，对区域环境空气污染进行走航监测，形成走航监测分析报告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对事实存在污染的区域要实地勘测，现场核实，并出具相关整改方案</w:t>
      </w:r>
      <w:r>
        <w:rPr>
          <w:rFonts w:hint="eastAsia" w:ascii="宋体" w:hAnsi="宋体" w:eastAsia="宋体" w:cs="宋体"/>
          <w:color w:val="auto"/>
          <w:sz w:val="24"/>
          <w:szCs w:val="24"/>
          <w:highlight w:val="none"/>
        </w:rPr>
        <w:t>。</w:t>
      </w:r>
    </w:p>
    <w:p w14:paraId="0EB35D4E">
      <w:pPr>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Hans"/>
        </w:rPr>
        <w:t>（4）</w:t>
      </w:r>
      <w:r>
        <w:rPr>
          <w:rFonts w:hint="eastAsia" w:ascii="宋体" w:hAnsi="宋体" w:eastAsia="宋体" w:cs="宋体"/>
          <w:color w:val="auto"/>
          <w:kern w:val="2"/>
          <w:sz w:val="24"/>
          <w:szCs w:val="22"/>
        </w:rPr>
        <w:t>协助</w:t>
      </w:r>
      <w:r>
        <w:rPr>
          <w:rFonts w:hint="eastAsia" w:ascii="宋体" w:hAnsi="宋体" w:eastAsia="宋体" w:cs="宋体"/>
          <w:color w:val="auto"/>
          <w:kern w:val="2"/>
          <w:sz w:val="24"/>
          <w:szCs w:val="22"/>
          <w:lang w:val="en-US" w:eastAsia="zh-CN"/>
        </w:rPr>
        <w:t>绍</w:t>
      </w:r>
      <w:r>
        <w:rPr>
          <w:rFonts w:hint="eastAsia" w:ascii="宋体" w:hAnsi="宋体" w:eastAsia="宋体" w:cs="宋体"/>
          <w:color w:val="auto"/>
          <w:sz w:val="24"/>
        </w:rPr>
        <w:t>兴市生态环境局诸暨分局</w:t>
      </w:r>
      <w:r>
        <w:rPr>
          <w:rFonts w:hint="eastAsia" w:ascii="宋体" w:hAnsi="宋体" w:eastAsia="宋体" w:cs="宋体"/>
          <w:color w:val="auto"/>
          <w:kern w:val="2"/>
          <w:sz w:val="24"/>
          <w:szCs w:val="22"/>
          <w:lang w:val="en-US" w:eastAsia="zh-CN"/>
        </w:rPr>
        <w:t>开展</w:t>
      </w:r>
      <w:r>
        <w:rPr>
          <w:rFonts w:hint="eastAsia" w:ascii="宋体" w:hAnsi="宋体" w:eastAsia="宋体" w:cs="宋体"/>
          <w:color w:val="auto"/>
          <w:kern w:val="2"/>
          <w:sz w:val="24"/>
          <w:szCs w:val="22"/>
        </w:rPr>
        <w:t>对</w:t>
      </w:r>
      <w:r>
        <w:rPr>
          <w:rFonts w:hint="eastAsia" w:ascii="宋体" w:hAnsi="宋体" w:eastAsia="宋体" w:cs="宋体"/>
          <w:color w:val="auto"/>
          <w:kern w:val="2"/>
          <w:sz w:val="24"/>
          <w:szCs w:val="22"/>
          <w:lang w:val="en-US" w:eastAsia="zh-CN"/>
        </w:rPr>
        <w:t>大气治理</w:t>
      </w:r>
      <w:r>
        <w:rPr>
          <w:rFonts w:hint="eastAsia" w:ascii="宋体" w:hAnsi="宋体" w:cs="宋体"/>
          <w:color w:val="auto"/>
          <w:kern w:val="2"/>
          <w:sz w:val="24"/>
          <w:szCs w:val="22"/>
          <w:lang w:val="en-US" w:eastAsia="zh-CN"/>
        </w:rPr>
        <w:t>工作</w:t>
      </w:r>
      <w:r>
        <w:rPr>
          <w:rFonts w:hint="eastAsia" w:ascii="宋体" w:hAnsi="宋体" w:eastAsia="宋体" w:cs="宋体"/>
          <w:color w:val="auto"/>
          <w:kern w:val="2"/>
          <w:sz w:val="24"/>
          <w:szCs w:val="22"/>
        </w:rPr>
        <w:t>，</w:t>
      </w:r>
      <w:r>
        <w:rPr>
          <w:rFonts w:hint="eastAsia" w:ascii="宋体" w:hAnsi="宋体" w:cs="宋体"/>
          <w:color w:val="auto"/>
          <w:kern w:val="2"/>
          <w:sz w:val="24"/>
          <w:szCs w:val="22"/>
          <w:lang w:val="en-US" w:eastAsia="zh-CN"/>
        </w:rPr>
        <w:t>做好包括方案制订、污染物监测、督查推进等支撑</w:t>
      </w:r>
      <w:r>
        <w:rPr>
          <w:rFonts w:hint="eastAsia" w:ascii="宋体" w:hAnsi="宋体" w:eastAsia="宋体" w:cs="宋体"/>
          <w:color w:val="auto"/>
          <w:kern w:val="2"/>
          <w:sz w:val="24"/>
          <w:szCs w:val="22"/>
          <w:lang w:eastAsia="zh-CN"/>
        </w:rPr>
        <w:t>，</w:t>
      </w:r>
      <w:r>
        <w:rPr>
          <w:rFonts w:hint="eastAsia" w:ascii="宋体" w:hAnsi="宋体" w:eastAsia="宋体" w:cs="宋体"/>
          <w:color w:val="auto"/>
          <w:kern w:val="2"/>
          <w:sz w:val="24"/>
          <w:szCs w:val="22"/>
        </w:rPr>
        <w:t>进一步提升</w:t>
      </w:r>
      <w:r>
        <w:rPr>
          <w:rFonts w:hint="eastAsia" w:ascii="宋体" w:hAnsi="宋体" w:eastAsia="宋体" w:cs="宋体"/>
          <w:color w:val="auto"/>
          <w:kern w:val="2"/>
          <w:sz w:val="24"/>
          <w:szCs w:val="22"/>
          <w:lang w:val="en-US" w:eastAsia="zh-CN"/>
        </w:rPr>
        <w:t>诸暨市</w:t>
      </w:r>
      <w:r>
        <w:rPr>
          <w:rFonts w:hint="eastAsia" w:ascii="宋体" w:hAnsi="宋体" w:eastAsia="宋体" w:cs="宋体"/>
          <w:color w:val="auto"/>
          <w:kern w:val="2"/>
          <w:sz w:val="24"/>
          <w:szCs w:val="22"/>
        </w:rPr>
        <w:t>大气环境质量和环境污染防治水平。</w:t>
      </w:r>
    </w:p>
    <w:p w14:paraId="78A5B16F">
      <w:pPr>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）对</w:t>
      </w:r>
      <w:r>
        <w:rPr>
          <w:rFonts w:hint="eastAsia" w:ascii="宋体" w:hAnsi="宋体" w:cs="宋体"/>
          <w:color w:val="auto"/>
          <w:sz w:val="24"/>
          <w:szCs w:val="24"/>
          <w:highlight w:val="none"/>
          <w:lang w:val="en-US" w:eastAsia="zh-Hans"/>
        </w:rPr>
        <w:t>诸暨市</w:t>
      </w:r>
      <w:r>
        <w:rPr>
          <w:rFonts w:hint="eastAsia" w:ascii="宋体" w:hAnsi="宋体" w:eastAsia="宋体" w:cs="宋体"/>
          <w:color w:val="auto"/>
          <w:sz w:val="24"/>
          <w:szCs w:val="24"/>
          <w:highlight w:val="none"/>
          <w:lang w:eastAsia="zh-CN"/>
        </w:rPr>
        <w:t>非道移动机械进行上牌登记及日常巡查监督</w:t>
      </w:r>
      <w:r>
        <w:rPr>
          <w:rFonts w:hint="default" w:ascii="宋体" w:hAnsi="宋体" w:cs="宋体"/>
          <w:color w:val="auto"/>
          <w:sz w:val="24"/>
          <w:szCs w:val="24"/>
          <w:highlight w:val="none"/>
          <w:lang w:eastAsia="zh-CN"/>
        </w:rPr>
        <w:t>，并完成</w:t>
      </w:r>
      <w:r>
        <w:rPr>
          <w:rFonts w:hint="eastAsia" w:ascii="宋体" w:hAnsi="宋体" w:cs="宋体"/>
          <w:color w:val="auto"/>
          <w:sz w:val="24"/>
          <w:szCs w:val="24"/>
          <w:highlight w:val="none"/>
          <w:lang w:val="en-US" w:eastAsia="zh-Hans"/>
        </w:rPr>
        <w:t>生态环境分局安排的其他移动</w:t>
      </w:r>
      <w:r>
        <w:rPr>
          <w:rFonts w:hint="eastAsia" w:ascii="宋体" w:hAnsi="宋体" w:cs="宋体"/>
          <w:color w:val="auto"/>
          <w:sz w:val="24"/>
          <w:szCs w:val="24"/>
          <w:highlight w:val="none"/>
          <w:lang w:val="en-US" w:eastAsia="zh-CN"/>
        </w:rPr>
        <w:t>源相关</w:t>
      </w:r>
      <w:r>
        <w:rPr>
          <w:rFonts w:hint="eastAsia" w:ascii="宋体" w:hAnsi="宋体" w:cs="宋体"/>
          <w:color w:val="auto"/>
          <w:sz w:val="24"/>
          <w:szCs w:val="24"/>
          <w:highlight w:val="none"/>
          <w:lang w:val="en-US" w:eastAsia="zh-Hans"/>
        </w:rPr>
        <w:t>工作</w:t>
      </w:r>
      <w:r>
        <w:rPr>
          <w:rFonts w:hint="eastAsia" w:ascii="宋体" w:hAnsi="宋体" w:eastAsia="宋体" w:cs="宋体"/>
          <w:color w:val="auto"/>
          <w:sz w:val="24"/>
          <w:szCs w:val="24"/>
          <w:highlight w:val="none"/>
          <w:lang w:val="en-US" w:eastAsia="zh-CN"/>
        </w:rPr>
        <w:t>。</w:t>
      </w:r>
    </w:p>
    <w:p w14:paraId="230B9AE3">
      <w:pPr>
        <w:pStyle w:val="5"/>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color w:val="auto"/>
          <w:kern w:val="2"/>
          <w:sz w:val="24"/>
          <w:szCs w:val="22"/>
          <w:lang w:eastAsia="zh-CN"/>
        </w:rPr>
      </w:pPr>
      <w:r>
        <w:rPr>
          <w:rFonts w:hint="eastAsia" w:ascii="宋体" w:hAnsi="宋体" w:eastAsia="宋体" w:cs="宋体"/>
          <w:color w:val="auto"/>
          <w:kern w:val="2"/>
          <w:sz w:val="24"/>
          <w:szCs w:val="22"/>
          <w:lang w:val="en-US" w:eastAsia="zh-CN"/>
        </w:rPr>
        <w:t>（6）</w:t>
      </w:r>
      <w:r>
        <w:rPr>
          <w:rFonts w:hint="eastAsia" w:ascii="宋体" w:hAnsi="宋体" w:cs="宋体"/>
          <w:color w:val="auto"/>
          <w:kern w:val="2"/>
          <w:sz w:val="24"/>
          <w:szCs w:val="22"/>
          <w:lang w:val="en-US" w:eastAsia="zh-CN"/>
        </w:rPr>
        <w:t>完成绍兴市生态环境局诸暨分局交待的其它关于大气污染防治相关工作。</w:t>
      </w:r>
    </w:p>
    <w:p w14:paraId="7119F249">
      <w:pPr>
        <w:pageBreakBefore w:val="0"/>
        <w:widowControl w:val="0"/>
        <w:kinsoku/>
        <w:wordWrap/>
        <w:overflowPunct/>
        <w:topLinePunct w:val="0"/>
        <w:bidi w:val="0"/>
        <w:snapToGrid/>
        <w:spacing w:line="240" w:lineRule="auto"/>
        <w:ind w:firstLine="482" w:firstLineChars="200"/>
        <w:textAlignment w:val="auto"/>
        <w:outlineLvl w:val="2"/>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2、提供第三方驻点服务</w:t>
      </w:r>
      <w:r>
        <w:rPr>
          <w:rFonts w:hint="eastAsia" w:ascii="宋体" w:hAnsi="宋体" w:eastAsia="宋体" w:cs="宋体"/>
          <w:b/>
          <w:color w:val="auto"/>
          <w:sz w:val="24"/>
          <w:szCs w:val="24"/>
          <w:highlight w:val="none"/>
          <w:lang w:eastAsia="zh-CN"/>
        </w:rPr>
        <w:t>（人员及车辆要求）</w:t>
      </w:r>
    </w:p>
    <w:p w14:paraId="5E7BACBA">
      <w:pPr>
        <w:pageBreakBefore w:val="0"/>
        <w:widowControl w:val="0"/>
        <w:kinsoku/>
        <w:wordWrap/>
        <w:overflowPunct/>
        <w:topLinePunct w:val="0"/>
        <w:bidi w:val="0"/>
        <w:snapToGrid/>
        <w:spacing w:line="24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（1）在</w:t>
      </w:r>
      <w:r>
        <w:rPr>
          <w:rFonts w:hint="eastAsia" w:ascii="宋体" w:hAnsi="宋体" w:eastAsia="宋体" w:cs="宋体"/>
          <w:color w:val="auto"/>
          <w:sz w:val="24"/>
          <w:szCs w:val="24"/>
          <w:highlight w:val="none"/>
          <w:lang w:eastAsia="zh-CN"/>
        </w:rPr>
        <w:t>诸暨市</w:t>
      </w:r>
      <w:r>
        <w:rPr>
          <w:rFonts w:hint="eastAsia" w:ascii="宋体" w:hAnsi="宋体" w:eastAsia="宋体" w:cs="宋体"/>
          <w:color w:val="auto"/>
          <w:sz w:val="24"/>
          <w:szCs w:val="24"/>
          <w:highlight w:val="none"/>
        </w:rPr>
        <w:t>派驻专业人员</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名及以上开展本地化驻点服务，保证未来在</w:t>
      </w:r>
      <w:r>
        <w:rPr>
          <w:rFonts w:hint="eastAsia" w:ascii="宋体" w:hAnsi="宋体" w:eastAsia="宋体" w:cs="宋体"/>
          <w:color w:val="auto"/>
          <w:sz w:val="24"/>
          <w:szCs w:val="24"/>
          <w:highlight w:val="none"/>
          <w:lang w:eastAsia="zh-CN"/>
        </w:rPr>
        <w:t>诸暨市</w:t>
      </w:r>
      <w:r>
        <w:rPr>
          <w:rFonts w:hint="eastAsia" w:ascii="宋体" w:hAnsi="宋体" w:eastAsia="宋体" w:cs="宋体"/>
          <w:color w:val="auto"/>
          <w:sz w:val="24"/>
          <w:szCs w:val="24"/>
          <w:highlight w:val="none"/>
        </w:rPr>
        <w:t>服务工作过程中资源及团队的稳定。</w:t>
      </w:r>
    </w:p>
    <w:p w14:paraId="2D375D47">
      <w:pPr>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拟派本项目的</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lang w:eastAsia="zh-CN"/>
        </w:rPr>
        <w:t>需</w:t>
      </w:r>
      <w:r>
        <w:rPr>
          <w:rFonts w:hint="eastAsia" w:ascii="宋体" w:hAnsi="宋体" w:eastAsia="宋体" w:cs="宋体"/>
          <w:color w:val="auto"/>
          <w:sz w:val="24"/>
          <w:szCs w:val="24"/>
          <w:highlight w:val="none"/>
        </w:rPr>
        <w:t>具有环保领域</w:t>
      </w:r>
      <w:r>
        <w:rPr>
          <w:rFonts w:hint="eastAsia" w:ascii="宋体" w:hAnsi="宋体" w:eastAsia="宋体" w:cs="宋体"/>
          <w:color w:val="auto"/>
          <w:sz w:val="24"/>
          <w:szCs w:val="24"/>
          <w:highlight w:val="none"/>
          <w:lang w:eastAsia="zh-CN"/>
        </w:rPr>
        <w:t>中级</w:t>
      </w:r>
      <w:r>
        <w:rPr>
          <w:rFonts w:hint="eastAsia" w:ascii="宋体" w:hAnsi="宋体" w:eastAsia="宋体" w:cs="宋体"/>
          <w:color w:val="auto"/>
          <w:sz w:val="24"/>
          <w:szCs w:val="24"/>
          <w:highlight w:val="none"/>
        </w:rPr>
        <w:t>工程师职称。</w:t>
      </w:r>
    </w:p>
    <w:p w14:paraId="2C9624EB">
      <w:pPr>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拟派本项目现场驻点的技术人员</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人（不含</w:t>
      </w:r>
      <w:r>
        <w:rPr>
          <w:rFonts w:hint="eastAsia" w:ascii="宋体" w:hAnsi="宋体" w:eastAsia="宋体" w:cs="宋体"/>
          <w:color w:val="auto"/>
          <w:sz w:val="24"/>
          <w:szCs w:val="24"/>
          <w:highlight w:val="none"/>
          <w:lang w:eastAsia="zh-CN"/>
        </w:rPr>
        <w:t>项目负责人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需为</w:t>
      </w:r>
      <w:r>
        <w:rPr>
          <w:rFonts w:hint="eastAsia" w:ascii="宋体" w:hAnsi="宋体" w:eastAsia="宋体" w:cs="宋体"/>
          <w:color w:val="auto"/>
          <w:sz w:val="24"/>
          <w:szCs w:val="24"/>
          <w:highlight w:val="none"/>
        </w:rPr>
        <w:t>环境类</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专业</w:t>
      </w:r>
      <w:r>
        <w:rPr>
          <w:rFonts w:hint="eastAsia" w:ascii="宋体" w:hAnsi="宋体" w:eastAsia="宋体" w:cs="宋体"/>
          <w:color w:val="auto"/>
          <w:sz w:val="24"/>
          <w:szCs w:val="24"/>
          <w:highlight w:val="none"/>
          <w:lang w:eastAsia="zh-CN"/>
        </w:rPr>
        <w:t>的毕业人员或从事环境保护工作</w:t>
      </w:r>
      <w:r>
        <w:rPr>
          <w:rFonts w:hint="eastAsia" w:ascii="宋体" w:hAnsi="宋体" w:eastAsia="宋体" w:cs="宋体"/>
          <w:color w:val="auto"/>
          <w:sz w:val="24"/>
          <w:szCs w:val="24"/>
          <w:highlight w:val="none"/>
          <w:lang w:val="en-US" w:eastAsia="zh-CN"/>
        </w:rPr>
        <w:t>2年以上人员</w:t>
      </w:r>
      <w:r>
        <w:rPr>
          <w:rFonts w:hint="eastAsia" w:ascii="宋体" w:hAnsi="宋体" w:eastAsia="宋体" w:cs="宋体"/>
          <w:color w:val="auto"/>
          <w:sz w:val="24"/>
          <w:szCs w:val="24"/>
          <w:highlight w:val="none"/>
        </w:rPr>
        <w:t>。</w:t>
      </w:r>
    </w:p>
    <w:p w14:paraId="4B95D318">
      <w:pPr>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一是</w:t>
      </w:r>
      <w:r>
        <w:rPr>
          <w:rFonts w:hint="eastAsia" w:ascii="宋体" w:hAnsi="宋体" w:eastAsia="宋体" w:cs="宋体"/>
          <w:color w:val="auto"/>
          <w:sz w:val="24"/>
          <w:szCs w:val="24"/>
          <w:highlight w:val="none"/>
        </w:rPr>
        <w:t>驻点人员负责指导</w:t>
      </w:r>
      <w:r>
        <w:rPr>
          <w:rFonts w:hint="eastAsia" w:ascii="宋体" w:hAnsi="宋体" w:eastAsia="宋体" w:cs="宋体"/>
          <w:color w:val="auto"/>
          <w:sz w:val="24"/>
          <w:szCs w:val="24"/>
          <w:highlight w:val="none"/>
          <w:lang w:eastAsia="zh-CN"/>
        </w:rPr>
        <w:t>诸暨市</w:t>
      </w:r>
      <w:r>
        <w:rPr>
          <w:rFonts w:hint="eastAsia" w:ascii="宋体" w:hAnsi="宋体" w:eastAsia="宋体" w:cs="宋体"/>
          <w:color w:val="auto"/>
          <w:sz w:val="24"/>
          <w:szCs w:val="24"/>
          <w:highlight w:val="none"/>
        </w:rPr>
        <w:t>内</w:t>
      </w: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rPr>
        <w:t>个</w:t>
      </w:r>
      <w:r>
        <w:rPr>
          <w:rFonts w:hint="eastAsia" w:ascii="宋体" w:hAnsi="宋体" w:eastAsia="宋体" w:cs="宋体"/>
          <w:color w:val="auto"/>
          <w:sz w:val="24"/>
          <w:szCs w:val="24"/>
          <w:highlight w:val="none"/>
          <w:lang w:eastAsia="zh-CN"/>
        </w:rPr>
        <w:t>省</w:t>
      </w:r>
      <w:r>
        <w:rPr>
          <w:rFonts w:hint="eastAsia" w:ascii="宋体" w:hAnsi="宋体" w:eastAsia="宋体" w:cs="宋体"/>
          <w:color w:val="auto"/>
          <w:sz w:val="24"/>
          <w:szCs w:val="24"/>
          <w:highlight w:val="none"/>
        </w:rPr>
        <w:t>控站点和</w:t>
      </w:r>
      <w:r>
        <w:rPr>
          <w:rFonts w:hint="eastAsia" w:ascii="宋体" w:hAnsi="宋体" w:eastAsia="宋体" w:cs="宋体"/>
          <w:color w:val="auto"/>
          <w:sz w:val="24"/>
          <w:szCs w:val="24"/>
          <w:highlight w:val="none"/>
          <w:lang w:eastAsia="zh-CN"/>
        </w:rPr>
        <w:t>重点</w:t>
      </w:r>
      <w:r>
        <w:rPr>
          <w:rFonts w:hint="eastAsia" w:ascii="宋体" w:hAnsi="宋体" w:eastAsia="宋体" w:cs="宋体"/>
          <w:color w:val="auto"/>
          <w:sz w:val="24"/>
          <w:szCs w:val="24"/>
          <w:highlight w:val="none"/>
        </w:rPr>
        <w:t>乡镇街道的治气工作，协助乡镇街道开展PM</w:t>
      </w:r>
      <w:r>
        <w:rPr>
          <w:rFonts w:hint="eastAsia" w:ascii="宋体" w:hAnsi="宋体" w:eastAsia="宋体" w:cs="宋体"/>
          <w:color w:val="auto"/>
          <w:sz w:val="24"/>
          <w:szCs w:val="24"/>
          <w:highlight w:val="none"/>
          <w:vertAlign w:val="subscript"/>
        </w:rPr>
        <w:t>2.5</w:t>
      </w:r>
      <w:r>
        <w:rPr>
          <w:rFonts w:hint="eastAsia" w:ascii="宋体" w:hAnsi="宋体" w:eastAsia="宋体" w:cs="宋体"/>
          <w:color w:val="auto"/>
          <w:sz w:val="24"/>
          <w:szCs w:val="24"/>
          <w:highlight w:val="none"/>
        </w:rPr>
        <w:t>区域污染联防联控工作。</w:t>
      </w:r>
    </w:p>
    <w:p w14:paraId="2E60C98D">
      <w:pPr>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二是</w:t>
      </w:r>
      <w:r>
        <w:rPr>
          <w:rFonts w:hint="eastAsia" w:ascii="宋体" w:hAnsi="宋体" w:eastAsia="宋体" w:cs="宋体"/>
          <w:color w:val="auto"/>
          <w:sz w:val="24"/>
          <w:szCs w:val="24"/>
          <w:highlight w:val="none"/>
        </w:rPr>
        <w:t>巡查组根据</w:t>
      </w:r>
      <w:r>
        <w:rPr>
          <w:rFonts w:hint="eastAsia" w:ascii="宋体" w:hAnsi="宋体" w:eastAsia="宋体" w:cs="宋体"/>
          <w:color w:val="auto"/>
          <w:sz w:val="24"/>
          <w:szCs w:val="24"/>
          <w:highlight w:val="none"/>
          <w:lang w:eastAsia="zh-CN"/>
        </w:rPr>
        <w:t>诸暨市</w:t>
      </w:r>
      <w:r>
        <w:rPr>
          <w:rFonts w:hint="eastAsia" w:ascii="宋体" w:hAnsi="宋体" w:eastAsia="宋体" w:cs="宋体"/>
          <w:color w:val="auto"/>
          <w:sz w:val="24"/>
          <w:szCs w:val="24"/>
          <w:highlight w:val="none"/>
        </w:rPr>
        <w:t>环境污染状况，巡查重点区域扬尘源、生活源、农业源、工业源（排放工业油烟、工业VOCs、臭气异味）等排放源情况，对污染问题及时交办、定期回看，实现大气污染的精细化管控。</w:t>
      </w:r>
    </w:p>
    <w:p w14:paraId="43DAC9B9">
      <w:pPr>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三是</w:t>
      </w:r>
      <w:r>
        <w:rPr>
          <w:rFonts w:hint="eastAsia" w:ascii="宋体" w:hAnsi="宋体" w:eastAsia="宋体" w:cs="宋体"/>
          <w:color w:val="auto"/>
          <w:sz w:val="24"/>
          <w:szCs w:val="24"/>
          <w:highlight w:val="none"/>
        </w:rPr>
        <w:t>时刻关注</w:t>
      </w:r>
      <w:r>
        <w:rPr>
          <w:rFonts w:hint="eastAsia" w:ascii="宋体" w:hAnsi="宋体" w:eastAsia="宋体" w:cs="宋体"/>
          <w:color w:val="auto"/>
          <w:sz w:val="24"/>
          <w:szCs w:val="24"/>
          <w:highlight w:val="none"/>
          <w:lang w:eastAsia="zh-CN"/>
        </w:rPr>
        <w:t>诸暨市省控</w:t>
      </w:r>
      <w:r>
        <w:rPr>
          <w:rFonts w:hint="eastAsia" w:ascii="宋体" w:hAnsi="宋体" w:eastAsia="宋体" w:cs="宋体"/>
          <w:color w:val="auto"/>
          <w:sz w:val="24"/>
          <w:szCs w:val="24"/>
          <w:highlight w:val="none"/>
        </w:rPr>
        <w:t>站点、乡镇站点及周边区县的PM</w:t>
      </w:r>
      <w:r>
        <w:rPr>
          <w:rFonts w:hint="eastAsia" w:ascii="宋体" w:hAnsi="宋体" w:eastAsia="宋体" w:cs="宋体"/>
          <w:color w:val="auto"/>
          <w:sz w:val="24"/>
          <w:szCs w:val="24"/>
          <w:highlight w:val="none"/>
          <w:vertAlign w:val="subscript"/>
        </w:rPr>
        <w:t>2.5</w:t>
      </w:r>
      <w:r>
        <w:rPr>
          <w:rFonts w:hint="eastAsia" w:ascii="宋体" w:hAnsi="宋体" w:eastAsia="宋体" w:cs="宋体"/>
          <w:color w:val="auto"/>
          <w:sz w:val="24"/>
          <w:szCs w:val="24"/>
          <w:highlight w:val="none"/>
        </w:rPr>
        <w:t>的实时变化情况，提供污染传输预警和应急管控措施建议。并针对高值时段进行数据分析，保障巡查小组做到精准巡查，有效削减污染峰值。</w:t>
      </w:r>
    </w:p>
    <w:p w14:paraId="2DD5F2B3">
      <w:pPr>
        <w:pageBreakBefore w:val="0"/>
        <w:widowControl w:val="0"/>
        <w:kinsoku/>
        <w:wordWrap/>
        <w:overflowPunct/>
        <w:topLinePunct w:val="0"/>
        <w:bidi w:val="0"/>
        <w:snapToGrid/>
        <w:spacing w:line="240" w:lineRule="auto"/>
        <w:ind w:firstLine="480" w:firstLineChars="200"/>
        <w:textAlignment w:val="auto"/>
        <w:rPr>
          <w:rFonts w:hint="eastAsia" w:ascii="Times New Roman" w:hAnsi="Times New Roman" w:eastAsia="宋体" w:cs="Times New Roman"/>
          <w:color w:val="auto"/>
          <w:highlight w:val="none"/>
        </w:rPr>
      </w:pPr>
      <w:r>
        <w:rPr>
          <w:rFonts w:hint="eastAsia" w:ascii="宋体" w:hAnsi="宋体" w:eastAsia="宋体" w:cs="宋体"/>
          <w:color w:val="auto"/>
          <w:sz w:val="24"/>
          <w:szCs w:val="24"/>
          <w:highlight w:val="none"/>
          <w:lang w:eastAsia="zh-CN"/>
        </w:rPr>
        <w:t>四是</w:t>
      </w:r>
      <w:r>
        <w:rPr>
          <w:rFonts w:hint="eastAsia" w:ascii="宋体" w:hAnsi="宋体" w:eastAsia="宋体" w:cs="宋体"/>
          <w:color w:val="auto"/>
          <w:sz w:val="24"/>
          <w:szCs w:val="24"/>
          <w:highlight w:val="none"/>
        </w:rPr>
        <w:t>对各类</w:t>
      </w:r>
      <w:r>
        <w:rPr>
          <w:rFonts w:hint="eastAsia" w:ascii="宋体" w:hAnsi="宋体" w:cs="宋体"/>
          <w:color w:val="auto"/>
          <w:sz w:val="24"/>
          <w:szCs w:val="24"/>
          <w:highlight w:val="none"/>
          <w:lang w:eastAsia="zh-CN"/>
        </w:rPr>
        <w:t>大气污染防治工作</w:t>
      </w:r>
      <w:r>
        <w:rPr>
          <w:rFonts w:hint="eastAsia" w:ascii="宋体" w:hAnsi="宋体" w:eastAsia="宋体" w:cs="宋体"/>
          <w:color w:val="auto"/>
          <w:sz w:val="24"/>
          <w:szCs w:val="24"/>
          <w:highlight w:val="none"/>
        </w:rPr>
        <w:t>的实施进行跟踪指导，提供现场咨询，协同开展监督工作，确保方案落地可行。</w:t>
      </w:r>
    </w:p>
    <w:p w14:paraId="45AA65EE">
      <w:pPr>
        <w:pageBreakBefore w:val="0"/>
        <w:widowControl w:val="0"/>
        <w:numPr>
          <w:ilvl w:val="0"/>
          <w:numId w:val="5"/>
        </w:numPr>
        <w:kinsoku/>
        <w:wordWrap/>
        <w:overflowPunct/>
        <w:topLinePunct w:val="0"/>
        <w:bidi w:val="0"/>
        <w:snapToGrid/>
        <w:spacing w:line="240"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Times New Roman"/>
          <w:b/>
          <w:bCs/>
          <w:color w:val="auto"/>
          <w:sz w:val="24"/>
          <w:szCs w:val="24"/>
          <w:highlight w:val="none"/>
        </w:rPr>
        <w:t>★</w:t>
      </w:r>
      <w:r>
        <w:rPr>
          <w:rFonts w:hint="eastAsia" w:ascii="宋体" w:hAnsi="宋体" w:eastAsia="宋体" w:cs="宋体"/>
          <w:b/>
          <w:bCs/>
          <w:color w:val="auto"/>
          <w:sz w:val="24"/>
          <w:szCs w:val="24"/>
          <w:highlight w:val="none"/>
          <w:lang w:eastAsia="zh-CN"/>
        </w:rPr>
        <w:t>投标人需提供</w:t>
      </w:r>
      <w:r>
        <w:rPr>
          <w:rFonts w:hint="eastAsia" w:ascii="宋体" w:hAnsi="宋体" w:eastAsia="宋体" w:cs="宋体"/>
          <w:b/>
          <w:bCs/>
          <w:color w:val="auto"/>
          <w:sz w:val="24"/>
          <w:szCs w:val="24"/>
          <w:highlight w:val="none"/>
        </w:rPr>
        <w:t>配套</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辆5座车巡查车，</w:t>
      </w:r>
      <w:r>
        <w:rPr>
          <w:rFonts w:hint="eastAsia" w:ascii="宋体" w:hAnsi="宋体" w:eastAsia="宋体" w:cs="宋体"/>
          <w:b/>
          <w:bCs/>
          <w:color w:val="auto"/>
          <w:sz w:val="24"/>
          <w:szCs w:val="24"/>
          <w:highlight w:val="none"/>
          <w:lang w:val="en-US" w:eastAsia="zh-CN"/>
        </w:rPr>
        <w:t>商务技术文件中</w:t>
      </w:r>
      <w:r>
        <w:rPr>
          <w:rFonts w:hint="eastAsia" w:ascii="宋体" w:hAnsi="宋体" w:eastAsia="宋体" w:cs="宋体"/>
          <w:b/>
          <w:bCs/>
          <w:color w:val="auto"/>
          <w:sz w:val="24"/>
          <w:szCs w:val="24"/>
          <w:highlight w:val="none"/>
        </w:rPr>
        <w:t>须</w:t>
      </w:r>
      <w:r>
        <w:rPr>
          <w:rFonts w:hint="eastAsia" w:ascii="宋体" w:hAnsi="宋体" w:eastAsia="宋体" w:cs="宋体"/>
          <w:b/>
          <w:bCs/>
          <w:color w:val="auto"/>
          <w:sz w:val="24"/>
          <w:szCs w:val="24"/>
          <w:highlight w:val="none"/>
          <w:lang w:val="zh-CN"/>
        </w:rPr>
        <w:t>提供</w:t>
      </w:r>
      <w:r>
        <w:rPr>
          <w:rFonts w:hint="eastAsia" w:ascii="宋体" w:hAnsi="宋体" w:eastAsia="宋体" w:cs="宋体"/>
          <w:b/>
          <w:bCs/>
          <w:color w:val="auto"/>
          <w:sz w:val="24"/>
          <w:szCs w:val="24"/>
          <w:highlight w:val="none"/>
        </w:rPr>
        <w:t>购置</w:t>
      </w:r>
      <w:r>
        <w:rPr>
          <w:rFonts w:hint="eastAsia" w:ascii="宋体" w:hAnsi="宋体" w:eastAsia="宋体" w:cs="宋体"/>
          <w:b/>
          <w:bCs/>
          <w:color w:val="auto"/>
          <w:sz w:val="24"/>
          <w:szCs w:val="24"/>
          <w:highlight w:val="none"/>
          <w:lang w:eastAsia="zh-CN"/>
        </w:rPr>
        <w:t>车辆</w:t>
      </w:r>
      <w:r>
        <w:rPr>
          <w:rFonts w:hint="eastAsia" w:ascii="宋体" w:hAnsi="宋体" w:eastAsia="宋体" w:cs="宋体"/>
          <w:b/>
          <w:bCs/>
          <w:color w:val="auto"/>
          <w:sz w:val="24"/>
          <w:szCs w:val="24"/>
          <w:highlight w:val="none"/>
        </w:rPr>
        <w:t>发票复印件。</w:t>
      </w:r>
      <w:r>
        <w:rPr>
          <w:rFonts w:hint="eastAsia" w:ascii="宋体" w:hAnsi="宋体" w:eastAsia="宋体" w:cs="宋体"/>
          <w:color w:val="auto"/>
          <w:sz w:val="24"/>
          <w:szCs w:val="24"/>
          <w:highlight w:val="none"/>
        </w:rPr>
        <w:t>投标文件中提供的车辆即为本项目服务周期内驻点用车，车辆保养、维修、保险、燃油</w:t>
      </w:r>
      <w:r>
        <w:rPr>
          <w:rFonts w:hint="eastAsia" w:ascii="宋体" w:hAnsi="宋体" w:eastAsia="宋体" w:cs="宋体"/>
          <w:color w:val="auto"/>
          <w:sz w:val="24"/>
          <w:szCs w:val="24"/>
          <w:highlight w:val="none"/>
          <w:lang w:eastAsia="zh-CN"/>
        </w:rPr>
        <w:t>等一切开支由投标人负责，未经业主同意不得擅自变更。</w:t>
      </w:r>
    </w:p>
    <w:p w14:paraId="71B419AA">
      <w:pPr>
        <w:pageBreakBefore w:val="0"/>
        <w:widowControl w:val="0"/>
        <w:numPr>
          <w:ilvl w:val="0"/>
          <w:numId w:val="5"/>
        </w:numPr>
        <w:kinsoku/>
        <w:wordWrap/>
        <w:overflowPunct/>
        <w:topLinePunct w:val="0"/>
        <w:bidi w:val="0"/>
        <w:snapToGrid/>
        <w:spacing w:line="240" w:lineRule="auto"/>
        <w:ind w:firstLine="241" w:firstLineChars="100"/>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人员安排及工作时间：</w:t>
      </w:r>
      <w:r>
        <w:rPr>
          <w:rFonts w:hint="eastAsia" w:ascii="宋体" w:hAnsi="宋体" w:cs="宋体"/>
          <w:color w:val="auto"/>
          <w:sz w:val="24"/>
          <w:szCs w:val="24"/>
          <w:highlight w:val="none"/>
          <w:lang w:val="en-US" w:eastAsia="zh-CN"/>
        </w:rPr>
        <w:t>正常情况下工作日全员工作时间为8：30-17：00，晚上安排值班人员（包括数据分析和应急巡查人员）工作时间为19：00-22：00；周末节假日安排值班人员（包括数据分析和应急巡查人员）工作时间为8：30-22：00；污染天气或特殊情况下全员加班。</w:t>
      </w:r>
    </w:p>
    <w:p w14:paraId="52448CD0">
      <w:pPr>
        <w:keepNext w:val="0"/>
        <w:keepLines w:val="0"/>
        <w:pageBreakBefore w:val="0"/>
        <w:widowControl w:val="0"/>
        <w:kinsoku/>
        <w:wordWrap/>
        <w:overflowPunct/>
        <w:topLinePunct w:val="0"/>
        <w:autoSpaceDE/>
        <w:autoSpaceDN/>
        <w:bidi w:val="0"/>
        <w:adjustRightInd/>
        <w:snapToGrid/>
        <w:spacing w:line="240" w:lineRule="auto"/>
        <w:ind w:firstLine="241" w:firstLineChars="100"/>
        <w:textAlignment w:val="auto"/>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kern w:val="2"/>
          <w:sz w:val="24"/>
          <w:szCs w:val="24"/>
          <w:highlight w:val="none"/>
          <w:lang w:val="en-US" w:eastAsia="zh-CN" w:bidi="ar-SA"/>
        </w:rPr>
        <w:t>（</w:t>
      </w:r>
      <w:r>
        <w:rPr>
          <w:rFonts w:hint="eastAsia" w:ascii="宋体" w:hAnsi="宋体" w:cs="Times New Roman"/>
          <w:b/>
          <w:bCs/>
          <w:color w:val="auto"/>
          <w:kern w:val="2"/>
          <w:sz w:val="24"/>
          <w:szCs w:val="24"/>
          <w:highlight w:val="none"/>
          <w:lang w:val="en-US" w:eastAsia="zh-CN" w:bidi="ar-SA"/>
        </w:rPr>
        <w:t>4</w:t>
      </w:r>
      <w:r>
        <w:rPr>
          <w:rFonts w:hint="eastAsia" w:ascii="宋体" w:hAnsi="宋体" w:eastAsia="宋体" w:cs="Times New Roman"/>
          <w:b/>
          <w:bCs/>
          <w:color w:val="auto"/>
          <w:kern w:val="2"/>
          <w:sz w:val="24"/>
          <w:szCs w:val="24"/>
          <w:highlight w:val="none"/>
          <w:lang w:val="en-US" w:eastAsia="zh-CN" w:bidi="ar-SA"/>
        </w:rPr>
        <w:t>）投标人提供书面承诺书，根据服务方案，中标结果发布后5天内需派驻投标文件所列的项目驻点团队及项目车辆进场。</w:t>
      </w:r>
    </w:p>
    <w:p w14:paraId="3EAF286E">
      <w:pPr>
        <w:pStyle w:val="17"/>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投标人提供书面承诺书，项目组成员（除项目负责人外）必须驻点服务，实际驻点人员需与投标文件中驻点人员一致，人员如需变更，需经业主同意。</w:t>
      </w:r>
    </w:p>
    <w:p w14:paraId="0B8C7313">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default"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注：以上“★”为实质性响应要求，未满足或未实质性响应则作无效投标处理。</w:t>
      </w:r>
    </w:p>
    <w:p w14:paraId="3B5CB704">
      <w:pPr>
        <w:pageBreakBefore w:val="0"/>
        <w:widowControl w:val="0"/>
        <w:kinsoku/>
        <w:wordWrap/>
        <w:overflowPunct/>
        <w:topLinePunct w:val="0"/>
        <w:bidi w:val="0"/>
        <w:snapToGrid/>
        <w:spacing w:line="240" w:lineRule="auto"/>
        <w:ind w:firstLine="482" w:firstLineChars="200"/>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3、提供专家培训服务</w:t>
      </w:r>
    </w:p>
    <w:p w14:paraId="4F9DE9F6">
      <w:pPr>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项目实施期间，阶段性邀请省内权威大气治理专家（1~5名）进行问诊把脉服务，通过专家咨询、现场技术支持等方式，对各类污染源的整治过程进行跟踪指导，确保有效落地；</w:t>
      </w:r>
      <w:r>
        <w:rPr>
          <w:rFonts w:hint="eastAsia" w:ascii="宋体" w:hAnsi="宋体" w:cs="宋体"/>
          <w:color w:val="auto"/>
          <w:sz w:val="24"/>
          <w:szCs w:val="24"/>
          <w:highlight w:val="none"/>
          <w:lang w:eastAsia="zh-CN"/>
        </w:rPr>
        <w:t>根据需要</w:t>
      </w:r>
      <w:r>
        <w:rPr>
          <w:rFonts w:hint="eastAsia" w:ascii="宋体" w:hAnsi="宋体" w:eastAsia="宋体" w:cs="宋体"/>
          <w:color w:val="auto"/>
          <w:sz w:val="24"/>
          <w:szCs w:val="24"/>
          <w:highlight w:val="none"/>
        </w:rPr>
        <w:t>提供多方面专业知识技能培训，提高</w:t>
      </w:r>
      <w:r>
        <w:rPr>
          <w:rFonts w:hint="eastAsia" w:ascii="宋体" w:hAnsi="宋体" w:eastAsia="宋体" w:cs="宋体"/>
          <w:color w:val="auto"/>
          <w:sz w:val="24"/>
          <w:szCs w:val="24"/>
          <w:highlight w:val="none"/>
          <w:lang w:eastAsia="zh-CN"/>
        </w:rPr>
        <w:t>诸暨市</w:t>
      </w:r>
      <w:r>
        <w:rPr>
          <w:rFonts w:hint="eastAsia" w:ascii="宋体" w:hAnsi="宋体" w:eastAsia="宋体" w:cs="宋体"/>
          <w:color w:val="auto"/>
          <w:sz w:val="24"/>
          <w:szCs w:val="24"/>
          <w:highlight w:val="none"/>
        </w:rPr>
        <w:t>排查分析污染源能力，形成扎实有效的工作机制，更好</w:t>
      </w:r>
      <w:r>
        <w:rPr>
          <w:rFonts w:hint="default" w:ascii="宋体" w:hAnsi="宋体" w:cs="宋体"/>
          <w:color w:val="auto"/>
          <w:sz w:val="24"/>
          <w:szCs w:val="24"/>
          <w:highlight w:val="none"/>
        </w:rPr>
        <w:t>地</w:t>
      </w:r>
      <w:r>
        <w:rPr>
          <w:rFonts w:hint="eastAsia" w:ascii="宋体" w:hAnsi="宋体" w:eastAsia="宋体" w:cs="宋体"/>
          <w:color w:val="auto"/>
          <w:sz w:val="24"/>
          <w:szCs w:val="24"/>
          <w:highlight w:val="none"/>
        </w:rPr>
        <w:t>从根本上、技术上为</w:t>
      </w:r>
      <w:r>
        <w:rPr>
          <w:rFonts w:hint="eastAsia" w:ascii="宋体" w:hAnsi="宋体" w:eastAsia="宋体" w:cs="宋体"/>
          <w:color w:val="auto"/>
          <w:sz w:val="24"/>
          <w:szCs w:val="24"/>
          <w:highlight w:val="none"/>
          <w:lang w:eastAsia="zh-CN"/>
        </w:rPr>
        <w:t>诸暨市</w:t>
      </w:r>
      <w:r>
        <w:rPr>
          <w:rFonts w:hint="eastAsia" w:ascii="宋体" w:hAnsi="宋体" w:eastAsia="宋体" w:cs="宋体"/>
          <w:color w:val="auto"/>
          <w:sz w:val="24"/>
          <w:szCs w:val="24"/>
          <w:highlight w:val="none"/>
        </w:rPr>
        <w:t>改善空气质量，力争打赢蓝天保卫战。</w:t>
      </w:r>
    </w:p>
    <w:p w14:paraId="3C95655A">
      <w:pPr>
        <w:pageBreakBefore w:val="0"/>
        <w:widowControl w:val="0"/>
        <w:kinsoku/>
        <w:wordWrap/>
        <w:overflowPunct/>
        <w:topLinePunct w:val="0"/>
        <w:bidi w:val="0"/>
        <w:snapToGrid/>
        <w:spacing w:line="240" w:lineRule="auto"/>
        <w:ind w:firstLine="482"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b/>
          <w:bCs/>
          <w:color w:val="auto"/>
          <w:kern w:val="44"/>
          <w:sz w:val="24"/>
          <w:szCs w:val="24"/>
          <w:highlight w:val="none"/>
          <w:lang w:eastAsia="zh-CN"/>
        </w:rPr>
        <w:t>（三）</w:t>
      </w:r>
      <w:r>
        <w:rPr>
          <w:rFonts w:hint="eastAsia" w:ascii="宋体" w:hAnsi="宋体" w:eastAsia="宋体" w:cs="宋体"/>
          <w:b/>
          <w:bCs/>
          <w:color w:val="auto"/>
          <w:kern w:val="44"/>
          <w:sz w:val="24"/>
          <w:szCs w:val="24"/>
          <w:highlight w:val="none"/>
        </w:rPr>
        <w:t>成果形式</w:t>
      </w:r>
      <w:r>
        <w:rPr>
          <w:rFonts w:hint="eastAsia" w:ascii="宋体" w:hAnsi="宋体" w:eastAsia="宋体" w:cs="宋体"/>
          <w:color w:val="auto"/>
          <w:sz w:val="24"/>
          <w:szCs w:val="24"/>
          <w:highlight w:val="none"/>
        </w:rPr>
        <w:t>：</w:t>
      </w:r>
    </w:p>
    <w:p w14:paraId="34CB7AED">
      <w:pPr>
        <w:pageBreakBefore w:val="0"/>
        <w:widowControl w:val="0"/>
        <w:numPr>
          <w:ilvl w:val="0"/>
          <w:numId w:val="6"/>
        </w:numPr>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Hans"/>
        </w:rPr>
        <w:t>编制</w:t>
      </w:r>
      <w:r>
        <w:rPr>
          <w:rFonts w:hint="eastAsia" w:ascii="宋体" w:hAnsi="宋体" w:eastAsia="宋体" w:cs="宋体"/>
          <w:color w:val="auto"/>
          <w:sz w:val="24"/>
          <w:szCs w:val="24"/>
          <w:highlight w:val="none"/>
          <w:lang w:val="en-US" w:eastAsia="zh-CN"/>
        </w:rPr>
        <w:t>大气污染防治</w:t>
      </w:r>
      <w:r>
        <w:rPr>
          <w:rFonts w:hint="eastAsia" w:ascii="宋体" w:hAnsi="宋体" w:eastAsia="宋体" w:cs="宋体"/>
          <w:color w:val="auto"/>
          <w:sz w:val="24"/>
          <w:szCs w:val="24"/>
          <w:highlight w:val="none"/>
          <w:lang w:val="en-US" w:eastAsia="zh-Hans"/>
        </w:rPr>
        <w:t>行动方案</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Hans"/>
        </w:rPr>
        <w:t>“</w:t>
      </w:r>
      <w:r>
        <w:rPr>
          <w:rFonts w:hint="default" w:ascii="宋体" w:hAnsi="宋体" w:eastAsia="宋体" w:cs="宋体"/>
          <w:color w:val="auto"/>
          <w:sz w:val="24"/>
          <w:szCs w:val="24"/>
          <w:highlight w:val="none"/>
          <w:lang w:eastAsia="zh-Hans"/>
        </w:rPr>
        <w:t>一点一策</w:t>
      </w:r>
      <w:r>
        <w:rPr>
          <w:rFonts w:hint="eastAsia" w:ascii="宋体" w:hAnsi="宋体" w:eastAsia="宋体" w:cs="宋体"/>
          <w:color w:val="auto"/>
          <w:sz w:val="24"/>
          <w:szCs w:val="24"/>
          <w:highlight w:val="none"/>
          <w:lang w:eastAsia="zh-Hans"/>
        </w:rPr>
        <w:t>”</w:t>
      </w:r>
      <w:r>
        <w:rPr>
          <w:rFonts w:hint="default" w:ascii="宋体" w:hAnsi="宋体" w:eastAsia="宋体" w:cs="宋体"/>
          <w:color w:val="auto"/>
          <w:sz w:val="24"/>
          <w:szCs w:val="24"/>
          <w:highlight w:val="none"/>
          <w:lang w:eastAsia="zh-Hans"/>
        </w:rPr>
        <w:t>管控方案</w:t>
      </w:r>
      <w:r>
        <w:rPr>
          <w:rFonts w:hint="eastAsia" w:ascii="宋体" w:hAnsi="宋体" w:cs="宋体"/>
          <w:color w:val="auto"/>
          <w:sz w:val="24"/>
          <w:szCs w:val="24"/>
          <w:highlight w:val="none"/>
          <w:lang w:val="en-US" w:eastAsia="zh-CN"/>
        </w:rPr>
        <w:t>等大气污染防治工作实施方案</w:t>
      </w:r>
      <w:r>
        <w:rPr>
          <w:rFonts w:hint="default" w:ascii="宋体" w:hAnsi="宋体" w:eastAsia="宋体" w:cs="宋体"/>
          <w:color w:val="auto"/>
          <w:sz w:val="24"/>
          <w:szCs w:val="24"/>
          <w:highlight w:val="none"/>
          <w:lang w:eastAsia="zh-Hans"/>
        </w:rPr>
        <w:t>；</w:t>
      </w:r>
    </w:p>
    <w:p w14:paraId="6FA638CB">
      <w:pPr>
        <w:pageBreakBefore w:val="0"/>
        <w:widowControl w:val="0"/>
        <w:numPr>
          <w:ilvl w:val="0"/>
          <w:numId w:val="6"/>
        </w:numPr>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编制</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eastAsia="zh-CN"/>
        </w:rPr>
        <w:t>诸暨市</w:t>
      </w:r>
      <w:r>
        <w:rPr>
          <w:rFonts w:hint="eastAsia" w:ascii="宋体" w:hAnsi="宋体" w:eastAsia="宋体" w:cs="宋体"/>
          <w:color w:val="auto"/>
          <w:sz w:val="24"/>
          <w:szCs w:val="24"/>
          <w:highlight w:val="none"/>
          <w:lang w:eastAsia="zh-Hans"/>
        </w:rPr>
        <w:t>环</w:t>
      </w:r>
      <w:r>
        <w:rPr>
          <w:rFonts w:hint="eastAsia" w:ascii="宋体" w:hAnsi="宋体" w:eastAsia="宋体" w:cs="宋体"/>
          <w:color w:val="auto"/>
          <w:sz w:val="24"/>
          <w:szCs w:val="24"/>
          <w:highlight w:val="none"/>
        </w:rPr>
        <w:t>境空气质量日报》</w:t>
      </w:r>
      <w:r>
        <w:rPr>
          <w:rFonts w:hint="default" w:ascii="宋体" w:hAnsi="宋体" w:cs="宋体"/>
          <w:color w:val="auto"/>
          <w:sz w:val="24"/>
          <w:szCs w:val="24"/>
          <w:highlight w:val="none"/>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诸暨市</w:t>
      </w:r>
      <w:r>
        <w:rPr>
          <w:rFonts w:hint="eastAsia" w:ascii="宋体" w:hAnsi="宋体" w:eastAsia="宋体" w:cs="宋体"/>
          <w:color w:val="auto"/>
          <w:sz w:val="24"/>
          <w:szCs w:val="24"/>
          <w:highlight w:val="none"/>
        </w:rPr>
        <w:t>环境空气质量周报》</w:t>
      </w:r>
      <w:r>
        <w:rPr>
          <w:rFonts w:hint="default" w:ascii="宋体" w:hAnsi="宋体" w:cs="宋体"/>
          <w:color w:val="auto"/>
          <w:sz w:val="24"/>
          <w:szCs w:val="24"/>
          <w:highlight w:val="none"/>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诸暨市</w:t>
      </w:r>
      <w:r>
        <w:rPr>
          <w:rFonts w:hint="eastAsia" w:ascii="宋体" w:hAnsi="宋体" w:eastAsia="宋体" w:cs="宋体"/>
          <w:color w:val="auto"/>
          <w:sz w:val="24"/>
          <w:szCs w:val="24"/>
          <w:highlight w:val="none"/>
        </w:rPr>
        <w:t>环境空气质量月报》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具体包括全市空气质量和污染趋势变化分析、竞争县市情况分析，结合后雷达扫描、污染源监测结果、现场督查情况对PM</w:t>
      </w:r>
      <w:r>
        <w:rPr>
          <w:rFonts w:hint="eastAsia" w:ascii="宋体" w:hAnsi="宋体" w:eastAsia="宋体" w:cs="宋体"/>
          <w:color w:val="auto"/>
          <w:sz w:val="24"/>
          <w:szCs w:val="24"/>
          <w:highlight w:val="none"/>
          <w:vertAlign w:val="subscript"/>
        </w:rPr>
        <w:t>2.5</w:t>
      </w:r>
      <w:r>
        <w:rPr>
          <w:rFonts w:hint="eastAsia" w:ascii="宋体" w:hAnsi="宋体" w:eastAsia="宋体" w:cs="宋体"/>
          <w:color w:val="auto"/>
          <w:sz w:val="24"/>
          <w:szCs w:val="24"/>
          <w:highlight w:val="none"/>
        </w:rPr>
        <w:t>等大气污染物进行溯源，并制定下一步针对性管控措施。</w:t>
      </w:r>
    </w:p>
    <w:p w14:paraId="65E1AF81">
      <w:pPr>
        <w:pageBreakBefore w:val="0"/>
        <w:widowControl w:val="0"/>
        <w:numPr>
          <w:ilvl w:val="0"/>
          <w:numId w:val="6"/>
        </w:numPr>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编制</w:t>
      </w:r>
      <w:r>
        <w:rPr>
          <w:rFonts w:hint="eastAsia" w:ascii="宋体" w:hAnsi="宋体" w:eastAsia="宋体" w:cs="宋体"/>
          <w:color w:val="auto"/>
          <w:sz w:val="24"/>
          <w:szCs w:val="24"/>
          <w:highlight w:val="none"/>
        </w:rPr>
        <w:t>《现场巡查报告》。根据</w:t>
      </w:r>
      <w:r>
        <w:rPr>
          <w:rFonts w:hint="eastAsia" w:ascii="宋体" w:hAnsi="宋体" w:eastAsia="宋体" w:cs="宋体"/>
          <w:color w:val="auto"/>
          <w:sz w:val="24"/>
          <w:szCs w:val="24"/>
          <w:highlight w:val="none"/>
          <w:lang w:eastAsia="zh-CN"/>
        </w:rPr>
        <w:t>诸暨市</w:t>
      </w:r>
      <w:r>
        <w:rPr>
          <w:rFonts w:hint="eastAsia" w:ascii="宋体" w:hAnsi="宋体" w:eastAsia="宋体" w:cs="宋体"/>
          <w:color w:val="auto"/>
          <w:sz w:val="24"/>
          <w:szCs w:val="24"/>
          <w:highlight w:val="none"/>
        </w:rPr>
        <w:t>环境污染状况，巡查重点区域扬尘源、生活源、农业源、工业源等排放源情况，对污染问题进行梳理总结，</w:t>
      </w:r>
      <w:r>
        <w:rPr>
          <w:rFonts w:hint="eastAsia" w:ascii="宋体" w:hAnsi="宋体" w:eastAsia="宋体" w:cs="宋体"/>
          <w:color w:val="auto"/>
          <w:sz w:val="24"/>
          <w:szCs w:val="24"/>
          <w:highlight w:val="none"/>
          <w:lang w:eastAsia="zh-CN"/>
        </w:rPr>
        <w:t>按日</w:t>
      </w:r>
      <w:r>
        <w:rPr>
          <w:rFonts w:hint="eastAsia" w:ascii="宋体" w:hAnsi="宋体" w:eastAsia="宋体" w:cs="宋体"/>
          <w:color w:val="auto"/>
          <w:sz w:val="24"/>
          <w:szCs w:val="24"/>
          <w:highlight w:val="none"/>
        </w:rPr>
        <w:t>编制现场巡查报告并及时交办、定期回看。</w:t>
      </w:r>
    </w:p>
    <w:p w14:paraId="78EA4352">
      <w:pPr>
        <w:pageBreakBefore w:val="0"/>
        <w:widowControl w:val="0"/>
        <w:numPr>
          <w:ilvl w:val="0"/>
          <w:numId w:val="6"/>
        </w:numPr>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Hans"/>
        </w:rPr>
        <w:t>编制</w:t>
      </w:r>
      <w:r>
        <w:rPr>
          <w:rFonts w:hint="eastAsia" w:ascii="宋体" w:hAnsi="宋体" w:eastAsia="宋体" w:cs="宋体"/>
          <w:color w:val="auto"/>
          <w:sz w:val="24"/>
          <w:szCs w:val="24"/>
          <w:highlight w:val="none"/>
          <w:lang w:eastAsia="zh-CN"/>
        </w:rPr>
        <w:t>诸暨市</w:t>
      </w:r>
      <w:r>
        <w:rPr>
          <w:rFonts w:hint="eastAsia" w:ascii="宋体" w:hAnsi="宋体" w:eastAsia="宋体" w:cs="宋体"/>
          <w:color w:val="auto"/>
          <w:sz w:val="24"/>
          <w:szCs w:val="24"/>
          <w:highlight w:val="none"/>
        </w:rPr>
        <w:t>空气质量年度分析报告。年终提供1期，具体包括全区年度空气质量（综合指数、AQI优良率、大气六参数年均浓度）和污染趋势变化分析</w:t>
      </w:r>
      <w:r>
        <w:rPr>
          <w:rFonts w:hint="eastAsia" w:ascii="宋体" w:hAnsi="宋体" w:cs="宋体"/>
          <w:color w:val="auto"/>
          <w:sz w:val="24"/>
          <w:szCs w:val="24"/>
          <w:highlight w:val="none"/>
          <w:lang w:eastAsia="zh-CN"/>
        </w:rPr>
        <w:t>、全年工作推进情况</w:t>
      </w:r>
      <w:r>
        <w:rPr>
          <w:rFonts w:hint="eastAsia" w:ascii="宋体" w:hAnsi="宋体" w:eastAsia="宋体" w:cs="宋体"/>
          <w:color w:val="auto"/>
          <w:sz w:val="24"/>
          <w:szCs w:val="24"/>
          <w:highlight w:val="none"/>
        </w:rPr>
        <w:t>及下一步工作建议。</w:t>
      </w:r>
    </w:p>
    <w:p w14:paraId="70756D67">
      <w:pPr>
        <w:pageBreakBefore w:val="0"/>
        <w:widowControl w:val="0"/>
        <w:numPr>
          <w:ilvl w:val="0"/>
          <w:numId w:val="6"/>
        </w:numPr>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Hans"/>
        </w:rPr>
        <w:t>完成</w:t>
      </w:r>
      <w:r>
        <w:rPr>
          <w:rFonts w:hint="eastAsia" w:ascii="宋体" w:hAnsi="宋体" w:eastAsia="宋体" w:cs="宋体"/>
          <w:color w:val="auto"/>
          <w:sz w:val="24"/>
          <w:szCs w:val="24"/>
          <w:highlight w:val="none"/>
        </w:rPr>
        <w:t>污染走航监测报告。</w:t>
      </w:r>
    </w:p>
    <w:p w14:paraId="07B71890">
      <w:pPr>
        <w:pageBreakBefore w:val="0"/>
        <w:widowControl w:val="0"/>
        <w:numPr>
          <w:ilvl w:val="0"/>
          <w:numId w:val="6"/>
        </w:numPr>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专家技术把脉及培训服务。</w:t>
      </w:r>
      <w:r>
        <w:rPr>
          <w:rFonts w:hint="eastAsia" w:ascii="宋体" w:hAnsi="宋体" w:cs="宋体"/>
          <w:color w:val="auto"/>
          <w:sz w:val="24"/>
          <w:szCs w:val="24"/>
          <w:highlight w:val="none"/>
          <w:lang w:eastAsia="zh-CN"/>
        </w:rPr>
        <w:t>按需求</w:t>
      </w:r>
      <w:r>
        <w:rPr>
          <w:rFonts w:hint="eastAsia" w:ascii="宋体" w:hAnsi="宋体" w:eastAsia="宋体" w:cs="宋体"/>
          <w:color w:val="auto"/>
          <w:sz w:val="24"/>
          <w:szCs w:val="24"/>
          <w:highlight w:val="none"/>
        </w:rPr>
        <w:t>邀请省内权威大气治理专家进行问诊把脉服务，提供多方面专业知识技能培训。</w:t>
      </w:r>
    </w:p>
    <w:p w14:paraId="637C893E">
      <w:pPr>
        <w:pageBreakBefore w:val="0"/>
        <w:widowControl w:val="0"/>
        <w:numPr>
          <w:ilvl w:val="0"/>
          <w:numId w:val="0"/>
        </w:numPr>
        <w:kinsoku/>
        <w:wordWrap/>
        <w:overflowPunct/>
        <w:topLinePunct w:val="0"/>
        <w:bidi w:val="0"/>
        <w:snapToGrid/>
        <w:spacing w:line="240" w:lineRule="auto"/>
        <w:ind w:firstLine="241" w:firstLineChars="100"/>
        <w:textAlignment w:val="auto"/>
        <w:outlineLvl w:val="1"/>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eastAsia="zh-CN"/>
        </w:rPr>
        <w:t>（四）</w:t>
      </w:r>
      <w:r>
        <w:rPr>
          <w:rFonts w:hint="eastAsia" w:ascii="宋体" w:hAnsi="宋体" w:eastAsia="宋体" w:cs="宋体"/>
          <w:b/>
          <w:bCs w:val="0"/>
          <w:color w:val="auto"/>
          <w:sz w:val="24"/>
          <w:szCs w:val="24"/>
          <w:highlight w:val="none"/>
        </w:rPr>
        <w:t>考核办法</w:t>
      </w:r>
    </w:p>
    <w:p w14:paraId="77260F50">
      <w:pPr>
        <w:pStyle w:val="17"/>
        <w:pageBreakBefore w:val="0"/>
        <w:widowControl w:val="0"/>
        <w:kinsoku/>
        <w:wordWrap/>
        <w:overflowPunct/>
        <w:topLinePunct w:val="0"/>
        <w:bidi w:val="0"/>
        <w:snapToGrid/>
        <w:spacing w:line="240" w:lineRule="auto"/>
        <w:ind w:firstLine="480"/>
        <w:textAlignment w:val="auto"/>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为提升</w:t>
      </w:r>
      <w:r>
        <w:rPr>
          <w:rFonts w:hint="eastAsia" w:ascii="宋体" w:hAnsi="宋体" w:eastAsia="宋体" w:cs="宋体"/>
          <w:color w:val="auto"/>
          <w:kern w:val="2"/>
          <w:sz w:val="24"/>
          <w:szCs w:val="24"/>
          <w:highlight w:val="none"/>
          <w:lang w:eastAsia="zh-CN"/>
        </w:rPr>
        <w:t>诸暨市</w:t>
      </w:r>
      <w:r>
        <w:rPr>
          <w:rFonts w:hint="eastAsia" w:ascii="宋体" w:hAnsi="宋体" w:eastAsia="宋体" w:cs="宋体"/>
          <w:color w:val="auto"/>
          <w:kern w:val="2"/>
          <w:sz w:val="24"/>
          <w:szCs w:val="24"/>
          <w:highlight w:val="none"/>
        </w:rPr>
        <w:t>蓝天保卫攻坚行动第三方专家服务团队运作效率，保证蓝天保卫攻坚行动顺利开展，制定本考核细则。（考核办法最终以采购人决定为准）</w:t>
      </w:r>
    </w:p>
    <w:p w14:paraId="45B16DF1">
      <w:pPr>
        <w:pStyle w:val="18"/>
        <w:pageBreakBefore w:val="0"/>
        <w:widowControl w:val="0"/>
        <w:kinsoku/>
        <w:wordWrap/>
        <w:overflowPunct/>
        <w:topLinePunct w:val="0"/>
        <w:bidi w:val="0"/>
        <w:snapToGrid/>
        <w:spacing w:line="240" w:lineRule="auto"/>
        <w:ind w:firstLine="480"/>
        <w:textAlignment w:val="auto"/>
        <w:outlineLvl w:val="2"/>
        <w:rPr>
          <w:rFonts w:ascii="宋体" w:hAnsi="宋体" w:eastAsia="宋体" w:cs="宋体"/>
          <w:color w:val="auto"/>
          <w:kern w:val="2"/>
          <w:sz w:val="24"/>
          <w:szCs w:val="24"/>
          <w:highlight w:val="none"/>
        </w:rPr>
      </w:pPr>
      <w:bookmarkStart w:id="2" w:name="_Toc817"/>
      <w:r>
        <w:rPr>
          <w:rFonts w:hint="eastAsia" w:ascii="宋体" w:hAnsi="宋体" w:eastAsia="宋体" w:cs="宋体"/>
          <w:color w:val="auto"/>
          <w:kern w:val="2"/>
          <w:sz w:val="24"/>
          <w:szCs w:val="24"/>
          <w:highlight w:val="none"/>
        </w:rPr>
        <w:t>一、考核分数</w:t>
      </w:r>
      <w:bookmarkEnd w:id="2"/>
    </w:p>
    <w:p w14:paraId="7541F27F">
      <w:pPr>
        <w:pStyle w:val="17"/>
        <w:pageBreakBefore w:val="0"/>
        <w:widowControl w:val="0"/>
        <w:kinsoku/>
        <w:wordWrap/>
        <w:overflowPunct/>
        <w:topLinePunct w:val="0"/>
        <w:bidi w:val="0"/>
        <w:snapToGrid/>
        <w:spacing w:line="240" w:lineRule="auto"/>
        <w:ind w:firstLine="480"/>
        <w:textAlignment w:val="auto"/>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单次考核分值为100分，采取扣分制，具体扣分细则如下：</w:t>
      </w:r>
    </w:p>
    <w:p w14:paraId="33291EC5">
      <w:pPr>
        <w:pStyle w:val="17"/>
        <w:pageBreakBefore w:val="0"/>
        <w:widowControl w:val="0"/>
        <w:kinsoku/>
        <w:wordWrap/>
        <w:overflowPunct/>
        <w:topLinePunct w:val="0"/>
        <w:bidi w:val="0"/>
        <w:snapToGrid/>
        <w:spacing w:line="240" w:lineRule="auto"/>
        <w:ind w:firstLine="480"/>
        <w:textAlignment w:val="auto"/>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eastAsia="zh-CN"/>
        </w:rPr>
        <w:t>基础配置：</w:t>
      </w:r>
      <w:r>
        <w:rPr>
          <w:rFonts w:hint="eastAsia" w:ascii="宋体" w:hAnsi="宋体" w:eastAsia="宋体" w:cs="宋体"/>
          <w:color w:val="auto"/>
          <w:kern w:val="2"/>
          <w:sz w:val="24"/>
          <w:szCs w:val="24"/>
          <w:highlight w:val="none"/>
        </w:rPr>
        <w:t>签订合同后五个工作日内，驻点人员到岗</w:t>
      </w:r>
      <w:r>
        <w:rPr>
          <w:rFonts w:hint="eastAsia" w:ascii="宋体" w:hAnsi="宋体" w:eastAsia="宋体" w:cs="宋体"/>
          <w:color w:val="auto"/>
          <w:kern w:val="2"/>
          <w:sz w:val="24"/>
          <w:szCs w:val="24"/>
          <w:highlight w:val="none"/>
          <w:lang w:eastAsia="zh-CN"/>
        </w:rPr>
        <w:t>到位</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eastAsia="zh-CN"/>
        </w:rPr>
        <w:t>车辆到位。</w:t>
      </w:r>
      <w:r>
        <w:rPr>
          <w:rFonts w:hint="eastAsia" w:ascii="宋体" w:hAnsi="宋体" w:eastAsia="宋体" w:cs="宋体"/>
          <w:color w:val="auto"/>
          <w:kern w:val="2"/>
          <w:sz w:val="24"/>
          <w:szCs w:val="24"/>
          <w:highlight w:val="none"/>
        </w:rPr>
        <w:t>未按时入驻或驻点人员与投标时提供信息不一致的</w:t>
      </w:r>
      <w:r>
        <w:rPr>
          <w:rFonts w:hint="eastAsia" w:ascii="宋体" w:hAnsi="宋体" w:eastAsia="宋体" w:cs="宋体"/>
          <w:color w:val="auto"/>
          <w:kern w:val="2"/>
          <w:sz w:val="24"/>
          <w:szCs w:val="24"/>
          <w:highlight w:val="none"/>
          <w:lang w:eastAsia="zh-CN"/>
        </w:rPr>
        <w:t>，每个</w:t>
      </w:r>
      <w:r>
        <w:rPr>
          <w:rFonts w:hint="eastAsia" w:ascii="宋体" w:hAnsi="宋体" w:eastAsia="宋体" w:cs="宋体"/>
          <w:color w:val="auto"/>
          <w:kern w:val="2"/>
          <w:sz w:val="24"/>
          <w:szCs w:val="24"/>
          <w:highlight w:val="none"/>
        </w:rPr>
        <w:t>扣</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分</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未经业主单位同意擅自更换驻点人员</w:t>
      </w:r>
      <w:r>
        <w:rPr>
          <w:rFonts w:hint="eastAsia" w:ascii="宋体" w:hAnsi="宋体" w:eastAsia="宋体" w:cs="宋体"/>
          <w:color w:val="auto"/>
          <w:kern w:val="2"/>
          <w:sz w:val="24"/>
          <w:szCs w:val="24"/>
          <w:highlight w:val="none"/>
          <w:lang w:eastAsia="zh-CN"/>
        </w:rPr>
        <w:t>的，每次</w:t>
      </w:r>
      <w:r>
        <w:rPr>
          <w:rFonts w:hint="eastAsia" w:ascii="宋体" w:hAnsi="宋体" w:eastAsia="宋体" w:cs="宋体"/>
          <w:color w:val="auto"/>
          <w:kern w:val="2"/>
          <w:sz w:val="24"/>
          <w:szCs w:val="24"/>
          <w:highlight w:val="none"/>
        </w:rPr>
        <w:t>扣</w:t>
      </w: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分</w:t>
      </w:r>
      <w:r>
        <w:rPr>
          <w:rFonts w:hint="eastAsia" w:ascii="宋体" w:hAnsi="宋体" w:eastAsia="宋体" w:cs="宋体"/>
          <w:color w:val="auto"/>
          <w:kern w:val="2"/>
          <w:sz w:val="24"/>
          <w:szCs w:val="24"/>
          <w:highlight w:val="none"/>
          <w:lang w:eastAsia="zh-CN"/>
        </w:rPr>
        <w:t>；车辆未按时到位的，每辆</w:t>
      </w:r>
      <w:r>
        <w:rPr>
          <w:rFonts w:hint="eastAsia" w:ascii="宋体" w:hAnsi="宋体" w:eastAsia="宋体" w:cs="宋体"/>
          <w:color w:val="auto"/>
          <w:kern w:val="2"/>
          <w:sz w:val="24"/>
          <w:szCs w:val="24"/>
          <w:highlight w:val="none"/>
          <w:lang w:val="en-US" w:eastAsia="zh-CN"/>
        </w:rPr>
        <w:t>扣3分；日常使用中车辆缺勤1天扣1分</w:t>
      </w:r>
      <w:r>
        <w:rPr>
          <w:rFonts w:hint="eastAsia" w:ascii="宋体" w:hAnsi="宋体" w:eastAsia="宋体" w:cs="宋体"/>
          <w:color w:val="auto"/>
          <w:kern w:val="2"/>
          <w:sz w:val="24"/>
          <w:szCs w:val="24"/>
          <w:highlight w:val="none"/>
        </w:rPr>
        <w:t>。</w:t>
      </w:r>
    </w:p>
    <w:p w14:paraId="49291DB5">
      <w:pPr>
        <w:pStyle w:val="17"/>
        <w:pageBreakBefore w:val="0"/>
        <w:widowControl w:val="0"/>
        <w:kinsoku/>
        <w:wordWrap/>
        <w:overflowPunct/>
        <w:topLinePunct w:val="0"/>
        <w:bidi w:val="0"/>
        <w:snapToGrid/>
        <w:spacing w:line="240" w:lineRule="auto"/>
        <w:ind w:firstLine="480"/>
        <w:textAlignment w:val="auto"/>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lang w:eastAsia="zh-CN"/>
        </w:rPr>
        <w:t>工作纪律：</w:t>
      </w:r>
      <w:r>
        <w:rPr>
          <w:rFonts w:hint="eastAsia" w:ascii="宋体" w:hAnsi="宋体" w:eastAsia="宋体" w:cs="宋体"/>
          <w:color w:val="auto"/>
          <w:kern w:val="2"/>
          <w:sz w:val="24"/>
          <w:szCs w:val="24"/>
          <w:highlight w:val="none"/>
        </w:rPr>
        <w:t>驻点服务人员出现</w:t>
      </w:r>
      <w:r>
        <w:rPr>
          <w:rFonts w:hint="eastAsia" w:ascii="宋体" w:hAnsi="宋体" w:eastAsia="宋体" w:cs="宋体"/>
          <w:color w:val="auto"/>
          <w:kern w:val="2"/>
          <w:sz w:val="24"/>
          <w:szCs w:val="24"/>
          <w:highlight w:val="none"/>
          <w:lang w:eastAsia="zh-CN"/>
        </w:rPr>
        <w:t>不按时上下班的，每人</w:t>
      </w:r>
      <w:r>
        <w:rPr>
          <w:rFonts w:hint="eastAsia" w:ascii="宋体" w:hAnsi="宋体" w:eastAsia="宋体" w:cs="宋体"/>
          <w:color w:val="auto"/>
          <w:kern w:val="2"/>
          <w:sz w:val="24"/>
          <w:szCs w:val="24"/>
          <w:highlight w:val="none"/>
        </w:rPr>
        <w:t>次</w:t>
      </w:r>
      <w:r>
        <w:rPr>
          <w:rFonts w:hint="eastAsia" w:ascii="宋体" w:hAnsi="宋体" w:eastAsia="宋体" w:cs="宋体"/>
          <w:color w:val="auto"/>
          <w:kern w:val="2"/>
          <w:sz w:val="24"/>
          <w:szCs w:val="24"/>
          <w:highlight w:val="none"/>
          <w:lang w:eastAsia="zh-CN"/>
        </w:rPr>
        <w:t>扣</w:t>
      </w:r>
      <w:r>
        <w:rPr>
          <w:rFonts w:hint="eastAsia" w:ascii="宋体" w:hAnsi="宋体" w:eastAsia="宋体" w:cs="宋体"/>
          <w:color w:val="auto"/>
          <w:kern w:val="2"/>
          <w:sz w:val="24"/>
          <w:szCs w:val="24"/>
          <w:highlight w:val="none"/>
          <w:lang w:val="en-US" w:eastAsia="zh-CN"/>
        </w:rPr>
        <w:t>1分</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eastAsia="zh-CN"/>
        </w:rPr>
        <w:t>技术</w:t>
      </w:r>
      <w:r>
        <w:rPr>
          <w:rFonts w:hint="eastAsia" w:ascii="宋体" w:hAnsi="宋体" w:eastAsia="宋体" w:cs="宋体"/>
          <w:color w:val="auto"/>
          <w:kern w:val="2"/>
          <w:sz w:val="24"/>
          <w:szCs w:val="24"/>
          <w:highlight w:val="none"/>
        </w:rPr>
        <w:t>负责人加倍扣分</w:t>
      </w:r>
      <w:r>
        <w:rPr>
          <w:rFonts w:hint="eastAsia" w:ascii="宋体" w:hAnsi="宋体" w:eastAsia="宋体" w:cs="宋体"/>
          <w:color w:val="auto"/>
          <w:kern w:val="2"/>
          <w:sz w:val="24"/>
          <w:szCs w:val="24"/>
          <w:highlight w:val="none"/>
          <w:lang w:val="en-US" w:eastAsia="zh-CN"/>
        </w:rPr>
        <w:t>；发现</w:t>
      </w:r>
      <w:r>
        <w:rPr>
          <w:rFonts w:hint="eastAsia" w:ascii="宋体" w:hAnsi="宋体" w:eastAsia="宋体" w:cs="宋体"/>
          <w:color w:val="auto"/>
          <w:kern w:val="2"/>
          <w:sz w:val="24"/>
          <w:szCs w:val="24"/>
          <w:highlight w:val="none"/>
        </w:rPr>
        <w:t>无故旷工行为的，每人次扣</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分，</w:t>
      </w:r>
      <w:r>
        <w:rPr>
          <w:rFonts w:hint="eastAsia" w:ascii="宋体" w:hAnsi="宋体" w:eastAsia="宋体" w:cs="宋体"/>
          <w:color w:val="auto"/>
          <w:kern w:val="2"/>
          <w:sz w:val="24"/>
          <w:szCs w:val="24"/>
          <w:highlight w:val="none"/>
          <w:lang w:eastAsia="zh-CN"/>
        </w:rPr>
        <w:t>技术</w:t>
      </w:r>
      <w:r>
        <w:rPr>
          <w:rFonts w:hint="eastAsia" w:ascii="宋体" w:hAnsi="宋体" w:eastAsia="宋体" w:cs="宋体"/>
          <w:color w:val="auto"/>
          <w:kern w:val="2"/>
          <w:sz w:val="24"/>
          <w:szCs w:val="24"/>
          <w:highlight w:val="none"/>
        </w:rPr>
        <w:t>负责人加倍扣分；工作时间遵守机关单位的工作纪律，出现违纪情况被查实的，每人次扣</w:t>
      </w:r>
      <w:r>
        <w:rPr>
          <w:rFonts w:hint="eastAsia" w:ascii="宋体" w:hAnsi="宋体" w:eastAsia="宋体" w:cs="宋体"/>
          <w:color w:val="auto"/>
          <w:kern w:val="2"/>
          <w:sz w:val="24"/>
          <w:szCs w:val="24"/>
          <w:highlight w:val="none"/>
          <w:lang w:val="en-US" w:eastAsia="zh-CN"/>
        </w:rPr>
        <w:t>10</w:t>
      </w:r>
      <w:r>
        <w:rPr>
          <w:rFonts w:hint="eastAsia" w:ascii="宋体" w:hAnsi="宋体" w:eastAsia="宋体" w:cs="宋体"/>
          <w:color w:val="auto"/>
          <w:kern w:val="2"/>
          <w:sz w:val="24"/>
          <w:szCs w:val="24"/>
          <w:highlight w:val="none"/>
        </w:rPr>
        <w:t>分，</w:t>
      </w:r>
      <w:r>
        <w:rPr>
          <w:rFonts w:hint="eastAsia" w:ascii="宋体" w:hAnsi="宋体" w:eastAsia="宋体" w:cs="宋体"/>
          <w:color w:val="auto"/>
          <w:kern w:val="2"/>
          <w:sz w:val="24"/>
          <w:szCs w:val="24"/>
          <w:highlight w:val="none"/>
          <w:lang w:eastAsia="zh-CN"/>
        </w:rPr>
        <w:t>技术</w:t>
      </w:r>
      <w:r>
        <w:rPr>
          <w:rFonts w:hint="eastAsia" w:ascii="宋体" w:hAnsi="宋体" w:eastAsia="宋体" w:cs="宋体"/>
          <w:color w:val="auto"/>
          <w:kern w:val="2"/>
          <w:sz w:val="24"/>
          <w:szCs w:val="24"/>
          <w:highlight w:val="none"/>
        </w:rPr>
        <w:t>负责人加倍扣分。</w:t>
      </w:r>
    </w:p>
    <w:p w14:paraId="17CE80B9">
      <w:pPr>
        <w:pStyle w:val="17"/>
        <w:pageBreakBefore w:val="0"/>
        <w:widowControl w:val="0"/>
        <w:kinsoku/>
        <w:wordWrap/>
        <w:overflowPunct/>
        <w:topLinePunct w:val="0"/>
        <w:bidi w:val="0"/>
        <w:snapToGrid/>
        <w:spacing w:line="240" w:lineRule="auto"/>
        <w:ind w:firstLine="48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3、</w:t>
      </w:r>
      <w:r>
        <w:rPr>
          <w:rFonts w:hint="eastAsia" w:ascii="宋体" w:hAnsi="宋体" w:eastAsia="宋体" w:cs="宋体"/>
          <w:color w:val="auto"/>
          <w:kern w:val="2"/>
          <w:sz w:val="24"/>
          <w:szCs w:val="24"/>
          <w:highlight w:val="none"/>
          <w:lang w:eastAsia="zh-CN"/>
        </w:rPr>
        <w:t>日常工作：</w:t>
      </w:r>
      <w:r>
        <w:rPr>
          <w:rFonts w:hint="eastAsia" w:ascii="宋体" w:hAnsi="宋体" w:eastAsia="宋体" w:cs="宋体"/>
          <w:color w:val="auto"/>
          <w:kern w:val="2"/>
          <w:sz w:val="24"/>
          <w:szCs w:val="24"/>
          <w:highlight w:val="none"/>
        </w:rPr>
        <w:t>驻点人员要服从</w:t>
      </w:r>
      <w:r>
        <w:rPr>
          <w:rFonts w:hint="eastAsia" w:ascii="宋体" w:hAnsi="宋体" w:eastAsia="宋体" w:cs="宋体"/>
          <w:color w:val="auto"/>
          <w:kern w:val="2"/>
          <w:sz w:val="24"/>
          <w:szCs w:val="24"/>
          <w:highlight w:val="none"/>
          <w:lang w:eastAsia="zh-CN"/>
        </w:rPr>
        <w:t>绍兴市生态环境局诸暨分局</w:t>
      </w:r>
      <w:r>
        <w:rPr>
          <w:rFonts w:hint="eastAsia" w:ascii="宋体" w:hAnsi="宋体" w:eastAsia="宋体" w:cs="宋体"/>
          <w:color w:val="auto"/>
          <w:kern w:val="2"/>
          <w:sz w:val="24"/>
          <w:szCs w:val="24"/>
          <w:highlight w:val="none"/>
        </w:rPr>
        <w:t>的统一指挥，出现不服从指挥情况的，每人次扣</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分</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出现预警信息的，未</w:t>
      </w:r>
      <w:r>
        <w:rPr>
          <w:rFonts w:hint="eastAsia" w:ascii="宋体" w:hAnsi="宋体" w:eastAsia="宋体" w:cs="宋体"/>
          <w:color w:val="auto"/>
          <w:kern w:val="2"/>
          <w:sz w:val="24"/>
          <w:szCs w:val="24"/>
          <w:highlight w:val="none"/>
          <w:lang w:eastAsia="zh-CN"/>
        </w:rPr>
        <w:t>在</w:t>
      </w:r>
      <w:r>
        <w:rPr>
          <w:rFonts w:hint="eastAsia" w:ascii="宋体" w:hAnsi="宋体" w:eastAsia="宋体" w:cs="宋体"/>
          <w:color w:val="auto"/>
          <w:kern w:val="2"/>
          <w:sz w:val="24"/>
          <w:szCs w:val="24"/>
          <w:highlight w:val="none"/>
        </w:rPr>
        <w:t>半小时内开展核查工作的，每次扣</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分</w:t>
      </w:r>
      <w:r>
        <w:rPr>
          <w:rFonts w:hint="eastAsia" w:ascii="宋体" w:hAnsi="宋体" w:eastAsia="宋体" w:cs="宋体"/>
          <w:color w:val="auto"/>
          <w:kern w:val="2"/>
          <w:sz w:val="24"/>
          <w:szCs w:val="24"/>
          <w:highlight w:val="none"/>
          <w:lang w:eastAsia="zh-CN"/>
        </w:rPr>
        <w:t>；未按要求进行督查反馈或信息资料上报的，每次扣</w:t>
      </w:r>
      <w:r>
        <w:rPr>
          <w:rFonts w:hint="eastAsia" w:ascii="宋体" w:hAnsi="宋体" w:eastAsia="宋体" w:cs="宋体"/>
          <w:color w:val="auto"/>
          <w:kern w:val="2"/>
          <w:sz w:val="24"/>
          <w:szCs w:val="24"/>
          <w:highlight w:val="none"/>
          <w:lang w:val="en-US" w:eastAsia="zh-CN"/>
        </w:rPr>
        <w:t>2分；</w:t>
      </w:r>
      <w:r>
        <w:rPr>
          <w:rFonts w:hint="eastAsia" w:ascii="宋体" w:hAnsi="宋体" w:eastAsia="宋体" w:cs="宋体"/>
          <w:color w:val="auto"/>
          <w:kern w:val="2"/>
          <w:sz w:val="24"/>
          <w:szCs w:val="24"/>
          <w:highlight w:val="none"/>
          <w:lang w:eastAsia="zh-CN"/>
        </w:rPr>
        <w:t>发现平常工作消极懈怠、应付了事的，每次扣</w:t>
      </w:r>
      <w:r>
        <w:rPr>
          <w:rFonts w:hint="eastAsia" w:ascii="宋体" w:hAnsi="宋体" w:eastAsia="宋体" w:cs="宋体"/>
          <w:color w:val="auto"/>
          <w:kern w:val="2"/>
          <w:sz w:val="24"/>
          <w:szCs w:val="24"/>
          <w:highlight w:val="none"/>
          <w:lang w:val="en-US" w:eastAsia="zh-CN"/>
        </w:rPr>
        <w:t>2分</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驻点人员</w:t>
      </w:r>
      <w:r>
        <w:rPr>
          <w:rFonts w:hint="eastAsia" w:ascii="宋体" w:hAnsi="宋体" w:eastAsia="宋体" w:cs="宋体"/>
          <w:color w:val="auto"/>
          <w:kern w:val="2"/>
          <w:sz w:val="24"/>
          <w:szCs w:val="24"/>
          <w:highlight w:val="none"/>
          <w:lang w:eastAsia="zh-CN"/>
        </w:rPr>
        <w:t>未按</w:t>
      </w:r>
      <w:r>
        <w:rPr>
          <w:rFonts w:hint="eastAsia" w:ascii="宋体" w:hAnsi="宋体" w:eastAsia="宋体" w:cs="宋体"/>
          <w:color w:val="auto"/>
          <w:kern w:val="2"/>
          <w:sz w:val="24"/>
          <w:szCs w:val="24"/>
          <w:highlight w:val="none"/>
        </w:rPr>
        <w:t>要求做好专家服务工作的，每次扣</w:t>
      </w: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分</w:t>
      </w:r>
      <w:r>
        <w:rPr>
          <w:rFonts w:hint="eastAsia" w:ascii="宋体" w:hAnsi="宋体" w:eastAsia="宋体" w:cs="宋体"/>
          <w:color w:val="auto"/>
          <w:kern w:val="2"/>
          <w:sz w:val="24"/>
          <w:szCs w:val="24"/>
          <w:highlight w:val="none"/>
          <w:lang w:val="en-US" w:eastAsia="zh-CN"/>
        </w:rPr>
        <w:t>。</w:t>
      </w:r>
    </w:p>
    <w:p w14:paraId="55A29B9A">
      <w:pPr>
        <w:pStyle w:val="17"/>
        <w:pageBreakBefore w:val="0"/>
        <w:widowControl w:val="0"/>
        <w:kinsoku/>
        <w:wordWrap/>
        <w:overflowPunct/>
        <w:topLinePunct w:val="0"/>
        <w:bidi w:val="0"/>
        <w:snapToGrid/>
        <w:spacing w:line="240" w:lineRule="auto"/>
        <w:ind w:firstLine="480"/>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4、目标任务：未完成阶段性任务（包括PM</w:t>
      </w:r>
      <w:r>
        <w:rPr>
          <w:rFonts w:hint="eastAsia" w:ascii="宋体" w:hAnsi="宋体" w:eastAsia="宋体" w:cs="宋体"/>
          <w:color w:val="auto"/>
          <w:kern w:val="2"/>
          <w:sz w:val="24"/>
          <w:szCs w:val="24"/>
          <w:highlight w:val="none"/>
          <w:vertAlign w:val="subscript"/>
          <w:lang w:val="en-US" w:eastAsia="zh-CN"/>
        </w:rPr>
        <w:t>2.5</w:t>
      </w:r>
      <w:r>
        <w:rPr>
          <w:rFonts w:hint="eastAsia" w:ascii="宋体" w:hAnsi="宋体" w:eastAsia="宋体" w:cs="宋体"/>
          <w:color w:val="auto"/>
          <w:kern w:val="2"/>
          <w:sz w:val="24"/>
          <w:szCs w:val="24"/>
          <w:highlight w:val="none"/>
          <w:lang w:val="en-US" w:eastAsia="zh-CN"/>
        </w:rPr>
        <w:t>、臭氧空气质量指标等）的，每项扣5-10分。</w:t>
      </w:r>
    </w:p>
    <w:p w14:paraId="6884CC7F">
      <w:pPr>
        <w:pStyle w:val="18"/>
        <w:pageBreakBefore w:val="0"/>
        <w:widowControl w:val="0"/>
        <w:kinsoku/>
        <w:wordWrap/>
        <w:overflowPunct/>
        <w:topLinePunct w:val="0"/>
        <w:bidi w:val="0"/>
        <w:snapToGrid/>
        <w:spacing w:line="240" w:lineRule="auto"/>
        <w:ind w:firstLine="480"/>
        <w:textAlignment w:val="auto"/>
        <w:outlineLvl w:val="2"/>
        <w:rPr>
          <w:rFonts w:ascii="宋体" w:hAnsi="宋体" w:eastAsia="宋体" w:cs="宋体"/>
          <w:color w:val="auto"/>
          <w:kern w:val="2"/>
          <w:sz w:val="24"/>
          <w:szCs w:val="24"/>
          <w:highlight w:val="none"/>
        </w:rPr>
      </w:pPr>
      <w:bookmarkStart w:id="3" w:name="_Toc1100"/>
      <w:r>
        <w:rPr>
          <w:rFonts w:hint="eastAsia" w:ascii="宋体" w:hAnsi="宋体" w:eastAsia="宋体" w:cs="宋体"/>
          <w:color w:val="auto"/>
          <w:kern w:val="2"/>
          <w:sz w:val="24"/>
          <w:szCs w:val="24"/>
          <w:highlight w:val="none"/>
        </w:rPr>
        <w:t>二、考核汇总</w:t>
      </w:r>
      <w:bookmarkEnd w:id="3"/>
    </w:p>
    <w:p w14:paraId="36F4905E">
      <w:pPr>
        <w:pStyle w:val="17"/>
        <w:pageBreakBefore w:val="0"/>
        <w:widowControl w:val="0"/>
        <w:kinsoku/>
        <w:wordWrap/>
        <w:overflowPunct/>
        <w:topLinePunct w:val="0"/>
        <w:bidi w:val="0"/>
        <w:snapToGrid/>
        <w:spacing w:line="240" w:lineRule="auto"/>
        <w:ind w:firstLine="480"/>
        <w:textAlignment w:val="auto"/>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服务周期内共进行</w:t>
      </w:r>
      <w:r>
        <w:rPr>
          <w:rFonts w:hint="eastAsia" w:ascii="宋体" w:hAnsi="宋体" w:eastAsia="宋体" w:cs="宋体"/>
          <w:color w:val="auto"/>
          <w:kern w:val="2"/>
          <w:sz w:val="24"/>
          <w:szCs w:val="24"/>
          <w:highlight w:val="none"/>
          <w:lang w:eastAsia="zh-CN"/>
        </w:rPr>
        <w:t>两</w:t>
      </w:r>
      <w:r>
        <w:rPr>
          <w:rFonts w:hint="eastAsia" w:ascii="宋体" w:hAnsi="宋体" w:eastAsia="宋体" w:cs="宋体"/>
          <w:color w:val="auto"/>
          <w:kern w:val="2"/>
          <w:sz w:val="24"/>
          <w:szCs w:val="24"/>
          <w:highlight w:val="none"/>
        </w:rPr>
        <w:t>次考核，第一次在签订合同满6个月，第二次在签订合同满12个月，每次考核独立计分，采取扣分制，凭扣分依据在满分中进行扣分，最终得分即为考核得分。</w:t>
      </w:r>
    </w:p>
    <w:p w14:paraId="7CBBB8BC">
      <w:pPr>
        <w:pStyle w:val="18"/>
        <w:pageBreakBefore w:val="0"/>
        <w:widowControl w:val="0"/>
        <w:kinsoku/>
        <w:wordWrap/>
        <w:overflowPunct/>
        <w:topLinePunct w:val="0"/>
        <w:bidi w:val="0"/>
        <w:snapToGrid/>
        <w:spacing w:line="240" w:lineRule="auto"/>
        <w:ind w:firstLine="480"/>
        <w:textAlignment w:val="auto"/>
        <w:outlineLvl w:val="2"/>
        <w:rPr>
          <w:rFonts w:ascii="宋体" w:hAnsi="宋体" w:eastAsia="宋体" w:cs="宋体"/>
          <w:color w:val="auto"/>
          <w:kern w:val="2"/>
          <w:sz w:val="24"/>
          <w:szCs w:val="24"/>
          <w:highlight w:val="none"/>
        </w:rPr>
      </w:pPr>
      <w:bookmarkStart w:id="4" w:name="_Toc5238"/>
      <w:r>
        <w:rPr>
          <w:rFonts w:hint="eastAsia" w:ascii="宋体" w:hAnsi="宋体" w:eastAsia="宋体" w:cs="宋体"/>
          <w:color w:val="auto"/>
          <w:kern w:val="2"/>
          <w:sz w:val="24"/>
          <w:szCs w:val="24"/>
          <w:highlight w:val="none"/>
        </w:rPr>
        <w:t>三、结果运用</w:t>
      </w:r>
      <w:bookmarkEnd w:id="4"/>
    </w:p>
    <w:p w14:paraId="50D20490">
      <w:pPr>
        <w:pStyle w:val="17"/>
        <w:pageBreakBefore w:val="0"/>
        <w:widowControl w:val="0"/>
        <w:kinsoku/>
        <w:wordWrap/>
        <w:overflowPunct/>
        <w:topLinePunct w:val="0"/>
        <w:bidi w:val="0"/>
        <w:snapToGrid/>
        <w:spacing w:line="240" w:lineRule="auto"/>
        <w:ind w:firstLine="480"/>
        <w:textAlignment w:val="auto"/>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考核得分在8</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分及以上的，考核得分折扣系数为1；考核得分为7</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84</w:t>
      </w:r>
      <w:r>
        <w:rPr>
          <w:rFonts w:hint="eastAsia" w:ascii="宋体" w:hAnsi="宋体" w:eastAsia="宋体" w:cs="宋体"/>
          <w:color w:val="auto"/>
          <w:kern w:val="2"/>
          <w:sz w:val="24"/>
          <w:szCs w:val="24"/>
          <w:highlight w:val="none"/>
        </w:rPr>
        <w:t>分的，考核得分折扣系数为0.9；考核得分为60-</w:t>
      </w:r>
      <w:r>
        <w:rPr>
          <w:rFonts w:hint="eastAsia" w:ascii="宋体" w:hAnsi="宋体" w:eastAsia="宋体" w:cs="宋体"/>
          <w:color w:val="auto"/>
          <w:kern w:val="2"/>
          <w:sz w:val="24"/>
          <w:szCs w:val="24"/>
          <w:highlight w:val="none"/>
          <w:lang w:val="en-US" w:eastAsia="zh-CN"/>
        </w:rPr>
        <w:t>74</w:t>
      </w:r>
      <w:r>
        <w:rPr>
          <w:rFonts w:hint="eastAsia" w:ascii="宋体" w:hAnsi="宋体" w:eastAsia="宋体" w:cs="宋体"/>
          <w:color w:val="auto"/>
          <w:kern w:val="2"/>
          <w:sz w:val="24"/>
          <w:szCs w:val="24"/>
          <w:highlight w:val="none"/>
        </w:rPr>
        <w:t>分的，考核得分折扣系数为0.8；考核得分为不足</w:t>
      </w: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0分的，终止服务项目。</w:t>
      </w:r>
    </w:p>
    <w:p w14:paraId="6F9A0CDF">
      <w:pPr>
        <w:spacing w:line="240" w:lineRule="auto"/>
        <w:ind w:firstLine="480" w:firstLineChars="200"/>
        <w:rPr>
          <w:color w:val="auto"/>
          <w:highlight w:val="none"/>
        </w:rPr>
      </w:pPr>
      <w:r>
        <w:rPr>
          <w:rFonts w:hint="eastAsia" w:ascii="宋体" w:hAnsi="宋体" w:eastAsia="宋体" w:cs="宋体"/>
          <w:color w:val="auto"/>
          <w:sz w:val="24"/>
          <w:szCs w:val="24"/>
          <w:highlight w:val="none"/>
        </w:rPr>
        <w:t>合同期内，</w:t>
      </w:r>
      <w:r>
        <w:rPr>
          <w:rFonts w:hint="eastAsia" w:ascii="宋体" w:hAnsi="宋体" w:eastAsia="宋体" w:cs="宋体"/>
          <w:color w:val="auto"/>
          <w:sz w:val="24"/>
          <w:szCs w:val="24"/>
          <w:highlight w:val="none"/>
          <w:lang w:eastAsia="zh-CN"/>
        </w:rPr>
        <w:t>两</w:t>
      </w:r>
      <w:r>
        <w:rPr>
          <w:rFonts w:hint="eastAsia" w:ascii="宋体" w:hAnsi="宋体" w:eastAsia="宋体" w:cs="宋体"/>
          <w:color w:val="auto"/>
          <w:sz w:val="24"/>
          <w:szCs w:val="24"/>
          <w:highlight w:val="none"/>
        </w:rPr>
        <w:t>次考核独立进行，独立计分，考核得分折扣系数独立计算。</w:t>
      </w:r>
    </w:p>
    <w:p w14:paraId="28A4732E">
      <w:pPr>
        <w:pageBreakBefore w:val="0"/>
        <w:widowControl w:val="0"/>
        <w:numPr>
          <w:ilvl w:val="0"/>
          <w:numId w:val="7"/>
        </w:numPr>
        <w:kinsoku/>
        <w:wordWrap/>
        <w:overflowPunct/>
        <w:topLinePunct w:val="0"/>
        <w:bidi w:val="0"/>
        <w:snapToGrid/>
        <w:spacing w:line="240" w:lineRule="auto"/>
        <w:ind w:firstLine="241" w:firstLineChars="100"/>
        <w:textAlignment w:val="auto"/>
        <w:outlineLvl w:val="1"/>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付款方式</w:t>
      </w:r>
    </w:p>
    <w:p w14:paraId="60C72D85">
      <w:pPr>
        <w:keepNext w:val="0"/>
        <w:keepLines w:val="0"/>
        <w:pageBreakBefore w:val="0"/>
        <w:shd w:val="clear" w:color="auto" w:fill="FFFFFF"/>
        <w:kinsoku/>
        <w:wordWrap/>
        <w:overflowPunct/>
        <w:topLinePunct w:val="0"/>
        <w:bidi w:val="0"/>
        <w:snapToGrid w:val="0"/>
        <w:spacing w:line="24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 xml:space="preserve"> 合同生效及具备实施条件后一个月内支付合同金额的</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0%为预付款（签订合同时如中标人明确表示无需支付预付款或者主动要求降低支付预付款比例的，采购人可按实际情况不支付预付款或降低支付预付款金额）</w:t>
      </w:r>
      <w:r>
        <w:rPr>
          <w:rFonts w:hint="eastAsia" w:ascii="宋体" w:hAnsi="宋体" w:eastAsia="宋体" w:cs="宋体"/>
          <w:color w:val="auto"/>
          <w:sz w:val="24"/>
          <w:szCs w:val="24"/>
          <w:highlight w:val="none"/>
          <w:lang w:val="zh-CN" w:eastAsia="zh-CN"/>
        </w:rPr>
        <w:t>，剩余</w:t>
      </w:r>
      <w:r>
        <w:rPr>
          <w:rFonts w:hint="eastAsia" w:ascii="宋体" w:hAnsi="宋体" w:eastAsia="宋体" w:cs="宋体"/>
          <w:color w:val="auto"/>
          <w:sz w:val="24"/>
          <w:szCs w:val="24"/>
          <w:highlight w:val="none"/>
          <w:lang w:val="zh-CN"/>
        </w:rPr>
        <w:t>价款分两次支付，半年度</w:t>
      </w:r>
      <w:r>
        <w:rPr>
          <w:rFonts w:hint="eastAsia" w:ascii="宋体" w:hAnsi="宋体" w:eastAsia="宋体" w:cs="宋体"/>
          <w:color w:val="auto"/>
          <w:sz w:val="24"/>
          <w:szCs w:val="24"/>
          <w:highlight w:val="none"/>
        </w:rPr>
        <w:t>考核合格前提下，</w:t>
      </w:r>
      <w:r>
        <w:rPr>
          <w:rFonts w:hint="eastAsia" w:ascii="宋体" w:hAnsi="宋体" w:eastAsia="宋体" w:cs="宋体"/>
          <w:color w:val="auto"/>
          <w:sz w:val="24"/>
          <w:szCs w:val="24"/>
          <w:highlight w:val="none"/>
          <w:lang w:eastAsia="zh-CN"/>
        </w:rPr>
        <w:t>支付至</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CN"/>
        </w:rPr>
        <w:t>。合同结束完成考核后支付至</w:t>
      </w:r>
      <w:r>
        <w:rPr>
          <w:rFonts w:hint="eastAsia" w:ascii="宋体" w:hAnsi="宋体" w:eastAsia="宋体" w:cs="宋体"/>
          <w:color w:val="auto"/>
          <w:sz w:val="24"/>
          <w:szCs w:val="24"/>
          <w:highlight w:val="none"/>
          <w:lang w:val="en-US" w:eastAsia="zh-CN"/>
        </w:rPr>
        <w:t>100%。采购人未按约定向中标人支付合同款项，应向中标人支付逾期利息，利率为合同签订时一年期货款市场报价利率。</w:t>
      </w:r>
    </w:p>
    <w:p w14:paraId="0E4DFC0A">
      <w:pPr>
        <w:pageBreakBefore w:val="0"/>
        <w:widowControl w:val="0"/>
        <w:numPr>
          <w:ilvl w:val="0"/>
          <w:numId w:val="7"/>
        </w:numPr>
        <w:kinsoku/>
        <w:wordWrap/>
        <w:overflowPunct/>
        <w:topLinePunct w:val="0"/>
        <w:bidi w:val="0"/>
        <w:snapToGrid/>
        <w:spacing w:line="240" w:lineRule="auto"/>
        <w:ind w:firstLine="241" w:firstLineChars="100"/>
        <w:textAlignment w:val="auto"/>
        <w:outlineLvl w:val="1"/>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最高限价</w:t>
      </w:r>
    </w:p>
    <w:p w14:paraId="1929A377">
      <w:pPr>
        <w:adjustRightInd w:val="0"/>
        <w:snapToGrid w:val="0"/>
        <w:spacing w:line="240" w:lineRule="auto"/>
        <w:ind w:firstLine="482" w:firstLineChars="200"/>
        <w:rPr>
          <w:rFonts w:hint="eastAsia" w:ascii="宋体" w:hAnsi="宋体" w:eastAsia="宋体"/>
          <w:b/>
          <w:color w:val="auto"/>
          <w:sz w:val="24"/>
          <w:highlight w:val="none"/>
          <w:lang w:val="en-US" w:eastAsia="zh-CN"/>
        </w:rPr>
      </w:pPr>
      <w:r>
        <w:rPr>
          <w:rFonts w:hint="eastAsia" w:ascii="宋体" w:hAnsi="宋体" w:eastAsia="宋体" w:cs="宋体"/>
          <w:b/>
          <w:bCs w:val="0"/>
          <w:color w:val="auto"/>
          <w:sz w:val="24"/>
          <w:szCs w:val="24"/>
          <w:highlight w:val="none"/>
        </w:rPr>
        <w:t>本次采购最高限价为人民币</w:t>
      </w:r>
      <w:r>
        <w:rPr>
          <w:rFonts w:hint="eastAsia" w:ascii="宋体" w:hAnsi="宋体" w:eastAsia="宋体" w:cs="宋体"/>
          <w:b/>
          <w:bCs w:val="0"/>
          <w:color w:val="auto"/>
          <w:sz w:val="24"/>
          <w:szCs w:val="24"/>
          <w:highlight w:val="none"/>
          <w:lang w:eastAsia="zh-CN"/>
        </w:rPr>
        <w:t>壹佰</w:t>
      </w:r>
      <w:r>
        <w:rPr>
          <w:rFonts w:hint="eastAsia" w:ascii="宋体" w:hAnsi="宋体" w:eastAsia="宋体" w:cs="宋体"/>
          <w:b/>
          <w:bCs w:val="0"/>
          <w:color w:val="auto"/>
          <w:sz w:val="24"/>
          <w:szCs w:val="24"/>
          <w:highlight w:val="none"/>
          <w:lang w:val="en-US" w:eastAsia="zh-CN"/>
        </w:rPr>
        <w:t>贰拾万元</w:t>
      </w: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1</w:t>
      </w:r>
      <w:r>
        <w:rPr>
          <w:rFonts w:hint="eastAsia" w:ascii="宋体" w:hAnsi="宋体" w:cs="宋体"/>
          <w:b/>
          <w:bCs w:val="0"/>
          <w:color w:val="auto"/>
          <w:sz w:val="24"/>
          <w:szCs w:val="24"/>
          <w:highlight w:val="none"/>
          <w:u w:val="none"/>
          <w:lang w:val="en-US" w:eastAsia="zh-CN"/>
        </w:rPr>
        <w:t>200</w:t>
      </w:r>
      <w:r>
        <w:rPr>
          <w:rFonts w:hint="eastAsia" w:ascii="宋体" w:hAnsi="宋体" w:eastAsia="宋体" w:cs="宋体"/>
          <w:b/>
          <w:bCs w:val="0"/>
          <w:color w:val="auto"/>
          <w:sz w:val="24"/>
          <w:szCs w:val="24"/>
          <w:highlight w:val="none"/>
          <w:u w:val="none"/>
          <w:lang w:val="en-US" w:eastAsia="zh-CN"/>
        </w:rPr>
        <w:t>000.00</w:t>
      </w:r>
      <w:r>
        <w:rPr>
          <w:rFonts w:hint="eastAsia" w:ascii="宋体" w:hAnsi="宋体" w:eastAsia="宋体" w:cs="宋体"/>
          <w:b/>
          <w:bCs w:val="0"/>
          <w:color w:val="auto"/>
          <w:sz w:val="24"/>
          <w:szCs w:val="24"/>
          <w:highlight w:val="none"/>
        </w:rPr>
        <w:t>）整</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任何</w:t>
      </w:r>
      <w:r>
        <w:rPr>
          <w:rFonts w:hint="eastAsia" w:ascii="宋体" w:hAnsi="宋体" w:eastAsia="宋体" w:cs="宋体"/>
          <w:b/>
          <w:bCs w:val="0"/>
          <w:color w:val="auto"/>
          <w:sz w:val="24"/>
          <w:szCs w:val="24"/>
          <w:highlight w:val="none"/>
          <w:lang w:eastAsia="zh-CN"/>
        </w:rPr>
        <w:t>超过</w:t>
      </w:r>
      <w:r>
        <w:rPr>
          <w:rFonts w:hint="eastAsia" w:ascii="宋体" w:hAnsi="宋体" w:eastAsia="宋体" w:cs="宋体"/>
          <w:b/>
          <w:bCs w:val="0"/>
          <w:color w:val="auto"/>
          <w:sz w:val="24"/>
          <w:szCs w:val="24"/>
          <w:highlight w:val="none"/>
        </w:rPr>
        <w:t>最高限价的报价按无效报价处理</w:t>
      </w:r>
      <w:r>
        <w:rPr>
          <w:rFonts w:hint="eastAsia" w:ascii="宋体" w:hAnsi="宋体" w:eastAsia="宋体" w:cs="宋体"/>
          <w:b/>
          <w:bCs w:val="0"/>
          <w:color w:val="auto"/>
          <w:sz w:val="24"/>
          <w:szCs w:val="24"/>
          <w:highlight w:val="none"/>
          <w:lang w:eastAsia="zh-CN"/>
        </w:rPr>
        <w:t>。</w:t>
      </w:r>
    </w:p>
    <w:p w14:paraId="1799FE4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721B4">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D6598A">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9D6598A">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34CDB6"/>
    <w:multiLevelType w:val="singleLevel"/>
    <w:tmpl w:val="CA34CDB6"/>
    <w:lvl w:ilvl="0" w:tentative="0">
      <w:start w:val="1"/>
      <w:numFmt w:val="decimal"/>
      <w:suff w:val="nothing"/>
      <w:lvlText w:val="%1、"/>
      <w:lvlJc w:val="left"/>
    </w:lvl>
  </w:abstractNum>
  <w:abstractNum w:abstractNumId="1">
    <w:nsid w:val="D0DC6A77"/>
    <w:multiLevelType w:val="singleLevel"/>
    <w:tmpl w:val="D0DC6A77"/>
    <w:lvl w:ilvl="0" w:tentative="0">
      <w:start w:val="2"/>
      <w:numFmt w:val="decimal"/>
      <w:suff w:val="nothing"/>
      <w:lvlText w:val="（%1）"/>
      <w:lvlJc w:val="left"/>
    </w:lvl>
  </w:abstractNum>
  <w:abstractNum w:abstractNumId="2">
    <w:nsid w:val="D7F352FC"/>
    <w:multiLevelType w:val="singleLevel"/>
    <w:tmpl w:val="D7F352FC"/>
    <w:lvl w:ilvl="0" w:tentative="0">
      <w:start w:val="1"/>
      <w:numFmt w:val="decimal"/>
      <w:suff w:val="nothing"/>
      <w:lvlText w:val="%1、"/>
      <w:lvlJc w:val="left"/>
    </w:lvl>
  </w:abstractNum>
  <w:abstractNum w:abstractNumId="3">
    <w:nsid w:val="F9FEBEB0"/>
    <w:multiLevelType w:val="singleLevel"/>
    <w:tmpl w:val="F9FEBEB0"/>
    <w:lvl w:ilvl="0" w:tentative="0">
      <w:start w:val="1"/>
      <w:numFmt w:val="decimal"/>
      <w:lvlText w:val="%1."/>
      <w:lvlJc w:val="left"/>
      <w:pPr>
        <w:tabs>
          <w:tab w:val="left" w:pos="312"/>
        </w:tabs>
      </w:pPr>
    </w:lvl>
  </w:abstractNum>
  <w:abstractNum w:abstractNumId="4">
    <w:nsid w:val="2B98F63D"/>
    <w:multiLevelType w:val="singleLevel"/>
    <w:tmpl w:val="2B98F63D"/>
    <w:lvl w:ilvl="0" w:tentative="0">
      <w:start w:val="5"/>
      <w:numFmt w:val="chineseCounting"/>
      <w:suff w:val="nothing"/>
      <w:lvlText w:val="（%1）"/>
      <w:lvlJc w:val="left"/>
      <w:rPr>
        <w:rFonts w:hint="eastAsia"/>
      </w:rPr>
    </w:lvl>
  </w:abstractNum>
  <w:abstractNum w:abstractNumId="5">
    <w:nsid w:val="411849BF"/>
    <w:multiLevelType w:val="singleLevel"/>
    <w:tmpl w:val="411849BF"/>
    <w:lvl w:ilvl="0" w:tentative="0">
      <w:start w:val="1"/>
      <w:numFmt w:val="decimal"/>
      <w:suff w:val="nothing"/>
      <w:lvlText w:val="%1、"/>
      <w:lvlJc w:val="left"/>
    </w:lvl>
  </w:abstractNum>
  <w:abstractNum w:abstractNumId="6">
    <w:nsid w:val="6EF21E30"/>
    <w:multiLevelType w:val="singleLevel"/>
    <w:tmpl w:val="6EF21E30"/>
    <w:lvl w:ilvl="0" w:tentative="0">
      <w:start w:val="1"/>
      <w:numFmt w:val="decimal"/>
      <w:suff w:val="nothing"/>
      <w:lvlText w:val="%1、"/>
      <w:lvlJc w:val="left"/>
    </w:lvl>
  </w:abstractNum>
  <w:num w:numId="1">
    <w:abstractNumId w:val="6"/>
  </w:num>
  <w:num w:numId="2">
    <w:abstractNumId w:val="0"/>
  </w:num>
  <w:num w:numId="3">
    <w:abstractNumId w:val="2"/>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461E5F"/>
    <w:rsid w:val="05616969"/>
    <w:rsid w:val="0A181990"/>
    <w:rsid w:val="30DC72B8"/>
    <w:rsid w:val="5FE315A4"/>
    <w:rsid w:val="7A461E5F"/>
    <w:rsid w:val="7ED4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jc w:val="center"/>
      <w:outlineLvl w:val="1"/>
    </w:pPr>
    <w:rPr>
      <w:rFonts w:ascii="Arial" w:hAnsi="Arial" w:eastAsia="方正小标宋_GBK" w:cs="Times New Roman"/>
      <w:b/>
      <w:color w:val="000000"/>
      <w:sz w:val="30"/>
      <w:szCs w:val="21"/>
    </w:rPr>
  </w:style>
  <w:style w:type="character" w:default="1" w:styleId="13">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3"/>
    <w:basedOn w:val="1"/>
    <w:unhideWhenUsed/>
    <w:qFormat/>
    <w:uiPriority w:val="99"/>
    <w:pPr>
      <w:spacing w:after="120"/>
    </w:pPr>
    <w:rPr>
      <w:sz w:val="16"/>
      <w:szCs w:val="16"/>
    </w:rPr>
  </w:style>
  <w:style w:type="paragraph" w:styleId="4">
    <w:name w:val="index 5"/>
    <w:next w:val="1"/>
    <w:qFormat/>
    <w:uiPriority w:val="0"/>
    <w:pPr>
      <w:widowControl w:val="0"/>
      <w:autoSpaceDE w:val="0"/>
      <w:autoSpaceDN w:val="0"/>
      <w:adjustRightInd w:val="0"/>
      <w:ind w:left="800" w:leftChars="800"/>
      <w:jc w:val="both"/>
    </w:pPr>
    <w:rPr>
      <w:rFonts w:ascii="Times New Roman" w:hAnsi="Times New Roman" w:eastAsia="宋体" w:cs="Times New Roman"/>
      <w:color w:val="000000"/>
      <w:sz w:val="21"/>
      <w:szCs w:val="21"/>
      <w:lang w:val="en-US" w:eastAsia="zh-CN" w:bidi="ar-SA"/>
    </w:rPr>
  </w:style>
  <w:style w:type="paragraph" w:styleId="5">
    <w:name w:val="annotation text"/>
    <w:basedOn w:val="1"/>
    <w:qFormat/>
    <w:uiPriority w:val="0"/>
    <w:pPr>
      <w:autoSpaceDE w:val="0"/>
      <w:autoSpaceDN w:val="0"/>
      <w:adjustRightInd w:val="0"/>
      <w:jc w:val="left"/>
    </w:pPr>
    <w:rPr>
      <w:rFonts w:ascii="Times New Roman" w:hAnsi="Times New Roman" w:eastAsia="宋体" w:cs="Times New Roman"/>
      <w:color w:val="000000"/>
      <w:kern w:val="0"/>
      <w:szCs w:val="21"/>
    </w:rPr>
  </w:style>
  <w:style w:type="paragraph" w:styleId="6">
    <w:name w:val="Body Text"/>
    <w:basedOn w:val="1"/>
    <w:next w:val="7"/>
    <w:qFormat/>
    <w:uiPriority w:val="0"/>
    <w:pPr>
      <w:autoSpaceDE w:val="0"/>
      <w:autoSpaceDN w:val="0"/>
      <w:adjustRightInd w:val="0"/>
      <w:spacing w:after="120" w:afterLines="0"/>
    </w:pPr>
    <w:rPr>
      <w:rFonts w:ascii="Times New Roman" w:hAnsi="Times New Roman"/>
      <w:color w:val="000000"/>
      <w:kern w:val="0"/>
      <w:szCs w:val="21"/>
    </w:rPr>
  </w:style>
  <w:style w:type="paragraph" w:styleId="7">
    <w:name w:val="Subtitle"/>
    <w:basedOn w:val="1"/>
    <w:next w:val="1"/>
    <w:qFormat/>
    <w:uiPriority w:val="0"/>
    <w:pPr>
      <w:spacing w:before="240" w:after="60"/>
      <w:outlineLvl w:val="1"/>
    </w:pPr>
    <w:rPr>
      <w:rFonts w:ascii="Cambria" w:hAnsi="Cambria" w:eastAsia="宋体" w:cs="Times New Roman"/>
      <w:b/>
      <w:bCs/>
      <w:kern w:val="28"/>
      <w:szCs w:val="32"/>
    </w:r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paragraph" w:styleId="9">
    <w:name w:val="toc 6"/>
    <w:basedOn w:val="1"/>
    <w:next w:val="1"/>
    <w:qFormat/>
    <w:uiPriority w:val="99"/>
    <w:pPr>
      <w:ind w:left="2100" w:leftChars="1000"/>
    </w:pPr>
  </w:style>
  <w:style w:type="paragraph" w:styleId="10">
    <w:name w:val="Body Text First Indent"/>
    <w:basedOn w:val="6"/>
    <w:next w:val="9"/>
    <w:qFormat/>
    <w:uiPriority w:val="99"/>
    <w:pPr>
      <w:ind w:firstLine="420"/>
    </w:pPr>
    <w:rPr>
      <w:rFonts w:hAnsi="Times New Roman" w:cs="Times New Roman"/>
      <w:szCs w:val="20"/>
    </w:rPr>
  </w:style>
  <w:style w:type="table" w:styleId="12">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正文段"/>
    <w:basedOn w:val="1"/>
    <w:next w:val="4"/>
    <w:qFormat/>
    <w:uiPriority w:val="0"/>
    <w:pPr>
      <w:widowControl/>
      <w:snapToGrid w:val="0"/>
      <w:ind w:firstLine="200" w:firstLineChars="200"/>
    </w:pPr>
    <w:rPr>
      <w:kern w:val="0"/>
      <w:sz w:val="24"/>
      <w:szCs w:val="20"/>
    </w:rPr>
  </w:style>
  <w:style w:type="paragraph" w:customStyle="1" w:styleId="15">
    <w:name w:val="Body Text First Indent 2"/>
    <w:basedOn w:val="16"/>
    <w:qFormat/>
    <w:uiPriority w:val="0"/>
    <w:pPr>
      <w:widowControl w:val="0"/>
      <w:autoSpaceDE w:val="0"/>
      <w:autoSpaceDN w:val="0"/>
      <w:adjustRightInd w:val="0"/>
      <w:spacing w:after="120" w:afterLines="0" w:line="240" w:lineRule="auto"/>
      <w:ind w:left="420" w:leftChars="200" w:firstLine="420"/>
      <w:jc w:val="both"/>
    </w:pPr>
    <w:rPr>
      <w:rFonts w:ascii="Times New Roman" w:hAnsi="Times New Roman" w:eastAsia="宋体" w:cs="宋体"/>
      <w:color w:val="000000"/>
      <w:sz w:val="21"/>
      <w:szCs w:val="21"/>
      <w:lang w:val="en-US" w:eastAsia="zh-CN" w:bidi="ar-SA"/>
    </w:rPr>
  </w:style>
  <w:style w:type="paragraph" w:customStyle="1" w:styleId="16">
    <w:name w:val="Body Text Indent"/>
    <w:basedOn w:val="1"/>
    <w:next w:val="1"/>
    <w:qFormat/>
    <w:uiPriority w:val="0"/>
    <w:pPr>
      <w:spacing w:after="120" w:afterLines="0"/>
      <w:ind w:left="420" w:leftChars="200"/>
    </w:pPr>
    <w:rPr>
      <w:color w:val="000000"/>
      <w:sz w:val="21"/>
      <w:szCs w:val="21"/>
    </w:rPr>
  </w:style>
  <w:style w:type="paragraph" w:customStyle="1" w:styleId="17">
    <w:name w:val="正文首行缩进2个字"/>
    <w:qFormat/>
    <w:uiPriority w:val="0"/>
    <w:pPr>
      <w:widowControl w:val="0"/>
      <w:autoSpaceDE w:val="0"/>
      <w:autoSpaceDN w:val="0"/>
      <w:adjustRightInd w:val="0"/>
      <w:spacing w:line="540" w:lineRule="exact"/>
      <w:ind w:firstLine="200" w:firstLineChars="200"/>
      <w:jc w:val="both"/>
    </w:pPr>
    <w:rPr>
      <w:rFonts w:ascii="Times New Roman" w:hAnsi="Times New Roman" w:eastAsia="仿宋_GB2312" w:cs="Times New Roman"/>
      <w:color w:val="000000"/>
      <w:kern w:val="0"/>
      <w:sz w:val="32"/>
      <w:szCs w:val="32"/>
      <w:lang w:val="en-US" w:eastAsia="zh-CN" w:bidi="ar-SA"/>
    </w:rPr>
  </w:style>
  <w:style w:type="paragraph" w:customStyle="1" w:styleId="18">
    <w:name w:val="2级（节）标题"/>
    <w:qFormat/>
    <w:uiPriority w:val="0"/>
    <w:pPr>
      <w:widowControl w:val="0"/>
      <w:autoSpaceDE w:val="0"/>
      <w:autoSpaceDN w:val="0"/>
      <w:adjustRightInd w:val="0"/>
      <w:spacing w:line="540" w:lineRule="exact"/>
      <w:ind w:firstLine="200" w:firstLineChars="200"/>
      <w:jc w:val="both"/>
      <w:outlineLvl w:val="1"/>
    </w:pPr>
    <w:rPr>
      <w:rFonts w:ascii="Times New Roman" w:hAnsi="Times New Roman" w:eastAsia="黑体" w:cs="Times New Roman"/>
      <w:color w:val="000000"/>
      <w:kern w:val="0"/>
      <w:sz w:val="32"/>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2451</Words>
  <Characters>2606</Characters>
  <Lines>0</Lines>
  <Paragraphs>0</Paragraphs>
  <TotalTime>7</TotalTime>
  <ScaleCrop>false</ScaleCrop>
  <LinksUpToDate>false</LinksUpToDate>
  <CharactersWithSpaces>2675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2025-06-09T01:43:00Z</dcterms:created>
  <dc:creator>WPS_1684829066</dc:creator>
  <cp:lastModifiedBy>WPS_1684829066</cp:lastModifiedBy>
  <dcterms:modified xsi:type="dcterms:W3CDTF">2025-06-11T00:55:22Z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C4C8752CE56B4E51A05D307670064C5A_11</vt:lpwstr>
  </property>
  <property fmtid="{D5CDD505-2E9C-101B-9397-08002B2CF9AE}" pid="4" name="KSOTemplateDocerSaveRecord">
    <vt:lpwstr>eyJoZGlkIjoiMjNiNjUzODAxZTRjNWJhZTUzOGFlMDc1NzEyZGQzZjQiLCJ1c2VySWQiOiIxNDk2ODM5ODg1In0=</vt:lpwstr>
  </property>
</Properties>
</file>