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947116">
      <w:pPr>
        <w:adjustRightInd/>
        <w:spacing w:line="360" w:lineRule="auto"/>
        <w:jc w:val="both"/>
        <w:rPr>
          <w:rFonts w:ascii="宋体" w:hAnsi="宋体" w:cs="宋体"/>
          <w:b/>
          <w:color w:val="auto"/>
          <w:sz w:val="48"/>
          <w:szCs w:val="48"/>
          <w:highlight w:val="none"/>
        </w:rPr>
      </w:pPr>
    </w:p>
    <w:p w14:paraId="48619B38">
      <w:pPr>
        <w:adjustRightInd/>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柯桥区妇幼保健院医疗器具计量检测服务</w:t>
      </w:r>
    </w:p>
    <w:p w14:paraId="6F29BC2E">
      <w:pPr>
        <w:jc w:val="center"/>
        <w:outlineLvl w:val="0"/>
        <w:rPr>
          <w:rFonts w:hint="eastAsia" w:ascii="仿宋" w:hAnsi="仿宋" w:eastAsia="仿宋" w:cs="仿宋"/>
          <w:b/>
          <w:color w:val="auto"/>
          <w:sz w:val="72"/>
          <w:szCs w:val="72"/>
          <w:highlight w:val="none"/>
        </w:rPr>
      </w:pPr>
    </w:p>
    <w:p w14:paraId="5F3EF53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D8CF9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0D88C3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2FF02C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9033FA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BF473F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bookmarkStart w:id="178" w:name="_GoBack"/>
      <w:bookmarkEnd w:id="178"/>
    </w:p>
    <w:p w14:paraId="5722D5AB">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BA9A1AC">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DF18E2E">
      <w:pPr>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val="0"/>
          <w:bCs/>
          <w:color w:val="auto"/>
          <w:sz w:val="28"/>
          <w:szCs w:val="28"/>
          <w:highlight w:val="none"/>
          <w:lang w:eastAsia="zh-CN"/>
        </w:rPr>
        <w:t>绍柯采[2025]1083号</w:t>
      </w:r>
    </w:p>
    <w:tbl>
      <w:tblPr>
        <w:tblStyle w:val="63"/>
        <w:tblW w:w="7801" w:type="dxa"/>
        <w:jc w:val="center"/>
        <w:tblLayout w:type="fixed"/>
        <w:tblCellMar>
          <w:top w:w="0" w:type="dxa"/>
          <w:left w:w="108" w:type="dxa"/>
          <w:bottom w:w="0" w:type="dxa"/>
          <w:right w:w="108" w:type="dxa"/>
        </w:tblCellMar>
      </w:tblPr>
      <w:tblGrid>
        <w:gridCol w:w="2356"/>
        <w:gridCol w:w="5445"/>
      </w:tblGrid>
      <w:tr w14:paraId="6EAF7EC8">
        <w:trPr>
          <w:trHeight w:val="443" w:hRule="atLeast"/>
          <w:jc w:val="center"/>
        </w:trPr>
        <w:tc>
          <w:tcPr>
            <w:tcW w:w="2356" w:type="dxa"/>
          </w:tcPr>
          <w:p w14:paraId="32806A0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61C6DFD">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绍兴市柯桥区妇幼保健院</w:t>
            </w:r>
          </w:p>
        </w:tc>
      </w:tr>
      <w:tr w14:paraId="1C968E2D">
        <w:tblPrEx>
          <w:tblCellMar>
            <w:top w:w="0" w:type="dxa"/>
            <w:left w:w="108" w:type="dxa"/>
            <w:bottom w:w="0" w:type="dxa"/>
            <w:right w:w="108" w:type="dxa"/>
          </w:tblCellMar>
        </w:tblPrEx>
        <w:trPr>
          <w:trHeight w:val="494" w:hRule="atLeast"/>
          <w:jc w:val="center"/>
        </w:trPr>
        <w:tc>
          <w:tcPr>
            <w:tcW w:w="2356" w:type="dxa"/>
          </w:tcPr>
          <w:p w14:paraId="0A9E6FC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427971159"/>
              </w:rPr>
              <w:t>采购代理机构</w:t>
            </w:r>
            <w:r>
              <w:rPr>
                <w:rFonts w:hint="eastAsia" w:ascii="仿宋" w:hAnsi="仿宋" w:eastAsia="仿宋" w:cs="仿宋"/>
                <w:color w:val="auto"/>
                <w:sz w:val="28"/>
                <w:szCs w:val="28"/>
                <w:highlight w:val="none"/>
              </w:rPr>
              <w:t>：</w:t>
            </w:r>
          </w:p>
        </w:tc>
        <w:tc>
          <w:tcPr>
            <w:tcW w:w="5445" w:type="dxa"/>
          </w:tcPr>
          <w:p w14:paraId="2C086B0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浙江越锋项目管理有限公司</w:t>
            </w:r>
          </w:p>
        </w:tc>
      </w:tr>
      <w:tr w14:paraId="5B20062E">
        <w:tblPrEx>
          <w:tblCellMar>
            <w:top w:w="0" w:type="dxa"/>
            <w:left w:w="108" w:type="dxa"/>
            <w:bottom w:w="0" w:type="dxa"/>
            <w:right w:w="108" w:type="dxa"/>
          </w:tblCellMar>
        </w:tblPrEx>
        <w:trPr>
          <w:trHeight w:val="397" w:hRule="atLeast"/>
          <w:jc w:val="center"/>
        </w:trPr>
        <w:tc>
          <w:tcPr>
            <w:tcW w:w="2356" w:type="dxa"/>
            <w:vAlign w:val="center"/>
          </w:tcPr>
          <w:p w14:paraId="6C6479F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BA6556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795A2518">
        <w:tblPrEx>
          <w:tblCellMar>
            <w:top w:w="0" w:type="dxa"/>
            <w:left w:w="108" w:type="dxa"/>
            <w:bottom w:w="0" w:type="dxa"/>
            <w:right w:w="108" w:type="dxa"/>
          </w:tblCellMar>
        </w:tblPrEx>
        <w:trPr>
          <w:trHeight w:val="333" w:hRule="atLeast"/>
          <w:jc w:val="center"/>
        </w:trPr>
        <w:tc>
          <w:tcPr>
            <w:tcW w:w="7801" w:type="dxa"/>
            <w:gridSpan w:val="2"/>
          </w:tcPr>
          <w:p w14:paraId="7A86F13E">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649D5B4E">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531CCC9">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6CFD2B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70AA64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1496C6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3849058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925C26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A4D174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C5B542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B2A9E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20F30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52338E1">
      <w:pPr>
        <w:spacing w:line="360" w:lineRule="auto"/>
        <w:ind w:firstLine="549" w:firstLineChars="229"/>
        <w:rPr>
          <w:rFonts w:hint="eastAsia" w:ascii="仿宋" w:hAnsi="仿宋" w:eastAsia="仿宋" w:cs="仿宋"/>
          <w:color w:val="auto"/>
          <w:sz w:val="24"/>
          <w:highlight w:val="none"/>
        </w:rPr>
      </w:pPr>
    </w:p>
    <w:p w14:paraId="3BD41AB9">
      <w:pPr>
        <w:spacing w:line="360" w:lineRule="auto"/>
        <w:ind w:firstLine="549" w:firstLineChars="229"/>
        <w:rPr>
          <w:rFonts w:hint="eastAsia" w:ascii="仿宋" w:hAnsi="仿宋" w:eastAsia="仿宋" w:cs="仿宋"/>
          <w:color w:val="auto"/>
          <w:sz w:val="24"/>
          <w:highlight w:val="none"/>
        </w:rPr>
      </w:pPr>
    </w:p>
    <w:p w14:paraId="7AFF29A0">
      <w:pPr>
        <w:spacing w:line="360" w:lineRule="auto"/>
        <w:ind w:firstLine="549" w:firstLineChars="229"/>
        <w:rPr>
          <w:rFonts w:hint="eastAsia" w:ascii="仿宋" w:hAnsi="仿宋" w:eastAsia="仿宋" w:cs="仿宋"/>
          <w:color w:val="auto"/>
          <w:sz w:val="24"/>
          <w:highlight w:val="none"/>
        </w:rPr>
      </w:pPr>
    </w:p>
    <w:p w14:paraId="45D53B3C">
      <w:pPr>
        <w:spacing w:line="360" w:lineRule="auto"/>
        <w:ind w:firstLine="549" w:firstLineChars="229"/>
        <w:rPr>
          <w:rFonts w:hint="eastAsia" w:ascii="仿宋" w:hAnsi="仿宋" w:eastAsia="仿宋" w:cs="仿宋"/>
          <w:color w:val="auto"/>
          <w:sz w:val="24"/>
          <w:highlight w:val="none"/>
        </w:rPr>
      </w:pPr>
    </w:p>
    <w:p w14:paraId="1D2F6BDA">
      <w:pPr>
        <w:spacing w:line="360" w:lineRule="auto"/>
        <w:ind w:firstLine="549" w:firstLineChars="229"/>
        <w:rPr>
          <w:rFonts w:hint="eastAsia" w:ascii="仿宋" w:hAnsi="仿宋" w:eastAsia="仿宋" w:cs="仿宋"/>
          <w:color w:val="auto"/>
          <w:sz w:val="24"/>
          <w:highlight w:val="none"/>
        </w:rPr>
      </w:pPr>
    </w:p>
    <w:p w14:paraId="1CCA595F">
      <w:pPr>
        <w:spacing w:line="360" w:lineRule="auto"/>
        <w:ind w:firstLine="549" w:firstLineChars="229"/>
        <w:rPr>
          <w:rFonts w:hint="eastAsia" w:ascii="仿宋" w:hAnsi="仿宋" w:eastAsia="仿宋" w:cs="仿宋"/>
          <w:color w:val="auto"/>
          <w:sz w:val="24"/>
          <w:highlight w:val="none"/>
        </w:rPr>
      </w:pPr>
    </w:p>
    <w:p w14:paraId="7DB41FF3">
      <w:pPr>
        <w:spacing w:line="360" w:lineRule="auto"/>
        <w:ind w:firstLine="549" w:firstLineChars="229"/>
        <w:rPr>
          <w:rFonts w:hint="eastAsia" w:ascii="仿宋" w:hAnsi="仿宋" w:eastAsia="仿宋" w:cs="仿宋"/>
          <w:color w:val="auto"/>
          <w:sz w:val="24"/>
          <w:highlight w:val="none"/>
        </w:rPr>
      </w:pPr>
    </w:p>
    <w:p w14:paraId="669E6EBA">
      <w:pPr>
        <w:spacing w:line="360" w:lineRule="auto"/>
        <w:ind w:firstLine="549" w:firstLineChars="229"/>
        <w:rPr>
          <w:rFonts w:hint="eastAsia" w:ascii="仿宋" w:hAnsi="仿宋" w:eastAsia="仿宋" w:cs="仿宋"/>
          <w:color w:val="auto"/>
          <w:sz w:val="24"/>
          <w:highlight w:val="none"/>
        </w:rPr>
      </w:pPr>
    </w:p>
    <w:p w14:paraId="1E788710">
      <w:pPr>
        <w:spacing w:line="360" w:lineRule="auto"/>
        <w:ind w:firstLine="549" w:firstLineChars="229"/>
        <w:rPr>
          <w:rFonts w:hint="eastAsia" w:ascii="仿宋" w:hAnsi="仿宋" w:eastAsia="仿宋" w:cs="仿宋"/>
          <w:color w:val="auto"/>
          <w:sz w:val="24"/>
          <w:highlight w:val="none"/>
        </w:rPr>
      </w:pPr>
    </w:p>
    <w:p w14:paraId="55373DCD">
      <w:pPr>
        <w:spacing w:line="360" w:lineRule="auto"/>
        <w:ind w:firstLine="549" w:firstLineChars="229"/>
        <w:rPr>
          <w:rFonts w:hint="eastAsia" w:ascii="仿宋" w:hAnsi="仿宋" w:eastAsia="仿宋" w:cs="仿宋"/>
          <w:color w:val="auto"/>
          <w:sz w:val="24"/>
          <w:highlight w:val="none"/>
        </w:rPr>
      </w:pPr>
    </w:p>
    <w:p w14:paraId="77A169E9">
      <w:pPr>
        <w:spacing w:line="360" w:lineRule="auto"/>
        <w:ind w:firstLine="549" w:firstLineChars="229"/>
        <w:rPr>
          <w:rFonts w:hint="eastAsia" w:ascii="仿宋" w:hAnsi="仿宋" w:eastAsia="仿宋" w:cs="仿宋"/>
          <w:color w:val="auto"/>
          <w:sz w:val="24"/>
          <w:highlight w:val="none"/>
        </w:rPr>
      </w:pPr>
    </w:p>
    <w:p w14:paraId="73BB0E3F">
      <w:pPr>
        <w:spacing w:line="360" w:lineRule="auto"/>
        <w:rPr>
          <w:rFonts w:hint="eastAsia" w:ascii="仿宋" w:hAnsi="仿宋" w:eastAsia="仿宋" w:cs="仿宋"/>
          <w:color w:val="auto"/>
          <w:sz w:val="24"/>
          <w:highlight w:val="none"/>
        </w:rPr>
      </w:pPr>
    </w:p>
    <w:bookmarkEnd w:id="1"/>
    <w:p w14:paraId="2087C87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C08490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145F2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094071F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5E5554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580954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柯桥区妇幼保健院医疗器具计量检测服务</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 月 日 点 分</w:t>
      </w:r>
      <w:r>
        <w:rPr>
          <w:rStyle w:val="77"/>
          <w:rFonts w:hint="eastAsia" w:ascii="仿宋" w:hAnsi="仿宋" w:eastAsia="仿宋" w:cs="仿宋"/>
          <w:bCs/>
          <w:snapToGrid/>
          <w:color w:val="auto"/>
          <w:kern w:val="2"/>
          <w:sz w:val="24"/>
          <w:szCs w:val="24"/>
          <w:highlight w:val="none"/>
          <w:u w:val="singl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A6A928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31559D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绍柯采[2025]1083号</w:t>
      </w:r>
    </w:p>
    <w:p w14:paraId="499EF90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柯桥区妇幼保健院医疗器具计量检测服务</w:t>
      </w:r>
    </w:p>
    <w:p w14:paraId="32D6115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894900</w:t>
      </w:r>
    </w:p>
    <w:p w14:paraId="52F529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最高限价：</w:t>
      </w:r>
      <w:r>
        <w:rPr>
          <w:rFonts w:hint="eastAsia" w:ascii="仿宋" w:hAnsi="仿宋" w:eastAsia="仿宋"/>
          <w:b/>
          <w:bCs/>
          <w:color w:val="auto"/>
          <w:sz w:val="24"/>
          <w:szCs w:val="28"/>
          <w:highlight w:val="none"/>
        </w:rPr>
        <w:t>折扣率80%</w:t>
      </w:r>
    </w:p>
    <w:p w14:paraId="7AFFCA4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2E324D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D1AC3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柯桥区妇幼保健院医疗器具计量检测服务</w:t>
      </w:r>
    </w:p>
    <w:p w14:paraId="2667887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6F3E09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预算金额（元）：894900</w:t>
      </w:r>
    </w:p>
    <w:p w14:paraId="481ADA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lang w:eastAsia="zh-CN"/>
        </w:rPr>
        <w:t>柯桥区妇幼保健院医疗器具计量检测服务</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u w:val="single"/>
        </w:rPr>
        <w:t>详见</w:t>
      </w:r>
      <w:r>
        <w:rPr>
          <w:rFonts w:hint="eastAsia" w:ascii="仿宋" w:hAnsi="仿宋" w:eastAsia="仿宋" w:cs="仿宋"/>
          <w:b/>
          <w:color w:val="auto"/>
          <w:sz w:val="24"/>
          <w:highlight w:val="none"/>
          <w:u w:val="single"/>
          <w:lang w:eastAsia="zh-CN"/>
        </w:rPr>
        <w:t>招标</w:t>
      </w:r>
      <w:r>
        <w:rPr>
          <w:rFonts w:hint="eastAsia" w:ascii="仿宋" w:hAnsi="仿宋" w:eastAsia="仿宋" w:cs="仿宋"/>
          <w:b/>
          <w:color w:val="auto"/>
          <w:sz w:val="24"/>
          <w:highlight w:val="none"/>
          <w:u w:val="single"/>
        </w:rPr>
        <w:t>文件。</w:t>
      </w:r>
    </w:p>
    <w:p w14:paraId="7D71EB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46877EE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1560C96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0280A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48EF5C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E8100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0396C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5D820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92AED5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47F9C6D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599C16C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CC6DE9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ECB19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u w:val="single"/>
        </w:rPr>
        <w:t>计量校准机构备案表；</w:t>
      </w:r>
    </w:p>
    <w:p w14:paraId="4FB802F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34FE078">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0C923C2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 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E990C6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F27BFB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970634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31E9CD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833FB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 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9AC94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E1BBAF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 年 月 日 点 分00秒</w:t>
      </w:r>
      <w:r>
        <w:rPr>
          <w:rFonts w:hint="eastAsia" w:ascii="仿宋" w:hAnsi="仿宋" w:eastAsia="仿宋" w:cs="仿宋"/>
          <w:bCs/>
          <w:color w:val="auto"/>
          <w:sz w:val="24"/>
          <w:highlight w:val="none"/>
          <w:u w:val="single"/>
        </w:rPr>
        <w:t xml:space="preserve">  </w:t>
      </w:r>
    </w:p>
    <w:p w14:paraId="1EA51892">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u w:val="single"/>
        </w:rPr>
        <w:t>绍兴市柯桥区卫健局建设工程项目招投标办公室（绍兴市柯桥区兴越路1356#卫生监督所5楼）通过政府采购云平台（https://www.zcygov.cn）在线开标</w:t>
      </w:r>
      <w:r>
        <w:rPr>
          <w:rFonts w:hint="eastAsia" w:ascii="仿宋" w:hAnsi="仿宋" w:eastAsia="仿宋"/>
          <w:color w:val="auto"/>
          <w:sz w:val="24"/>
          <w:szCs w:val="28"/>
          <w:highlight w:val="none"/>
          <w:u w:val="single"/>
          <w:lang w:eastAsia="zh-CN"/>
        </w:rPr>
        <w:t>。</w:t>
      </w:r>
    </w:p>
    <w:p w14:paraId="6E66906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26D40F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113B1D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0C1B6168">
      <w:pPr>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759E01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E9DFA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F15C3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6300B7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FBB3D41">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19"/>
      <w:bookmarkStart w:id="7" w:name="_Toc28359096"/>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1072B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绍兴市柯桥区妇幼保健院</w:t>
      </w:r>
    </w:p>
    <w:p w14:paraId="5A70BB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址：柯桥区柯岩大道778号 </w:t>
      </w:r>
    </w:p>
    <w:p w14:paraId="2C150D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8F600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项目联系人（询问）：王老师 </w:t>
      </w:r>
    </w:p>
    <w:p w14:paraId="6D7723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项目联系方式（询问）：0575-85028770</w:t>
      </w:r>
    </w:p>
    <w:p w14:paraId="5FCD5D73">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质疑联系人：毛老师 </w:t>
      </w:r>
    </w:p>
    <w:p w14:paraId="51ECA1DE">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质疑联系方式：0575-85028627</w:t>
      </w:r>
    </w:p>
    <w:p w14:paraId="6532C640">
      <w:pPr>
        <w:pStyle w:val="2"/>
        <w:pageBreakBefore w:val="0"/>
        <w:widowControl w:val="0"/>
        <w:numPr>
          <w:ilvl w:val="0"/>
          <w:numId w:val="0"/>
        </w:numPr>
        <w:kinsoku/>
        <w:wordWrap/>
        <w:overflowPunct/>
        <w:topLinePunct w:val="0"/>
        <w:autoSpaceDE/>
        <w:autoSpaceDN/>
        <w:bidi w:val="0"/>
        <w:snapToGrid/>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63AFAA31">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bookmarkStart w:id="13" w:name="_Toc35393639"/>
      <w:bookmarkStart w:id="14" w:name="_Toc28359098"/>
      <w:bookmarkStart w:id="15" w:name="_Toc28359021"/>
      <w:bookmarkStart w:id="16" w:name="_Toc35393808"/>
      <w:r>
        <w:rPr>
          <w:rFonts w:hint="eastAsia" w:ascii="仿宋" w:hAnsi="仿宋" w:eastAsia="仿宋" w:cs="仿宋"/>
          <w:color w:val="auto"/>
          <w:sz w:val="24"/>
          <w:highlight w:val="none"/>
        </w:rPr>
        <w:t xml:space="preserve">名    称：浙江越锋项目管理有限公司           </w:t>
      </w:r>
    </w:p>
    <w:p w14:paraId="62AF26E5">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址：柯桥湖西路1176号（现代大厦） </w:t>
      </w:r>
    </w:p>
    <w:p w14:paraId="28BE2FB7">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真：0575-85560088             </w:t>
      </w:r>
    </w:p>
    <w:p w14:paraId="19E443DD">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项目联系人（询问）：于佳惠</w:t>
      </w:r>
    </w:p>
    <w:p w14:paraId="1755E2BE">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项目联系方式（询问）：0575-85569077</w:t>
      </w:r>
    </w:p>
    <w:p w14:paraId="52B077EC">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质疑联系人：冯青芝             </w:t>
      </w:r>
    </w:p>
    <w:p w14:paraId="7B642DC4">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质疑联系方式：0575-81183399</w:t>
      </w:r>
    </w:p>
    <w:p w14:paraId="49C5F188">
      <w:pPr>
        <w:pageBreakBefore w:val="0"/>
        <w:widowControl w:val="0"/>
        <w:kinsoku/>
        <w:wordWrap/>
        <w:overflowPunct/>
        <w:topLinePunct w:val="0"/>
        <w:autoSpaceDE/>
        <w:autoSpaceDN/>
        <w:bidi w:val="0"/>
        <w:snapToGrid/>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A3A535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6180538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746F00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4F6088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5B30CF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6FD9D3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0A660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ACF438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60C3C5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CACF78C">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bookmarkEnd w:id="4"/>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18A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1E7CD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bookmarkStart w:id="17" w:name="第三部分"/>
            <w:bookmarkStart w:id="18" w:name="_Toc164416483"/>
            <w:r>
              <w:rPr>
                <w:rFonts w:hint="eastAsia" w:ascii="仿宋" w:hAnsi="仿宋" w:eastAsia="仿宋" w:cs="仿宋"/>
                <w:color w:val="auto"/>
                <w:sz w:val="24"/>
                <w:highlight w:val="none"/>
              </w:rPr>
              <w:t>序号</w:t>
            </w:r>
          </w:p>
        </w:tc>
        <w:tc>
          <w:tcPr>
            <w:tcW w:w="8370" w:type="dxa"/>
            <w:gridSpan w:val="2"/>
            <w:vAlign w:val="center"/>
          </w:tcPr>
          <w:p w14:paraId="680A82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563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2EC4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CB683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37C1507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F65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09DA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F0852DC">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5F2CF2B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有关本项目开展所需的</w:t>
            </w:r>
            <w:r>
              <w:rPr>
                <w:rFonts w:hint="eastAsia" w:ascii="仿宋" w:hAnsi="仿宋" w:eastAsia="仿宋" w:cs="仿宋"/>
                <w:color w:val="auto"/>
                <w:sz w:val="24"/>
                <w:szCs w:val="28"/>
                <w:highlight w:val="none"/>
                <w:lang w:eastAsia="zh-CN"/>
              </w:rPr>
              <w:t>一切</w:t>
            </w:r>
            <w:r>
              <w:rPr>
                <w:rFonts w:hint="eastAsia" w:ascii="仿宋" w:hAnsi="仿宋" w:eastAsia="仿宋" w:cs="仿宋"/>
                <w:color w:val="auto"/>
                <w:sz w:val="24"/>
                <w:szCs w:val="28"/>
                <w:highlight w:val="none"/>
              </w:rPr>
              <w:t>费用均计入报价。</w:t>
            </w:r>
            <w:bookmarkStart w:id="19"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p>
          <w:p w14:paraId="1BF7F5F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sz w:val="24"/>
                <w:highlight w:val="none"/>
                <w:lang w:val="zh-CN"/>
              </w:rPr>
              <w:t>★</w:t>
            </w:r>
            <w:r>
              <w:rPr>
                <w:rFonts w:hint="eastAsia" w:ascii="仿宋" w:hAnsi="仿宋" w:eastAsia="仿宋"/>
                <w:b w:val="0"/>
                <w:bCs w:val="0"/>
                <w:color w:val="auto"/>
                <w:sz w:val="24"/>
                <w:szCs w:val="28"/>
                <w:highlight w:val="none"/>
              </w:rPr>
              <w:t>本次报价采用折扣率报价。投标供应商的报价折扣率必须小于或者等于</w:t>
            </w:r>
            <w:r>
              <w:rPr>
                <w:rFonts w:hint="eastAsia" w:ascii="仿宋" w:hAnsi="仿宋" w:eastAsia="仿宋"/>
                <w:b w:val="0"/>
                <w:bCs w:val="0"/>
                <w:color w:val="auto"/>
                <w:sz w:val="24"/>
                <w:szCs w:val="28"/>
                <w:highlight w:val="none"/>
                <w:u w:val="single"/>
              </w:rPr>
              <w:t xml:space="preserve">  </w:t>
            </w:r>
            <w:r>
              <w:rPr>
                <w:rFonts w:hint="eastAsia" w:ascii="仿宋" w:hAnsi="仿宋" w:eastAsia="仿宋"/>
                <w:b/>
                <w:bCs/>
                <w:color w:val="auto"/>
                <w:sz w:val="24"/>
                <w:szCs w:val="28"/>
                <w:highlight w:val="none"/>
                <w:u w:val="single"/>
                <w:lang w:val="en-US" w:eastAsia="zh-CN"/>
              </w:rPr>
              <w:t>80</w:t>
            </w:r>
            <w:r>
              <w:rPr>
                <w:rFonts w:hint="eastAsia" w:ascii="仿宋" w:hAnsi="仿宋" w:eastAsia="仿宋"/>
                <w:b/>
                <w:bCs/>
                <w:color w:val="auto"/>
                <w:sz w:val="24"/>
                <w:szCs w:val="28"/>
                <w:highlight w:val="none"/>
                <w:u w:val="single"/>
              </w:rPr>
              <w:t xml:space="preserve"> </w:t>
            </w:r>
            <w:r>
              <w:rPr>
                <w:rFonts w:hint="eastAsia" w:ascii="仿宋" w:hAnsi="仿宋" w:eastAsia="仿宋"/>
                <w:b/>
                <w:bCs/>
                <w:color w:val="auto"/>
                <w:sz w:val="24"/>
                <w:szCs w:val="28"/>
                <w:highlight w:val="none"/>
              </w:rPr>
              <w:t>%，</w:t>
            </w:r>
            <w:r>
              <w:rPr>
                <w:rFonts w:hint="eastAsia" w:ascii="仿宋" w:hAnsi="仿宋" w:eastAsia="仿宋"/>
                <w:b w:val="0"/>
                <w:bCs w:val="0"/>
                <w:color w:val="auto"/>
                <w:sz w:val="24"/>
                <w:szCs w:val="28"/>
                <w:highlight w:val="none"/>
              </w:rPr>
              <w:t>超过以上折扣率的作无效标处理。</w:t>
            </w:r>
          </w:p>
          <w:p w14:paraId="764D0DB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0C34B31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0" w:name="OLE_LINK21"/>
            <w:r>
              <w:rPr>
                <w:rFonts w:hint="eastAsia" w:ascii="仿宋" w:hAnsi="仿宋" w:eastAsia="仿宋" w:cs="仿宋"/>
                <w:b/>
                <w:bCs/>
                <w:color w:val="auto"/>
                <w:sz w:val="24"/>
                <w:highlight w:val="none"/>
                <w:lang w:val="zh-CN"/>
              </w:rPr>
              <w:t>件出现不是唯一的</w:t>
            </w:r>
            <w:bookmarkEnd w:id="20"/>
            <w:r>
              <w:rPr>
                <w:rFonts w:hint="eastAsia" w:ascii="仿宋" w:hAnsi="仿宋" w:eastAsia="仿宋" w:cs="仿宋"/>
                <w:b/>
                <w:bCs/>
                <w:color w:val="auto"/>
                <w:sz w:val="24"/>
                <w:highlight w:val="none"/>
                <w:lang w:val="zh-CN"/>
              </w:rPr>
              <w:t>、有选择性投标报价的；</w:t>
            </w:r>
          </w:p>
          <w:p w14:paraId="54FC856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21" w:name="OLE_LINK1"/>
            <w:r>
              <w:rPr>
                <w:rFonts w:hint="eastAsia" w:ascii="仿宋" w:hAnsi="仿宋" w:eastAsia="仿宋" w:cs="仿宋"/>
                <w:b/>
                <w:bCs/>
                <w:color w:val="auto"/>
                <w:sz w:val="24"/>
                <w:highlight w:val="none"/>
                <w:lang w:val="zh-CN"/>
              </w:rPr>
              <w:t>规定的预算金额或最高限价</w:t>
            </w:r>
            <w:bookmarkEnd w:id="21"/>
            <w:r>
              <w:rPr>
                <w:rFonts w:hint="eastAsia" w:ascii="仿宋" w:hAnsi="仿宋" w:eastAsia="仿宋" w:cs="仿宋"/>
                <w:b/>
                <w:bCs/>
                <w:color w:val="auto"/>
                <w:sz w:val="24"/>
                <w:highlight w:val="none"/>
                <w:lang w:val="zh-CN"/>
              </w:rPr>
              <w:t>的;</w:t>
            </w:r>
          </w:p>
          <w:p w14:paraId="0C32DBC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22" w:name="OLE_LINK2"/>
            <w:r>
              <w:rPr>
                <w:rFonts w:hint="eastAsia" w:ascii="仿宋" w:hAnsi="仿宋" w:eastAsia="仿宋" w:cs="仿宋"/>
                <w:b/>
                <w:bCs/>
                <w:color w:val="auto"/>
                <w:sz w:val="24"/>
                <w:highlight w:val="none"/>
                <w:lang w:val="zh-CN"/>
              </w:rPr>
              <w:t>低于其他通过符合性审查投</w:t>
            </w:r>
            <w:bookmarkEnd w:id="22"/>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23" w:name="OLE_LINK28"/>
            <w:r>
              <w:rPr>
                <w:rFonts w:hint="eastAsia" w:ascii="仿宋" w:hAnsi="仿宋" w:eastAsia="仿宋" w:cs="仿宋"/>
                <w:b/>
                <w:bCs/>
                <w:color w:val="auto"/>
                <w:sz w:val="24"/>
                <w:highlight w:val="none"/>
                <w:lang w:val="zh-CN"/>
              </w:rPr>
              <w:t>能证明其报价合理性的</w:t>
            </w:r>
            <w:bookmarkEnd w:id="23"/>
            <w:r>
              <w:rPr>
                <w:rFonts w:hint="eastAsia" w:ascii="仿宋" w:hAnsi="仿宋" w:eastAsia="仿宋" w:cs="仿宋"/>
                <w:b/>
                <w:bCs/>
                <w:color w:val="auto"/>
                <w:sz w:val="24"/>
                <w:highlight w:val="none"/>
                <w:lang w:val="zh-CN"/>
              </w:rPr>
              <w:t>;</w:t>
            </w:r>
          </w:p>
          <w:p w14:paraId="5F51A9A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4"/>
          <w:p w14:paraId="217301C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5" w:name="OLE_LINK29"/>
            <w:r>
              <w:rPr>
                <w:rFonts w:hint="eastAsia" w:ascii="仿宋" w:hAnsi="仿宋" w:eastAsia="仿宋" w:cs="仿宋"/>
                <w:b/>
                <w:bCs/>
                <w:color w:val="auto"/>
                <w:sz w:val="24"/>
                <w:highlight w:val="none"/>
              </w:rPr>
              <w:t>重大偏差</w:t>
            </w:r>
            <w:bookmarkEnd w:id="25"/>
            <w:r>
              <w:rPr>
                <w:rFonts w:hint="eastAsia" w:ascii="仿宋" w:hAnsi="仿宋" w:eastAsia="仿宋" w:cs="仿宋"/>
                <w:b/>
                <w:bCs/>
                <w:color w:val="auto"/>
                <w:sz w:val="24"/>
                <w:highlight w:val="none"/>
              </w:rPr>
              <w:t>的；</w:t>
            </w:r>
          </w:p>
          <w:p w14:paraId="2663876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26" w:name="OLE_LINK30"/>
            <w:r>
              <w:rPr>
                <w:rFonts w:hint="eastAsia" w:ascii="仿宋" w:hAnsi="仿宋" w:eastAsia="仿宋" w:cs="仿宋"/>
                <w:b/>
                <w:bCs/>
                <w:color w:val="auto"/>
                <w:sz w:val="24"/>
                <w:highlight w:val="none"/>
              </w:rPr>
              <w:t>正后的报价不</w:t>
            </w:r>
            <w:bookmarkEnd w:id="26"/>
            <w:r>
              <w:rPr>
                <w:rFonts w:hint="eastAsia" w:ascii="仿宋" w:hAnsi="仿宋" w:eastAsia="仿宋" w:cs="仿宋"/>
                <w:b/>
                <w:bCs/>
                <w:color w:val="auto"/>
                <w:sz w:val="24"/>
                <w:highlight w:val="none"/>
              </w:rPr>
              <w:t>确认的。</w:t>
            </w:r>
          </w:p>
        </w:tc>
      </w:tr>
      <w:tr w14:paraId="3A61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605D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3777F57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6A84C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B3208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41B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A73F4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7633D84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802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AD07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0EF3B3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261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36D6A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02FDB9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ACE414C">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1AF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7FD30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6F7226E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FC1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D353F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2D3D13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25D628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5EEAA8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361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7D9D4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54E94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D637A5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51B41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9B9F5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B1895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1F54C8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7AC295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F8EF3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05442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C0F0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341067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10D9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DD598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BC2D2AA">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69A045B4">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8800489">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AF5BA1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264D2A0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BF396C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C07CC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FADA4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72F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196B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709A0E2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4745A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5ECC64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E3B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4D04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483DEA47">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455D5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7AD1A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4C3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A135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6D42432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7" w:name="OLE_LINK7"/>
            <w:r>
              <w:rPr>
                <w:rFonts w:hint="eastAsia" w:ascii="仿宋" w:hAnsi="仿宋" w:eastAsia="仿宋" w:cs="仿宋"/>
                <w:b/>
                <w:color w:val="auto"/>
                <w:spacing w:val="-20"/>
                <w:sz w:val="24"/>
                <w:highlight w:val="none"/>
              </w:rPr>
              <w:t>采购标的对应的中小企业划分标准所属行业</w:t>
            </w:r>
            <w:bookmarkEnd w:id="27"/>
          </w:p>
        </w:tc>
        <w:tc>
          <w:tcPr>
            <w:tcW w:w="7515" w:type="dxa"/>
            <w:vAlign w:val="center"/>
          </w:tcPr>
          <w:p w14:paraId="0F6633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柯桥区妇幼保健院医疗器具计量检测服务</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A55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02B95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524C1B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69EF8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C66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701E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05851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FBDFCB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1A46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73477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87EF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8AE381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C01C5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D1A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4ECEC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C030C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A72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4269D8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2F41602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A91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A78D70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461EB6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BC240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9F223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854F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6B3F2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FE3C9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3C166D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F8DA9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6A1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675790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094760B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0FAFE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494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2F4B8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7C7655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1E5DD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75D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D4532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4470A69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履约保证金金额</w:t>
            </w:r>
            <w:r>
              <w:rPr>
                <w:rFonts w:hint="eastAsia" w:ascii="仿宋" w:hAnsi="仿宋" w:eastAsia="仿宋" w:cs="仿宋"/>
                <w:b/>
                <w:color w:val="auto"/>
                <w:sz w:val="24"/>
                <w:szCs w:val="24"/>
                <w:highlight w:val="none"/>
                <w:lang w:eastAsia="zh-CN"/>
              </w:rPr>
              <w:t>：不收取履约保证金</w:t>
            </w:r>
          </w:p>
        </w:tc>
      </w:tr>
      <w:tr w14:paraId="7CCC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AAC1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4F592CB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sz w:val="24"/>
                <w:szCs w:val="24"/>
                <w:highlight w:val="none"/>
              </w:rPr>
              <w:t>采购代理服务费：费用由采购人支付，具体以双方签订的合同为准</w:t>
            </w:r>
            <w:r>
              <w:rPr>
                <w:rFonts w:hint="eastAsia" w:ascii="仿宋" w:hAnsi="仿宋" w:eastAsia="仿宋" w:cs="仿宋"/>
                <w:b/>
                <w:color w:val="auto"/>
                <w:sz w:val="24"/>
                <w:szCs w:val="24"/>
                <w:highlight w:val="none"/>
                <w:lang w:eastAsia="zh-CN"/>
              </w:rPr>
              <w:t>。</w:t>
            </w:r>
          </w:p>
        </w:tc>
      </w:tr>
      <w:tr w14:paraId="1DCC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60C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723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1E482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1F1A278">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4437B5B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1655EE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46815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B497508">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0A32E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6A850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8E2A7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77F13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1BC91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D0556B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32620C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DF28D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473CF2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97A0E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BC114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E2216E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DF58019">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14:paraId="6F59EA5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A5AC9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ADBE9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5B6CC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68B21A4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66A9D8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874BC3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31577E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EEE01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C560B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C3A10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5A5A7B2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5E0FE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A4CF4F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9035A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19BF74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031E94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A2FC5C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A6C4E6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705A2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EECA6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3BC9DCE">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CDC4F1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885372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7CA093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14:paraId="0087C4F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8F659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F3A22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E4DD2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248856B">
      <w:pPr>
        <w:pStyle w:val="26"/>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F8C13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5573C2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A53E4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4CE8592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BD605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10862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6E9F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6E24F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21036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D8FCE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9E4D3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256CA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6510E82">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color w:val="auto"/>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657AB4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bCs/>
          <w:color w:val="auto"/>
          <w:sz w:val="24"/>
          <w:highlight w:val="none"/>
          <w:lang w:val="en-US"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F3CAE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D7CF2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58989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1EDA6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DA03D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05E79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F7770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60E5E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0D9A5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760B818">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22A87E8">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094CF2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4BEA3A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70E559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F70991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4D2BC6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55CFBE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w:t>
      </w:r>
    </w:p>
    <w:p w14:paraId="44205C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0629C5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12BE54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9DB56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208904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2DAF0E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392C93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65A0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6C2DE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lang w:val="en-US" w:eastAsia="zh-CN"/>
        </w:rPr>
        <w:t>必须为投标分公司本身所具有，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总公司或其他分公司的人员、业绩、荣誉、知识产权、项目案例等，不能作为该投标分公司的文件予以确认。）；</w:t>
      </w:r>
    </w:p>
    <w:p w14:paraId="7B6F1C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3ABB3E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CE58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92EC4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6D25B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225D6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93E2C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lang w:val="en-US" w:eastAsia="zh-CN"/>
        </w:rPr>
        <w:t>；</w:t>
      </w:r>
    </w:p>
    <w:p w14:paraId="719AC2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31794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7742A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26AB9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09477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7A2005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5F458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2CBB019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1E7A6A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2A6AA72">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E24412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7E36B5B5">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3DE614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sz w:val="24"/>
          <w:highlight w:val="none"/>
          <w:lang w:val="en-US" w:eastAsia="zh-CN"/>
        </w:rPr>
        <w:t>等附表要求填写。</w:t>
      </w:r>
    </w:p>
    <w:p w14:paraId="4E4018D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2BCD73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592ED05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p>
    <w:p w14:paraId="46BB74D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4F27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9D6A1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D1F6F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E5079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CDAF8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7DF12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29B2D18">
      <w:pPr>
        <w:pStyle w:val="131"/>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.投标文件的提交、补充、修改、撤回</w:t>
      </w:r>
    </w:p>
    <w:p w14:paraId="4484C9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B79FE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5FE69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C43D11B">
      <w:pPr>
        <w:keepNext w:val="0"/>
        <w:keepLines w:val="0"/>
        <w:pageBreakBefore w:val="0"/>
        <w:widowControl w:val="0"/>
        <w:kinsoku/>
        <w:wordWrap/>
        <w:overflowPunct/>
        <w:topLinePunct w:val="0"/>
        <w:autoSpaceDE/>
        <w:autoSpaceDN/>
        <w:bidi w:val="0"/>
        <w:adjustRightInd w:val="0"/>
        <w:spacing w:line="440" w:lineRule="exact"/>
        <w:ind w:left="0" w:leftChars="0" w:firstLine="482"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49C48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5C7115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21A709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2B0BCE5C">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39F9786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8" w:name="_Toc91899903"/>
      <w:r>
        <w:rPr>
          <w:rFonts w:hint="eastAsia" w:ascii="仿宋" w:hAnsi="仿宋" w:eastAsia="仿宋" w:cs="仿宋"/>
          <w:b/>
          <w:color w:val="auto"/>
          <w:sz w:val="32"/>
          <w:szCs w:val="32"/>
          <w:highlight w:val="none"/>
        </w:rPr>
        <w:t>四、开标和评标</w:t>
      </w:r>
    </w:p>
    <w:p w14:paraId="760D18E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522AA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FF1C5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C2D97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5A48A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0E2B8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757E5C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5E1EA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E09E5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4303BA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A653C0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3C0BD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2170F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1AE19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33276F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860D8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D8541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89278E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29632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AD8F0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422F15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006C37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C3930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53D61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CCA6B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78BD39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2B03B69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DF59B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DF8B8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9FC92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3B7D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61DA5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49F7B0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AB836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2E0F36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1FEFD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3DE993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355A4C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CCB16B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DBF56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37AF4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A7DCA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7B2D2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E849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69B75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8B1E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18ADCF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9" w:name="OLE_LINK27"/>
      <w:r>
        <w:rPr>
          <w:rFonts w:hint="eastAsia" w:ascii="仿宋" w:hAnsi="仿宋" w:eastAsia="仿宋" w:cs="仿宋"/>
          <w:color w:val="auto"/>
          <w:sz w:val="24"/>
          <w:highlight w:val="none"/>
          <w:lang w:val="en-US" w:eastAsia="zh-CN"/>
        </w:rPr>
        <w:t>低于其他通过符合性审</w:t>
      </w:r>
      <w:bookmarkEnd w:id="29"/>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C928A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67936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7D1F5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B09192A">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58BF2E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705FDABC">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73C17CE">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A61B3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420B6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C0AEC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AE147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9DB3B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D40B34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6A557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4DA5B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45790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F88BC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80355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3BBED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36A56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45772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w:t>
      </w:r>
      <w:r>
        <w:rPr>
          <w:rFonts w:hint="eastAsia" w:ascii="仿宋" w:hAnsi="仿宋" w:eastAsia="仿宋" w:cs="仿宋"/>
          <w:b/>
          <w:color w:val="auto"/>
          <w:sz w:val="24"/>
          <w:highlight w:val="none"/>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14:paraId="06FCB8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7A7EC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EBC5F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0F1C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110352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8F6E5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733DB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65D5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1818E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8BD8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8B2CF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91CB1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51910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6900E5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B41D3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0A303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D8BBA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0A054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15A30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FCEE2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5B614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5CEA1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32D4B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C00E4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95542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93491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017023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957C1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57EC5555">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color w:val="auto"/>
          <w:sz w:val="24"/>
          <w:highlight w:val="none"/>
        </w:rPr>
        <w:t>未按招标文件要求提供样品或提供样品不满足采购需求实质性条件的；</w:t>
      </w:r>
    </w:p>
    <w:p w14:paraId="3F71C96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color w:val="auto"/>
          <w:sz w:val="24"/>
          <w:highlight w:val="none"/>
          <w:lang w:val="en-US" w:eastAsia="zh-CN"/>
        </w:rPr>
        <w:t>8.26参与同一个采购包(标段)的供应商存在下列情形之一且无法合理解释的，其投标(响应)文件无效:</w:t>
      </w:r>
    </w:p>
    <w:p w14:paraId="151B3EF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不同供应商的电子投标(响应)文件上传计算机的网卡MAC地址或硬盘序列号等硬件信息相同的;</w:t>
      </w:r>
    </w:p>
    <w:p w14:paraId="4628E61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50EBB0E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不同供应商的投标(响应)文件的内容存在3处(含)以上错误一致的;</w:t>
      </w:r>
    </w:p>
    <w:p w14:paraId="115F3B1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不同供应商联系人为同一人或不同联系人的联系电话一致的。</w:t>
      </w:r>
    </w:p>
    <w:p w14:paraId="61F642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518E9F7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48E2EA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C6319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0736A2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color w:val="auto"/>
          <w:sz w:val="32"/>
          <w:highlight w:val="none"/>
        </w:rPr>
      </w:pPr>
    </w:p>
    <w:bookmarkEnd w:id="28"/>
    <w:p w14:paraId="17227382">
      <w:pPr>
        <w:pStyle w:val="34"/>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color w:val="auto"/>
          <w:sz w:val="24"/>
          <w:highlight w:val="none"/>
        </w:rPr>
      </w:pPr>
      <w:bookmarkStart w:id="30" w:name="_Hlt75236011"/>
      <w:bookmarkEnd w:id="30"/>
      <w:bookmarkStart w:id="31" w:name="_Hlt74714665"/>
      <w:bookmarkEnd w:id="31"/>
      <w:bookmarkStart w:id="32" w:name="_Hlt74729768"/>
      <w:bookmarkEnd w:id="32"/>
      <w:bookmarkStart w:id="33" w:name="_Hlt75236290"/>
      <w:bookmarkEnd w:id="33"/>
      <w:bookmarkStart w:id="34" w:name="_Hlt68057669"/>
      <w:bookmarkEnd w:id="34"/>
      <w:bookmarkStart w:id="35" w:name="_Hlt75236101"/>
      <w:bookmarkEnd w:id="35"/>
      <w:bookmarkStart w:id="36" w:name="_Hlt74707468"/>
      <w:bookmarkEnd w:id="36"/>
      <w:bookmarkStart w:id="37" w:name="_Hlt68072998"/>
      <w:bookmarkEnd w:id="37"/>
      <w:bookmarkStart w:id="38" w:name="_Hlt68403820"/>
      <w:bookmarkEnd w:id="38"/>
      <w:bookmarkStart w:id="39" w:name="_Hlt74730295"/>
      <w:bookmarkEnd w:id="39"/>
      <w:bookmarkStart w:id="40" w:name="_Hlt68072990"/>
      <w:bookmarkEnd w:id="40"/>
      <w:bookmarkStart w:id="41" w:name="_Hlt68073093"/>
      <w:bookmarkEnd w:id="41"/>
      <w:bookmarkStart w:id="42" w:name="_Toc81372776"/>
      <w:bookmarkStart w:id="43" w:name="_Toc84325929"/>
      <w:bookmarkStart w:id="44" w:name="_Toc81372953"/>
      <w:r>
        <w:rPr>
          <w:rFonts w:hint="eastAsia" w:ascii="仿宋" w:hAnsi="仿宋" w:eastAsia="仿宋" w:cs="仿宋"/>
          <w:b/>
          <w:color w:val="auto"/>
          <w:sz w:val="32"/>
          <w:szCs w:val="32"/>
          <w:highlight w:val="none"/>
        </w:rPr>
        <w:t>五、授予合同</w:t>
      </w:r>
      <w:bookmarkEnd w:id="42"/>
      <w:bookmarkEnd w:id="43"/>
      <w:bookmarkEnd w:id="44"/>
    </w:p>
    <w:p w14:paraId="07035902">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color w:val="auto"/>
          <w:sz w:val="24"/>
          <w:highlight w:val="none"/>
        </w:rPr>
      </w:pPr>
    </w:p>
    <w:p w14:paraId="1410D903">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927FBB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9604C8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C322C1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005498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6AE3A4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478647B5">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FD74C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491701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605284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05D31F0">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FBD7E8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E9B82A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5CCAB2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7A9C92C">
      <w:pPr>
        <w:pStyle w:val="26"/>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.履约保证金</w:t>
      </w:r>
      <w:r>
        <w:rPr>
          <w:rFonts w:ascii="仿宋" w:hAnsi="仿宋" w:eastAsia="仿宋" w:cs="仿宋_GB2312"/>
          <w:b/>
          <w:color w:val="auto"/>
          <w:highlight w:val="none"/>
        </w:rPr>
        <w:tab/>
      </w:r>
    </w:p>
    <w:p w14:paraId="4B879334">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F8DFCBB">
      <w:pPr>
        <w:pStyle w:val="2"/>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1F00EB7">
      <w:pPr>
        <w:pStyle w:val="26"/>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color w:val="auto"/>
          <w:kern w:val="28"/>
          <w:sz w:val="24"/>
          <w:szCs w:val="32"/>
          <w:highlight w:val="none"/>
          <w:lang w:val="zh-CN" w:eastAsia="zh-CN" w:bidi="ar-SA"/>
        </w:rPr>
      </w:pPr>
      <w:r>
        <w:rPr>
          <w:rFonts w:hint="eastAsia" w:ascii="仿宋" w:hAnsi="仿宋" w:eastAsia="仿宋" w:cs="仿宋"/>
          <w:b/>
          <w:bCs/>
          <w:color w:val="auto"/>
          <w:sz w:val="24"/>
          <w:highlight w:val="none"/>
          <w:lang w:val="en-US" w:eastAsia="zh-CN"/>
        </w:rPr>
        <w:t>5.</w:t>
      </w:r>
      <w:r>
        <w:rPr>
          <w:rFonts w:hint="eastAsia" w:ascii="仿宋" w:hAnsi="仿宋" w:eastAsia="仿宋" w:cs="宋体"/>
          <w:b/>
          <w:bCs/>
          <w:snapToGrid w:val="0"/>
          <w:color w:val="auto"/>
          <w:kern w:val="28"/>
          <w:sz w:val="24"/>
          <w:szCs w:val="32"/>
          <w:highlight w:val="none"/>
          <w:lang w:val="zh-CN" w:eastAsia="zh-CN" w:bidi="ar-SA"/>
        </w:rPr>
        <w:t>预付款</w:t>
      </w:r>
    </w:p>
    <w:p w14:paraId="269B898C">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023E855">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085EC02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3AB998D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93FB010">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7AECFD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75F435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3965C3D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755EBE51">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9DC52D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E7BB23D">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32"/>
          <w:highlight w:val="none"/>
        </w:rPr>
      </w:pPr>
    </w:p>
    <w:p w14:paraId="40B4E23B">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1E868F7">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3BF47B">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both"/>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14:paraId="15A27C9A">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C0F7B1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5A6C54C">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BF29D8E">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3529A953">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53F5214">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BEEFFB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2417F1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7F670C2">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6CE878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8979AE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FDE320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128CEC6">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47227C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BA2022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2A8A5C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F019C4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28313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C4F4A2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E6D239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BF4819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227160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587AC2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C29C22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58DAE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C8F7240">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BB13B82">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7C2DE54">
      <w:pPr>
        <w:pStyle w:val="24"/>
        <w:keepNext w:val="0"/>
        <w:keepLines w:val="0"/>
        <w:pageBreakBefore w:val="0"/>
        <w:widowControl w:val="0"/>
        <w:kinsoku/>
        <w:wordWrap/>
        <w:overflowPunct/>
        <w:topLinePunct w:val="0"/>
        <w:bidi w:val="0"/>
        <w:adjustRightInd w:val="0"/>
        <w:snapToGrid/>
        <w:spacing w:line="440" w:lineRule="exact"/>
        <w:ind w:firstLine="482"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17"/>
    <w:bookmarkEnd w:id="18"/>
    <w:p w14:paraId="035149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6C672314">
      <w:pPr>
        <w:pStyle w:val="2"/>
        <w:numPr>
          <w:ilvl w:val="1"/>
          <w:numId w:val="0"/>
        </w:numPr>
        <w:ind w:firstLine="643" w:firstLineChars="200"/>
        <w:jc w:val="center"/>
        <w:rPr>
          <w:rFonts w:hint="eastAsia" w:ascii="仿宋" w:hAnsi="仿宋" w:eastAsia="仿宋" w:cs="仿宋_GB2312"/>
          <w:b/>
          <w:color w:val="auto"/>
          <w:sz w:val="32"/>
          <w:highlight w:val="none"/>
          <w:lang w:val="en-US" w:eastAsia="zh-CN"/>
        </w:rPr>
      </w:pPr>
      <w:bookmarkStart w:id="46" w:name="第五部分"/>
      <w:bookmarkStart w:id="47" w:name="_Toc86217003"/>
      <w:r>
        <w:rPr>
          <w:rFonts w:hint="eastAsia" w:ascii="仿宋" w:hAnsi="仿宋" w:eastAsia="仿宋" w:cs="仿宋_GB2312"/>
          <w:b/>
          <w:color w:val="auto"/>
          <w:sz w:val="32"/>
          <w:highlight w:val="none"/>
          <w:lang w:val="en-US" w:eastAsia="zh-CN"/>
        </w:rPr>
        <w:t>一、</w:t>
      </w:r>
      <w:r>
        <w:rPr>
          <w:rFonts w:hint="eastAsia" w:ascii="仿宋" w:hAnsi="仿宋" w:eastAsia="仿宋" w:cs="仿宋_GB2312"/>
          <w:b/>
          <w:color w:val="auto"/>
          <w:sz w:val="32"/>
          <w:highlight w:val="none"/>
        </w:rPr>
        <w:t>服务清单及要求</w:t>
      </w:r>
    </w:p>
    <w:p w14:paraId="603E293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lang w:val="en-US" w:eastAsia="zh-CN"/>
        </w:rPr>
        <w:t>1.1</w:t>
      </w:r>
      <w:r>
        <w:rPr>
          <w:rFonts w:hint="eastAsia" w:ascii="仿宋" w:eastAsia="仿宋"/>
          <w:b/>
          <w:bCs/>
          <w:color w:val="auto"/>
          <w:kern w:val="0"/>
          <w:sz w:val="24"/>
          <w:highlight w:val="none"/>
        </w:rPr>
        <w:t>项目概况</w:t>
      </w:r>
    </w:p>
    <w:p w14:paraId="5D24591F">
      <w:pPr>
        <w:keepNext w:val="0"/>
        <w:keepLines w:val="0"/>
        <w:pageBreakBefore w:val="0"/>
        <w:numPr>
          <w:ilvl w:val="0"/>
          <w:numId w:val="0"/>
        </w:numPr>
        <w:kinsoku/>
        <w:wordWrap/>
        <w:overflowPunct/>
        <w:topLinePunct w:val="0"/>
        <w:autoSpaceDE/>
        <w:autoSpaceDN/>
        <w:bidi w:val="0"/>
        <w:adjustRightInd w:val="0"/>
        <w:spacing w:line="360" w:lineRule="auto"/>
        <w:ind w:leftChars="0"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1.1.1</w:t>
      </w:r>
      <w:r>
        <w:rPr>
          <w:rFonts w:hint="eastAsia" w:ascii="仿宋" w:hAnsi="仿宋" w:eastAsia="仿宋" w:cs="仿宋"/>
          <w:color w:val="auto"/>
          <w:kern w:val="0"/>
          <w:sz w:val="24"/>
          <w:highlight w:val="none"/>
        </w:rPr>
        <w:t>项目基本情况：本项目为采购人（</w:t>
      </w:r>
      <w:r>
        <w:rPr>
          <w:rFonts w:hint="eastAsia" w:ascii="仿宋" w:hAnsi="仿宋" w:eastAsia="仿宋" w:cs="仿宋"/>
          <w:color w:val="auto"/>
          <w:kern w:val="0"/>
          <w:sz w:val="24"/>
          <w:highlight w:val="none"/>
          <w:lang w:eastAsia="zh-CN"/>
        </w:rPr>
        <w:t>柯桥区妇幼保健院</w:t>
      </w:r>
      <w:r>
        <w:rPr>
          <w:rFonts w:hint="eastAsia" w:ascii="仿宋" w:hAnsi="仿宋" w:eastAsia="仿宋" w:cs="仿宋"/>
          <w:color w:val="auto"/>
          <w:kern w:val="0"/>
          <w:sz w:val="24"/>
          <w:highlight w:val="none"/>
        </w:rPr>
        <w:t>）医疗设备计量服务，设备类别见附表一《拟计量设备类别清单》，投标人应根据采购人业务规模充分预见计量设备的现状及动态变化。本次招标设备清单包括但不限于附表内容，允许招标前咨询或现场踏看，投标人根据服务内容和总量，报投标清单单价下浮率。</w:t>
      </w:r>
    </w:p>
    <w:p w14:paraId="10CEE8FC">
      <w:pPr>
        <w:keepNext w:val="0"/>
        <w:keepLines w:val="0"/>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1.1.2</w:t>
      </w:r>
      <w:r>
        <w:rPr>
          <w:rFonts w:hint="eastAsia" w:ascii="仿宋" w:hAnsi="仿宋" w:eastAsia="仿宋" w:cs="仿宋"/>
          <w:color w:val="auto"/>
          <w:kern w:val="0"/>
          <w:sz w:val="24"/>
          <w:highlight w:val="none"/>
        </w:rPr>
        <w:t>服务形式：包括但不限于上门检测，并负责送检服务。</w:t>
      </w:r>
    </w:p>
    <w:p w14:paraId="3690AA37">
      <w:pPr>
        <w:keepNext w:val="0"/>
        <w:keepLines w:val="0"/>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szCs w:val="24"/>
          <w:highlight w:val="none"/>
          <w:lang w:val="en-US" w:eastAsia="zh-CN" w:bidi="ar-SA"/>
        </w:rPr>
        <w:t>1.1.3</w:t>
      </w:r>
      <w:r>
        <w:rPr>
          <w:rFonts w:hint="eastAsia" w:ascii="仿宋" w:hAnsi="仿宋" w:eastAsia="仿宋" w:cs="仿宋"/>
          <w:color w:val="auto"/>
          <w:kern w:val="0"/>
          <w:sz w:val="24"/>
          <w:highlight w:val="none"/>
        </w:rPr>
        <w:t>服务目标：投标人应确保采购人拟定计量服务设备均在规定的效期之内。</w:t>
      </w:r>
    </w:p>
    <w:p w14:paraId="4DCF09D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lang w:val="en-US" w:eastAsia="zh-CN"/>
        </w:rPr>
        <w:t>1.2</w:t>
      </w:r>
      <w:r>
        <w:rPr>
          <w:rFonts w:hint="eastAsia" w:ascii="仿宋" w:eastAsia="仿宋"/>
          <w:b/>
          <w:bCs/>
          <w:color w:val="auto"/>
          <w:kern w:val="0"/>
          <w:sz w:val="24"/>
          <w:highlight w:val="none"/>
        </w:rPr>
        <w:t>项目要求：</w:t>
      </w:r>
    </w:p>
    <w:p w14:paraId="67D04255">
      <w:pPr>
        <w:pStyle w:val="20"/>
        <w:keepNext w:val="0"/>
        <w:keepLines w:val="0"/>
        <w:pageBreakBefore w:val="0"/>
        <w:kinsoku/>
        <w:wordWrap/>
        <w:overflowPunct/>
        <w:topLinePunct w:val="0"/>
        <w:autoSpaceDE/>
        <w:autoSpaceDN/>
        <w:bidi w:val="0"/>
        <w:adjustRightIn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shd w:val="clear" w:color="auto" w:fill="FFFFFF"/>
          <w:lang w:val="en-US" w:eastAsia="zh-CN"/>
        </w:rPr>
        <w:t>★1.2.1</w:t>
      </w:r>
      <w:r>
        <w:rPr>
          <w:rFonts w:hint="eastAsia" w:ascii="仿宋" w:hAnsi="仿宋" w:eastAsia="仿宋" w:cs="宋体"/>
          <w:color w:val="auto"/>
          <w:spacing w:val="8"/>
          <w:kern w:val="0"/>
          <w:sz w:val="24"/>
          <w:highlight w:val="none"/>
        </w:rPr>
        <w:t>供应商应在市场监督管理部门完成备案，并取得相应项目的检定、校准资质，项目应建立计量标准或国家实验室认可（CNAS），可在本省范围内开展计量检测业务。</w:t>
      </w:r>
      <w:r>
        <w:rPr>
          <w:rFonts w:hint="eastAsia" w:ascii="仿宋" w:hAnsi="仿宋" w:eastAsia="仿宋" w:cs="仿宋"/>
          <w:color w:val="auto"/>
          <w:kern w:val="0"/>
          <w:sz w:val="24"/>
          <w:highlight w:val="none"/>
          <w:shd w:val="clear" w:color="auto" w:fill="FFFFFF"/>
        </w:rPr>
        <w:t>投标人应制定科学、合理的检测方案，安排技术精湛、经验丰富的检测人员，依据计量检定规程、校准规范或其他约定的检测方法准确、及时地完成检测，出具市场监督管理计量行政部门认可的证书/报告。</w:t>
      </w:r>
    </w:p>
    <w:p w14:paraId="52FD78D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lang w:val="en-US" w:eastAsia="zh-CN"/>
        </w:rPr>
        <w:t>1.2.2</w:t>
      </w:r>
      <w:r>
        <w:rPr>
          <w:rFonts w:hint="eastAsia" w:ascii="仿宋" w:hAnsi="仿宋" w:eastAsia="仿宋" w:cs="仿宋"/>
          <w:color w:val="auto"/>
          <w:kern w:val="0"/>
          <w:sz w:val="24"/>
          <w:highlight w:val="none"/>
          <w:shd w:val="clear" w:color="auto" w:fill="FFFFFF"/>
        </w:rPr>
        <w:t>检测方案要求</w:t>
      </w:r>
    </w:p>
    <w:p w14:paraId="12CD353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rPr>
        <w:t>投标人必须提供完善的检定、校准检测方案，</w:t>
      </w:r>
      <w:r>
        <w:rPr>
          <w:rFonts w:hint="eastAsia" w:ascii="仿宋" w:hAnsi="仿宋" w:eastAsia="仿宋" w:cs="仿宋"/>
          <w:color w:val="auto"/>
          <w:kern w:val="0"/>
          <w:sz w:val="24"/>
          <w:highlight w:val="none"/>
          <w:shd w:val="clear" w:color="auto" w:fill="FFFFFF"/>
        </w:rPr>
        <w:t>提供检测方案具有可行性、合理性。</w:t>
      </w:r>
    </w:p>
    <w:p w14:paraId="6C692E5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kern w:val="0"/>
          <w:sz w:val="24"/>
          <w:highlight w:val="none"/>
          <w:shd w:val="clear" w:color="auto" w:fill="FFFFFF"/>
          <w:lang w:val="en-US" w:eastAsia="zh-CN"/>
        </w:rPr>
      </w:pPr>
      <w:r>
        <w:rPr>
          <w:rFonts w:hint="eastAsia" w:ascii="仿宋" w:hAnsi="仿宋" w:eastAsia="仿宋" w:cs="仿宋"/>
          <w:color w:val="auto"/>
          <w:kern w:val="0"/>
          <w:sz w:val="24"/>
          <w:highlight w:val="none"/>
          <w:shd w:val="clear" w:color="auto" w:fill="FFFFFF"/>
          <w:lang w:val="en-US" w:eastAsia="zh-CN"/>
        </w:rPr>
        <w:t>1.2.3为本项目配备的技术能力要求</w:t>
      </w:r>
    </w:p>
    <w:p w14:paraId="22666FA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投标人应能独立完成本项目的所有检测内容</w:t>
      </w:r>
      <w:r>
        <w:rPr>
          <w:rFonts w:hint="eastAsia" w:ascii="仿宋" w:hAnsi="仿宋" w:eastAsia="仿宋" w:cs="仿宋"/>
          <w:strike w:val="0"/>
          <w:dstrike w:val="0"/>
          <w:color w:val="auto"/>
          <w:kern w:val="0"/>
          <w:sz w:val="24"/>
          <w:highlight w:val="none"/>
        </w:rPr>
        <w:t>，</w:t>
      </w:r>
      <w:r>
        <w:rPr>
          <w:rFonts w:hint="eastAsia" w:ascii="仿宋" w:hAnsi="仿宋" w:eastAsia="仿宋" w:cs="仿宋"/>
          <w:b/>
          <w:bCs/>
          <w:strike w:val="0"/>
          <w:dstrike w:val="0"/>
          <w:color w:val="auto"/>
          <w:kern w:val="0"/>
          <w:sz w:val="24"/>
          <w:highlight w:val="none"/>
        </w:rPr>
        <w:t>不允许分包</w:t>
      </w:r>
      <w:r>
        <w:rPr>
          <w:rFonts w:hint="eastAsia" w:ascii="仿宋" w:hAnsi="仿宋" w:eastAsia="仿宋" w:cs="仿宋"/>
          <w:color w:val="auto"/>
          <w:kern w:val="0"/>
          <w:sz w:val="24"/>
          <w:highlight w:val="none"/>
        </w:rPr>
        <w:t>（提供相关证明文件并加盖单位公章）。为确保送检设备的运输安全及送检周期尽量短，以及新购设备入院验收检测及时性、应急事件响应及时性等，投标人总部应设有独立实验室，实验室检测能力应能覆盖本项目的60%以上内容（提供相关证明文件并加盖单位公章）。</w:t>
      </w:r>
    </w:p>
    <w:p w14:paraId="27CB759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1.2.4</w:t>
      </w:r>
      <w:r>
        <w:rPr>
          <w:rFonts w:hint="eastAsia" w:ascii="仿宋" w:hAnsi="仿宋" w:eastAsia="仿宋" w:cs="仿宋"/>
          <w:color w:val="auto"/>
          <w:kern w:val="0"/>
          <w:sz w:val="24"/>
          <w:highlight w:val="none"/>
        </w:rPr>
        <w:t>检测方法的要求</w:t>
      </w:r>
    </w:p>
    <w:p w14:paraId="37399416">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具有计量检定规程的设备，应依据计量检定规程进行检定，出具检定证书；</w:t>
      </w:r>
      <w:r>
        <w:rPr>
          <w:rFonts w:hint="eastAsia" w:ascii="仿宋" w:hAnsi="仿宋" w:eastAsia="仿宋" w:cs="仿宋"/>
          <w:color w:val="auto"/>
          <w:kern w:val="0"/>
          <w:sz w:val="24"/>
          <w:highlight w:val="none"/>
        </w:rPr>
        <w:t>具有校准规范的设备，应依据校准规范进行校准，出具校准证书；没有计量检定规程或校准规范的设备，可采用与招标人约定的方法（如国家标准GB/T、行业标准YY等）进行检测，出具检测报告。</w:t>
      </w:r>
    </w:p>
    <w:p w14:paraId="6217960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shd w:val="clear" w:color="auto" w:fill="FFFFFF"/>
          <w:lang w:val="en-US" w:eastAsia="zh-CN"/>
        </w:rPr>
        <w:t>1.2.5</w:t>
      </w:r>
      <w:r>
        <w:rPr>
          <w:rFonts w:hint="eastAsia" w:ascii="仿宋" w:hAnsi="仿宋" w:eastAsia="仿宋" w:cs="仿宋"/>
          <w:color w:val="auto"/>
          <w:kern w:val="0"/>
          <w:sz w:val="24"/>
          <w:highlight w:val="none"/>
        </w:rPr>
        <w:t>计量及时性要求：计量到期前1个月通知到采购人，到期前2周再次通知，到期前1周第三次通知，确保不超期；送检设备周期应尽可能短，减少对临床日常使用的影响；证书/报告应按照投标人承诺及时提供，以备各类检查。</w:t>
      </w:r>
    </w:p>
    <w:p w14:paraId="6D2C3C1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lang w:val="en-US" w:eastAsia="zh-CN"/>
        </w:rPr>
        <w:t>1.2.6</w:t>
      </w:r>
      <w:r>
        <w:rPr>
          <w:rFonts w:hint="eastAsia" w:ascii="仿宋" w:hAnsi="仿宋" w:eastAsia="仿宋" w:cs="仿宋"/>
          <w:color w:val="auto"/>
          <w:kern w:val="0"/>
          <w:sz w:val="24"/>
          <w:highlight w:val="none"/>
          <w:shd w:val="clear" w:color="auto" w:fill="FFFFFF"/>
        </w:rPr>
        <w:t>其他服务承诺</w:t>
      </w:r>
    </w:p>
    <w:p w14:paraId="743BFE4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各投标人应对检测后续服务内容、特种设备检测沟通及送检、应急事件响应等作出服务承诺。</w:t>
      </w:r>
    </w:p>
    <w:p w14:paraId="13FBAF2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lang w:val="en-US" w:eastAsia="zh-CN"/>
        </w:rPr>
        <w:t>1.3</w:t>
      </w:r>
      <w:r>
        <w:rPr>
          <w:rFonts w:hint="eastAsia" w:ascii="仿宋" w:eastAsia="仿宋"/>
          <w:b/>
          <w:bCs/>
          <w:color w:val="auto"/>
          <w:kern w:val="0"/>
          <w:sz w:val="24"/>
          <w:highlight w:val="none"/>
        </w:rPr>
        <w:t>技术要求：</w:t>
      </w:r>
    </w:p>
    <w:tbl>
      <w:tblPr>
        <w:tblStyle w:val="63"/>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657"/>
      </w:tblGrid>
      <w:tr w14:paraId="4D3F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36" w:type="dxa"/>
            <w:noWrap w:val="0"/>
            <w:vAlign w:val="center"/>
          </w:tcPr>
          <w:p w14:paraId="3EAAAA1F">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　</w:t>
            </w:r>
          </w:p>
        </w:tc>
        <w:tc>
          <w:tcPr>
            <w:tcW w:w="7657" w:type="dxa"/>
            <w:noWrap w:val="0"/>
            <w:vAlign w:val="center"/>
          </w:tcPr>
          <w:p w14:paraId="64187C00">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检定项目应建立计量标准并获得市级及以上计量行政部门授权。</w:t>
            </w:r>
          </w:p>
        </w:tc>
      </w:tr>
      <w:tr w14:paraId="3668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6" w:type="dxa"/>
            <w:noWrap w:val="0"/>
            <w:vAlign w:val="center"/>
          </w:tcPr>
          <w:p w14:paraId="4CD868EF">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7657" w:type="dxa"/>
            <w:noWrap w:val="0"/>
            <w:vAlign w:val="center"/>
          </w:tcPr>
          <w:p w14:paraId="2AE32175">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校准项目应建立计量标准或通过国家实验室认可（CNAS）。</w:t>
            </w:r>
          </w:p>
        </w:tc>
      </w:tr>
      <w:tr w14:paraId="37F2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6" w:type="dxa"/>
            <w:noWrap w:val="0"/>
            <w:vAlign w:val="center"/>
          </w:tcPr>
          <w:p w14:paraId="47A4ED30">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7657" w:type="dxa"/>
            <w:noWrap w:val="0"/>
            <w:vAlign w:val="center"/>
          </w:tcPr>
          <w:p w14:paraId="6C20D30D">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检测项目应通过检验检测机构资质认定（CMA）。</w:t>
            </w:r>
          </w:p>
        </w:tc>
      </w:tr>
      <w:tr w14:paraId="7E52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noWrap w:val="0"/>
            <w:vAlign w:val="center"/>
          </w:tcPr>
          <w:p w14:paraId="6BAF11A3">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　</w:t>
            </w:r>
          </w:p>
        </w:tc>
        <w:tc>
          <w:tcPr>
            <w:tcW w:w="7657" w:type="dxa"/>
            <w:noWrap w:val="0"/>
            <w:vAlign w:val="center"/>
          </w:tcPr>
          <w:p w14:paraId="1DB2052A">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kern w:val="0"/>
                <w:sz w:val="24"/>
                <w:szCs w:val="24"/>
                <w:highlight w:val="none"/>
              </w:rPr>
              <w:t>提供计量设备清单</w:t>
            </w:r>
            <w:r>
              <w:rPr>
                <w:rFonts w:hint="eastAsia" w:ascii="仿宋" w:hAnsi="仿宋" w:eastAsia="仿宋" w:cs="仿宋"/>
                <w:color w:val="auto"/>
                <w:kern w:val="0"/>
                <w:sz w:val="24"/>
                <w:szCs w:val="24"/>
                <w:highlight w:val="none"/>
              </w:rPr>
              <w:t>，要求所用的仪器应与CNAS或计量标准考核证书中所列设备一致，溯源合格。溯源证书在有效期内，设备参数符合计量检定规程或校准规范要求。</w:t>
            </w:r>
            <w:r>
              <w:rPr>
                <w:rFonts w:hint="eastAsia" w:ascii="仿宋" w:hAnsi="仿宋" w:eastAsia="仿宋" w:cs="仿宋"/>
                <w:b/>
                <w:color w:val="auto"/>
                <w:kern w:val="0"/>
                <w:sz w:val="24"/>
                <w:szCs w:val="24"/>
                <w:highlight w:val="none"/>
              </w:rPr>
              <w:t>（投标人应提供有效证明材料）</w:t>
            </w:r>
          </w:p>
        </w:tc>
      </w:tr>
      <w:tr w14:paraId="7C37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36" w:type="dxa"/>
            <w:noWrap w:val="0"/>
            <w:vAlign w:val="center"/>
          </w:tcPr>
          <w:p w14:paraId="268AB552">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shd w:val="clear" w:color="auto" w:fill="FFFFFF"/>
                <w:lang w:val="en-US" w:eastAsia="zh-CN"/>
              </w:rPr>
              <w:t>★</w:t>
            </w:r>
            <w:r>
              <w:rPr>
                <w:rFonts w:hint="eastAsia" w:ascii="仿宋" w:hAnsi="仿宋" w:eastAsia="仿宋" w:cs="仿宋"/>
                <w:color w:val="auto"/>
                <w:kern w:val="0"/>
                <w:sz w:val="24"/>
                <w:szCs w:val="24"/>
                <w:highlight w:val="none"/>
              </w:rPr>
              <w:t>5　</w:t>
            </w:r>
          </w:p>
        </w:tc>
        <w:tc>
          <w:tcPr>
            <w:tcW w:w="7657" w:type="dxa"/>
            <w:noWrap w:val="0"/>
            <w:vAlign w:val="center"/>
          </w:tcPr>
          <w:p w14:paraId="35BEF1DF">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所有计量数据均可溯源至国家计量基准，</w:t>
            </w:r>
            <w:bookmarkStart w:id="48" w:name="OLE_LINK3"/>
            <w:r>
              <w:rPr>
                <w:rFonts w:hint="eastAsia" w:ascii="仿宋" w:hAnsi="仿宋" w:eastAsia="仿宋" w:cs="仿宋"/>
                <w:color w:val="auto"/>
                <w:kern w:val="0"/>
                <w:sz w:val="24"/>
                <w:szCs w:val="24"/>
                <w:highlight w:val="none"/>
              </w:rPr>
              <w:t>出具的证书/报告均应获得市场监督管理计量行政部门认可，具有法律效力。</w:t>
            </w:r>
            <w:bookmarkEnd w:id="48"/>
            <w:r>
              <w:rPr>
                <w:rFonts w:hint="eastAsia" w:ascii="仿宋" w:hAnsi="仿宋" w:eastAsia="仿宋" w:cs="仿宋"/>
                <w:b/>
                <w:color w:val="auto"/>
                <w:kern w:val="0"/>
                <w:sz w:val="24"/>
                <w:szCs w:val="24"/>
                <w:highlight w:val="none"/>
              </w:rPr>
              <w:t>（投标人提供有效证明材料样本）</w:t>
            </w:r>
          </w:p>
        </w:tc>
      </w:tr>
      <w:tr w14:paraId="19AD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36" w:type="dxa"/>
            <w:noWrap w:val="0"/>
            <w:vAlign w:val="center"/>
          </w:tcPr>
          <w:p w14:paraId="7429E13E">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p>
        </w:tc>
        <w:tc>
          <w:tcPr>
            <w:tcW w:w="7657" w:type="dxa"/>
            <w:noWrap w:val="0"/>
            <w:vAlign w:val="center"/>
          </w:tcPr>
          <w:p w14:paraId="2AAF193E">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能根据采购人设备使用情况制定年度及周期计量服务计划，严格按照计划进行计量工作，具体计量时工作时间服从采购人安排，确保各类设备在有效期之内。</w:t>
            </w:r>
          </w:p>
        </w:tc>
      </w:tr>
      <w:tr w14:paraId="143A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36" w:type="dxa"/>
            <w:noWrap w:val="0"/>
            <w:vAlign w:val="center"/>
          </w:tcPr>
          <w:p w14:paraId="228CB05C">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w:t>
            </w:r>
          </w:p>
        </w:tc>
        <w:tc>
          <w:tcPr>
            <w:tcW w:w="7657" w:type="dxa"/>
            <w:noWrap w:val="0"/>
            <w:vAlign w:val="center"/>
          </w:tcPr>
          <w:p w14:paraId="52ACEDAC">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在计量过程中如发现问题及时现场指导、纠正并填写计量确认单，对于不合格设备通知停用并要求及时维修，设备维修后接到通知一周内复检。</w:t>
            </w:r>
          </w:p>
        </w:tc>
      </w:tr>
      <w:tr w14:paraId="59FD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36" w:type="dxa"/>
            <w:noWrap w:val="0"/>
            <w:vAlign w:val="center"/>
          </w:tcPr>
          <w:p w14:paraId="4B133F14">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　</w:t>
            </w:r>
          </w:p>
        </w:tc>
        <w:tc>
          <w:tcPr>
            <w:tcW w:w="7657" w:type="dxa"/>
            <w:noWrap w:val="0"/>
            <w:vAlign w:val="center"/>
          </w:tcPr>
          <w:p w14:paraId="3D0DAAD6">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对每批次计量项目制定详细应对方案，包括但不限于人员分配，临床科室对接工作，可能对临床、办公的影响，计量过程中的安全保障，计量后确认等内容。合理安排计量服务时间，每批次计量服务时间不超过10个工作日。</w:t>
            </w:r>
          </w:p>
        </w:tc>
      </w:tr>
      <w:tr w14:paraId="091A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36" w:type="dxa"/>
            <w:noWrap w:val="0"/>
            <w:vAlign w:val="center"/>
          </w:tcPr>
          <w:p w14:paraId="6F654B0A">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shd w:val="clear" w:color="auto" w:fill="FFFFFF"/>
                <w:lang w:val="en-US" w:eastAsia="zh-CN"/>
              </w:rPr>
              <w:t>★</w:t>
            </w:r>
            <w:r>
              <w:rPr>
                <w:rFonts w:hint="eastAsia" w:ascii="仿宋" w:hAnsi="仿宋" w:eastAsia="仿宋" w:cs="仿宋"/>
                <w:color w:val="auto"/>
                <w:kern w:val="0"/>
                <w:sz w:val="24"/>
                <w:szCs w:val="24"/>
                <w:highlight w:val="none"/>
              </w:rPr>
              <w:t>9</w:t>
            </w:r>
          </w:p>
        </w:tc>
        <w:tc>
          <w:tcPr>
            <w:tcW w:w="7657" w:type="dxa"/>
            <w:noWrap w:val="0"/>
            <w:vAlign w:val="center"/>
          </w:tcPr>
          <w:p w14:paraId="4912349E">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投标人在每批次计量完成后15个工作日内提供完整的证书/报告，并提供详细的计量设备台账，含不合格计量设备清单。</w:t>
            </w:r>
          </w:p>
        </w:tc>
      </w:tr>
      <w:tr w14:paraId="29B1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36" w:type="dxa"/>
            <w:noWrap w:val="0"/>
            <w:vAlign w:val="center"/>
          </w:tcPr>
          <w:p w14:paraId="44F84158">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shd w:val="clear" w:color="auto" w:fill="FFFFFF"/>
                <w:lang w:val="en-US" w:eastAsia="zh-CN"/>
              </w:rPr>
              <w:t>★</w:t>
            </w:r>
            <w:r>
              <w:rPr>
                <w:rFonts w:hint="eastAsia" w:ascii="仿宋" w:hAnsi="仿宋" w:eastAsia="仿宋" w:cs="仿宋"/>
                <w:color w:val="auto"/>
                <w:kern w:val="0"/>
                <w:sz w:val="24"/>
                <w:szCs w:val="24"/>
                <w:highlight w:val="none"/>
              </w:rPr>
              <w:t>10　</w:t>
            </w:r>
          </w:p>
        </w:tc>
        <w:tc>
          <w:tcPr>
            <w:tcW w:w="7657" w:type="dxa"/>
            <w:noWrap w:val="0"/>
            <w:vAlign w:val="center"/>
          </w:tcPr>
          <w:p w14:paraId="4705CB1B">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提供送检设备计量服务方案，包括但不限于运输工具的安排，送检与返回等服务并确保及时性，减少因送检对临床产生的影响。为保证送检设备运输安全，</w:t>
            </w:r>
            <w:r>
              <w:rPr>
                <w:rFonts w:hint="eastAsia" w:ascii="仿宋" w:hAnsi="仿宋" w:eastAsia="仿宋" w:cs="仿宋"/>
                <w:b/>
                <w:color w:val="auto"/>
                <w:kern w:val="0"/>
                <w:sz w:val="24"/>
                <w:szCs w:val="24"/>
                <w:highlight w:val="none"/>
              </w:rPr>
              <w:t>采购人不接受快递</w:t>
            </w:r>
            <w:r>
              <w:rPr>
                <w:rFonts w:hint="eastAsia" w:ascii="仿宋" w:hAnsi="仿宋" w:eastAsia="仿宋" w:cs="仿宋"/>
                <w:b/>
                <w:color w:val="auto"/>
                <w:kern w:val="0"/>
                <w:sz w:val="24"/>
                <w:szCs w:val="24"/>
                <w:highlight w:val="none"/>
                <w:lang w:eastAsia="zh-CN"/>
              </w:rPr>
              <w:t>、</w:t>
            </w:r>
            <w:r>
              <w:rPr>
                <w:rFonts w:hint="eastAsia" w:ascii="仿宋" w:hAnsi="仿宋" w:eastAsia="仿宋" w:cs="仿宋"/>
                <w:b/>
                <w:color w:val="auto"/>
                <w:kern w:val="0"/>
                <w:sz w:val="24"/>
                <w:szCs w:val="24"/>
                <w:highlight w:val="none"/>
                <w:lang w:val="en-US" w:eastAsia="zh-CN"/>
              </w:rPr>
              <w:t>物流</w:t>
            </w:r>
            <w:r>
              <w:rPr>
                <w:rFonts w:hint="eastAsia" w:ascii="仿宋" w:hAnsi="仿宋" w:eastAsia="仿宋" w:cs="仿宋"/>
                <w:b/>
                <w:color w:val="auto"/>
                <w:kern w:val="0"/>
                <w:sz w:val="24"/>
                <w:szCs w:val="24"/>
                <w:highlight w:val="none"/>
              </w:rPr>
              <w:t>送检，由中标人上门提取</w:t>
            </w:r>
            <w:r>
              <w:rPr>
                <w:rFonts w:hint="eastAsia" w:ascii="仿宋" w:hAnsi="仿宋" w:eastAsia="仿宋" w:cs="仿宋"/>
                <w:color w:val="auto"/>
                <w:kern w:val="0"/>
                <w:sz w:val="24"/>
                <w:szCs w:val="24"/>
                <w:highlight w:val="none"/>
              </w:rPr>
              <w:t>。</w:t>
            </w:r>
          </w:p>
        </w:tc>
      </w:tr>
      <w:tr w14:paraId="3F4D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6" w:type="dxa"/>
            <w:noWrap w:val="0"/>
            <w:vAlign w:val="center"/>
          </w:tcPr>
          <w:p w14:paraId="12680D63">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　</w:t>
            </w:r>
          </w:p>
        </w:tc>
        <w:tc>
          <w:tcPr>
            <w:tcW w:w="7657" w:type="dxa"/>
            <w:noWrap w:val="0"/>
            <w:vAlign w:val="center"/>
          </w:tcPr>
          <w:p w14:paraId="25C5D583">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计量不合格的应对方案：计量完成后如有不合格设备，应汇总成表格，待采购人修复后接通知一周内立即安排复检。如有大型设备计量结果不合格，可与厂商工程师沟通，一起到采购人单位配合完成调修、复检。</w:t>
            </w:r>
          </w:p>
        </w:tc>
      </w:tr>
      <w:tr w14:paraId="6CCC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36" w:type="dxa"/>
            <w:noWrap w:val="0"/>
            <w:vAlign w:val="center"/>
          </w:tcPr>
          <w:p w14:paraId="2D1ABB73">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w:t>
            </w:r>
          </w:p>
        </w:tc>
        <w:tc>
          <w:tcPr>
            <w:tcW w:w="7657" w:type="dxa"/>
            <w:noWrap w:val="0"/>
            <w:vAlign w:val="center"/>
          </w:tcPr>
          <w:p w14:paraId="059EE685">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提供医疗用“特种设备”计量方案，包括但不限于“特种设备”相关配件的预约、联系、送检、获得证书等服务。</w:t>
            </w:r>
          </w:p>
        </w:tc>
      </w:tr>
      <w:tr w14:paraId="2882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6" w:type="dxa"/>
            <w:noWrap w:val="0"/>
            <w:vAlign w:val="center"/>
          </w:tcPr>
          <w:p w14:paraId="57D75737">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w:t>
            </w:r>
          </w:p>
        </w:tc>
        <w:tc>
          <w:tcPr>
            <w:tcW w:w="7657" w:type="dxa"/>
            <w:noWrap w:val="0"/>
            <w:vAlign w:val="center"/>
          </w:tcPr>
          <w:p w14:paraId="1EE7F332">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应确保及时、完整、有效的完成本计量服务项目，计量工作中碰到的所有被检设备相关的技术问题均由投标人负责解决。</w:t>
            </w:r>
          </w:p>
        </w:tc>
      </w:tr>
      <w:tr w14:paraId="65A2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36" w:type="dxa"/>
            <w:noWrap w:val="0"/>
            <w:vAlign w:val="center"/>
          </w:tcPr>
          <w:p w14:paraId="262C8437">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w:t>
            </w:r>
          </w:p>
        </w:tc>
        <w:tc>
          <w:tcPr>
            <w:tcW w:w="7657" w:type="dxa"/>
            <w:noWrap w:val="0"/>
            <w:vAlign w:val="center"/>
          </w:tcPr>
          <w:p w14:paraId="59735A21">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提供应急响应方案，制定应急响应方案来应对采购人临时、突发的计量服务要求。</w:t>
            </w:r>
          </w:p>
        </w:tc>
      </w:tr>
      <w:tr w14:paraId="48E1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36" w:type="dxa"/>
            <w:noWrap w:val="0"/>
            <w:vAlign w:val="center"/>
          </w:tcPr>
          <w:p w14:paraId="0D74FBE6">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w:t>
            </w:r>
          </w:p>
        </w:tc>
        <w:tc>
          <w:tcPr>
            <w:tcW w:w="7657" w:type="dxa"/>
            <w:noWrap w:val="0"/>
            <w:vAlign w:val="center"/>
          </w:tcPr>
          <w:p w14:paraId="05FB1C0D">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当设备数量出现增减时，投标人提供拟定合适的解决方法并妥善实施。</w:t>
            </w:r>
          </w:p>
        </w:tc>
      </w:tr>
      <w:tr w14:paraId="6F4A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6" w:type="dxa"/>
            <w:noWrap w:val="0"/>
            <w:vAlign w:val="center"/>
          </w:tcPr>
          <w:p w14:paraId="254E6111">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16　</w:t>
            </w:r>
          </w:p>
        </w:tc>
        <w:tc>
          <w:tcPr>
            <w:tcW w:w="7657" w:type="dxa"/>
            <w:noWrap w:val="0"/>
            <w:vAlign w:val="center"/>
          </w:tcPr>
          <w:p w14:paraId="0227E01A">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能辅助采购人计量室建标工作的开展。</w:t>
            </w:r>
          </w:p>
        </w:tc>
      </w:tr>
      <w:tr w14:paraId="289B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836" w:type="dxa"/>
            <w:noWrap w:val="0"/>
            <w:vAlign w:val="center"/>
          </w:tcPr>
          <w:p w14:paraId="550CBF1B">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shd w:val="clear" w:color="auto" w:fill="FFFFFF"/>
                <w:lang w:val="en-US" w:eastAsia="zh-CN"/>
              </w:rPr>
              <w:t>★</w:t>
            </w:r>
            <w:r>
              <w:rPr>
                <w:rFonts w:hint="eastAsia" w:ascii="仿宋" w:hAnsi="仿宋" w:eastAsia="仿宋" w:cs="仿宋"/>
                <w:color w:val="auto"/>
                <w:kern w:val="0"/>
                <w:sz w:val="24"/>
                <w:szCs w:val="24"/>
                <w:highlight w:val="none"/>
              </w:rPr>
              <w:t>17　</w:t>
            </w:r>
          </w:p>
        </w:tc>
        <w:tc>
          <w:tcPr>
            <w:tcW w:w="7657" w:type="dxa"/>
            <w:noWrap w:val="0"/>
            <w:vAlign w:val="center"/>
          </w:tcPr>
          <w:p w14:paraId="6AA921CD">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无计量检定规程但要求校准规范的设备，应依据校准规范进行校准，并出具校准证书；对无计量检定规程或校准规范的设备，应采用国家标准GB/T或行业标准YY等进行检测，并出具检测报告。对于强制管理设备，必须出具检定证书。</w:t>
            </w:r>
          </w:p>
        </w:tc>
      </w:tr>
      <w:tr w14:paraId="62B9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836" w:type="dxa"/>
            <w:noWrap w:val="0"/>
            <w:vAlign w:val="center"/>
          </w:tcPr>
          <w:p w14:paraId="5C04AF6B">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7657" w:type="dxa"/>
            <w:noWrap w:val="0"/>
            <w:vAlign w:val="center"/>
          </w:tcPr>
          <w:p w14:paraId="36F71627">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提供计量设备巡查表格，每半年对计量设备巡查，及时发现漏检设备，检查计量合格设备标签是否脱落等。投标人在提供计量和巡查服务时，应规范着装，佩戴工作证，</w:t>
            </w:r>
            <w:r>
              <w:rPr>
                <w:rFonts w:hint="eastAsia" w:ascii="仿宋" w:hAnsi="仿宋" w:eastAsia="仿宋" w:cs="仿宋"/>
                <w:color w:val="auto"/>
                <w:kern w:val="0"/>
                <w:sz w:val="24"/>
                <w:szCs w:val="24"/>
                <w:highlight w:val="none"/>
                <w:lang w:val="en-US" w:eastAsia="zh-CN"/>
              </w:rPr>
              <w:t>并</w:t>
            </w:r>
            <w:r>
              <w:rPr>
                <w:rFonts w:hint="eastAsia" w:ascii="仿宋" w:hAnsi="仿宋" w:eastAsia="仿宋" w:cs="仿宋"/>
                <w:color w:val="auto"/>
                <w:kern w:val="0"/>
                <w:sz w:val="24"/>
                <w:szCs w:val="24"/>
                <w:highlight w:val="none"/>
              </w:rPr>
              <w:t>严格遵守采购人管理部门各项规章制度及规定。</w:t>
            </w:r>
          </w:p>
        </w:tc>
      </w:tr>
      <w:tr w14:paraId="7C43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36" w:type="dxa"/>
            <w:noWrap w:val="0"/>
            <w:vAlign w:val="center"/>
          </w:tcPr>
          <w:p w14:paraId="7D39437A">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19</w:t>
            </w:r>
          </w:p>
        </w:tc>
        <w:tc>
          <w:tcPr>
            <w:tcW w:w="7657" w:type="dxa"/>
            <w:noWrap w:val="0"/>
            <w:vAlign w:val="center"/>
          </w:tcPr>
          <w:p w14:paraId="3FC5E810">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应协助采购人对信息系统中的计量台账进行维护。</w:t>
            </w:r>
          </w:p>
        </w:tc>
      </w:tr>
    </w:tbl>
    <w:p w14:paraId="4350D807">
      <w:pPr>
        <w:rPr>
          <w:color w:val="auto"/>
          <w:highlight w:val="none"/>
        </w:rPr>
      </w:pPr>
    </w:p>
    <w:p w14:paraId="251D2723">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659771E5">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6724221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338C2AF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olor w:val="auto"/>
          <w:sz w:val="24"/>
          <w:szCs w:val="28"/>
          <w:highlight w:val="none"/>
        </w:rPr>
      </w:pPr>
      <w:r>
        <w:rPr>
          <w:rFonts w:hint="eastAsia" w:ascii="仿宋" w:hAnsi="仿宋" w:eastAsia="仿宋"/>
          <w:color w:val="auto"/>
          <w:sz w:val="24"/>
          <w:szCs w:val="28"/>
          <w:highlight w:val="none"/>
        </w:rPr>
        <w:t>合同签订之日起三年。</w:t>
      </w:r>
    </w:p>
    <w:p w14:paraId="75F548E7">
      <w:pPr>
        <w:keepNext w:val="0"/>
        <w:keepLines w:val="0"/>
        <w:pageBreakBefore w:val="0"/>
        <w:kinsoku/>
        <w:wordWrap/>
        <w:overflowPunct/>
        <w:topLinePunct w:val="0"/>
        <w:autoSpaceDE/>
        <w:autoSpaceDN/>
        <w:bidi w:val="0"/>
        <w:adjustRightInd w:val="0"/>
        <w:spacing w:line="360" w:lineRule="auto"/>
        <w:ind w:firstLine="480" w:firstLineChars="200"/>
        <w:jc w:val="left"/>
        <w:textAlignment w:val="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2.2售后服务要求</w:t>
      </w:r>
    </w:p>
    <w:p w14:paraId="2F83691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olor w:val="auto"/>
          <w:kern w:val="0"/>
          <w:sz w:val="24"/>
          <w:highlight w:val="none"/>
        </w:rPr>
      </w:pPr>
      <w:r>
        <w:rPr>
          <w:rFonts w:hint="eastAsia" w:ascii="仿宋" w:hAnsi="仿宋" w:eastAsia="仿宋"/>
          <w:color w:val="auto"/>
          <w:kern w:val="0"/>
          <w:sz w:val="24"/>
          <w:highlight w:val="none"/>
        </w:rPr>
        <w:t>2.2.1</w:t>
      </w:r>
      <w:r>
        <w:rPr>
          <w:rFonts w:hint="eastAsia" w:ascii="仿宋" w:hAnsi="仿宋" w:eastAsia="仿宋" w:cs="宋体"/>
          <w:color w:val="auto"/>
          <w:kern w:val="0"/>
          <w:sz w:val="24"/>
          <w:highlight w:val="none"/>
        </w:rPr>
        <w:t>投标人应完成所有强制管理设备的免费计量服务，相关服务包括在国家强制检定服务平台（</w:t>
      </w:r>
      <w:r>
        <w:rPr>
          <w:rFonts w:ascii="仿宋" w:hAnsi="仿宋" w:eastAsia="仿宋" w:cs="宋体"/>
          <w:color w:val="auto"/>
          <w:kern w:val="0"/>
          <w:sz w:val="24"/>
          <w:highlight w:val="none"/>
        </w:rPr>
        <w:t>http://psp.e-cqs.cn</w:t>
      </w:r>
      <w:r>
        <w:rPr>
          <w:rFonts w:hint="eastAsia" w:ascii="仿宋" w:hAnsi="仿宋" w:eastAsia="仿宋" w:cs="宋体"/>
          <w:color w:val="auto"/>
          <w:kern w:val="0"/>
          <w:sz w:val="24"/>
          <w:highlight w:val="none"/>
        </w:rPr>
        <w:t>）对强检器具目录维护及到期登记、预约、以及联系、现场检定、外出送检等服务，如投标人无相关计量能力，应负责联系法定计量技术机构对投标人强制管理设备实行计量服务，或代送强制管理设备至相关检测机构，获得合法、有效的计量证书，上述所有费用包含在投标总价内。</w:t>
      </w:r>
    </w:p>
    <w:p w14:paraId="7401BA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lang w:eastAsia="zh-CN"/>
        </w:rPr>
      </w:pPr>
      <w:r>
        <w:rPr>
          <w:rFonts w:hint="eastAsia" w:ascii="仿宋" w:hAnsi="仿宋" w:eastAsia="仿宋"/>
          <w:color w:val="auto"/>
          <w:kern w:val="0"/>
          <w:sz w:val="24"/>
          <w:highlight w:val="none"/>
        </w:rPr>
        <w:t>2.2.2</w:t>
      </w:r>
      <w:r>
        <w:rPr>
          <w:rFonts w:hint="eastAsia" w:ascii="仿宋" w:hAnsi="仿宋" w:eastAsia="仿宋" w:cs="宋体"/>
          <w:color w:val="auto"/>
          <w:kern w:val="0"/>
          <w:sz w:val="24"/>
          <w:highlight w:val="none"/>
        </w:rPr>
        <w:t>分期分批检测服务允许≥10次/年</w:t>
      </w:r>
      <w:r>
        <w:rPr>
          <w:rFonts w:hint="eastAsia" w:ascii="仿宋" w:hAnsi="仿宋" w:eastAsia="仿宋" w:cs="宋体"/>
          <w:color w:val="auto"/>
          <w:kern w:val="0"/>
          <w:sz w:val="24"/>
          <w:highlight w:val="none"/>
          <w:lang w:eastAsia="zh-CN"/>
        </w:rPr>
        <w:t>。</w:t>
      </w:r>
    </w:p>
    <w:p w14:paraId="6B5913C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olor w:val="auto"/>
          <w:kern w:val="0"/>
          <w:sz w:val="24"/>
          <w:highlight w:val="none"/>
        </w:rPr>
      </w:pPr>
      <w:r>
        <w:rPr>
          <w:rFonts w:hint="eastAsia" w:ascii="仿宋" w:hAnsi="仿宋" w:eastAsia="仿宋"/>
          <w:color w:val="auto"/>
          <w:kern w:val="0"/>
          <w:sz w:val="24"/>
          <w:highlight w:val="none"/>
        </w:rPr>
        <w:t>2.2.3</w:t>
      </w:r>
      <w:r>
        <w:rPr>
          <w:rFonts w:hint="eastAsia" w:ascii="仿宋" w:hAnsi="仿宋" w:eastAsia="仿宋" w:cs="宋体"/>
          <w:color w:val="auto"/>
          <w:kern w:val="0"/>
          <w:sz w:val="24"/>
          <w:highlight w:val="none"/>
        </w:rPr>
        <w:t>满足计量及时性要求：计量到期前1个月通知到采购人，到期前2周再次通知，到期前1周第三次通知，确保不超期；送检设备周期应尽可能短，减少对临床日常使用的影响；</w:t>
      </w:r>
    </w:p>
    <w:p w14:paraId="267F04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olor w:val="auto"/>
          <w:kern w:val="0"/>
          <w:sz w:val="24"/>
          <w:highlight w:val="none"/>
        </w:rPr>
        <w:t>2.2.4</w:t>
      </w:r>
      <w:r>
        <w:rPr>
          <w:rFonts w:hint="eastAsia" w:ascii="仿宋" w:hAnsi="仿宋" w:eastAsia="仿宋" w:cs="宋体"/>
          <w:color w:val="auto"/>
          <w:kern w:val="0"/>
          <w:sz w:val="24"/>
          <w:highlight w:val="none"/>
        </w:rPr>
        <w:t>投标人应代办采购人所有医疗用 “特种设备”的计量业务（如灭菌器等压力容器等）,包括预约、送检及返还，并确保设备能在最短时间内恢复正常使用，承担检测费及由此伴生的所有费用。</w:t>
      </w:r>
    </w:p>
    <w:p w14:paraId="432A3E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2.2.5应对首次计量不合格设备提供1次免费复检服务。</w:t>
      </w:r>
    </w:p>
    <w:p w14:paraId="07B8D1C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2.2.6应承担采购人临时性计量任务，要求2个小时内做出回复，24小时内人员到位，48小时内出具报告。采购人如有特殊计量需求，投标人需予以配合并独立完成。</w:t>
      </w:r>
    </w:p>
    <w:p w14:paraId="521D68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2.2.7涉及特殊科室如手术室、放射科、超声科等的，计量时间需安排在晚上或周末。</w:t>
      </w:r>
    </w:p>
    <w:p w14:paraId="1E65FC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2.2.8设备在计量过程中遭遇意外损坏，投标人应负责修复，对不能修复的设备应按原值进行赔偿。</w:t>
      </w:r>
    </w:p>
    <w:p w14:paraId="24D673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2.3数量调整</w:t>
      </w:r>
    </w:p>
    <w:p w14:paraId="2645DB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06C9062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2.4付款方式</w:t>
      </w:r>
    </w:p>
    <w:p w14:paraId="3E60F29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2.4.1本项目按实际计量检测数量结算为准，包括计量服务期间产生的所有计量费、人工费、差旅费等所有费用。</w:t>
      </w:r>
    </w:p>
    <w:p w14:paraId="60295CA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2.4.2本计量服务项目付款方式：分3期支付，采购人对中标人的第一年度的服务质量进行考核，考核合格后支付第一年度的100</w:t>
      </w:r>
      <w:r>
        <w:rPr>
          <w:rFonts w:hint="eastAsia" w:ascii="仿宋" w:hAnsi="仿宋" w:eastAsia="仿宋" w:cs="宋体"/>
          <w:color w:val="auto"/>
          <w:kern w:val="0"/>
          <w:sz w:val="24"/>
          <w:highlight w:val="none"/>
          <w:lang w:val="en-US" w:eastAsia="zh-CN"/>
        </w:rPr>
        <w:t>%</w:t>
      </w:r>
      <w:r>
        <w:rPr>
          <w:rFonts w:hint="eastAsia" w:ascii="仿宋" w:hAnsi="仿宋" w:eastAsia="仿宋" w:cs="宋体"/>
          <w:color w:val="auto"/>
          <w:kern w:val="0"/>
          <w:sz w:val="24"/>
          <w:highlight w:val="none"/>
        </w:rPr>
        <w:t>服务费；</w:t>
      </w:r>
      <w:r>
        <w:rPr>
          <w:rFonts w:hint="eastAsia" w:ascii="仿宋" w:hAnsi="仿宋" w:eastAsia="仿宋" w:cs="宋体"/>
          <w:color w:val="auto"/>
          <w:kern w:val="0"/>
          <w:sz w:val="24"/>
          <w:highlight w:val="none"/>
          <w:lang w:eastAsia="zh-CN"/>
        </w:rPr>
        <w:t>按</w:t>
      </w:r>
      <w:r>
        <w:rPr>
          <w:rFonts w:hint="eastAsia" w:ascii="仿宋" w:hAnsi="仿宋" w:eastAsia="仿宋" w:cs="宋体"/>
          <w:color w:val="auto"/>
          <w:kern w:val="0"/>
          <w:sz w:val="24"/>
          <w:highlight w:val="none"/>
        </w:rPr>
        <w:t>年度依次类推。（涉及中小企业合同的，付款根据浙财采监〔2022〕3号文件相关规定执行。）</w:t>
      </w:r>
    </w:p>
    <w:p w14:paraId="3008BA8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★2.5 结算原则</w:t>
      </w:r>
    </w:p>
    <w:p w14:paraId="4BC59D7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2.5.1招标文件、招标答疑会纪要、中标供应商的中标报价等作为结算依据；</w:t>
      </w:r>
    </w:p>
    <w:p w14:paraId="6C5A20C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2.5.2本项目按实际计量检测数量</w:t>
      </w:r>
      <w:r>
        <w:rPr>
          <w:rFonts w:hint="eastAsia" w:ascii="仿宋" w:hAnsi="仿宋" w:eastAsia="仿宋" w:cs="宋体"/>
          <w:color w:val="auto"/>
          <w:kern w:val="0"/>
          <w:sz w:val="24"/>
          <w:highlight w:val="none"/>
          <w:lang w:val="en-US" w:eastAsia="zh-CN"/>
        </w:rPr>
        <w:t>*最终结算单价</w:t>
      </w:r>
      <w:r>
        <w:rPr>
          <w:rFonts w:hint="eastAsia" w:ascii="仿宋" w:hAnsi="仿宋" w:eastAsia="仿宋" w:cs="宋体"/>
          <w:color w:val="auto"/>
          <w:kern w:val="0"/>
          <w:sz w:val="24"/>
          <w:highlight w:val="none"/>
        </w:rPr>
        <w:t>结算</w:t>
      </w:r>
      <w:r>
        <w:rPr>
          <w:rFonts w:hint="eastAsia" w:ascii="仿宋" w:hAnsi="仿宋" w:eastAsia="仿宋" w:cs="宋体"/>
          <w:color w:val="auto"/>
          <w:kern w:val="0"/>
          <w:sz w:val="24"/>
          <w:highlight w:val="none"/>
          <w:lang w:val="en-US" w:eastAsia="zh-CN"/>
        </w:rPr>
        <w:t>（以医用磁共振系统（MRI）价格说明，例如医用磁共振系统（MRI）价格为6000元/台，中标折扣率为70.00%，结算单价=6000×70.00%，即为4200元/台）</w:t>
      </w:r>
    </w:p>
    <w:p w14:paraId="1BE78393">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★2.6质量要求</w:t>
      </w:r>
    </w:p>
    <w:p w14:paraId="4DA11C27">
      <w:pPr>
        <w:pStyle w:val="25"/>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优质服务 </w:t>
      </w:r>
      <w:r>
        <w:rPr>
          <w:rFonts w:hint="eastAsia" w:ascii="仿宋" w:hAnsi="仿宋" w:eastAsia="仿宋" w:cs="仿宋"/>
          <w:color w:val="auto"/>
          <w:highlight w:val="none"/>
        </w:rPr>
        <w:t>且必须符合本标文第</w:t>
      </w:r>
      <w:r>
        <w:rPr>
          <w:rFonts w:hint="eastAsia" w:ascii="仿宋" w:hAnsi="仿宋" w:eastAsia="仿宋" w:cs="仿宋"/>
          <w:color w:val="auto"/>
          <w:highlight w:val="none"/>
          <w:lang w:val="en-US" w:eastAsia="zh-CN"/>
        </w:rPr>
        <w:t>三部分</w:t>
      </w:r>
      <w:r>
        <w:rPr>
          <w:rFonts w:hint="eastAsia" w:ascii="仿宋" w:hAnsi="仿宋" w:eastAsia="仿宋" w:cs="仿宋"/>
          <w:color w:val="auto"/>
          <w:highlight w:val="none"/>
        </w:rPr>
        <w:t>所有条款要求。</w:t>
      </w:r>
    </w:p>
    <w:p w14:paraId="48190D01">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★2.7其他</w:t>
      </w:r>
    </w:p>
    <w:p w14:paraId="330AC4B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采购人应对中标人提供的计量服务质量，服度态度进行全面考核，考核合格方可支付服务费用，考核标准参照附表二：《</w:t>
      </w:r>
      <w:r>
        <w:rPr>
          <w:rFonts w:hint="eastAsia" w:ascii="仿宋" w:hAnsi="仿宋" w:eastAsia="仿宋" w:cs="宋体"/>
          <w:color w:val="auto"/>
          <w:kern w:val="0"/>
          <w:sz w:val="24"/>
          <w:highlight w:val="none"/>
          <w:lang w:eastAsia="zh-CN"/>
        </w:rPr>
        <w:t>柯桥区妇幼保健院医疗设备计量服务考核管理办法</w:t>
      </w:r>
      <w:r>
        <w:rPr>
          <w:rFonts w:hint="eastAsia" w:ascii="仿宋" w:hAnsi="仿宋" w:eastAsia="仿宋" w:cs="宋体"/>
          <w:color w:val="auto"/>
          <w:kern w:val="0"/>
          <w:sz w:val="24"/>
          <w:highlight w:val="none"/>
        </w:rPr>
        <w:t>》。</w:t>
      </w:r>
    </w:p>
    <w:p w14:paraId="2C68549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b/>
          <w:bCs/>
          <w:color w:val="auto"/>
          <w:kern w:val="0"/>
          <w:sz w:val="24"/>
          <w:highlight w:val="none"/>
          <w:lang w:val="en-US" w:eastAsia="zh-CN"/>
        </w:rPr>
      </w:pPr>
      <w:r>
        <w:rPr>
          <w:rFonts w:hint="eastAsia" w:ascii="仿宋" w:hAnsi="仿宋" w:eastAsia="仿宋" w:cs="宋体"/>
          <w:color w:val="auto"/>
          <w:kern w:val="0"/>
          <w:sz w:val="24"/>
          <w:highlight w:val="none"/>
          <w:lang w:val="en-US" w:eastAsia="zh-CN"/>
        </w:rPr>
        <w:t>项目负责人应具有二级及以上的注册计量师执业资格。</w:t>
      </w:r>
      <w:r>
        <w:rPr>
          <w:rFonts w:hint="eastAsia" w:ascii="仿宋" w:hAnsi="仿宋" w:eastAsia="仿宋" w:cs="宋体"/>
          <w:b/>
          <w:bCs/>
          <w:color w:val="auto"/>
          <w:kern w:val="0"/>
          <w:sz w:val="24"/>
          <w:highlight w:val="none"/>
          <w:lang w:val="en-US" w:eastAsia="zh-CN"/>
        </w:rPr>
        <w:t>（</w:t>
      </w:r>
      <w:r>
        <w:rPr>
          <w:rFonts w:hint="eastAsia" w:ascii="仿宋" w:hAnsi="仿宋" w:eastAsia="仿宋" w:cs="仿宋_GB2312"/>
          <w:b/>
          <w:bCs/>
          <w:color w:val="auto"/>
          <w:sz w:val="24"/>
          <w:highlight w:val="none"/>
        </w:rPr>
        <w:t>提供相应证书复印件及社保证明</w:t>
      </w:r>
      <w:r>
        <w:rPr>
          <w:rFonts w:hint="eastAsia" w:ascii="仿宋" w:hAnsi="仿宋" w:eastAsia="仿宋" w:cs="仿宋_GB2312"/>
          <w:b/>
          <w:bCs/>
          <w:color w:val="auto"/>
          <w:sz w:val="24"/>
          <w:highlight w:val="none"/>
          <w:lang w:eastAsia="zh-CN"/>
        </w:rPr>
        <w:t>）</w:t>
      </w:r>
    </w:p>
    <w:p w14:paraId="620CE1E5">
      <w:pPr>
        <w:widowControl/>
        <w:spacing w:before="60" w:after="60" w:line="360" w:lineRule="auto"/>
        <w:ind w:left="420" w:right="60"/>
        <w:jc w:val="left"/>
        <w:rPr>
          <w:rFonts w:hint="eastAsia" w:ascii="仿宋" w:hAnsi="仿宋" w:eastAsia="仿宋" w:cs="仿宋"/>
          <w:color w:val="auto"/>
          <w:kern w:val="0"/>
          <w:sz w:val="24"/>
          <w:szCs w:val="24"/>
          <w:highlight w:val="none"/>
        </w:rPr>
      </w:pPr>
    </w:p>
    <w:p w14:paraId="64F9524D">
      <w:pPr>
        <w:widowControl/>
        <w:spacing w:before="60" w:after="60" w:line="360" w:lineRule="auto"/>
        <w:ind w:left="420" w:right="6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附表一：</w:t>
      </w:r>
    </w:p>
    <w:p w14:paraId="5C361C97">
      <w:pPr>
        <w:widowControl/>
        <w:spacing w:before="60" w:after="60" w:line="360" w:lineRule="auto"/>
        <w:ind w:left="420" w:right="60"/>
        <w:jc w:val="center"/>
        <w:rPr>
          <w:rFonts w:hint="eastAsia" w:ascii="仿宋" w:hAnsi="仿宋" w:eastAsia="仿宋" w:cs="仿宋"/>
          <w:b/>
          <w:bCs/>
          <w:color w:val="auto"/>
          <w:sz w:val="28"/>
          <w:szCs w:val="28"/>
          <w:highlight w:val="none"/>
        </w:rPr>
      </w:pPr>
      <w:r>
        <w:rPr>
          <w:rFonts w:hint="eastAsia" w:ascii="仿宋" w:hAnsi="仿宋" w:eastAsia="仿宋" w:cs="仿宋"/>
          <w:b/>
          <w:color w:val="auto"/>
          <w:kern w:val="0"/>
          <w:sz w:val="28"/>
          <w:szCs w:val="28"/>
          <w:highlight w:val="none"/>
        </w:rPr>
        <w:t>拟计量设备类别清单</w:t>
      </w:r>
    </w:p>
    <w:tbl>
      <w:tblPr>
        <w:tblStyle w:val="63"/>
        <w:tblW w:w="7806"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4389"/>
        <w:gridCol w:w="2352"/>
      </w:tblGrid>
      <w:tr w14:paraId="2AC1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13E78667">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4389" w:type="dxa"/>
            <w:noWrap w:val="0"/>
            <w:vAlign w:val="center"/>
          </w:tcPr>
          <w:p w14:paraId="79707EB0">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名称</w:t>
            </w:r>
          </w:p>
        </w:tc>
        <w:tc>
          <w:tcPr>
            <w:tcW w:w="2352" w:type="dxa"/>
            <w:noWrap w:val="0"/>
            <w:vAlign w:val="center"/>
          </w:tcPr>
          <w:p w14:paraId="68AB1066">
            <w:pPr>
              <w:widowControl/>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3954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8872D9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389" w:type="dxa"/>
            <w:shd w:val="clear" w:color="auto" w:fill="auto"/>
            <w:noWrap w:val="0"/>
            <w:vAlign w:val="center"/>
          </w:tcPr>
          <w:p w14:paraId="1F8EA417">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无创自动测量血压计</w:t>
            </w:r>
          </w:p>
        </w:tc>
        <w:tc>
          <w:tcPr>
            <w:tcW w:w="2352" w:type="dxa"/>
            <w:noWrap w:val="0"/>
            <w:vAlign w:val="center"/>
          </w:tcPr>
          <w:p w14:paraId="12EAD96F">
            <w:pPr>
              <w:widowControl/>
              <w:spacing w:line="400" w:lineRule="exact"/>
              <w:jc w:val="center"/>
              <w:rPr>
                <w:rFonts w:hint="eastAsia" w:ascii="仿宋" w:hAnsi="仿宋" w:eastAsia="仿宋" w:cs="仿宋"/>
                <w:color w:val="auto"/>
                <w:kern w:val="0"/>
                <w:sz w:val="24"/>
                <w:szCs w:val="24"/>
                <w:highlight w:val="none"/>
              </w:rPr>
            </w:pPr>
          </w:p>
        </w:tc>
      </w:tr>
      <w:tr w14:paraId="791E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95DC7C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389" w:type="dxa"/>
            <w:shd w:val="clear" w:color="auto" w:fill="auto"/>
            <w:noWrap w:val="0"/>
            <w:vAlign w:val="center"/>
          </w:tcPr>
          <w:p w14:paraId="5849531D">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多参监护仪</w:t>
            </w:r>
          </w:p>
        </w:tc>
        <w:tc>
          <w:tcPr>
            <w:tcW w:w="2352" w:type="dxa"/>
            <w:noWrap w:val="0"/>
            <w:vAlign w:val="center"/>
          </w:tcPr>
          <w:p w14:paraId="73B7E5E9">
            <w:pPr>
              <w:widowControl/>
              <w:spacing w:line="400" w:lineRule="exact"/>
              <w:jc w:val="center"/>
              <w:rPr>
                <w:rFonts w:hint="eastAsia" w:ascii="仿宋" w:hAnsi="仿宋" w:eastAsia="仿宋" w:cs="仿宋"/>
                <w:color w:val="auto"/>
                <w:kern w:val="0"/>
                <w:sz w:val="24"/>
                <w:szCs w:val="24"/>
                <w:highlight w:val="none"/>
              </w:rPr>
            </w:pPr>
          </w:p>
        </w:tc>
      </w:tr>
      <w:tr w14:paraId="5649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0F6F77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4389" w:type="dxa"/>
            <w:shd w:val="clear" w:color="auto" w:fill="auto"/>
            <w:noWrap w:val="0"/>
            <w:vAlign w:val="center"/>
          </w:tcPr>
          <w:p w14:paraId="78FF759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数字心电图机</w:t>
            </w:r>
          </w:p>
        </w:tc>
        <w:tc>
          <w:tcPr>
            <w:tcW w:w="2352" w:type="dxa"/>
            <w:noWrap w:val="0"/>
            <w:vAlign w:val="center"/>
          </w:tcPr>
          <w:p w14:paraId="2BAB8A16">
            <w:pPr>
              <w:widowControl/>
              <w:spacing w:line="400" w:lineRule="exact"/>
              <w:jc w:val="center"/>
              <w:rPr>
                <w:rFonts w:hint="eastAsia" w:ascii="仿宋" w:hAnsi="仿宋" w:eastAsia="仿宋" w:cs="仿宋"/>
                <w:color w:val="auto"/>
                <w:kern w:val="0"/>
                <w:sz w:val="24"/>
                <w:szCs w:val="24"/>
                <w:highlight w:val="none"/>
              </w:rPr>
            </w:pPr>
          </w:p>
        </w:tc>
      </w:tr>
      <w:tr w14:paraId="530F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0CF102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4389" w:type="dxa"/>
            <w:shd w:val="clear" w:color="auto" w:fill="auto"/>
            <w:noWrap w:val="0"/>
            <w:vAlign w:val="center"/>
          </w:tcPr>
          <w:p w14:paraId="1676AC1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医用诊断X射线辐射源</w:t>
            </w:r>
          </w:p>
        </w:tc>
        <w:tc>
          <w:tcPr>
            <w:tcW w:w="2352" w:type="dxa"/>
            <w:noWrap w:val="0"/>
            <w:vAlign w:val="center"/>
          </w:tcPr>
          <w:p w14:paraId="1B3D8BBF">
            <w:pPr>
              <w:widowControl/>
              <w:spacing w:line="400" w:lineRule="exact"/>
              <w:jc w:val="center"/>
              <w:rPr>
                <w:rFonts w:hint="eastAsia" w:ascii="仿宋" w:hAnsi="仿宋" w:eastAsia="仿宋" w:cs="仿宋"/>
                <w:color w:val="auto"/>
                <w:kern w:val="0"/>
                <w:sz w:val="24"/>
                <w:szCs w:val="24"/>
                <w:highlight w:val="none"/>
              </w:rPr>
            </w:pPr>
          </w:p>
        </w:tc>
      </w:tr>
      <w:tr w14:paraId="383F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DC64AA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4389" w:type="dxa"/>
            <w:shd w:val="clear" w:color="auto" w:fill="auto"/>
            <w:noWrap w:val="0"/>
            <w:vAlign w:val="center"/>
          </w:tcPr>
          <w:p w14:paraId="1AAAF422">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医用诊断螺旋计算机断层摄影装置（CT）X射线辐射源</w:t>
            </w:r>
          </w:p>
        </w:tc>
        <w:tc>
          <w:tcPr>
            <w:tcW w:w="2352" w:type="dxa"/>
            <w:noWrap w:val="0"/>
            <w:vAlign w:val="center"/>
          </w:tcPr>
          <w:p w14:paraId="2D0E6CF4">
            <w:pPr>
              <w:widowControl/>
              <w:spacing w:line="400" w:lineRule="exact"/>
              <w:jc w:val="center"/>
              <w:rPr>
                <w:rFonts w:hint="eastAsia" w:ascii="仿宋" w:hAnsi="仿宋" w:eastAsia="仿宋" w:cs="仿宋"/>
                <w:color w:val="auto"/>
                <w:kern w:val="0"/>
                <w:sz w:val="24"/>
                <w:szCs w:val="24"/>
                <w:highlight w:val="none"/>
              </w:rPr>
            </w:pPr>
          </w:p>
        </w:tc>
      </w:tr>
      <w:tr w14:paraId="2BAD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593E3FB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4389" w:type="dxa"/>
            <w:shd w:val="clear" w:color="auto" w:fill="auto"/>
            <w:noWrap w:val="0"/>
            <w:vAlign w:val="center"/>
          </w:tcPr>
          <w:p w14:paraId="76584B7B">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医用数字摄影（CR、DR）系统X射线辐射源</w:t>
            </w:r>
          </w:p>
        </w:tc>
        <w:tc>
          <w:tcPr>
            <w:tcW w:w="2352" w:type="dxa"/>
            <w:noWrap w:val="0"/>
            <w:vAlign w:val="center"/>
          </w:tcPr>
          <w:p w14:paraId="406611F3">
            <w:pPr>
              <w:widowControl/>
              <w:spacing w:line="400" w:lineRule="exact"/>
              <w:jc w:val="center"/>
              <w:rPr>
                <w:rFonts w:hint="eastAsia" w:ascii="仿宋" w:hAnsi="仿宋" w:eastAsia="仿宋" w:cs="仿宋"/>
                <w:color w:val="auto"/>
                <w:kern w:val="0"/>
                <w:sz w:val="24"/>
                <w:szCs w:val="24"/>
                <w:highlight w:val="none"/>
              </w:rPr>
            </w:pPr>
          </w:p>
        </w:tc>
      </w:tr>
      <w:tr w14:paraId="504F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60E6A4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4389" w:type="dxa"/>
            <w:shd w:val="clear" w:color="auto" w:fill="auto"/>
            <w:noWrap w:val="0"/>
            <w:vAlign w:val="center"/>
          </w:tcPr>
          <w:p w14:paraId="1DE00EC6">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医用磁共振系统（MRI）</w:t>
            </w:r>
          </w:p>
        </w:tc>
        <w:tc>
          <w:tcPr>
            <w:tcW w:w="2352" w:type="dxa"/>
            <w:noWrap w:val="0"/>
            <w:vAlign w:val="center"/>
          </w:tcPr>
          <w:p w14:paraId="2860BA9B">
            <w:pPr>
              <w:widowControl/>
              <w:spacing w:line="400" w:lineRule="exact"/>
              <w:jc w:val="center"/>
              <w:rPr>
                <w:rFonts w:hint="eastAsia" w:ascii="仿宋" w:hAnsi="仿宋" w:eastAsia="仿宋" w:cs="仿宋"/>
                <w:color w:val="auto"/>
                <w:kern w:val="0"/>
                <w:sz w:val="24"/>
                <w:szCs w:val="24"/>
                <w:highlight w:val="none"/>
              </w:rPr>
            </w:pPr>
          </w:p>
        </w:tc>
      </w:tr>
      <w:tr w14:paraId="0548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317B48F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4389" w:type="dxa"/>
            <w:shd w:val="clear" w:color="auto" w:fill="auto"/>
            <w:noWrap w:val="0"/>
            <w:vAlign w:val="center"/>
          </w:tcPr>
          <w:p w14:paraId="0429751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胎儿监护仪</w:t>
            </w:r>
          </w:p>
        </w:tc>
        <w:tc>
          <w:tcPr>
            <w:tcW w:w="2352" w:type="dxa"/>
            <w:noWrap w:val="0"/>
            <w:vAlign w:val="center"/>
          </w:tcPr>
          <w:p w14:paraId="792BD79E">
            <w:pPr>
              <w:widowControl/>
              <w:spacing w:line="400" w:lineRule="exact"/>
              <w:jc w:val="center"/>
              <w:rPr>
                <w:rFonts w:hint="eastAsia" w:ascii="仿宋" w:hAnsi="仿宋" w:eastAsia="仿宋" w:cs="仿宋"/>
                <w:color w:val="auto"/>
                <w:kern w:val="0"/>
                <w:sz w:val="24"/>
                <w:szCs w:val="24"/>
                <w:highlight w:val="none"/>
              </w:rPr>
            </w:pPr>
          </w:p>
        </w:tc>
      </w:tr>
      <w:tr w14:paraId="6A2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1C4EC5B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4389" w:type="dxa"/>
            <w:shd w:val="clear" w:color="auto" w:fill="auto"/>
            <w:noWrap w:val="0"/>
            <w:vAlign w:val="center"/>
          </w:tcPr>
          <w:p w14:paraId="3BE6570A">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胎心仪</w:t>
            </w:r>
          </w:p>
        </w:tc>
        <w:tc>
          <w:tcPr>
            <w:tcW w:w="2352" w:type="dxa"/>
            <w:noWrap w:val="0"/>
            <w:vAlign w:val="center"/>
          </w:tcPr>
          <w:p w14:paraId="071B9EA6">
            <w:pPr>
              <w:widowControl/>
              <w:spacing w:line="400" w:lineRule="exact"/>
              <w:jc w:val="center"/>
              <w:rPr>
                <w:rFonts w:hint="eastAsia" w:ascii="仿宋" w:hAnsi="仿宋" w:eastAsia="仿宋" w:cs="仿宋"/>
                <w:color w:val="auto"/>
                <w:kern w:val="0"/>
                <w:sz w:val="24"/>
                <w:szCs w:val="24"/>
                <w:highlight w:val="none"/>
              </w:rPr>
            </w:pPr>
          </w:p>
        </w:tc>
      </w:tr>
      <w:tr w14:paraId="0789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55557E5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4389" w:type="dxa"/>
            <w:shd w:val="clear" w:color="auto" w:fill="auto"/>
            <w:noWrap w:val="0"/>
            <w:vAlign w:val="bottom"/>
          </w:tcPr>
          <w:p w14:paraId="33A01BB2">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婴儿培养箱</w:t>
            </w:r>
          </w:p>
        </w:tc>
        <w:tc>
          <w:tcPr>
            <w:tcW w:w="2352" w:type="dxa"/>
            <w:noWrap w:val="0"/>
            <w:vAlign w:val="center"/>
          </w:tcPr>
          <w:p w14:paraId="1B064F6B">
            <w:pPr>
              <w:widowControl/>
              <w:spacing w:line="400" w:lineRule="exact"/>
              <w:jc w:val="center"/>
              <w:rPr>
                <w:rFonts w:hint="eastAsia" w:ascii="仿宋" w:hAnsi="仿宋" w:eastAsia="仿宋" w:cs="仿宋"/>
                <w:color w:val="auto"/>
                <w:kern w:val="0"/>
                <w:sz w:val="24"/>
                <w:szCs w:val="24"/>
                <w:highlight w:val="none"/>
              </w:rPr>
            </w:pPr>
          </w:p>
        </w:tc>
      </w:tr>
      <w:tr w14:paraId="2C3A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D8FEBF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4389" w:type="dxa"/>
            <w:shd w:val="clear" w:color="auto" w:fill="auto"/>
            <w:noWrap w:val="0"/>
            <w:vAlign w:val="bottom"/>
          </w:tcPr>
          <w:p w14:paraId="0027703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黄疸治疗箱</w:t>
            </w:r>
          </w:p>
        </w:tc>
        <w:tc>
          <w:tcPr>
            <w:tcW w:w="2352" w:type="dxa"/>
            <w:noWrap w:val="0"/>
            <w:vAlign w:val="center"/>
          </w:tcPr>
          <w:p w14:paraId="06F26A4E">
            <w:pPr>
              <w:widowControl/>
              <w:spacing w:line="400" w:lineRule="exact"/>
              <w:jc w:val="center"/>
              <w:rPr>
                <w:rFonts w:hint="eastAsia" w:ascii="仿宋" w:hAnsi="仿宋" w:eastAsia="仿宋" w:cs="仿宋"/>
                <w:color w:val="auto"/>
                <w:kern w:val="0"/>
                <w:sz w:val="24"/>
                <w:szCs w:val="24"/>
                <w:highlight w:val="none"/>
              </w:rPr>
            </w:pPr>
          </w:p>
        </w:tc>
      </w:tr>
      <w:tr w14:paraId="5640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2288D3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4389" w:type="dxa"/>
            <w:shd w:val="clear" w:color="auto" w:fill="auto"/>
            <w:noWrap w:val="0"/>
            <w:vAlign w:val="bottom"/>
          </w:tcPr>
          <w:p w14:paraId="2FBF969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婴儿辐射台</w:t>
            </w:r>
          </w:p>
        </w:tc>
        <w:tc>
          <w:tcPr>
            <w:tcW w:w="2352" w:type="dxa"/>
            <w:noWrap w:val="0"/>
            <w:vAlign w:val="center"/>
          </w:tcPr>
          <w:p w14:paraId="282CDFF5">
            <w:pPr>
              <w:widowControl/>
              <w:spacing w:line="400" w:lineRule="exact"/>
              <w:jc w:val="center"/>
              <w:rPr>
                <w:rFonts w:hint="eastAsia" w:ascii="仿宋" w:hAnsi="仿宋" w:eastAsia="仿宋" w:cs="仿宋"/>
                <w:color w:val="auto"/>
                <w:kern w:val="0"/>
                <w:sz w:val="24"/>
                <w:szCs w:val="24"/>
                <w:highlight w:val="none"/>
              </w:rPr>
            </w:pPr>
          </w:p>
        </w:tc>
      </w:tr>
      <w:tr w14:paraId="52BC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08AE79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4389" w:type="dxa"/>
            <w:shd w:val="clear" w:color="auto" w:fill="auto"/>
            <w:noWrap w:val="0"/>
            <w:vAlign w:val="center"/>
          </w:tcPr>
          <w:p w14:paraId="1B0F716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高压灭菌锅</w:t>
            </w:r>
          </w:p>
        </w:tc>
        <w:tc>
          <w:tcPr>
            <w:tcW w:w="2352" w:type="dxa"/>
            <w:noWrap w:val="0"/>
            <w:vAlign w:val="center"/>
          </w:tcPr>
          <w:p w14:paraId="334F0BB2">
            <w:pPr>
              <w:widowControl/>
              <w:spacing w:line="400" w:lineRule="exact"/>
              <w:jc w:val="center"/>
              <w:rPr>
                <w:rFonts w:hint="eastAsia" w:ascii="仿宋" w:hAnsi="仿宋" w:eastAsia="仿宋" w:cs="仿宋"/>
                <w:color w:val="auto"/>
                <w:kern w:val="0"/>
                <w:sz w:val="24"/>
                <w:szCs w:val="24"/>
                <w:highlight w:val="none"/>
              </w:rPr>
            </w:pPr>
          </w:p>
        </w:tc>
      </w:tr>
      <w:tr w14:paraId="64B1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22AEC5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4389" w:type="dxa"/>
            <w:shd w:val="clear" w:color="auto" w:fill="auto"/>
            <w:noWrap w:val="0"/>
            <w:vAlign w:val="center"/>
          </w:tcPr>
          <w:p w14:paraId="4CB0AF7E">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呼吸机</w:t>
            </w:r>
          </w:p>
        </w:tc>
        <w:tc>
          <w:tcPr>
            <w:tcW w:w="2352" w:type="dxa"/>
            <w:noWrap w:val="0"/>
            <w:vAlign w:val="center"/>
          </w:tcPr>
          <w:p w14:paraId="726FE218">
            <w:pPr>
              <w:widowControl/>
              <w:spacing w:line="400" w:lineRule="exact"/>
              <w:jc w:val="center"/>
              <w:rPr>
                <w:rFonts w:hint="eastAsia" w:ascii="仿宋" w:hAnsi="仿宋" w:eastAsia="仿宋" w:cs="仿宋"/>
                <w:color w:val="auto"/>
                <w:kern w:val="0"/>
                <w:sz w:val="24"/>
                <w:szCs w:val="24"/>
                <w:highlight w:val="none"/>
              </w:rPr>
            </w:pPr>
          </w:p>
        </w:tc>
      </w:tr>
      <w:tr w14:paraId="4E2D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3F36EC0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4389" w:type="dxa"/>
            <w:shd w:val="clear" w:color="auto" w:fill="auto"/>
            <w:noWrap w:val="0"/>
            <w:vAlign w:val="center"/>
          </w:tcPr>
          <w:p w14:paraId="3ACE2CF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高频电刀</w:t>
            </w:r>
          </w:p>
        </w:tc>
        <w:tc>
          <w:tcPr>
            <w:tcW w:w="2352" w:type="dxa"/>
            <w:noWrap w:val="0"/>
            <w:vAlign w:val="center"/>
          </w:tcPr>
          <w:p w14:paraId="098B2145">
            <w:pPr>
              <w:widowControl/>
              <w:spacing w:line="400" w:lineRule="exact"/>
              <w:jc w:val="center"/>
              <w:rPr>
                <w:rFonts w:hint="eastAsia" w:ascii="仿宋" w:hAnsi="仿宋" w:eastAsia="仿宋" w:cs="仿宋"/>
                <w:color w:val="auto"/>
                <w:kern w:val="0"/>
                <w:sz w:val="24"/>
                <w:szCs w:val="24"/>
                <w:highlight w:val="none"/>
              </w:rPr>
            </w:pPr>
          </w:p>
        </w:tc>
      </w:tr>
      <w:tr w14:paraId="0F6A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6418DF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4389" w:type="dxa"/>
            <w:shd w:val="clear" w:color="auto" w:fill="auto"/>
            <w:noWrap w:val="0"/>
            <w:vAlign w:val="center"/>
          </w:tcPr>
          <w:p w14:paraId="5E73378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心脏除颤器</w:t>
            </w:r>
          </w:p>
        </w:tc>
        <w:tc>
          <w:tcPr>
            <w:tcW w:w="2352" w:type="dxa"/>
            <w:noWrap w:val="0"/>
            <w:vAlign w:val="center"/>
          </w:tcPr>
          <w:p w14:paraId="071AA521">
            <w:pPr>
              <w:widowControl/>
              <w:spacing w:line="400" w:lineRule="exact"/>
              <w:jc w:val="center"/>
              <w:rPr>
                <w:rFonts w:hint="eastAsia" w:ascii="仿宋" w:hAnsi="仿宋" w:eastAsia="仿宋" w:cs="仿宋"/>
                <w:color w:val="auto"/>
                <w:kern w:val="0"/>
                <w:sz w:val="24"/>
                <w:szCs w:val="24"/>
                <w:highlight w:val="none"/>
              </w:rPr>
            </w:pPr>
          </w:p>
        </w:tc>
      </w:tr>
      <w:tr w14:paraId="5D87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17C53E4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p>
        </w:tc>
        <w:tc>
          <w:tcPr>
            <w:tcW w:w="4389" w:type="dxa"/>
            <w:shd w:val="clear" w:color="auto" w:fill="auto"/>
            <w:noWrap w:val="0"/>
            <w:vAlign w:val="center"/>
          </w:tcPr>
          <w:p w14:paraId="69B4971A">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血液透析机</w:t>
            </w:r>
          </w:p>
        </w:tc>
        <w:tc>
          <w:tcPr>
            <w:tcW w:w="2352" w:type="dxa"/>
            <w:noWrap w:val="0"/>
            <w:vAlign w:val="center"/>
          </w:tcPr>
          <w:p w14:paraId="4603E6E1">
            <w:pPr>
              <w:widowControl/>
              <w:spacing w:line="400" w:lineRule="exact"/>
              <w:jc w:val="center"/>
              <w:rPr>
                <w:rFonts w:hint="eastAsia" w:ascii="仿宋" w:hAnsi="仿宋" w:eastAsia="仿宋" w:cs="仿宋"/>
                <w:color w:val="auto"/>
                <w:kern w:val="0"/>
                <w:sz w:val="24"/>
                <w:szCs w:val="24"/>
                <w:highlight w:val="none"/>
              </w:rPr>
            </w:pPr>
          </w:p>
        </w:tc>
      </w:tr>
      <w:tr w14:paraId="3FE7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AC3D5B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4389" w:type="dxa"/>
            <w:shd w:val="clear" w:color="auto" w:fill="auto"/>
            <w:noWrap w:val="0"/>
            <w:vAlign w:val="center"/>
          </w:tcPr>
          <w:p w14:paraId="2A32E1A7">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血氧测定仪</w:t>
            </w:r>
          </w:p>
        </w:tc>
        <w:tc>
          <w:tcPr>
            <w:tcW w:w="2352" w:type="dxa"/>
            <w:noWrap w:val="0"/>
            <w:vAlign w:val="center"/>
          </w:tcPr>
          <w:p w14:paraId="2F1587DC">
            <w:pPr>
              <w:widowControl/>
              <w:spacing w:line="400" w:lineRule="exact"/>
              <w:jc w:val="center"/>
              <w:rPr>
                <w:rFonts w:hint="eastAsia" w:ascii="仿宋" w:hAnsi="仿宋" w:eastAsia="仿宋" w:cs="仿宋"/>
                <w:color w:val="auto"/>
                <w:kern w:val="0"/>
                <w:sz w:val="24"/>
                <w:szCs w:val="24"/>
                <w:highlight w:val="none"/>
              </w:rPr>
            </w:pPr>
          </w:p>
        </w:tc>
      </w:tr>
      <w:tr w14:paraId="3803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3F4C58B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4389" w:type="dxa"/>
            <w:shd w:val="clear" w:color="auto" w:fill="auto"/>
            <w:noWrap w:val="0"/>
            <w:vAlign w:val="center"/>
          </w:tcPr>
          <w:p w14:paraId="490D96F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医用超声诊断仪超声源</w:t>
            </w:r>
          </w:p>
        </w:tc>
        <w:tc>
          <w:tcPr>
            <w:tcW w:w="2352" w:type="dxa"/>
            <w:noWrap w:val="0"/>
            <w:vAlign w:val="center"/>
          </w:tcPr>
          <w:p w14:paraId="62C575BA">
            <w:pPr>
              <w:widowControl/>
              <w:spacing w:line="400" w:lineRule="exact"/>
              <w:jc w:val="center"/>
              <w:rPr>
                <w:rFonts w:hint="eastAsia" w:ascii="仿宋" w:hAnsi="仿宋" w:eastAsia="仿宋" w:cs="仿宋"/>
                <w:color w:val="auto"/>
                <w:kern w:val="0"/>
                <w:sz w:val="24"/>
                <w:szCs w:val="24"/>
                <w:highlight w:val="none"/>
              </w:rPr>
            </w:pPr>
          </w:p>
        </w:tc>
      </w:tr>
      <w:tr w14:paraId="665D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65" w:type="dxa"/>
            <w:noWrap w:val="0"/>
            <w:vAlign w:val="center"/>
          </w:tcPr>
          <w:p w14:paraId="2AE954D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4389" w:type="dxa"/>
            <w:shd w:val="clear" w:color="auto" w:fill="auto"/>
            <w:noWrap w:val="0"/>
            <w:vAlign w:val="center"/>
          </w:tcPr>
          <w:p w14:paraId="5EACDFB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医用麻醉机</w:t>
            </w:r>
          </w:p>
        </w:tc>
        <w:tc>
          <w:tcPr>
            <w:tcW w:w="2352" w:type="dxa"/>
            <w:noWrap w:val="0"/>
            <w:vAlign w:val="center"/>
          </w:tcPr>
          <w:p w14:paraId="0735B9CC">
            <w:pPr>
              <w:widowControl/>
              <w:spacing w:line="400" w:lineRule="exact"/>
              <w:jc w:val="center"/>
              <w:rPr>
                <w:rFonts w:hint="eastAsia" w:ascii="仿宋" w:hAnsi="仿宋" w:eastAsia="仿宋" w:cs="仿宋"/>
                <w:color w:val="auto"/>
                <w:kern w:val="0"/>
                <w:sz w:val="24"/>
                <w:szCs w:val="24"/>
                <w:highlight w:val="none"/>
              </w:rPr>
            </w:pPr>
          </w:p>
        </w:tc>
      </w:tr>
      <w:tr w14:paraId="4DE3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14:paraId="054EF83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4389" w:type="dxa"/>
            <w:shd w:val="clear" w:color="auto" w:fill="auto"/>
            <w:noWrap w:val="0"/>
            <w:vAlign w:val="center"/>
          </w:tcPr>
          <w:p w14:paraId="03576E0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医用注射泵（六通道）</w:t>
            </w:r>
          </w:p>
        </w:tc>
        <w:tc>
          <w:tcPr>
            <w:tcW w:w="2352" w:type="dxa"/>
            <w:noWrap w:val="0"/>
            <w:vAlign w:val="center"/>
          </w:tcPr>
          <w:p w14:paraId="011E6A1D">
            <w:pPr>
              <w:widowControl/>
              <w:spacing w:line="400" w:lineRule="exact"/>
              <w:jc w:val="center"/>
              <w:rPr>
                <w:rFonts w:hint="eastAsia" w:ascii="仿宋" w:hAnsi="仿宋" w:eastAsia="仿宋" w:cs="仿宋"/>
                <w:color w:val="auto"/>
                <w:kern w:val="0"/>
                <w:sz w:val="24"/>
                <w:szCs w:val="24"/>
                <w:highlight w:val="none"/>
              </w:rPr>
            </w:pPr>
          </w:p>
        </w:tc>
      </w:tr>
      <w:tr w14:paraId="534B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66F5610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p>
        </w:tc>
        <w:tc>
          <w:tcPr>
            <w:tcW w:w="4389" w:type="dxa"/>
            <w:shd w:val="clear" w:color="auto" w:fill="auto"/>
            <w:noWrap w:val="0"/>
            <w:vAlign w:val="center"/>
          </w:tcPr>
          <w:p w14:paraId="3D45FEC2">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医用注射泵（双通道）</w:t>
            </w:r>
          </w:p>
        </w:tc>
        <w:tc>
          <w:tcPr>
            <w:tcW w:w="2352" w:type="dxa"/>
            <w:noWrap w:val="0"/>
            <w:vAlign w:val="center"/>
          </w:tcPr>
          <w:p w14:paraId="7D3099CD">
            <w:pPr>
              <w:widowControl/>
              <w:spacing w:line="400" w:lineRule="exact"/>
              <w:jc w:val="center"/>
              <w:rPr>
                <w:rFonts w:hint="eastAsia" w:ascii="仿宋" w:hAnsi="仿宋" w:eastAsia="仿宋" w:cs="仿宋"/>
                <w:color w:val="auto"/>
                <w:kern w:val="0"/>
                <w:sz w:val="24"/>
                <w:szCs w:val="24"/>
                <w:highlight w:val="none"/>
              </w:rPr>
            </w:pPr>
          </w:p>
        </w:tc>
      </w:tr>
      <w:tr w14:paraId="57E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C5BC23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w:t>
            </w:r>
          </w:p>
        </w:tc>
        <w:tc>
          <w:tcPr>
            <w:tcW w:w="4389" w:type="dxa"/>
            <w:shd w:val="clear" w:color="auto" w:fill="auto"/>
            <w:noWrap w:val="0"/>
            <w:vAlign w:val="center"/>
          </w:tcPr>
          <w:p w14:paraId="02CAD35A">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医用注射泵（单通道）</w:t>
            </w:r>
          </w:p>
        </w:tc>
        <w:tc>
          <w:tcPr>
            <w:tcW w:w="2352" w:type="dxa"/>
            <w:noWrap w:val="0"/>
            <w:vAlign w:val="center"/>
          </w:tcPr>
          <w:p w14:paraId="6B7E5BF9">
            <w:pPr>
              <w:widowControl/>
              <w:spacing w:line="400" w:lineRule="exact"/>
              <w:jc w:val="center"/>
              <w:rPr>
                <w:rFonts w:hint="eastAsia" w:ascii="仿宋" w:hAnsi="仿宋" w:eastAsia="仿宋" w:cs="仿宋"/>
                <w:color w:val="auto"/>
                <w:kern w:val="0"/>
                <w:sz w:val="24"/>
                <w:szCs w:val="24"/>
                <w:highlight w:val="none"/>
              </w:rPr>
            </w:pPr>
          </w:p>
        </w:tc>
      </w:tr>
      <w:tr w14:paraId="50B6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38E175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4389" w:type="dxa"/>
            <w:shd w:val="clear" w:color="auto" w:fill="auto"/>
            <w:noWrap w:val="0"/>
            <w:vAlign w:val="center"/>
          </w:tcPr>
          <w:p w14:paraId="1236D3E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医用输液泵</w:t>
            </w:r>
          </w:p>
        </w:tc>
        <w:tc>
          <w:tcPr>
            <w:tcW w:w="2352" w:type="dxa"/>
            <w:noWrap w:val="0"/>
            <w:vAlign w:val="center"/>
          </w:tcPr>
          <w:p w14:paraId="563364C5">
            <w:pPr>
              <w:widowControl/>
              <w:spacing w:line="400" w:lineRule="exact"/>
              <w:jc w:val="center"/>
              <w:rPr>
                <w:rFonts w:hint="eastAsia" w:ascii="仿宋" w:hAnsi="仿宋" w:eastAsia="仿宋" w:cs="仿宋"/>
                <w:color w:val="auto"/>
                <w:kern w:val="0"/>
                <w:sz w:val="24"/>
                <w:szCs w:val="24"/>
                <w:highlight w:val="none"/>
              </w:rPr>
            </w:pPr>
          </w:p>
        </w:tc>
      </w:tr>
      <w:tr w14:paraId="41F0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C1C179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4389" w:type="dxa"/>
            <w:shd w:val="clear" w:color="auto" w:fill="auto"/>
            <w:noWrap w:val="0"/>
            <w:vAlign w:val="center"/>
          </w:tcPr>
          <w:p w14:paraId="2A81B59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移液器</w:t>
            </w:r>
          </w:p>
        </w:tc>
        <w:tc>
          <w:tcPr>
            <w:tcW w:w="2352" w:type="dxa"/>
            <w:noWrap w:val="0"/>
            <w:vAlign w:val="center"/>
          </w:tcPr>
          <w:p w14:paraId="6070A45C">
            <w:pPr>
              <w:widowControl/>
              <w:spacing w:line="400" w:lineRule="exact"/>
              <w:jc w:val="center"/>
              <w:rPr>
                <w:rFonts w:hint="eastAsia" w:ascii="仿宋" w:hAnsi="仿宋" w:eastAsia="仿宋" w:cs="仿宋"/>
                <w:color w:val="auto"/>
                <w:kern w:val="0"/>
                <w:sz w:val="24"/>
                <w:szCs w:val="24"/>
                <w:highlight w:val="none"/>
              </w:rPr>
            </w:pPr>
          </w:p>
        </w:tc>
      </w:tr>
      <w:tr w14:paraId="78F1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E1D93A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p>
        </w:tc>
        <w:tc>
          <w:tcPr>
            <w:tcW w:w="4389" w:type="dxa"/>
            <w:shd w:val="clear" w:color="auto" w:fill="auto"/>
            <w:noWrap w:val="0"/>
            <w:vAlign w:val="center"/>
          </w:tcPr>
          <w:p w14:paraId="5398309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电子天平1</w:t>
            </w:r>
          </w:p>
        </w:tc>
        <w:tc>
          <w:tcPr>
            <w:tcW w:w="2352" w:type="dxa"/>
            <w:noWrap w:val="0"/>
            <w:vAlign w:val="center"/>
          </w:tcPr>
          <w:p w14:paraId="44B08E66">
            <w:pPr>
              <w:widowControl/>
              <w:spacing w:line="400" w:lineRule="exact"/>
              <w:jc w:val="center"/>
              <w:rPr>
                <w:rFonts w:hint="eastAsia" w:ascii="仿宋" w:hAnsi="仿宋" w:eastAsia="仿宋" w:cs="仿宋"/>
                <w:color w:val="auto"/>
                <w:kern w:val="0"/>
                <w:sz w:val="24"/>
                <w:szCs w:val="24"/>
                <w:highlight w:val="none"/>
              </w:rPr>
            </w:pPr>
          </w:p>
        </w:tc>
      </w:tr>
      <w:tr w14:paraId="4F18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B0B7E2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w:t>
            </w:r>
          </w:p>
        </w:tc>
        <w:tc>
          <w:tcPr>
            <w:tcW w:w="4389" w:type="dxa"/>
            <w:shd w:val="clear" w:color="auto" w:fill="auto"/>
            <w:noWrap w:val="0"/>
            <w:vAlign w:val="center"/>
          </w:tcPr>
          <w:p w14:paraId="23077CC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电子天平2</w:t>
            </w:r>
          </w:p>
        </w:tc>
        <w:tc>
          <w:tcPr>
            <w:tcW w:w="2352" w:type="dxa"/>
            <w:noWrap w:val="0"/>
            <w:vAlign w:val="center"/>
          </w:tcPr>
          <w:p w14:paraId="348E9227">
            <w:pPr>
              <w:widowControl/>
              <w:spacing w:line="400" w:lineRule="exact"/>
              <w:jc w:val="center"/>
              <w:rPr>
                <w:rFonts w:hint="eastAsia" w:ascii="仿宋" w:hAnsi="仿宋" w:eastAsia="仿宋" w:cs="仿宋"/>
                <w:color w:val="auto"/>
                <w:kern w:val="0"/>
                <w:sz w:val="24"/>
                <w:szCs w:val="24"/>
                <w:highlight w:val="none"/>
              </w:rPr>
            </w:pPr>
          </w:p>
        </w:tc>
      </w:tr>
      <w:tr w14:paraId="5808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3B2E327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w:t>
            </w:r>
          </w:p>
        </w:tc>
        <w:tc>
          <w:tcPr>
            <w:tcW w:w="4389" w:type="dxa"/>
            <w:shd w:val="clear" w:color="auto" w:fill="auto"/>
            <w:noWrap w:val="0"/>
            <w:vAlign w:val="center"/>
          </w:tcPr>
          <w:p w14:paraId="4F7E906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扭力天平</w:t>
            </w:r>
          </w:p>
        </w:tc>
        <w:tc>
          <w:tcPr>
            <w:tcW w:w="2352" w:type="dxa"/>
            <w:noWrap w:val="0"/>
            <w:vAlign w:val="center"/>
          </w:tcPr>
          <w:p w14:paraId="4FC914C3">
            <w:pPr>
              <w:widowControl/>
              <w:spacing w:line="400" w:lineRule="exact"/>
              <w:jc w:val="center"/>
              <w:rPr>
                <w:rFonts w:hint="eastAsia" w:ascii="仿宋" w:hAnsi="仿宋" w:eastAsia="仿宋" w:cs="仿宋"/>
                <w:color w:val="auto"/>
                <w:kern w:val="0"/>
                <w:sz w:val="24"/>
                <w:szCs w:val="24"/>
                <w:highlight w:val="none"/>
              </w:rPr>
            </w:pPr>
          </w:p>
        </w:tc>
      </w:tr>
      <w:tr w14:paraId="3985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1AD3F25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w:t>
            </w:r>
          </w:p>
        </w:tc>
        <w:tc>
          <w:tcPr>
            <w:tcW w:w="4389" w:type="dxa"/>
            <w:shd w:val="clear" w:color="auto" w:fill="auto"/>
            <w:noWrap w:val="0"/>
            <w:vAlign w:val="center"/>
          </w:tcPr>
          <w:p w14:paraId="5FA44278">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人体秤</w:t>
            </w:r>
          </w:p>
        </w:tc>
        <w:tc>
          <w:tcPr>
            <w:tcW w:w="2352" w:type="dxa"/>
            <w:noWrap w:val="0"/>
            <w:vAlign w:val="center"/>
          </w:tcPr>
          <w:p w14:paraId="0DFB945E">
            <w:pPr>
              <w:widowControl/>
              <w:spacing w:line="400" w:lineRule="exact"/>
              <w:jc w:val="center"/>
              <w:rPr>
                <w:rFonts w:hint="eastAsia" w:ascii="仿宋" w:hAnsi="仿宋" w:eastAsia="仿宋" w:cs="仿宋"/>
                <w:color w:val="auto"/>
                <w:kern w:val="0"/>
                <w:sz w:val="24"/>
                <w:szCs w:val="24"/>
                <w:highlight w:val="none"/>
              </w:rPr>
            </w:pPr>
          </w:p>
        </w:tc>
      </w:tr>
      <w:tr w14:paraId="1DE4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EFD6A2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4389" w:type="dxa"/>
            <w:shd w:val="clear" w:color="auto" w:fill="auto"/>
            <w:noWrap w:val="0"/>
            <w:vAlign w:val="center"/>
          </w:tcPr>
          <w:p w14:paraId="09790938">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数显温度计1</w:t>
            </w:r>
          </w:p>
        </w:tc>
        <w:tc>
          <w:tcPr>
            <w:tcW w:w="2352" w:type="dxa"/>
            <w:noWrap w:val="0"/>
            <w:vAlign w:val="center"/>
          </w:tcPr>
          <w:p w14:paraId="7243F365">
            <w:pPr>
              <w:widowControl/>
              <w:spacing w:line="400" w:lineRule="exact"/>
              <w:jc w:val="center"/>
              <w:rPr>
                <w:rFonts w:hint="eastAsia" w:ascii="仿宋" w:hAnsi="仿宋" w:eastAsia="仿宋" w:cs="仿宋"/>
                <w:color w:val="auto"/>
                <w:kern w:val="0"/>
                <w:sz w:val="24"/>
                <w:szCs w:val="24"/>
                <w:highlight w:val="none"/>
              </w:rPr>
            </w:pPr>
          </w:p>
        </w:tc>
      </w:tr>
      <w:tr w14:paraId="76A6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9A822A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w:t>
            </w:r>
          </w:p>
        </w:tc>
        <w:tc>
          <w:tcPr>
            <w:tcW w:w="4389" w:type="dxa"/>
            <w:shd w:val="clear" w:color="auto" w:fill="auto"/>
            <w:noWrap w:val="0"/>
            <w:vAlign w:val="center"/>
          </w:tcPr>
          <w:p w14:paraId="044F8716">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数显温度计2</w:t>
            </w:r>
          </w:p>
        </w:tc>
        <w:tc>
          <w:tcPr>
            <w:tcW w:w="2352" w:type="dxa"/>
            <w:noWrap w:val="0"/>
            <w:vAlign w:val="center"/>
          </w:tcPr>
          <w:p w14:paraId="501E31FB">
            <w:pPr>
              <w:widowControl/>
              <w:spacing w:line="400" w:lineRule="exact"/>
              <w:jc w:val="center"/>
              <w:rPr>
                <w:rFonts w:hint="eastAsia" w:ascii="仿宋" w:hAnsi="仿宋" w:eastAsia="仿宋" w:cs="仿宋"/>
                <w:color w:val="auto"/>
                <w:kern w:val="0"/>
                <w:sz w:val="24"/>
                <w:szCs w:val="24"/>
                <w:highlight w:val="none"/>
              </w:rPr>
            </w:pPr>
          </w:p>
        </w:tc>
      </w:tr>
      <w:tr w14:paraId="75BF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D733AF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p>
        </w:tc>
        <w:tc>
          <w:tcPr>
            <w:tcW w:w="4389" w:type="dxa"/>
            <w:shd w:val="clear" w:color="auto" w:fill="auto"/>
            <w:noWrap w:val="0"/>
            <w:vAlign w:val="center"/>
          </w:tcPr>
          <w:p w14:paraId="0B895482">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温度显示仪</w:t>
            </w:r>
          </w:p>
        </w:tc>
        <w:tc>
          <w:tcPr>
            <w:tcW w:w="2352" w:type="dxa"/>
            <w:noWrap w:val="0"/>
            <w:vAlign w:val="center"/>
          </w:tcPr>
          <w:p w14:paraId="3EBAC734">
            <w:pPr>
              <w:widowControl/>
              <w:spacing w:line="400" w:lineRule="exact"/>
              <w:jc w:val="center"/>
              <w:rPr>
                <w:rFonts w:hint="eastAsia" w:ascii="仿宋" w:hAnsi="仿宋" w:eastAsia="仿宋" w:cs="仿宋"/>
                <w:color w:val="auto"/>
                <w:kern w:val="0"/>
                <w:sz w:val="24"/>
                <w:szCs w:val="24"/>
                <w:highlight w:val="none"/>
              </w:rPr>
            </w:pPr>
          </w:p>
        </w:tc>
      </w:tr>
      <w:tr w14:paraId="1EC2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6E00B3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w:t>
            </w:r>
          </w:p>
        </w:tc>
        <w:tc>
          <w:tcPr>
            <w:tcW w:w="4389" w:type="dxa"/>
            <w:shd w:val="clear" w:color="auto" w:fill="auto"/>
            <w:noWrap w:val="0"/>
            <w:vAlign w:val="center"/>
          </w:tcPr>
          <w:p w14:paraId="7A95C7C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玻璃温度计</w:t>
            </w:r>
            <w:r>
              <w:rPr>
                <w:rFonts w:hint="eastAsia" w:ascii="仿宋" w:hAnsi="仿宋" w:eastAsia="仿宋" w:cs="仿宋"/>
                <w:color w:val="auto"/>
                <w:sz w:val="24"/>
                <w:szCs w:val="24"/>
                <w:highlight w:val="none"/>
                <w:lang w:val="en-US" w:eastAsia="zh-CN"/>
              </w:rPr>
              <w:t>1</w:t>
            </w:r>
          </w:p>
        </w:tc>
        <w:tc>
          <w:tcPr>
            <w:tcW w:w="2352" w:type="dxa"/>
            <w:noWrap w:val="0"/>
            <w:vAlign w:val="center"/>
          </w:tcPr>
          <w:p w14:paraId="121BEC9A">
            <w:pPr>
              <w:widowControl/>
              <w:spacing w:line="400" w:lineRule="exact"/>
              <w:jc w:val="center"/>
              <w:rPr>
                <w:rFonts w:hint="eastAsia" w:ascii="仿宋" w:hAnsi="仿宋" w:eastAsia="仿宋" w:cs="仿宋"/>
                <w:color w:val="auto"/>
                <w:kern w:val="0"/>
                <w:sz w:val="24"/>
                <w:szCs w:val="24"/>
                <w:highlight w:val="none"/>
              </w:rPr>
            </w:pPr>
          </w:p>
        </w:tc>
      </w:tr>
      <w:tr w14:paraId="17B3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B94B66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p>
        </w:tc>
        <w:tc>
          <w:tcPr>
            <w:tcW w:w="4389" w:type="dxa"/>
            <w:shd w:val="clear" w:color="auto" w:fill="auto"/>
            <w:noWrap w:val="0"/>
            <w:vAlign w:val="center"/>
          </w:tcPr>
          <w:p w14:paraId="7ACCEC1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玻璃温度计2</w:t>
            </w:r>
          </w:p>
        </w:tc>
        <w:tc>
          <w:tcPr>
            <w:tcW w:w="2352" w:type="dxa"/>
            <w:noWrap w:val="0"/>
            <w:vAlign w:val="center"/>
          </w:tcPr>
          <w:p w14:paraId="404AFA35">
            <w:pPr>
              <w:widowControl/>
              <w:spacing w:line="400" w:lineRule="exact"/>
              <w:jc w:val="center"/>
              <w:rPr>
                <w:rFonts w:hint="eastAsia" w:ascii="仿宋" w:hAnsi="仿宋" w:eastAsia="仿宋" w:cs="仿宋"/>
                <w:color w:val="auto"/>
                <w:kern w:val="0"/>
                <w:sz w:val="24"/>
                <w:szCs w:val="24"/>
                <w:highlight w:val="none"/>
              </w:rPr>
            </w:pPr>
          </w:p>
        </w:tc>
      </w:tr>
      <w:tr w14:paraId="2C4C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6E92C82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w:t>
            </w:r>
          </w:p>
        </w:tc>
        <w:tc>
          <w:tcPr>
            <w:tcW w:w="4389" w:type="dxa"/>
            <w:shd w:val="clear" w:color="auto" w:fill="auto"/>
            <w:noWrap w:val="0"/>
            <w:vAlign w:val="center"/>
          </w:tcPr>
          <w:p w14:paraId="75B444F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玻璃温度计3</w:t>
            </w:r>
          </w:p>
        </w:tc>
        <w:tc>
          <w:tcPr>
            <w:tcW w:w="2352" w:type="dxa"/>
            <w:noWrap w:val="0"/>
            <w:vAlign w:val="center"/>
          </w:tcPr>
          <w:p w14:paraId="0ED31FF3">
            <w:pPr>
              <w:widowControl/>
              <w:spacing w:line="400" w:lineRule="exact"/>
              <w:jc w:val="center"/>
              <w:rPr>
                <w:rFonts w:hint="eastAsia" w:ascii="仿宋" w:hAnsi="仿宋" w:eastAsia="仿宋" w:cs="仿宋"/>
                <w:color w:val="auto"/>
                <w:kern w:val="0"/>
                <w:sz w:val="24"/>
                <w:szCs w:val="24"/>
                <w:highlight w:val="none"/>
              </w:rPr>
            </w:pPr>
          </w:p>
        </w:tc>
      </w:tr>
      <w:tr w14:paraId="395D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48BB19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w:t>
            </w:r>
          </w:p>
        </w:tc>
        <w:tc>
          <w:tcPr>
            <w:tcW w:w="4389" w:type="dxa"/>
            <w:shd w:val="clear" w:color="auto" w:fill="auto"/>
            <w:noWrap w:val="0"/>
            <w:vAlign w:val="center"/>
          </w:tcPr>
          <w:p w14:paraId="44EBD783">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数字温度计</w:t>
            </w:r>
          </w:p>
        </w:tc>
        <w:tc>
          <w:tcPr>
            <w:tcW w:w="2352" w:type="dxa"/>
            <w:noWrap w:val="0"/>
            <w:vAlign w:val="center"/>
          </w:tcPr>
          <w:p w14:paraId="13E3AED1">
            <w:pPr>
              <w:widowControl/>
              <w:spacing w:line="400" w:lineRule="exact"/>
              <w:jc w:val="center"/>
              <w:rPr>
                <w:rFonts w:hint="eastAsia" w:ascii="仿宋" w:hAnsi="仿宋" w:eastAsia="仿宋" w:cs="仿宋"/>
                <w:color w:val="auto"/>
                <w:kern w:val="0"/>
                <w:sz w:val="24"/>
                <w:szCs w:val="24"/>
                <w:highlight w:val="none"/>
              </w:rPr>
            </w:pPr>
          </w:p>
        </w:tc>
      </w:tr>
      <w:tr w14:paraId="56D9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6E32AA0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w:t>
            </w:r>
          </w:p>
        </w:tc>
        <w:tc>
          <w:tcPr>
            <w:tcW w:w="4389" w:type="dxa"/>
            <w:shd w:val="clear" w:color="auto" w:fill="auto"/>
            <w:noWrap w:val="0"/>
            <w:vAlign w:val="center"/>
          </w:tcPr>
          <w:p w14:paraId="5C0B7FB5">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机械式温湿度计</w:t>
            </w:r>
          </w:p>
        </w:tc>
        <w:tc>
          <w:tcPr>
            <w:tcW w:w="2352" w:type="dxa"/>
            <w:noWrap w:val="0"/>
            <w:vAlign w:val="center"/>
          </w:tcPr>
          <w:p w14:paraId="00AAEE46">
            <w:pPr>
              <w:widowControl/>
              <w:spacing w:line="400" w:lineRule="exact"/>
              <w:jc w:val="center"/>
              <w:rPr>
                <w:rFonts w:hint="eastAsia" w:ascii="仿宋" w:hAnsi="仿宋" w:eastAsia="仿宋" w:cs="仿宋"/>
                <w:color w:val="auto"/>
                <w:kern w:val="0"/>
                <w:sz w:val="24"/>
                <w:szCs w:val="24"/>
                <w:highlight w:val="none"/>
              </w:rPr>
            </w:pPr>
          </w:p>
        </w:tc>
      </w:tr>
      <w:tr w14:paraId="5482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5E742B0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w:t>
            </w:r>
          </w:p>
        </w:tc>
        <w:tc>
          <w:tcPr>
            <w:tcW w:w="4389" w:type="dxa"/>
            <w:shd w:val="clear" w:color="auto" w:fill="auto"/>
            <w:noWrap w:val="0"/>
            <w:vAlign w:val="center"/>
          </w:tcPr>
          <w:p w14:paraId="351989C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血压计</w:t>
            </w:r>
          </w:p>
        </w:tc>
        <w:tc>
          <w:tcPr>
            <w:tcW w:w="2352" w:type="dxa"/>
            <w:noWrap w:val="0"/>
            <w:vAlign w:val="center"/>
          </w:tcPr>
          <w:p w14:paraId="1CB47ABC">
            <w:pPr>
              <w:widowControl/>
              <w:spacing w:line="400" w:lineRule="exact"/>
              <w:jc w:val="center"/>
              <w:rPr>
                <w:rFonts w:hint="eastAsia" w:ascii="仿宋" w:hAnsi="仿宋" w:eastAsia="仿宋" w:cs="仿宋"/>
                <w:color w:val="auto"/>
                <w:kern w:val="0"/>
                <w:sz w:val="24"/>
                <w:szCs w:val="24"/>
                <w:highlight w:val="none"/>
              </w:rPr>
            </w:pPr>
          </w:p>
        </w:tc>
      </w:tr>
      <w:tr w14:paraId="2226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4F1630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w:t>
            </w:r>
          </w:p>
        </w:tc>
        <w:tc>
          <w:tcPr>
            <w:tcW w:w="4389" w:type="dxa"/>
            <w:shd w:val="clear" w:color="auto" w:fill="auto"/>
            <w:noWrap w:val="0"/>
            <w:vAlign w:val="center"/>
          </w:tcPr>
          <w:p w14:paraId="7C12EB3E">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医用吸引器</w:t>
            </w:r>
          </w:p>
        </w:tc>
        <w:tc>
          <w:tcPr>
            <w:tcW w:w="2352" w:type="dxa"/>
            <w:noWrap w:val="0"/>
            <w:vAlign w:val="center"/>
          </w:tcPr>
          <w:p w14:paraId="138720BA">
            <w:pPr>
              <w:widowControl/>
              <w:spacing w:line="400" w:lineRule="exact"/>
              <w:jc w:val="center"/>
              <w:rPr>
                <w:rFonts w:hint="eastAsia" w:ascii="仿宋" w:hAnsi="仿宋" w:eastAsia="仿宋" w:cs="仿宋"/>
                <w:color w:val="auto"/>
                <w:kern w:val="0"/>
                <w:sz w:val="24"/>
                <w:szCs w:val="24"/>
                <w:highlight w:val="none"/>
              </w:rPr>
            </w:pPr>
          </w:p>
        </w:tc>
      </w:tr>
      <w:tr w14:paraId="54F2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50B5F94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40</w:t>
            </w:r>
          </w:p>
        </w:tc>
        <w:tc>
          <w:tcPr>
            <w:tcW w:w="4389" w:type="dxa"/>
            <w:shd w:val="clear" w:color="auto" w:fill="auto"/>
            <w:noWrap w:val="0"/>
            <w:vAlign w:val="center"/>
          </w:tcPr>
          <w:p w14:paraId="662E9F4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浮标式氧气吸入器</w:t>
            </w:r>
          </w:p>
        </w:tc>
        <w:tc>
          <w:tcPr>
            <w:tcW w:w="2352" w:type="dxa"/>
            <w:noWrap w:val="0"/>
            <w:vAlign w:val="center"/>
          </w:tcPr>
          <w:p w14:paraId="1943D408">
            <w:pPr>
              <w:widowControl/>
              <w:spacing w:line="400" w:lineRule="exact"/>
              <w:jc w:val="center"/>
              <w:rPr>
                <w:rFonts w:hint="eastAsia" w:ascii="仿宋" w:hAnsi="仿宋" w:eastAsia="仿宋" w:cs="仿宋"/>
                <w:color w:val="auto"/>
                <w:kern w:val="0"/>
                <w:sz w:val="24"/>
                <w:szCs w:val="24"/>
                <w:highlight w:val="none"/>
              </w:rPr>
            </w:pPr>
          </w:p>
        </w:tc>
      </w:tr>
    </w:tbl>
    <w:p w14:paraId="17F7302A">
      <w:pPr>
        <w:widowControl/>
        <w:spacing w:before="60" w:after="60" w:line="360" w:lineRule="auto"/>
        <w:ind w:left="420" w:right="60"/>
        <w:jc w:val="left"/>
        <w:rPr>
          <w:rFonts w:hint="eastAsia" w:ascii="宋体" w:hAnsi="宋体" w:cs="宋体"/>
          <w:color w:val="auto"/>
          <w:kern w:val="0"/>
          <w:sz w:val="24"/>
          <w:highlight w:val="none"/>
        </w:rPr>
      </w:pPr>
    </w:p>
    <w:p w14:paraId="0C53E936">
      <w:pPr>
        <w:widowControl/>
        <w:spacing w:before="60" w:after="60" w:line="360" w:lineRule="auto"/>
        <w:ind w:left="420" w:right="60"/>
        <w:jc w:val="left"/>
        <w:rPr>
          <w:rFonts w:hint="eastAsia" w:ascii="宋体" w:hAnsi="宋体" w:cs="宋体"/>
          <w:color w:val="auto"/>
          <w:kern w:val="0"/>
          <w:sz w:val="24"/>
          <w:highlight w:val="none"/>
        </w:rPr>
      </w:pPr>
    </w:p>
    <w:p w14:paraId="1A537C1F">
      <w:pPr>
        <w:widowControl/>
        <w:spacing w:before="60" w:after="60" w:line="360" w:lineRule="auto"/>
        <w:ind w:left="420" w:right="60"/>
        <w:jc w:val="left"/>
        <w:rPr>
          <w:rFonts w:hint="eastAsia" w:ascii="仿宋" w:hAnsi="仿宋" w:eastAsia="仿宋" w:cs="仿宋"/>
          <w:b/>
          <w:bCs/>
          <w:color w:val="auto"/>
          <w:kern w:val="0"/>
          <w:sz w:val="24"/>
          <w:szCs w:val="24"/>
          <w:highlight w:val="none"/>
        </w:rPr>
      </w:pPr>
    </w:p>
    <w:p w14:paraId="5B92BD76">
      <w:pPr>
        <w:widowControl/>
        <w:spacing w:before="60" w:after="60" w:line="360" w:lineRule="auto"/>
        <w:ind w:left="420" w:right="6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附表二：</w:t>
      </w:r>
    </w:p>
    <w:p w14:paraId="37EE7F99">
      <w:pPr>
        <w:jc w:val="center"/>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柯桥区妇幼保健院医疗设备计量服务考核管理办法</w:t>
      </w:r>
    </w:p>
    <w:p w14:paraId="143D0A2D">
      <w:pPr>
        <w:spacing w:line="360" w:lineRule="auto"/>
        <w:ind w:firstLine="480" w:firstLineChars="200"/>
        <w:rPr>
          <w:rFonts w:ascii="仿宋" w:hAnsi="仿宋" w:eastAsia="仿宋" w:cs="仿宋"/>
          <w:color w:val="auto"/>
          <w:sz w:val="24"/>
          <w:highlight w:val="none"/>
        </w:rPr>
      </w:pPr>
    </w:p>
    <w:p w14:paraId="3F0E5A5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为加强管理，提升计量服务质量，确保计量服务规范化运作，保障临床工作的顺利开展，特制定如下考核细则： </w:t>
      </w:r>
    </w:p>
    <w:p w14:paraId="20AC5984">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医疗设备计量服务工作，由</w:t>
      </w:r>
      <w:r>
        <w:rPr>
          <w:rFonts w:hint="eastAsia" w:ascii="仿宋" w:hAnsi="仿宋" w:eastAsia="仿宋" w:cs="仿宋"/>
          <w:color w:val="auto"/>
          <w:sz w:val="24"/>
          <w:highlight w:val="none"/>
          <w:lang w:eastAsia="zh-CN"/>
        </w:rPr>
        <w:t>柯桥区妇幼保健院医学工程</w:t>
      </w:r>
      <w:r>
        <w:rPr>
          <w:rFonts w:hint="eastAsia" w:ascii="仿宋" w:hAnsi="仿宋" w:eastAsia="仿宋" w:cs="仿宋"/>
          <w:color w:val="auto"/>
          <w:sz w:val="24"/>
          <w:highlight w:val="none"/>
        </w:rPr>
        <w:t>科负责监管，考核小组负责日常管理，各涉及科室配合、协助监管。</w:t>
      </w:r>
    </w:p>
    <w:p w14:paraId="20DB62BB">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考核小组：</w:t>
      </w:r>
      <w:r>
        <w:rPr>
          <w:rFonts w:hint="eastAsia" w:ascii="仿宋" w:hAnsi="仿宋" w:eastAsia="仿宋" w:cs="仿宋"/>
          <w:color w:val="auto"/>
          <w:sz w:val="24"/>
          <w:highlight w:val="none"/>
          <w:lang w:eastAsia="zh-CN"/>
        </w:rPr>
        <w:t>医学工程</w:t>
      </w:r>
      <w:r>
        <w:rPr>
          <w:rFonts w:hint="eastAsia" w:ascii="仿宋" w:hAnsi="仿宋" w:eastAsia="仿宋" w:cs="仿宋"/>
          <w:color w:val="auto"/>
          <w:sz w:val="24"/>
          <w:highlight w:val="none"/>
        </w:rPr>
        <w:t>科成立计量服务考核小组，</w:t>
      </w:r>
      <w:r>
        <w:rPr>
          <w:rFonts w:hint="eastAsia" w:ascii="仿宋" w:hAnsi="仿宋" w:eastAsia="仿宋" w:cs="仿宋"/>
          <w:color w:val="auto"/>
          <w:sz w:val="24"/>
          <w:highlight w:val="none"/>
          <w:lang w:eastAsia="zh-CN"/>
        </w:rPr>
        <w:t>医学工程科</w:t>
      </w:r>
      <w:r>
        <w:rPr>
          <w:rFonts w:hint="eastAsia" w:ascii="仿宋" w:hAnsi="仿宋" w:eastAsia="仿宋" w:cs="仿宋"/>
          <w:color w:val="auto"/>
          <w:sz w:val="24"/>
          <w:highlight w:val="none"/>
        </w:rPr>
        <w:t>长任组长，计量管理员任秘书，小组成员由全体工程师担任，考核小组负责日常监管和年度考核。</w:t>
      </w:r>
    </w:p>
    <w:p w14:paraId="15FFC432">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考核采用百分制，对服务质量和满意度进行年度考核，设备处考核小组打分，详见附表。</w:t>
      </w:r>
    </w:p>
    <w:p w14:paraId="08D3F719">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考核的最终结果作为医院向计量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2466FD0C">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其他分项考核：</w:t>
      </w:r>
    </w:p>
    <w:p w14:paraId="1EFBB34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1)计量服务公司在服务过程中未按标准执行而引起临床科室或病人投诉的，经调查情况属实的，每发生1起扣除1000元；</w:t>
      </w:r>
    </w:p>
    <w:p w14:paraId="266F2BD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2)计量服务公司未按要求完成突发性工作任务的，每发生1起扣除2000元；</w:t>
      </w:r>
    </w:p>
    <w:p w14:paraId="41733A6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3)计量服务公司对日常检查中提出的改进要求未落实的，每发生1起扣除1000元；</w:t>
      </w:r>
    </w:p>
    <w:p w14:paraId="5D2F906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4)计量服务公司在服务过程未按标准执行而引起医疗纠纷及事故的，每发生1起扣除5000元，并承担相应赔偿责任；</w:t>
      </w:r>
    </w:p>
    <w:p w14:paraId="02FAA7F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5)在上级部门检查中，因计量服务公司原因受到书面通报批评或被新闻媒体曝光批评的，每发生1起扣除1万元，医院可单方面终止合同；</w:t>
      </w:r>
    </w:p>
    <w:p w14:paraId="5AA8A84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6)详见《</w:t>
      </w:r>
      <w:r>
        <w:rPr>
          <w:rFonts w:hint="eastAsia" w:ascii="仿宋" w:hAnsi="仿宋" w:eastAsia="仿宋" w:cs="仿宋"/>
          <w:color w:val="auto"/>
          <w:sz w:val="24"/>
          <w:highlight w:val="none"/>
          <w:lang w:eastAsia="zh-CN"/>
        </w:rPr>
        <w:t>柯桥区妇幼保健院医疗设备计量服务考核表</w:t>
      </w:r>
      <w:r>
        <w:rPr>
          <w:rFonts w:hint="eastAsia" w:ascii="仿宋" w:hAnsi="仿宋" w:eastAsia="仿宋" w:cs="仿宋"/>
          <w:color w:val="auto"/>
          <w:sz w:val="24"/>
          <w:highlight w:val="none"/>
        </w:rPr>
        <w:t>》，本考核事宜解释权为</w:t>
      </w:r>
      <w:r>
        <w:rPr>
          <w:rFonts w:hint="eastAsia" w:ascii="仿宋" w:hAnsi="仿宋" w:eastAsia="仿宋" w:cs="仿宋"/>
          <w:color w:val="auto"/>
          <w:sz w:val="24"/>
          <w:highlight w:val="none"/>
          <w:lang w:eastAsia="zh-CN"/>
        </w:rPr>
        <w:t>医学工程科</w:t>
      </w:r>
      <w:r>
        <w:rPr>
          <w:rFonts w:hint="eastAsia" w:ascii="仿宋" w:hAnsi="仿宋" w:eastAsia="仿宋" w:cs="仿宋"/>
          <w:color w:val="auto"/>
          <w:sz w:val="24"/>
          <w:highlight w:val="none"/>
        </w:rPr>
        <w:t>。</w:t>
      </w:r>
    </w:p>
    <w:p w14:paraId="6E1D4130">
      <w:pPr>
        <w:spacing w:line="360" w:lineRule="auto"/>
        <w:ind w:firstLine="480" w:firstLineChars="200"/>
        <w:jc w:val="center"/>
        <w:rPr>
          <w:rFonts w:hint="eastAsia" w:ascii="仿宋" w:hAnsi="仿宋" w:eastAsia="仿宋" w:cs="仿宋"/>
          <w:b/>
          <w:bCs/>
          <w:color w:val="auto"/>
          <w:sz w:val="36"/>
          <w:szCs w:val="36"/>
          <w:highlight w:val="none"/>
          <w:lang w:eastAsia="zh-CN"/>
        </w:rPr>
      </w:pPr>
      <w:r>
        <w:rPr>
          <w:rFonts w:hint="eastAsia" w:ascii="仿宋" w:hAnsi="仿宋" w:eastAsia="仿宋" w:cs="仿宋"/>
          <w:color w:val="auto"/>
          <w:sz w:val="24"/>
          <w:highlight w:val="none"/>
        </w:rPr>
        <w:br w:type="page"/>
      </w:r>
      <w:r>
        <w:rPr>
          <w:rFonts w:hint="eastAsia" w:ascii="仿宋" w:hAnsi="仿宋" w:eastAsia="仿宋" w:cs="仿宋"/>
          <w:b/>
          <w:bCs/>
          <w:color w:val="auto"/>
          <w:sz w:val="36"/>
          <w:szCs w:val="36"/>
          <w:highlight w:val="none"/>
          <w:lang w:eastAsia="zh-CN"/>
        </w:rPr>
        <w:t>柯桥区妇幼保健院医疗设备计量服务考核表</w:t>
      </w:r>
    </w:p>
    <w:p w14:paraId="02E665AE">
      <w:pPr>
        <w:rPr>
          <w:rFonts w:ascii="仿宋" w:hAnsi="仿宋" w:eastAsia="仿宋" w:cs="仿宋"/>
          <w:color w:val="auto"/>
          <w:sz w:val="24"/>
          <w:highlight w:val="none"/>
        </w:rPr>
      </w:pPr>
    </w:p>
    <w:tbl>
      <w:tblPr>
        <w:tblStyle w:val="63"/>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3706"/>
        <w:gridCol w:w="2040"/>
        <w:gridCol w:w="1929"/>
      </w:tblGrid>
      <w:tr w14:paraId="41C4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noWrap/>
            <w:vAlign w:val="center"/>
          </w:tcPr>
          <w:p w14:paraId="6F662ECA">
            <w:pPr>
              <w:rPr>
                <w:rFonts w:ascii="仿宋" w:hAnsi="仿宋" w:eastAsia="仿宋" w:cs="仿宋"/>
                <w:b/>
                <w:color w:val="auto"/>
                <w:highlight w:val="none"/>
              </w:rPr>
            </w:pPr>
            <w:r>
              <w:rPr>
                <w:rFonts w:hint="eastAsia" w:ascii="仿宋" w:hAnsi="仿宋" w:eastAsia="仿宋" w:cs="仿宋"/>
                <w:b/>
                <w:color w:val="auto"/>
                <w:highlight w:val="none"/>
              </w:rPr>
              <w:t>合同编号</w:t>
            </w:r>
          </w:p>
        </w:tc>
        <w:tc>
          <w:tcPr>
            <w:tcW w:w="3706" w:type="dxa"/>
            <w:noWrap/>
            <w:vAlign w:val="center"/>
          </w:tcPr>
          <w:p w14:paraId="37331D2D">
            <w:pPr>
              <w:rPr>
                <w:rFonts w:ascii="仿宋" w:hAnsi="仿宋" w:eastAsia="仿宋" w:cs="仿宋"/>
                <w:b/>
                <w:color w:val="auto"/>
                <w:highlight w:val="none"/>
              </w:rPr>
            </w:pPr>
          </w:p>
        </w:tc>
        <w:tc>
          <w:tcPr>
            <w:tcW w:w="2040" w:type="dxa"/>
            <w:noWrap/>
            <w:vAlign w:val="center"/>
          </w:tcPr>
          <w:p w14:paraId="25112977">
            <w:pPr>
              <w:rPr>
                <w:rFonts w:ascii="仿宋" w:hAnsi="仿宋" w:eastAsia="仿宋" w:cs="仿宋"/>
                <w:b/>
                <w:color w:val="auto"/>
                <w:highlight w:val="none"/>
              </w:rPr>
            </w:pPr>
            <w:r>
              <w:rPr>
                <w:rFonts w:hint="eastAsia" w:ascii="仿宋" w:hAnsi="仿宋" w:eastAsia="仿宋" w:cs="仿宋"/>
                <w:b/>
                <w:color w:val="auto"/>
                <w:highlight w:val="none"/>
              </w:rPr>
              <w:t>科室</w:t>
            </w:r>
          </w:p>
        </w:tc>
        <w:tc>
          <w:tcPr>
            <w:tcW w:w="1929" w:type="dxa"/>
            <w:noWrap/>
            <w:vAlign w:val="center"/>
          </w:tcPr>
          <w:p w14:paraId="471111B0">
            <w:pPr>
              <w:rPr>
                <w:rFonts w:ascii="仿宋" w:hAnsi="仿宋" w:eastAsia="仿宋" w:cs="仿宋"/>
                <w:b/>
                <w:color w:val="auto"/>
                <w:highlight w:val="none"/>
              </w:rPr>
            </w:pPr>
          </w:p>
        </w:tc>
      </w:tr>
      <w:tr w14:paraId="359B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68" w:type="dxa"/>
            <w:noWrap/>
            <w:vAlign w:val="center"/>
          </w:tcPr>
          <w:p w14:paraId="44E6995C">
            <w:pPr>
              <w:rPr>
                <w:rFonts w:ascii="仿宋" w:hAnsi="仿宋" w:eastAsia="仿宋" w:cs="仿宋"/>
                <w:b/>
                <w:color w:val="auto"/>
                <w:highlight w:val="none"/>
              </w:rPr>
            </w:pPr>
            <w:r>
              <w:rPr>
                <w:rFonts w:hint="eastAsia" w:ascii="仿宋" w:hAnsi="仿宋" w:eastAsia="仿宋" w:cs="仿宋"/>
                <w:b/>
                <w:color w:val="auto"/>
                <w:highlight w:val="none"/>
              </w:rPr>
              <w:t>服务公司</w:t>
            </w:r>
          </w:p>
        </w:tc>
        <w:tc>
          <w:tcPr>
            <w:tcW w:w="3706" w:type="dxa"/>
            <w:noWrap/>
            <w:vAlign w:val="center"/>
          </w:tcPr>
          <w:p w14:paraId="2E974FA4">
            <w:pPr>
              <w:rPr>
                <w:rFonts w:ascii="仿宋" w:hAnsi="仿宋" w:eastAsia="仿宋" w:cs="仿宋"/>
                <w:b/>
                <w:color w:val="auto"/>
                <w:highlight w:val="none"/>
              </w:rPr>
            </w:pPr>
          </w:p>
        </w:tc>
        <w:tc>
          <w:tcPr>
            <w:tcW w:w="2040" w:type="dxa"/>
            <w:noWrap/>
            <w:vAlign w:val="center"/>
          </w:tcPr>
          <w:p w14:paraId="6C7FFC4B">
            <w:pPr>
              <w:rPr>
                <w:rFonts w:ascii="仿宋" w:hAnsi="仿宋" w:eastAsia="仿宋" w:cs="仿宋"/>
                <w:b/>
                <w:color w:val="auto"/>
                <w:highlight w:val="none"/>
              </w:rPr>
            </w:pPr>
            <w:r>
              <w:rPr>
                <w:rFonts w:hint="eastAsia" w:ascii="仿宋" w:hAnsi="仿宋" w:eastAsia="仿宋" w:cs="仿宋"/>
                <w:b/>
                <w:color w:val="auto"/>
                <w:highlight w:val="none"/>
              </w:rPr>
              <w:t>联系人及联系方式</w:t>
            </w:r>
          </w:p>
        </w:tc>
        <w:tc>
          <w:tcPr>
            <w:tcW w:w="1929" w:type="dxa"/>
            <w:noWrap/>
            <w:vAlign w:val="center"/>
          </w:tcPr>
          <w:p w14:paraId="1BF02DBE">
            <w:pPr>
              <w:rPr>
                <w:rFonts w:ascii="仿宋" w:hAnsi="仿宋" w:eastAsia="仿宋" w:cs="仿宋"/>
                <w:b/>
                <w:color w:val="auto"/>
                <w:highlight w:val="none"/>
              </w:rPr>
            </w:pPr>
          </w:p>
        </w:tc>
      </w:tr>
      <w:tr w14:paraId="57B9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noWrap/>
            <w:vAlign w:val="center"/>
          </w:tcPr>
          <w:p w14:paraId="3AA3C891">
            <w:pPr>
              <w:rPr>
                <w:rFonts w:ascii="仿宋" w:hAnsi="仿宋" w:eastAsia="仿宋" w:cs="仿宋"/>
                <w:b/>
                <w:color w:val="auto"/>
                <w:highlight w:val="none"/>
              </w:rPr>
            </w:pPr>
            <w:r>
              <w:rPr>
                <w:rFonts w:hint="eastAsia" w:ascii="仿宋" w:hAnsi="仿宋" w:eastAsia="仿宋" w:cs="仿宋"/>
                <w:b/>
                <w:color w:val="auto"/>
                <w:highlight w:val="none"/>
              </w:rPr>
              <w:t>考核周期</w:t>
            </w:r>
          </w:p>
        </w:tc>
        <w:tc>
          <w:tcPr>
            <w:tcW w:w="7675" w:type="dxa"/>
            <w:gridSpan w:val="3"/>
            <w:noWrap/>
            <w:vAlign w:val="center"/>
          </w:tcPr>
          <w:p w14:paraId="6BF4064E">
            <w:pPr>
              <w:rPr>
                <w:rFonts w:ascii="仿宋" w:hAnsi="仿宋" w:eastAsia="仿宋" w:cs="仿宋"/>
                <w:b/>
                <w:color w:val="auto"/>
                <w:highlight w:val="none"/>
              </w:rPr>
            </w:pPr>
          </w:p>
        </w:tc>
      </w:tr>
      <w:tr w14:paraId="79F3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noWrap/>
            <w:vAlign w:val="center"/>
          </w:tcPr>
          <w:p w14:paraId="470BF8BA">
            <w:pPr>
              <w:rPr>
                <w:rFonts w:ascii="仿宋" w:hAnsi="仿宋" w:eastAsia="仿宋" w:cs="仿宋"/>
                <w:color w:val="auto"/>
                <w:sz w:val="28"/>
                <w:szCs w:val="28"/>
                <w:highlight w:val="none"/>
              </w:rPr>
            </w:pPr>
            <w:r>
              <w:rPr>
                <w:rFonts w:hint="eastAsia" w:ascii="仿宋" w:hAnsi="仿宋" w:eastAsia="仿宋" w:cs="仿宋"/>
                <w:color w:val="auto"/>
                <w:sz w:val="24"/>
                <w:highlight w:val="none"/>
              </w:rPr>
              <w:t>对照计量服务双方约定条款，实际履行情况（附计量记录）：</w:t>
            </w:r>
          </w:p>
        </w:tc>
      </w:tr>
      <w:tr w14:paraId="01A6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ign w:val="center"/>
          </w:tcPr>
          <w:p w14:paraId="73C58E20">
            <w:pPr>
              <w:jc w:val="center"/>
              <w:rPr>
                <w:rFonts w:ascii="仿宋" w:hAnsi="仿宋" w:eastAsia="仿宋" w:cs="仿宋"/>
                <w:b/>
                <w:color w:val="auto"/>
                <w:highlight w:val="none"/>
              </w:rPr>
            </w:pPr>
            <w:r>
              <w:rPr>
                <w:rFonts w:hint="eastAsia" w:ascii="仿宋" w:hAnsi="仿宋" w:eastAsia="仿宋" w:cs="仿宋"/>
                <w:b/>
                <w:color w:val="auto"/>
                <w:highlight w:val="none"/>
              </w:rPr>
              <w:t>序号</w:t>
            </w:r>
          </w:p>
        </w:tc>
        <w:tc>
          <w:tcPr>
            <w:tcW w:w="3706" w:type="dxa"/>
            <w:noWrap/>
            <w:vAlign w:val="center"/>
          </w:tcPr>
          <w:p w14:paraId="62B57F78">
            <w:pPr>
              <w:jc w:val="center"/>
              <w:rPr>
                <w:rFonts w:ascii="仿宋" w:hAnsi="仿宋" w:eastAsia="仿宋" w:cs="仿宋"/>
                <w:b/>
                <w:color w:val="auto"/>
                <w:highlight w:val="none"/>
              </w:rPr>
            </w:pPr>
            <w:r>
              <w:rPr>
                <w:rFonts w:hint="eastAsia" w:ascii="仿宋" w:hAnsi="仿宋" w:eastAsia="仿宋" w:cs="仿宋"/>
                <w:b/>
                <w:color w:val="auto"/>
                <w:highlight w:val="none"/>
              </w:rPr>
              <w:t>评价内容（总分100分）</w:t>
            </w:r>
          </w:p>
        </w:tc>
        <w:tc>
          <w:tcPr>
            <w:tcW w:w="3969" w:type="dxa"/>
            <w:gridSpan w:val="2"/>
            <w:noWrap/>
            <w:vAlign w:val="center"/>
          </w:tcPr>
          <w:p w14:paraId="25AF9BB5">
            <w:pPr>
              <w:jc w:val="center"/>
              <w:rPr>
                <w:rFonts w:ascii="仿宋" w:hAnsi="仿宋" w:eastAsia="仿宋" w:cs="仿宋"/>
                <w:color w:val="auto"/>
                <w:sz w:val="28"/>
                <w:szCs w:val="28"/>
                <w:highlight w:val="none"/>
              </w:rPr>
            </w:pPr>
          </w:p>
        </w:tc>
      </w:tr>
      <w:tr w14:paraId="6E3B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noWrap/>
            <w:vAlign w:val="center"/>
          </w:tcPr>
          <w:p w14:paraId="0E7F248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706" w:type="dxa"/>
            <w:noWrap/>
            <w:vAlign w:val="center"/>
          </w:tcPr>
          <w:p w14:paraId="3CA5F0BC">
            <w:pPr>
              <w:rPr>
                <w:rFonts w:ascii="仿宋" w:hAnsi="仿宋" w:eastAsia="仿宋" w:cs="仿宋"/>
                <w:color w:val="auto"/>
                <w:sz w:val="24"/>
                <w:highlight w:val="none"/>
              </w:rPr>
            </w:pPr>
            <w:r>
              <w:rPr>
                <w:rFonts w:hint="eastAsia" w:ascii="仿宋" w:hAnsi="仿宋" w:eastAsia="仿宋" w:cs="仿宋"/>
                <w:color w:val="auto"/>
                <w:sz w:val="24"/>
                <w:highlight w:val="none"/>
              </w:rPr>
              <w:t>计量检测服务及时率（10分）</w:t>
            </w:r>
          </w:p>
        </w:tc>
        <w:tc>
          <w:tcPr>
            <w:tcW w:w="3969" w:type="dxa"/>
            <w:gridSpan w:val="2"/>
            <w:noWrap/>
            <w:vAlign w:val="center"/>
          </w:tcPr>
          <w:p w14:paraId="188065B7">
            <w:pPr>
              <w:rPr>
                <w:rFonts w:ascii="仿宋" w:hAnsi="仿宋" w:eastAsia="仿宋" w:cs="仿宋"/>
                <w:color w:val="auto"/>
                <w:sz w:val="24"/>
                <w:highlight w:val="none"/>
              </w:rPr>
            </w:pPr>
          </w:p>
        </w:tc>
      </w:tr>
      <w:tr w14:paraId="6F8A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14:paraId="09DEFDE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706" w:type="dxa"/>
            <w:noWrap/>
            <w:vAlign w:val="center"/>
          </w:tcPr>
          <w:p w14:paraId="3F0FB82D">
            <w:pPr>
              <w:rPr>
                <w:rFonts w:ascii="仿宋" w:hAnsi="仿宋" w:eastAsia="仿宋" w:cs="仿宋"/>
                <w:color w:val="auto"/>
                <w:sz w:val="24"/>
                <w:highlight w:val="none"/>
              </w:rPr>
            </w:pPr>
            <w:r>
              <w:rPr>
                <w:rFonts w:hint="eastAsia" w:ascii="仿宋" w:hAnsi="仿宋" w:eastAsia="仿宋" w:cs="仿宋"/>
                <w:color w:val="auto"/>
                <w:sz w:val="24"/>
                <w:highlight w:val="none"/>
              </w:rPr>
              <w:t>计量检测服务覆盖率（10分）</w:t>
            </w:r>
          </w:p>
        </w:tc>
        <w:tc>
          <w:tcPr>
            <w:tcW w:w="3969" w:type="dxa"/>
            <w:gridSpan w:val="2"/>
            <w:noWrap/>
            <w:vAlign w:val="center"/>
          </w:tcPr>
          <w:p w14:paraId="5C810EC4">
            <w:pPr>
              <w:rPr>
                <w:rFonts w:ascii="仿宋" w:hAnsi="仿宋" w:eastAsia="仿宋" w:cs="仿宋"/>
                <w:color w:val="auto"/>
                <w:sz w:val="24"/>
                <w:highlight w:val="none"/>
              </w:rPr>
            </w:pPr>
          </w:p>
        </w:tc>
      </w:tr>
      <w:tr w14:paraId="48B2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14:paraId="04C76D3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706" w:type="dxa"/>
            <w:noWrap/>
            <w:vAlign w:val="center"/>
          </w:tcPr>
          <w:p w14:paraId="4C0B38F8">
            <w:pPr>
              <w:rPr>
                <w:rFonts w:ascii="仿宋" w:hAnsi="仿宋" w:eastAsia="仿宋" w:cs="仿宋"/>
                <w:color w:val="auto"/>
                <w:sz w:val="24"/>
                <w:highlight w:val="none"/>
              </w:rPr>
            </w:pPr>
            <w:r>
              <w:rPr>
                <w:rFonts w:hint="eastAsia" w:ascii="仿宋" w:hAnsi="仿宋" w:eastAsia="仿宋" w:cs="仿宋"/>
                <w:color w:val="auto"/>
                <w:sz w:val="24"/>
                <w:highlight w:val="none"/>
              </w:rPr>
              <w:t>强制管理计量服务质量（10分）</w:t>
            </w:r>
          </w:p>
        </w:tc>
        <w:tc>
          <w:tcPr>
            <w:tcW w:w="3969" w:type="dxa"/>
            <w:gridSpan w:val="2"/>
            <w:noWrap/>
            <w:vAlign w:val="center"/>
          </w:tcPr>
          <w:p w14:paraId="6280D549">
            <w:pPr>
              <w:rPr>
                <w:rFonts w:ascii="仿宋" w:hAnsi="仿宋" w:eastAsia="仿宋" w:cs="仿宋"/>
                <w:color w:val="auto"/>
                <w:sz w:val="24"/>
                <w:highlight w:val="none"/>
              </w:rPr>
            </w:pPr>
          </w:p>
        </w:tc>
      </w:tr>
      <w:tr w14:paraId="4EB3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8" w:type="dxa"/>
            <w:noWrap/>
            <w:vAlign w:val="center"/>
          </w:tcPr>
          <w:p w14:paraId="47C1CA0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706" w:type="dxa"/>
            <w:noWrap/>
            <w:vAlign w:val="center"/>
          </w:tcPr>
          <w:p w14:paraId="3B569996">
            <w:pPr>
              <w:rPr>
                <w:rFonts w:ascii="仿宋" w:hAnsi="仿宋" w:eastAsia="仿宋" w:cs="仿宋"/>
                <w:color w:val="auto"/>
                <w:sz w:val="24"/>
                <w:highlight w:val="none"/>
              </w:rPr>
            </w:pPr>
            <w:r>
              <w:rPr>
                <w:rFonts w:hint="eastAsia" w:ascii="仿宋" w:hAnsi="仿宋" w:eastAsia="仿宋" w:cs="仿宋"/>
                <w:color w:val="auto"/>
                <w:sz w:val="24"/>
                <w:highlight w:val="none"/>
              </w:rPr>
              <w:t>特种设备计量服务质量（10分）</w:t>
            </w:r>
          </w:p>
        </w:tc>
        <w:tc>
          <w:tcPr>
            <w:tcW w:w="3969" w:type="dxa"/>
            <w:gridSpan w:val="2"/>
            <w:noWrap/>
            <w:vAlign w:val="center"/>
          </w:tcPr>
          <w:p w14:paraId="0234D4BE">
            <w:pPr>
              <w:rPr>
                <w:rFonts w:ascii="仿宋" w:hAnsi="仿宋" w:eastAsia="仿宋" w:cs="仿宋"/>
                <w:color w:val="auto"/>
                <w:sz w:val="24"/>
                <w:highlight w:val="none"/>
              </w:rPr>
            </w:pPr>
          </w:p>
        </w:tc>
      </w:tr>
      <w:tr w14:paraId="3B10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noWrap/>
            <w:vAlign w:val="center"/>
          </w:tcPr>
          <w:p w14:paraId="52341AA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706" w:type="dxa"/>
            <w:noWrap/>
            <w:vAlign w:val="center"/>
          </w:tcPr>
          <w:p w14:paraId="122D5C92">
            <w:pPr>
              <w:rPr>
                <w:rFonts w:ascii="仿宋" w:hAnsi="仿宋" w:eastAsia="仿宋" w:cs="仿宋"/>
                <w:color w:val="auto"/>
                <w:sz w:val="24"/>
                <w:highlight w:val="none"/>
              </w:rPr>
            </w:pPr>
            <w:r>
              <w:rPr>
                <w:rFonts w:hint="eastAsia" w:ascii="仿宋" w:hAnsi="仿宋" w:eastAsia="仿宋" w:cs="仿宋"/>
                <w:color w:val="auto"/>
                <w:sz w:val="24"/>
                <w:highlight w:val="none"/>
              </w:rPr>
              <w:t>非强制管理计量服务质量（10分）</w:t>
            </w:r>
          </w:p>
        </w:tc>
        <w:tc>
          <w:tcPr>
            <w:tcW w:w="3969" w:type="dxa"/>
            <w:gridSpan w:val="2"/>
            <w:noWrap/>
            <w:vAlign w:val="center"/>
          </w:tcPr>
          <w:p w14:paraId="303E5032">
            <w:pPr>
              <w:rPr>
                <w:rFonts w:ascii="仿宋" w:hAnsi="仿宋" w:eastAsia="仿宋" w:cs="仿宋"/>
                <w:color w:val="auto"/>
                <w:sz w:val="24"/>
                <w:highlight w:val="none"/>
              </w:rPr>
            </w:pPr>
          </w:p>
        </w:tc>
      </w:tr>
      <w:tr w14:paraId="54C5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071E48A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3706" w:type="dxa"/>
            <w:noWrap/>
            <w:vAlign w:val="center"/>
          </w:tcPr>
          <w:p w14:paraId="60BF0A23">
            <w:pPr>
              <w:rPr>
                <w:rFonts w:ascii="仿宋" w:hAnsi="仿宋" w:eastAsia="仿宋" w:cs="仿宋"/>
                <w:color w:val="auto"/>
                <w:sz w:val="24"/>
                <w:highlight w:val="none"/>
              </w:rPr>
            </w:pPr>
            <w:r>
              <w:rPr>
                <w:rFonts w:hint="eastAsia" w:ascii="仿宋" w:hAnsi="仿宋" w:eastAsia="仿宋" w:cs="仿宋"/>
                <w:color w:val="auto"/>
                <w:sz w:val="24"/>
                <w:highlight w:val="none"/>
              </w:rPr>
              <w:t>年度总结质量（10分）</w:t>
            </w:r>
          </w:p>
        </w:tc>
        <w:tc>
          <w:tcPr>
            <w:tcW w:w="3969" w:type="dxa"/>
            <w:gridSpan w:val="2"/>
            <w:noWrap/>
            <w:vAlign w:val="center"/>
          </w:tcPr>
          <w:p w14:paraId="466631ED">
            <w:pPr>
              <w:rPr>
                <w:rFonts w:ascii="仿宋" w:hAnsi="仿宋" w:eastAsia="仿宋" w:cs="仿宋"/>
                <w:color w:val="auto"/>
                <w:sz w:val="24"/>
                <w:highlight w:val="none"/>
              </w:rPr>
            </w:pPr>
          </w:p>
        </w:tc>
      </w:tr>
      <w:tr w14:paraId="6144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20FF8BA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706" w:type="dxa"/>
            <w:noWrap/>
            <w:vAlign w:val="center"/>
          </w:tcPr>
          <w:p w14:paraId="71DCF2CC">
            <w:pPr>
              <w:rPr>
                <w:rFonts w:ascii="仿宋" w:hAnsi="仿宋" w:eastAsia="仿宋" w:cs="仿宋"/>
                <w:color w:val="auto"/>
                <w:sz w:val="24"/>
                <w:highlight w:val="none"/>
              </w:rPr>
            </w:pPr>
            <w:r>
              <w:rPr>
                <w:rFonts w:hint="eastAsia" w:ascii="仿宋" w:hAnsi="仿宋" w:eastAsia="仿宋" w:cs="仿宋"/>
                <w:color w:val="auto"/>
                <w:sz w:val="24"/>
                <w:highlight w:val="none"/>
              </w:rPr>
              <w:t>信息系统台账维护（10分）</w:t>
            </w:r>
          </w:p>
        </w:tc>
        <w:tc>
          <w:tcPr>
            <w:tcW w:w="3969" w:type="dxa"/>
            <w:gridSpan w:val="2"/>
            <w:noWrap/>
            <w:vAlign w:val="center"/>
          </w:tcPr>
          <w:p w14:paraId="6AE68215">
            <w:pPr>
              <w:rPr>
                <w:rFonts w:ascii="仿宋" w:hAnsi="仿宋" w:eastAsia="仿宋" w:cs="仿宋"/>
                <w:color w:val="auto"/>
                <w:sz w:val="24"/>
                <w:highlight w:val="none"/>
              </w:rPr>
            </w:pPr>
          </w:p>
        </w:tc>
      </w:tr>
      <w:tr w14:paraId="5370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47B3424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3706" w:type="dxa"/>
            <w:noWrap/>
            <w:vAlign w:val="center"/>
          </w:tcPr>
          <w:p w14:paraId="762293EE">
            <w:pPr>
              <w:rPr>
                <w:rFonts w:ascii="仿宋" w:hAnsi="仿宋" w:eastAsia="仿宋" w:cs="仿宋"/>
                <w:color w:val="auto"/>
                <w:sz w:val="24"/>
                <w:highlight w:val="none"/>
              </w:rPr>
            </w:pPr>
            <w:r>
              <w:rPr>
                <w:rFonts w:hint="eastAsia" w:ascii="仿宋" w:hAnsi="仿宋" w:eastAsia="仿宋" w:cs="仿宋"/>
                <w:color w:val="auto"/>
                <w:sz w:val="24"/>
                <w:highlight w:val="none"/>
              </w:rPr>
              <w:t>计量设备应急能力（10分）</w:t>
            </w:r>
          </w:p>
        </w:tc>
        <w:tc>
          <w:tcPr>
            <w:tcW w:w="3969" w:type="dxa"/>
            <w:gridSpan w:val="2"/>
            <w:noWrap/>
            <w:vAlign w:val="center"/>
          </w:tcPr>
          <w:p w14:paraId="594EF6F3">
            <w:pPr>
              <w:rPr>
                <w:rFonts w:ascii="仿宋" w:hAnsi="仿宋" w:eastAsia="仿宋" w:cs="仿宋"/>
                <w:color w:val="auto"/>
                <w:sz w:val="24"/>
                <w:highlight w:val="none"/>
              </w:rPr>
            </w:pPr>
          </w:p>
        </w:tc>
      </w:tr>
      <w:tr w14:paraId="4860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ign w:val="center"/>
          </w:tcPr>
          <w:p w14:paraId="33897E6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3706" w:type="dxa"/>
            <w:noWrap/>
            <w:vAlign w:val="center"/>
          </w:tcPr>
          <w:p w14:paraId="5E2A0E64">
            <w:pPr>
              <w:rPr>
                <w:rFonts w:ascii="仿宋" w:hAnsi="仿宋" w:eastAsia="仿宋" w:cs="仿宋"/>
                <w:color w:val="auto"/>
                <w:sz w:val="24"/>
                <w:highlight w:val="none"/>
              </w:rPr>
            </w:pPr>
            <w:r>
              <w:rPr>
                <w:rFonts w:hint="eastAsia" w:ascii="仿宋" w:hAnsi="仿宋" w:eastAsia="仿宋" w:cs="仿宋"/>
                <w:color w:val="auto"/>
                <w:sz w:val="24"/>
                <w:highlight w:val="none"/>
              </w:rPr>
              <w:t>技术人员的专业技能（5分）</w:t>
            </w:r>
          </w:p>
        </w:tc>
        <w:tc>
          <w:tcPr>
            <w:tcW w:w="3969" w:type="dxa"/>
            <w:gridSpan w:val="2"/>
            <w:noWrap/>
            <w:vAlign w:val="center"/>
          </w:tcPr>
          <w:p w14:paraId="5FC66613">
            <w:pPr>
              <w:rPr>
                <w:rFonts w:ascii="仿宋" w:hAnsi="仿宋" w:eastAsia="仿宋" w:cs="仿宋"/>
                <w:color w:val="auto"/>
                <w:sz w:val="24"/>
                <w:highlight w:val="none"/>
              </w:rPr>
            </w:pPr>
          </w:p>
        </w:tc>
      </w:tr>
      <w:tr w14:paraId="70D5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ign w:val="center"/>
          </w:tcPr>
          <w:p w14:paraId="12E9BD3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3706" w:type="dxa"/>
            <w:noWrap/>
            <w:vAlign w:val="center"/>
          </w:tcPr>
          <w:p w14:paraId="0FC38840">
            <w:pPr>
              <w:rPr>
                <w:rFonts w:ascii="仿宋" w:hAnsi="仿宋" w:eastAsia="仿宋" w:cs="仿宋"/>
                <w:color w:val="auto"/>
                <w:sz w:val="24"/>
                <w:highlight w:val="none"/>
              </w:rPr>
            </w:pPr>
            <w:r>
              <w:rPr>
                <w:rFonts w:hint="eastAsia" w:ascii="仿宋" w:hAnsi="仿宋" w:eastAsia="仿宋" w:cs="仿宋"/>
                <w:color w:val="auto"/>
                <w:sz w:val="24"/>
                <w:highlight w:val="none"/>
              </w:rPr>
              <w:t>技术人员的服务态度（15分）</w:t>
            </w:r>
          </w:p>
        </w:tc>
        <w:tc>
          <w:tcPr>
            <w:tcW w:w="3969" w:type="dxa"/>
            <w:gridSpan w:val="2"/>
            <w:noWrap/>
            <w:vAlign w:val="center"/>
          </w:tcPr>
          <w:p w14:paraId="553C8B3A">
            <w:pPr>
              <w:rPr>
                <w:rFonts w:ascii="仿宋" w:hAnsi="仿宋" w:eastAsia="仿宋" w:cs="仿宋"/>
                <w:color w:val="auto"/>
                <w:sz w:val="24"/>
                <w:highlight w:val="none"/>
              </w:rPr>
            </w:pPr>
          </w:p>
        </w:tc>
      </w:tr>
      <w:tr w14:paraId="77E6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ign w:val="center"/>
          </w:tcPr>
          <w:p w14:paraId="122B37C4">
            <w:pPr>
              <w:jc w:val="center"/>
              <w:rPr>
                <w:rFonts w:ascii="仿宋" w:hAnsi="仿宋" w:eastAsia="仿宋" w:cs="仿宋"/>
                <w:color w:val="auto"/>
                <w:sz w:val="24"/>
                <w:highlight w:val="none"/>
              </w:rPr>
            </w:pPr>
          </w:p>
        </w:tc>
        <w:tc>
          <w:tcPr>
            <w:tcW w:w="3706" w:type="dxa"/>
            <w:noWrap/>
            <w:vAlign w:val="center"/>
          </w:tcPr>
          <w:p w14:paraId="70CAA4C3">
            <w:pPr>
              <w:rPr>
                <w:rFonts w:ascii="仿宋" w:hAnsi="仿宋" w:eastAsia="仿宋" w:cs="仿宋"/>
                <w:color w:val="auto"/>
                <w:sz w:val="24"/>
                <w:highlight w:val="none"/>
              </w:rPr>
            </w:pPr>
            <w:r>
              <w:rPr>
                <w:rFonts w:hint="eastAsia" w:ascii="仿宋" w:hAnsi="仿宋" w:eastAsia="仿宋" w:cs="仿宋"/>
                <w:color w:val="auto"/>
                <w:sz w:val="24"/>
                <w:highlight w:val="none"/>
              </w:rPr>
              <w:t>综合考评结果</w:t>
            </w:r>
          </w:p>
        </w:tc>
        <w:tc>
          <w:tcPr>
            <w:tcW w:w="3969" w:type="dxa"/>
            <w:gridSpan w:val="2"/>
            <w:noWrap/>
            <w:vAlign w:val="center"/>
          </w:tcPr>
          <w:p w14:paraId="60477688">
            <w:pPr>
              <w:rPr>
                <w:rFonts w:ascii="仿宋" w:hAnsi="仿宋" w:eastAsia="仿宋" w:cs="仿宋"/>
                <w:color w:val="auto"/>
                <w:sz w:val="24"/>
                <w:highlight w:val="none"/>
              </w:rPr>
            </w:pPr>
          </w:p>
        </w:tc>
      </w:tr>
      <w:tr w14:paraId="6007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8743" w:type="dxa"/>
            <w:gridSpan w:val="4"/>
            <w:noWrap/>
            <w:vAlign w:val="center"/>
          </w:tcPr>
          <w:p w14:paraId="5FB77DA9">
            <w:pPr>
              <w:rPr>
                <w:rFonts w:ascii="仿宋" w:hAnsi="仿宋" w:eastAsia="仿宋" w:cs="仿宋"/>
                <w:color w:val="auto"/>
                <w:sz w:val="28"/>
                <w:szCs w:val="28"/>
                <w:highlight w:val="none"/>
              </w:rPr>
            </w:pPr>
            <w:r>
              <w:rPr>
                <w:rFonts w:hint="eastAsia" w:ascii="仿宋" w:hAnsi="仿宋" w:eastAsia="仿宋" w:cs="仿宋"/>
                <w:b/>
                <w:color w:val="auto"/>
                <w:highlight w:val="none"/>
              </w:rPr>
              <w:t>改进意见及建议：</w:t>
            </w:r>
          </w:p>
        </w:tc>
      </w:tr>
    </w:tbl>
    <w:p w14:paraId="3682230A">
      <w:pPr>
        <w:pStyle w:val="19"/>
        <w:rPr>
          <w:rFonts w:hint="eastAsia" w:ascii="仿宋" w:hAnsi="仿宋" w:eastAsia="仿宋" w:cs="仿宋"/>
          <w:color w:val="auto"/>
          <w:sz w:val="24"/>
          <w:szCs w:val="24"/>
          <w:highlight w:val="none"/>
        </w:rPr>
      </w:pPr>
    </w:p>
    <w:p w14:paraId="2A0A883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kern w:val="0"/>
          <w:sz w:val="24"/>
          <w:szCs w:val="24"/>
          <w:highlight w:val="none"/>
        </w:rPr>
      </w:pPr>
    </w:p>
    <w:p w14:paraId="0AE46A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p>
    <w:p w14:paraId="4876EF5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49818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201847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A6CCC47">
      <w:pPr>
        <w:spacing w:line="480" w:lineRule="auto"/>
        <w:jc w:val="center"/>
        <w:rPr>
          <w:rFonts w:hint="eastAsia" w:ascii="仿宋" w:hAnsi="仿宋" w:eastAsia="仿宋" w:cs="仿宋"/>
          <w:b/>
          <w:color w:val="auto"/>
          <w:sz w:val="28"/>
          <w:szCs w:val="28"/>
          <w:highlight w:val="none"/>
        </w:rPr>
      </w:pPr>
    </w:p>
    <w:p w14:paraId="2C44F1F3">
      <w:pPr>
        <w:spacing w:line="480" w:lineRule="auto"/>
        <w:jc w:val="center"/>
        <w:rPr>
          <w:rFonts w:hint="eastAsia" w:ascii="仿宋" w:hAnsi="仿宋" w:eastAsia="仿宋" w:cs="仿宋"/>
          <w:b/>
          <w:color w:val="auto"/>
          <w:sz w:val="24"/>
          <w:highlight w:val="none"/>
        </w:rPr>
      </w:pPr>
    </w:p>
    <w:p w14:paraId="0B854D3C">
      <w:pPr>
        <w:spacing w:line="480" w:lineRule="auto"/>
        <w:jc w:val="center"/>
        <w:rPr>
          <w:rFonts w:hint="eastAsia" w:ascii="仿宋" w:hAnsi="仿宋" w:eastAsia="仿宋" w:cs="仿宋"/>
          <w:b/>
          <w:color w:val="auto"/>
          <w:sz w:val="24"/>
          <w:highlight w:val="none"/>
        </w:rPr>
      </w:pPr>
    </w:p>
    <w:p w14:paraId="0830B7E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1264D1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B7A40C8">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C4BE5E4">
      <w:pPr>
        <w:spacing w:before="120" w:line="22" w:lineRule="atLeast"/>
        <w:rPr>
          <w:rFonts w:hint="eastAsia" w:ascii="仿宋" w:hAnsi="仿宋" w:eastAsia="仿宋" w:cs="仿宋"/>
          <w:color w:val="auto"/>
          <w:sz w:val="24"/>
          <w:highlight w:val="none"/>
        </w:rPr>
      </w:pPr>
    </w:p>
    <w:p w14:paraId="7E4B6A13">
      <w:pPr>
        <w:pStyle w:val="2"/>
        <w:rPr>
          <w:rFonts w:hint="eastAsia" w:ascii="仿宋" w:hAnsi="仿宋" w:eastAsia="仿宋" w:cs="仿宋"/>
          <w:color w:val="auto"/>
          <w:highlight w:val="none"/>
        </w:rPr>
      </w:pPr>
    </w:p>
    <w:p w14:paraId="786D290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D97BC2A">
      <w:pPr>
        <w:pStyle w:val="598"/>
        <w:spacing w:before="120" w:line="22" w:lineRule="atLeast"/>
        <w:rPr>
          <w:rFonts w:hint="eastAsia" w:ascii="仿宋" w:hAnsi="仿宋" w:eastAsia="仿宋" w:cs="仿宋"/>
          <w:color w:val="auto"/>
          <w:szCs w:val="24"/>
          <w:highlight w:val="none"/>
        </w:rPr>
      </w:pPr>
    </w:p>
    <w:p w14:paraId="19EE938C">
      <w:pPr>
        <w:pStyle w:val="598"/>
        <w:spacing w:before="120" w:line="22" w:lineRule="atLeast"/>
        <w:rPr>
          <w:rFonts w:hint="eastAsia" w:ascii="仿宋" w:hAnsi="仿宋" w:eastAsia="仿宋" w:cs="仿宋"/>
          <w:color w:val="auto"/>
          <w:szCs w:val="24"/>
          <w:highlight w:val="none"/>
        </w:rPr>
      </w:pPr>
    </w:p>
    <w:p w14:paraId="5463AD7A">
      <w:pPr>
        <w:rPr>
          <w:rFonts w:hint="eastAsia" w:ascii="仿宋" w:hAnsi="仿宋" w:eastAsia="仿宋" w:cs="仿宋"/>
          <w:color w:val="auto"/>
          <w:sz w:val="24"/>
          <w:highlight w:val="none"/>
        </w:rPr>
      </w:pPr>
    </w:p>
    <w:p w14:paraId="21C2EA8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8B0A3ED">
      <w:pPr>
        <w:spacing w:before="120" w:line="22" w:lineRule="atLeast"/>
        <w:rPr>
          <w:rFonts w:hint="eastAsia" w:ascii="仿宋" w:hAnsi="仿宋" w:eastAsia="仿宋" w:cs="仿宋"/>
          <w:color w:val="auto"/>
          <w:sz w:val="24"/>
          <w:highlight w:val="none"/>
        </w:rPr>
      </w:pPr>
    </w:p>
    <w:p w14:paraId="0BB7A9FB">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7D0B89C">
      <w:pPr>
        <w:spacing w:before="120" w:line="22" w:lineRule="atLeast"/>
        <w:rPr>
          <w:rFonts w:hint="eastAsia" w:ascii="仿宋" w:hAnsi="仿宋" w:eastAsia="仿宋" w:cs="仿宋"/>
          <w:color w:val="auto"/>
          <w:sz w:val="24"/>
          <w:highlight w:val="none"/>
        </w:rPr>
      </w:pPr>
    </w:p>
    <w:p w14:paraId="4F408CA9">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1887186">
      <w:pPr>
        <w:spacing w:before="120" w:line="22" w:lineRule="atLeast"/>
        <w:rPr>
          <w:rFonts w:hint="eastAsia" w:ascii="仿宋" w:hAnsi="仿宋" w:eastAsia="仿宋" w:cs="仿宋"/>
          <w:color w:val="auto"/>
          <w:sz w:val="24"/>
          <w:highlight w:val="none"/>
        </w:rPr>
      </w:pPr>
    </w:p>
    <w:p w14:paraId="022AB80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2762266">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0C292337">
      <w:pPr>
        <w:rPr>
          <w:rFonts w:hint="eastAsia" w:ascii="仿宋" w:hAnsi="仿宋" w:eastAsia="仿宋" w:cs="仿宋"/>
          <w:b/>
          <w:color w:val="auto"/>
          <w:sz w:val="24"/>
          <w:highlight w:val="none"/>
        </w:rPr>
      </w:pPr>
    </w:p>
    <w:p w14:paraId="62A821CC">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6A4975A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48DB8D3">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9" w:name="_Toc19273"/>
      <w:bookmarkStart w:id="50" w:name="_Toc22967"/>
      <w:bookmarkStart w:id="51" w:name="_Toc20421"/>
      <w:bookmarkStart w:id="52" w:name="_Toc28855"/>
      <w:bookmarkStart w:id="53" w:name="_Toc15367"/>
      <w:r>
        <w:rPr>
          <w:rFonts w:hint="eastAsia" w:ascii="仿宋" w:hAnsi="仿宋" w:eastAsia="仿宋" w:cs="仿宋"/>
          <w:b/>
          <w:color w:val="auto"/>
          <w:sz w:val="24"/>
          <w:highlight w:val="none"/>
        </w:rPr>
        <w:t>1.1 合同组成部分</w:t>
      </w:r>
      <w:bookmarkEnd w:id="49"/>
      <w:bookmarkEnd w:id="50"/>
      <w:bookmarkEnd w:id="51"/>
      <w:bookmarkEnd w:id="52"/>
      <w:bookmarkEnd w:id="53"/>
    </w:p>
    <w:p w14:paraId="5C34606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8AAB9B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CF68F1C">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DDC242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6D1DE1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68ED764">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1AE7B56">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4" w:name="_Toc6311"/>
      <w:bookmarkStart w:id="55" w:name="_Toc22185"/>
      <w:bookmarkStart w:id="56" w:name="_Toc18585"/>
      <w:bookmarkStart w:id="57" w:name="_Toc6773"/>
      <w:bookmarkStart w:id="58" w:name="_Toc2918"/>
      <w:r>
        <w:rPr>
          <w:rFonts w:hint="eastAsia" w:ascii="仿宋" w:hAnsi="仿宋" w:eastAsia="仿宋" w:cs="仿宋"/>
          <w:b/>
          <w:color w:val="auto"/>
          <w:sz w:val="24"/>
          <w:highlight w:val="none"/>
        </w:rPr>
        <w:t>1.2 标的</w:t>
      </w:r>
      <w:bookmarkEnd w:id="54"/>
      <w:bookmarkEnd w:id="55"/>
      <w:bookmarkEnd w:id="56"/>
      <w:bookmarkEnd w:id="57"/>
      <w:bookmarkEnd w:id="58"/>
    </w:p>
    <w:p w14:paraId="2DDC6DB1">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9F7A3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C5380B">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9705946">
      <w:pPr>
        <w:keepNext w:val="0"/>
        <w:keepLines w:val="0"/>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79DB95">
      <w:pPr>
        <w:pStyle w:val="959"/>
        <w:keepNext w:val="0"/>
        <w:keepLines w:val="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BA6AB75">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9" w:name="_Toc21124"/>
      <w:bookmarkStart w:id="60" w:name="_Toc5635"/>
      <w:bookmarkStart w:id="61" w:name="_Toc1386"/>
      <w:bookmarkStart w:id="62" w:name="_Toc13918"/>
      <w:bookmarkStart w:id="63"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A0361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4A6A3D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0F533B">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9"/>
      <w:bookmarkEnd w:id="60"/>
      <w:bookmarkEnd w:id="61"/>
      <w:bookmarkEnd w:id="62"/>
      <w:bookmarkEnd w:id="63"/>
    </w:p>
    <w:p w14:paraId="06E0EA87">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0E35F17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F7BD4A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D37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3C4E2B">
            <w:pPr>
              <w:pStyle w:val="319"/>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342B859">
            <w:pPr>
              <w:pStyle w:val="319"/>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253E41EF">
            <w:pPr>
              <w:pStyle w:val="319"/>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CF7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E3A5B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ADD4C9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6AD59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F78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752E6F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C006E1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2C8E35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A2A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26E81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B62BB5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618C9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9D1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0D3A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139B47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C3ACF8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899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F22169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EE286E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6A146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4" w:name="_Toc30506"/>
      <w:bookmarkStart w:id="65" w:name="_Toc30158"/>
      <w:bookmarkStart w:id="66" w:name="_Toc26916"/>
      <w:bookmarkStart w:id="67" w:name="_Toc14993"/>
      <w:bookmarkStart w:id="68"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2CAABB9">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4"/>
    <w:bookmarkEnd w:id="65"/>
    <w:bookmarkEnd w:id="66"/>
    <w:bookmarkEnd w:id="67"/>
    <w:bookmarkEnd w:id="68"/>
    <w:p w14:paraId="296CF131">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9" w:name="_Toc22618"/>
      <w:bookmarkStart w:id="70" w:name="_Toc10340"/>
      <w:bookmarkStart w:id="71" w:name="_Toc1814"/>
      <w:bookmarkStart w:id="72" w:name="_Toc31421"/>
      <w:bookmarkStart w:id="73" w:name="_Toc3625"/>
      <w:bookmarkStart w:id="74" w:name="_Toc4760"/>
      <w:bookmarkStart w:id="75" w:name="_Toc8772"/>
      <w:bookmarkStart w:id="76" w:name="_Toc11108"/>
      <w:r>
        <w:rPr>
          <w:rFonts w:hint="eastAsia" w:ascii="仿宋" w:hAnsi="仿宋" w:eastAsia="仿宋" w:cs="仿宋"/>
          <w:b/>
          <w:color w:val="auto"/>
          <w:highlight w:val="none"/>
        </w:rPr>
        <w:t>1.4履约保证金</w:t>
      </w:r>
    </w:p>
    <w:p w14:paraId="0A3A3B2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C121B0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4B092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2C48BC1">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096B2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8E67C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9"/>
      <w:bookmarkEnd w:id="70"/>
      <w:bookmarkEnd w:id="71"/>
      <w:r>
        <w:rPr>
          <w:rFonts w:hint="eastAsia" w:ascii="仿宋" w:hAnsi="仿宋" w:eastAsia="仿宋" w:cs="仿宋"/>
          <w:b/>
          <w:color w:val="auto"/>
          <w:sz w:val="24"/>
          <w:highlight w:val="none"/>
        </w:rPr>
        <w:t>预付款</w:t>
      </w:r>
    </w:p>
    <w:p w14:paraId="26467932">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7021B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C486E7F">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A71E7D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E29B489">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599EE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7D5F098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4572D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2"/>
      <w:bookmarkEnd w:id="73"/>
      <w:bookmarkEnd w:id="74"/>
      <w:bookmarkEnd w:id="75"/>
      <w:bookmarkEnd w:id="76"/>
    </w:p>
    <w:p w14:paraId="2FB850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44F7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2FD4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F84DF3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7" w:name="_Toc24662"/>
      <w:bookmarkStart w:id="78" w:name="_Toc3079"/>
      <w:bookmarkStart w:id="79" w:name="_Toc2375"/>
      <w:bookmarkStart w:id="80" w:name="_Toc5698"/>
      <w:bookmarkStart w:id="81" w:name="_Toc8586"/>
      <w:r>
        <w:rPr>
          <w:rFonts w:hint="eastAsia" w:ascii="仿宋" w:hAnsi="仿宋" w:eastAsia="仿宋" w:cs="仿宋"/>
          <w:bCs/>
          <w:color w:val="auto"/>
          <w:sz w:val="24"/>
          <w:highlight w:val="none"/>
        </w:rPr>
        <w:t>1.7.4若服务涉及货物的，则货物的：</w:t>
      </w:r>
    </w:p>
    <w:p w14:paraId="234C4A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3C7A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18456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2A8E0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7"/>
      <w:bookmarkEnd w:id="78"/>
      <w:bookmarkEnd w:id="79"/>
      <w:bookmarkEnd w:id="80"/>
      <w:bookmarkEnd w:id="81"/>
    </w:p>
    <w:p w14:paraId="459061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CACC2E">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1064F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C9E3C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2" w:name="_Toc32454"/>
      <w:bookmarkStart w:id="83" w:name="_Toc18683"/>
      <w:bookmarkStart w:id="84" w:name="_Toc26807"/>
      <w:bookmarkStart w:id="85" w:name="_Toc30329"/>
      <w:bookmarkStart w:id="86"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69B2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BA4AB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6B952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2"/>
    <w:bookmarkEnd w:id="83"/>
    <w:bookmarkEnd w:id="84"/>
    <w:bookmarkEnd w:id="85"/>
    <w:bookmarkEnd w:id="86"/>
    <w:p w14:paraId="3A33AA3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16021"/>
      <w:bookmarkStart w:id="88" w:name="_Toc15583"/>
      <w:bookmarkStart w:id="89" w:name="_Toc28375"/>
      <w:r>
        <w:rPr>
          <w:rFonts w:hint="eastAsia" w:ascii="仿宋" w:hAnsi="仿宋" w:eastAsia="仿宋" w:cs="仿宋"/>
          <w:b/>
          <w:color w:val="auto"/>
          <w:sz w:val="24"/>
          <w:highlight w:val="none"/>
        </w:rPr>
        <w:t>1.9合同争议的解决</w:t>
      </w:r>
      <w:bookmarkEnd w:id="87"/>
      <w:bookmarkEnd w:id="88"/>
      <w:bookmarkEnd w:id="89"/>
    </w:p>
    <w:p w14:paraId="53C36B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172435B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15322"/>
      <w:bookmarkStart w:id="91" w:name="_Toc11173"/>
      <w:bookmarkStart w:id="92" w:name="_Toc7245"/>
      <w:r>
        <w:rPr>
          <w:rFonts w:hint="eastAsia" w:ascii="仿宋" w:hAnsi="仿宋" w:eastAsia="仿宋" w:cs="仿宋"/>
          <w:b/>
          <w:color w:val="auto"/>
          <w:sz w:val="24"/>
          <w:highlight w:val="none"/>
        </w:rPr>
        <w:t>2.0 合同生效</w:t>
      </w:r>
      <w:bookmarkEnd w:id="90"/>
      <w:bookmarkEnd w:id="91"/>
      <w:bookmarkEnd w:id="92"/>
    </w:p>
    <w:p w14:paraId="7DACC8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27DA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D2B1B7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60DA13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091C72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A5839E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83D424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EF1760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BBA21E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CB696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7BFA69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33E35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D84DC0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6064F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27880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F365789">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F211F87">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B0E4EE1">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93" w:name="_Toc25079"/>
      <w:bookmarkStart w:id="94" w:name="_Toc14021"/>
      <w:bookmarkStart w:id="95" w:name="_Toc31297"/>
      <w:bookmarkStart w:id="96" w:name="_Toc19680"/>
      <w:bookmarkStart w:id="97" w:name="_Toc5228"/>
      <w:r>
        <w:rPr>
          <w:rFonts w:hint="eastAsia" w:ascii="仿宋" w:hAnsi="仿宋" w:eastAsia="仿宋" w:cs="仿宋"/>
          <w:b/>
          <w:color w:val="auto"/>
          <w:sz w:val="24"/>
          <w:highlight w:val="none"/>
        </w:rPr>
        <w:t>2.1 定义</w:t>
      </w:r>
      <w:bookmarkEnd w:id="93"/>
      <w:bookmarkEnd w:id="94"/>
      <w:bookmarkEnd w:id="95"/>
      <w:bookmarkEnd w:id="96"/>
      <w:bookmarkEnd w:id="97"/>
    </w:p>
    <w:p w14:paraId="2CFE3B7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74978E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8319CB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077364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AF27B7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268D249">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EACB29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BA15C09">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98" w:name="_Toc19539"/>
      <w:bookmarkStart w:id="99" w:name="_Toc23289"/>
      <w:bookmarkStart w:id="100" w:name="_Toc3769"/>
      <w:bookmarkStart w:id="101" w:name="_Toc16752"/>
      <w:bookmarkStart w:id="102" w:name="_Toc31402"/>
      <w:r>
        <w:rPr>
          <w:rFonts w:hint="eastAsia" w:ascii="仿宋" w:hAnsi="仿宋" w:eastAsia="仿宋" w:cs="仿宋"/>
          <w:b/>
          <w:color w:val="auto"/>
          <w:sz w:val="24"/>
          <w:highlight w:val="none"/>
        </w:rPr>
        <w:t>2.2 技术规范</w:t>
      </w:r>
      <w:bookmarkEnd w:id="98"/>
      <w:bookmarkEnd w:id="99"/>
      <w:bookmarkEnd w:id="100"/>
      <w:bookmarkEnd w:id="101"/>
      <w:bookmarkEnd w:id="102"/>
    </w:p>
    <w:p w14:paraId="37F8D86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8742C46">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03" w:name="_Toc4133"/>
      <w:bookmarkStart w:id="104" w:name="_Toc9161"/>
      <w:bookmarkStart w:id="105" w:name="_Toc13673"/>
      <w:bookmarkStart w:id="106" w:name="_Toc12412"/>
      <w:bookmarkStart w:id="107" w:name="_Toc27945"/>
      <w:r>
        <w:rPr>
          <w:rFonts w:hint="eastAsia" w:ascii="仿宋" w:hAnsi="仿宋" w:eastAsia="仿宋" w:cs="仿宋"/>
          <w:b/>
          <w:color w:val="auto"/>
          <w:sz w:val="24"/>
          <w:highlight w:val="none"/>
        </w:rPr>
        <w:t>2.3 知识产权</w:t>
      </w:r>
      <w:bookmarkEnd w:id="103"/>
      <w:bookmarkEnd w:id="104"/>
      <w:bookmarkEnd w:id="105"/>
      <w:bookmarkEnd w:id="106"/>
      <w:bookmarkEnd w:id="107"/>
    </w:p>
    <w:p w14:paraId="1A94ADE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7134A4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6D7B949">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C83D5D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4E36D0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0627DE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08" w:name="_Toc15447"/>
      <w:bookmarkStart w:id="109" w:name="_Toc32670"/>
      <w:bookmarkStart w:id="110" w:name="_Toc22011"/>
      <w:bookmarkStart w:id="111" w:name="_Toc31233"/>
      <w:bookmarkStart w:id="112" w:name="_Toc26555"/>
      <w:r>
        <w:rPr>
          <w:rFonts w:hint="eastAsia" w:ascii="仿宋" w:hAnsi="仿宋" w:eastAsia="仿宋" w:cs="仿宋"/>
          <w:b/>
          <w:color w:val="auto"/>
          <w:sz w:val="24"/>
          <w:highlight w:val="none"/>
        </w:rPr>
        <w:t>2.5 结算方式和付款条件</w:t>
      </w:r>
      <w:bookmarkEnd w:id="108"/>
      <w:bookmarkEnd w:id="109"/>
      <w:bookmarkEnd w:id="110"/>
      <w:bookmarkEnd w:id="111"/>
      <w:bookmarkEnd w:id="112"/>
    </w:p>
    <w:p w14:paraId="22D8836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850ED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3" w:name="_Toc13154"/>
      <w:bookmarkStart w:id="114" w:name="_Toc30507"/>
      <w:bookmarkStart w:id="115" w:name="_Toc18990"/>
      <w:bookmarkStart w:id="116" w:name="_Toc13467"/>
      <w:bookmarkStart w:id="117" w:name="_Toc16163"/>
      <w:r>
        <w:rPr>
          <w:rFonts w:hint="eastAsia" w:ascii="仿宋" w:hAnsi="仿宋" w:eastAsia="仿宋" w:cs="仿宋"/>
          <w:b/>
          <w:color w:val="auto"/>
          <w:sz w:val="24"/>
          <w:highlight w:val="none"/>
        </w:rPr>
        <w:t>2.6 技术资料和保密义务</w:t>
      </w:r>
      <w:bookmarkEnd w:id="113"/>
      <w:bookmarkEnd w:id="114"/>
      <w:bookmarkEnd w:id="115"/>
      <w:bookmarkEnd w:id="116"/>
      <w:bookmarkEnd w:id="117"/>
    </w:p>
    <w:p w14:paraId="64ABEF6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DEA0DD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A7DD9F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388EC4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8" w:name="_Toc19069"/>
      <w:r>
        <w:rPr>
          <w:rFonts w:hint="eastAsia" w:ascii="仿宋" w:hAnsi="仿宋" w:eastAsia="仿宋" w:cs="仿宋"/>
          <w:b/>
          <w:color w:val="auto"/>
          <w:sz w:val="24"/>
          <w:highlight w:val="none"/>
        </w:rPr>
        <w:t>2.7 质量保证</w:t>
      </w:r>
      <w:bookmarkEnd w:id="118"/>
    </w:p>
    <w:p w14:paraId="0A74B99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1592A1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EEBE11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9" w:name="_Toc22267"/>
      <w:r>
        <w:rPr>
          <w:rFonts w:hint="eastAsia" w:ascii="仿宋" w:hAnsi="仿宋" w:eastAsia="仿宋" w:cs="仿宋"/>
          <w:b/>
          <w:color w:val="auto"/>
          <w:sz w:val="24"/>
          <w:highlight w:val="none"/>
        </w:rPr>
        <w:t>2.8 延迟履行</w:t>
      </w:r>
      <w:bookmarkEnd w:id="119"/>
    </w:p>
    <w:p w14:paraId="6E1CF10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3A374C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0" w:name="_Toc10611"/>
      <w:r>
        <w:rPr>
          <w:rFonts w:hint="eastAsia" w:ascii="仿宋" w:hAnsi="仿宋" w:eastAsia="仿宋" w:cs="仿宋"/>
          <w:b/>
          <w:color w:val="auto"/>
          <w:sz w:val="24"/>
          <w:highlight w:val="none"/>
        </w:rPr>
        <w:t>2.9 合同变更</w:t>
      </w:r>
      <w:bookmarkEnd w:id="120"/>
    </w:p>
    <w:p w14:paraId="5478EBC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917683C">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1" w:name="_Toc26689"/>
      <w:bookmarkStart w:id="122" w:name="_Toc23368"/>
      <w:bookmarkStart w:id="123" w:name="_Toc10663"/>
      <w:bookmarkStart w:id="124" w:name="_Toc21830"/>
      <w:bookmarkStart w:id="125" w:name="_Toc42"/>
      <w:r>
        <w:rPr>
          <w:rFonts w:hint="eastAsia" w:ascii="仿宋" w:hAnsi="仿宋" w:eastAsia="仿宋" w:cs="仿宋"/>
          <w:b/>
          <w:color w:val="auto"/>
          <w:sz w:val="24"/>
          <w:highlight w:val="none"/>
        </w:rPr>
        <w:t>2.10 合同转让和分包</w:t>
      </w:r>
      <w:bookmarkEnd w:id="121"/>
      <w:bookmarkEnd w:id="122"/>
      <w:bookmarkEnd w:id="123"/>
      <w:bookmarkEnd w:id="124"/>
      <w:bookmarkEnd w:id="125"/>
    </w:p>
    <w:p w14:paraId="1A24D08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61B4DC">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6" w:name="_Toc4720"/>
      <w:bookmarkStart w:id="127" w:name="_Toc25571"/>
      <w:bookmarkStart w:id="128" w:name="_Toc26633"/>
      <w:bookmarkStart w:id="129" w:name="_Toc14371"/>
      <w:bookmarkStart w:id="130" w:name="_Toc32494"/>
      <w:r>
        <w:rPr>
          <w:rFonts w:hint="eastAsia" w:ascii="仿宋" w:hAnsi="仿宋" w:eastAsia="仿宋" w:cs="仿宋"/>
          <w:b/>
          <w:color w:val="auto"/>
          <w:sz w:val="24"/>
          <w:highlight w:val="none"/>
        </w:rPr>
        <w:t>2.11 不可抗力</w:t>
      </w:r>
      <w:bookmarkEnd w:id="126"/>
      <w:bookmarkEnd w:id="127"/>
      <w:bookmarkEnd w:id="128"/>
      <w:bookmarkEnd w:id="129"/>
      <w:bookmarkEnd w:id="130"/>
    </w:p>
    <w:p w14:paraId="670C63D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8E7FB0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00ECBD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F90248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4C9FB4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31" w:name="_Toc14115"/>
      <w:bookmarkStart w:id="132" w:name="_Toc25783"/>
      <w:bookmarkStart w:id="133" w:name="_Toc3638"/>
      <w:bookmarkStart w:id="134" w:name="_Toc24465"/>
      <w:bookmarkStart w:id="135" w:name="_Toc23854"/>
      <w:r>
        <w:rPr>
          <w:rFonts w:hint="eastAsia" w:ascii="仿宋" w:hAnsi="仿宋" w:eastAsia="仿宋" w:cs="仿宋"/>
          <w:b/>
          <w:color w:val="auto"/>
          <w:sz w:val="24"/>
          <w:highlight w:val="none"/>
        </w:rPr>
        <w:t>2.12 税费</w:t>
      </w:r>
      <w:bookmarkEnd w:id="131"/>
      <w:bookmarkEnd w:id="132"/>
      <w:bookmarkEnd w:id="133"/>
      <w:bookmarkEnd w:id="134"/>
      <w:bookmarkEnd w:id="135"/>
    </w:p>
    <w:p w14:paraId="77EAE78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70E80FD">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36" w:name="_Toc30105"/>
      <w:bookmarkStart w:id="137" w:name="_Toc25525"/>
      <w:bookmarkStart w:id="138" w:name="_Toc26883"/>
      <w:bookmarkStart w:id="139" w:name="_Toc14814"/>
      <w:bookmarkStart w:id="140" w:name="_Toc7315"/>
      <w:r>
        <w:rPr>
          <w:rFonts w:hint="eastAsia" w:ascii="仿宋" w:hAnsi="仿宋" w:eastAsia="仿宋" w:cs="仿宋"/>
          <w:b/>
          <w:color w:val="auto"/>
          <w:sz w:val="24"/>
          <w:highlight w:val="none"/>
        </w:rPr>
        <w:t>2.13 乙方破产</w:t>
      </w:r>
      <w:bookmarkEnd w:id="136"/>
      <w:bookmarkEnd w:id="137"/>
      <w:bookmarkEnd w:id="138"/>
      <w:bookmarkEnd w:id="139"/>
      <w:bookmarkEnd w:id="140"/>
    </w:p>
    <w:p w14:paraId="5DAD9EE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AE51395">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1" w:name="_Toc23323"/>
      <w:bookmarkStart w:id="142" w:name="_Toc1123"/>
      <w:bookmarkStart w:id="143" w:name="_Toc2016"/>
      <w:r>
        <w:rPr>
          <w:rFonts w:hint="eastAsia" w:ascii="仿宋" w:hAnsi="仿宋" w:eastAsia="仿宋" w:cs="仿宋"/>
          <w:b/>
          <w:color w:val="auto"/>
          <w:sz w:val="24"/>
          <w:highlight w:val="none"/>
        </w:rPr>
        <w:t>2.14 合同中止、终止</w:t>
      </w:r>
      <w:bookmarkEnd w:id="141"/>
      <w:bookmarkEnd w:id="142"/>
      <w:bookmarkEnd w:id="143"/>
    </w:p>
    <w:p w14:paraId="5979118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299AB7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3E3AE4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4" w:name="_Toc1969"/>
      <w:bookmarkStart w:id="145" w:name="_Toc14525"/>
      <w:bookmarkStart w:id="146" w:name="_Toc17363"/>
      <w:r>
        <w:rPr>
          <w:rFonts w:hint="eastAsia" w:ascii="仿宋" w:hAnsi="仿宋" w:eastAsia="仿宋" w:cs="仿宋"/>
          <w:b/>
          <w:color w:val="auto"/>
          <w:sz w:val="24"/>
          <w:highlight w:val="none"/>
        </w:rPr>
        <w:t>2.15 检验和验收</w:t>
      </w:r>
      <w:bookmarkEnd w:id="144"/>
      <w:bookmarkEnd w:id="145"/>
      <w:bookmarkEnd w:id="146"/>
    </w:p>
    <w:p w14:paraId="0B97D46D">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8294282">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100646">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51EA091">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7" w:name="_Toc9808"/>
      <w:bookmarkStart w:id="148" w:name="_Toc2308"/>
      <w:bookmarkStart w:id="149" w:name="_Toc31892"/>
      <w:bookmarkStart w:id="150" w:name="_Toc12666"/>
      <w:bookmarkStart w:id="151" w:name="_Toc25198"/>
      <w:r>
        <w:rPr>
          <w:rFonts w:hint="eastAsia" w:ascii="仿宋" w:hAnsi="仿宋" w:eastAsia="仿宋" w:cs="仿宋"/>
          <w:b/>
          <w:color w:val="auto"/>
          <w:sz w:val="24"/>
          <w:highlight w:val="none"/>
        </w:rPr>
        <w:t>2.16 通知和送达</w:t>
      </w:r>
      <w:bookmarkEnd w:id="147"/>
      <w:bookmarkEnd w:id="148"/>
      <w:bookmarkEnd w:id="149"/>
      <w:bookmarkEnd w:id="150"/>
      <w:bookmarkEnd w:id="151"/>
    </w:p>
    <w:p w14:paraId="0018A03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bookmarkStart w:id="152" w:name="_Toc18401"/>
      <w:bookmarkStart w:id="153"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39A9B9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14:paraId="15925B22">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54" w:name="_Toc5063"/>
      <w:bookmarkStart w:id="155" w:name="_Toc12254"/>
      <w:bookmarkStart w:id="156" w:name="_Toc28906"/>
      <w:bookmarkStart w:id="157" w:name="_Toc27644"/>
      <w:bookmarkStart w:id="158" w:name="_Toc20808"/>
      <w:r>
        <w:rPr>
          <w:rFonts w:hint="eastAsia" w:ascii="仿宋" w:hAnsi="仿宋" w:eastAsia="仿宋" w:cs="仿宋"/>
          <w:b/>
          <w:color w:val="auto"/>
          <w:sz w:val="24"/>
          <w:highlight w:val="none"/>
        </w:rPr>
        <w:t>2.17 合同使用的文字和适用的法律</w:t>
      </w:r>
      <w:bookmarkEnd w:id="154"/>
      <w:bookmarkEnd w:id="155"/>
      <w:bookmarkEnd w:id="156"/>
      <w:bookmarkEnd w:id="157"/>
      <w:bookmarkEnd w:id="158"/>
    </w:p>
    <w:p w14:paraId="63B56AF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AAF274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1889FCB">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59" w:name="_Toc30599"/>
      <w:bookmarkStart w:id="160" w:name="_Toc18540"/>
      <w:bookmarkStart w:id="161" w:name="_Toc4355"/>
      <w:r>
        <w:rPr>
          <w:rFonts w:hint="eastAsia" w:ascii="仿宋" w:hAnsi="仿宋" w:eastAsia="仿宋" w:cs="仿宋"/>
          <w:b/>
          <w:color w:val="auto"/>
          <w:sz w:val="24"/>
          <w:highlight w:val="none"/>
        </w:rPr>
        <w:t>2.18 计量单位</w:t>
      </w:r>
      <w:bookmarkEnd w:id="159"/>
      <w:bookmarkEnd w:id="160"/>
      <w:bookmarkEnd w:id="161"/>
    </w:p>
    <w:p w14:paraId="2BCE4F7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0BDA3C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62" w:name="_Toc487900373"/>
      <w:bookmarkStart w:id="163" w:name="_Toc259093692"/>
      <w:bookmarkStart w:id="164" w:name="_Toc12773"/>
      <w:bookmarkStart w:id="165" w:name="_Toc10330"/>
      <w:bookmarkStart w:id="166" w:name="_Toc18567"/>
      <w:bookmarkStart w:id="167" w:name="_Toc279701263"/>
      <w:r>
        <w:rPr>
          <w:rFonts w:hint="eastAsia" w:ascii="仿宋" w:hAnsi="仿宋" w:eastAsia="仿宋" w:cs="仿宋"/>
          <w:b/>
          <w:color w:val="auto"/>
          <w:sz w:val="24"/>
          <w:highlight w:val="none"/>
        </w:rPr>
        <w:t>2.19 合同使用的文字和适用的法律</w:t>
      </w:r>
      <w:bookmarkEnd w:id="162"/>
      <w:bookmarkEnd w:id="163"/>
      <w:bookmarkEnd w:id="164"/>
      <w:bookmarkEnd w:id="165"/>
      <w:bookmarkEnd w:id="166"/>
      <w:bookmarkEnd w:id="167"/>
    </w:p>
    <w:p w14:paraId="7F1668E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E1E55E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F78051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6F3C10C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57A3C26">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8" w:name="_Toc331685784"/>
      <w:r>
        <w:rPr>
          <w:rFonts w:hint="eastAsia" w:ascii="仿宋" w:hAnsi="仿宋" w:eastAsia="仿宋" w:cs="仿宋"/>
          <w:b/>
          <w:color w:val="auto"/>
          <w:sz w:val="24"/>
          <w:highlight w:val="none"/>
        </w:rPr>
        <w:t xml:space="preserve"> </w:t>
      </w:r>
      <w:bookmarkEnd w:id="168"/>
      <w:r>
        <w:rPr>
          <w:rFonts w:hint="eastAsia" w:ascii="仿宋" w:hAnsi="仿宋" w:eastAsia="仿宋" w:cs="仿宋"/>
          <w:b/>
          <w:color w:val="auto"/>
          <w:kern w:val="2"/>
          <w:sz w:val="24"/>
          <w:szCs w:val="24"/>
          <w:highlight w:val="none"/>
          <w:lang w:val="en-US" w:eastAsia="zh-CN" w:bidi="ar-SA"/>
        </w:rPr>
        <w:t>第三部分  合同专用条款</w:t>
      </w:r>
    </w:p>
    <w:p w14:paraId="677603D4">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D30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33989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7B833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1B4D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16E02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CEF3AC9">
            <w:pPr>
              <w:spacing w:line="360" w:lineRule="auto"/>
              <w:jc w:val="center"/>
              <w:rPr>
                <w:rFonts w:hint="eastAsia" w:ascii="仿宋" w:hAnsi="仿宋" w:eastAsia="仿宋" w:cs="仿宋"/>
                <w:color w:val="auto"/>
                <w:sz w:val="24"/>
                <w:highlight w:val="none"/>
              </w:rPr>
            </w:pPr>
          </w:p>
        </w:tc>
      </w:tr>
      <w:tr w14:paraId="0F0C7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EBEF67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A1644FE">
            <w:pPr>
              <w:spacing w:line="360" w:lineRule="auto"/>
              <w:jc w:val="center"/>
              <w:rPr>
                <w:rFonts w:hint="eastAsia" w:ascii="仿宋" w:hAnsi="仿宋" w:eastAsia="仿宋" w:cs="仿宋"/>
                <w:color w:val="auto"/>
                <w:sz w:val="24"/>
                <w:highlight w:val="none"/>
              </w:rPr>
            </w:pPr>
          </w:p>
        </w:tc>
      </w:tr>
      <w:tr w14:paraId="03670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E365E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49" w:type="dxa"/>
            <w:vAlign w:val="center"/>
          </w:tcPr>
          <w:p w14:paraId="3F9E2F7F">
            <w:pPr>
              <w:spacing w:line="360" w:lineRule="auto"/>
              <w:jc w:val="center"/>
              <w:rPr>
                <w:rFonts w:hint="eastAsia" w:ascii="仿宋" w:hAnsi="仿宋" w:eastAsia="仿宋" w:cs="仿宋"/>
                <w:color w:val="auto"/>
                <w:sz w:val="24"/>
                <w:highlight w:val="none"/>
              </w:rPr>
            </w:pPr>
          </w:p>
        </w:tc>
      </w:tr>
      <w:tr w14:paraId="5EEB4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E9E8C4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0871392">
            <w:pPr>
              <w:spacing w:line="360" w:lineRule="auto"/>
              <w:jc w:val="center"/>
              <w:rPr>
                <w:rFonts w:hint="eastAsia" w:ascii="仿宋" w:hAnsi="仿宋" w:eastAsia="仿宋" w:cs="仿宋"/>
                <w:color w:val="auto"/>
                <w:sz w:val="24"/>
                <w:highlight w:val="none"/>
              </w:rPr>
            </w:pPr>
          </w:p>
        </w:tc>
      </w:tr>
      <w:tr w14:paraId="5A973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2FF0C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49" w:type="dxa"/>
            <w:vAlign w:val="center"/>
          </w:tcPr>
          <w:p w14:paraId="359A227D">
            <w:pPr>
              <w:spacing w:line="360" w:lineRule="auto"/>
              <w:jc w:val="center"/>
              <w:rPr>
                <w:rFonts w:hint="eastAsia" w:ascii="仿宋" w:hAnsi="仿宋" w:eastAsia="仿宋" w:cs="仿宋"/>
                <w:color w:val="auto"/>
                <w:sz w:val="24"/>
                <w:highlight w:val="none"/>
              </w:rPr>
            </w:pPr>
          </w:p>
        </w:tc>
      </w:tr>
      <w:tr w14:paraId="0D7B5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DD6F8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46F9ABE">
            <w:pPr>
              <w:spacing w:line="360" w:lineRule="auto"/>
              <w:jc w:val="center"/>
              <w:rPr>
                <w:rFonts w:hint="eastAsia" w:ascii="仿宋" w:hAnsi="仿宋" w:eastAsia="仿宋" w:cs="仿宋"/>
                <w:color w:val="auto"/>
                <w:sz w:val="24"/>
                <w:highlight w:val="none"/>
              </w:rPr>
            </w:pPr>
          </w:p>
        </w:tc>
      </w:tr>
      <w:tr w14:paraId="242B4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C4E2CA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E54B5DE">
            <w:pPr>
              <w:spacing w:line="360" w:lineRule="auto"/>
              <w:jc w:val="center"/>
              <w:rPr>
                <w:rFonts w:hint="eastAsia" w:ascii="仿宋" w:hAnsi="仿宋" w:eastAsia="仿宋" w:cs="仿宋"/>
                <w:color w:val="auto"/>
                <w:sz w:val="24"/>
                <w:highlight w:val="none"/>
              </w:rPr>
            </w:pPr>
          </w:p>
        </w:tc>
      </w:tr>
      <w:tr w14:paraId="1EA9E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29256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B1B8283">
            <w:pPr>
              <w:spacing w:line="360" w:lineRule="auto"/>
              <w:jc w:val="center"/>
              <w:rPr>
                <w:rFonts w:hint="eastAsia" w:ascii="仿宋" w:hAnsi="仿宋" w:eastAsia="仿宋" w:cs="仿宋"/>
                <w:color w:val="auto"/>
                <w:sz w:val="24"/>
                <w:highlight w:val="none"/>
              </w:rPr>
            </w:pPr>
          </w:p>
        </w:tc>
      </w:tr>
      <w:tr w14:paraId="56478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2DCCF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556ED72">
            <w:pPr>
              <w:spacing w:line="360" w:lineRule="auto"/>
              <w:jc w:val="center"/>
              <w:rPr>
                <w:rFonts w:hint="eastAsia" w:ascii="仿宋" w:hAnsi="仿宋" w:eastAsia="仿宋" w:cs="仿宋"/>
                <w:color w:val="auto"/>
                <w:sz w:val="24"/>
                <w:highlight w:val="none"/>
              </w:rPr>
            </w:pPr>
          </w:p>
        </w:tc>
      </w:tr>
      <w:tr w14:paraId="24E32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467D11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5B1104A">
            <w:pPr>
              <w:spacing w:line="360" w:lineRule="auto"/>
              <w:jc w:val="center"/>
              <w:rPr>
                <w:rFonts w:hint="eastAsia" w:ascii="仿宋" w:hAnsi="仿宋" w:eastAsia="仿宋" w:cs="仿宋"/>
                <w:color w:val="auto"/>
                <w:sz w:val="24"/>
                <w:highlight w:val="none"/>
              </w:rPr>
            </w:pPr>
          </w:p>
        </w:tc>
      </w:tr>
      <w:tr w14:paraId="03702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FAEB55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2257E488">
            <w:pPr>
              <w:spacing w:line="360" w:lineRule="auto"/>
              <w:jc w:val="center"/>
              <w:rPr>
                <w:rFonts w:hint="eastAsia" w:ascii="仿宋" w:hAnsi="仿宋" w:eastAsia="仿宋" w:cs="仿宋"/>
                <w:color w:val="auto"/>
                <w:sz w:val="24"/>
                <w:highlight w:val="none"/>
              </w:rPr>
            </w:pPr>
          </w:p>
        </w:tc>
      </w:tr>
      <w:tr w14:paraId="746EF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8AF2D9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6DBCA20">
            <w:pPr>
              <w:spacing w:line="360" w:lineRule="auto"/>
              <w:jc w:val="center"/>
              <w:rPr>
                <w:rFonts w:hint="eastAsia" w:ascii="仿宋" w:hAnsi="仿宋" w:eastAsia="仿宋" w:cs="仿宋"/>
                <w:color w:val="auto"/>
                <w:sz w:val="24"/>
                <w:highlight w:val="none"/>
              </w:rPr>
            </w:pPr>
          </w:p>
        </w:tc>
      </w:tr>
      <w:tr w14:paraId="4D82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A17748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A880589">
            <w:pPr>
              <w:spacing w:line="360" w:lineRule="auto"/>
              <w:jc w:val="center"/>
              <w:rPr>
                <w:rFonts w:hint="eastAsia" w:ascii="仿宋" w:hAnsi="仿宋" w:eastAsia="仿宋" w:cs="仿宋"/>
                <w:color w:val="auto"/>
                <w:sz w:val="24"/>
                <w:highlight w:val="none"/>
              </w:rPr>
            </w:pPr>
          </w:p>
        </w:tc>
      </w:tr>
      <w:tr w14:paraId="74EFB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B3BB31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35434F6">
            <w:pPr>
              <w:spacing w:line="360" w:lineRule="auto"/>
              <w:jc w:val="center"/>
              <w:rPr>
                <w:rFonts w:hint="eastAsia" w:ascii="仿宋" w:hAnsi="仿宋" w:eastAsia="仿宋" w:cs="仿宋"/>
                <w:color w:val="auto"/>
                <w:sz w:val="24"/>
                <w:highlight w:val="none"/>
              </w:rPr>
            </w:pPr>
          </w:p>
        </w:tc>
      </w:tr>
      <w:tr w14:paraId="7D5D8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A62558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B3AFD91">
            <w:pPr>
              <w:spacing w:line="360" w:lineRule="auto"/>
              <w:jc w:val="center"/>
              <w:rPr>
                <w:rFonts w:hint="eastAsia" w:ascii="仿宋" w:hAnsi="仿宋" w:eastAsia="仿宋" w:cs="仿宋"/>
                <w:color w:val="auto"/>
                <w:sz w:val="24"/>
                <w:highlight w:val="none"/>
              </w:rPr>
            </w:pPr>
          </w:p>
        </w:tc>
      </w:tr>
      <w:tr w14:paraId="7F05F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24FB1F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7A92BB5">
            <w:pPr>
              <w:spacing w:line="360" w:lineRule="auto"/>
              <w:ind w:left="-420" w:leftChars="-200" w:right="-420" w:rightChars="-200" w:firstLine="480" w:firstLineChars="200"/>
              <w:jc w:val="center"/>
              <w:rPr>
                <w:rFonts w:hint="eastAsia" w:ascii="仿宋" w:hAnsi="仿宋" w:eastAsia="仿宋" w:cs="仿宋"/>
                <w:color w:val="auto"/>
                <w:sz w:val="24"/>
                <w:highlight w:val="none"/>
              </w:rPr>
            </w:pPr>
          </w:p>
        </w:tc>
      </w:tr>
      <w:tr w14:paraId="5E89C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329AB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52BE1E">
            <w:pPr>
              <w:spacing w:line="360" w:lineRule="auto"/>
              <w:ind w:left="-420" w:leftChars="-200" w:right="-420" w:rightChars="-200" w:firstLine="480" w:firstLineChars="200"/>
              <w:jc w:val="center"/>
              <w:rPr>
                <w:rFonts w:hint="eastAsia" w:ascii="仿宋" w:hAnsi="仿宋" w:eastAsia="仿宋" w:cs="仿宋"/>
                <w:color w:val="auto"/>
                <w:sz w:val="24"/>
                <w:highlight w:val="none"/>
              </w:rPr>
            </w:pPr>
          </w:p>
        </w:tc>
      </w:tr>
      <w:tr w14:paraId="4EB1D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CAE9B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7198CBFD">
            <w:pPr>
              <w:spacing w:line="360" w:lineRule="auto"/>
              <w:jc w:val="center"/>
              <w:rPr>
                <w:rFonts w:hint="eastAsia" w:ascii="仿宋" w:hAnsi="仿宋" w:eastAsia="仿宋" w:cs="仿宋"/>
                <w:color w:val="auto"/>
                <w:sz w:val="24"/>
                <w:highlight w:val="none"/>
              </w:rPr>
            </w:pPr>
          </w:p>
        </w:tc>
      </w:tr>
      <w:tr w14:paraId="36E7B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ADA22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149" w:type="dxa"/>
            <w:vAlign w:val="center"/>
          </w:tcPr>
          <w:p w14:paraId="5479E32B">
            <w:pPr>
              <w:spacing w:line="360" w:lineRule="auto"/>
              <w:jc w:val="center"/>
              <w:rPr>
                <w:rFonts w:hint="eastAsia" w:ascii="仿宋" w:hAnsi="仿宋" w:eastAsia="仿宋" w:cs="仿宋"/>
                <w:color w:val="auto"/>
                <w:sz w:val="24"/>
                <w:highlight w:val="none"/>
              </w:rPr>
            </w:pPr>
          </w:p>
        </w:tc>
      </w:tr>
      <w:tr w14:paraId="4B11E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78E34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51B97BCA">
            <w:pPr>
              <w:spacing w:line="360" w:lineRule="auto"/>
              <w:jc w:val="center"/>
              <w:rPr>
                <w:rFonts w:hint="eastAsia" w:ascii="仿宋" w:hAnsi="仿宋" w:eastAsia="仿宋" w:cs="仿宋"/>
                <w:color w:val="auto"/>
                <w:sz w:val="24"/>
                <w:highlight w:val="none"/>
              </w:rPr>
            </w:pPr>
          </w:p>
        </w:tc>
      </w:tr>
      <w:tr w14:paraId="5CD1C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31F277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7328D9E">
            <w:pPr>
              <w:spacing w:line="360" w:lineRule="auto"/>
              <w:jc w:val="center"/>
              <w:rPr>
                <w:rFonts w:hint="eastAsia" w:ascii="仿宋" w:hAnsi="仿宋" w:eastAsia="仿宋" w:cs="仿宋"/>
                <w:color w:val="auto"/>
                <w:sz w:val="24"/>
                <w:highlight w:val="none"/>
              </w:rPr>
            </w:pPr>
          </w:p>
        </w:tc>
      </w:tr>
      <w:tr w14:paraId="0A5BE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724667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vAlign w:val="center"/>
          </w:tcPr>
          <w:p w14:paraId="5A753A64">
            <w:pPr>
              <w:spacing w:line="360" w:lineRule="auto"/>
              <w:jc w:val="center"/>
              <w:rPr>
                <w:rFonts w:hint="eastAsia" w:ascii="仿宋" w:hAnsi="仿宋" w:eastAsia="仿宋" w:cs="仿宋"/>
                <w:color w:val="auto"/>
                <w:sz w:val="24"/>
                <w:highlight w:val="none"/>
              </w:rPr>
            </w:pPr>
          </w:p>
        </w:tc>
      </w:tr>
    </w:tbl>
    <w:p w14:paraId="6B7BF3F4">
      <w:pPr>
        <w:spacing w:line="360" w:lineRule="auto"/>
        <w:ind w:left="-420" w:leftChars="-200" w:right="-420" w:rightChars="-200" w:firstLine="480" w:firstLineChars="200"/>
        <w:rPr>
          <w:rFonts w:hint="eastAsia" w:ascii="仿宋" w:hAnsi="仿宋" w:eastAsia="仿宋" w:cs="仿宋"/>
          <w:color w:val="auto"/>
          <w:sz w:val="24"/>
          <w:highlight w:val="none"/>
        </w:rPr>
      </w:pPr>
    </w:p>
    <w:p w14:paraId="427FB2D1">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48CD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75ADF6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675AC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C62BC0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2DA718F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tbl>
      <w:tblPr>
        <w:tblStyle w:val="63"/>
        <w:tblW w:w="9759" w:type="dxa"/>
        <w:jc w:val="center"/>
        <w:tblLayout w:type="fixed"/>
        <w:tblCellMar>
          <w:top w:w="0" w:type="dxa"/>
          <w:left w:w="108" w:type="dxa"/>
          <w:bottom w:w="0" w:type="dxa"/>
          <w:right w:w="108" w:type="dxa"/>
        </w:tblCellMar>
      </w:tblPr>
      <w:tblGrid>
        <w:gridCol w:w="1210"/>
        <w:gridCol w:w="1210"/>
        <w:gridCol w:w="6113"/>
        <w:gridCol w:w="1226"/>
      </w:tblGrid>
      <w:tr w14:paraId="2D9A1F61">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BD399A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0DAEA82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2131BDE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09462FE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2170B552">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2A00204F">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aps/>
                <w:color w:val="auto"/>
                <w:sz w:val="24"/>
                <w:szCs w:val="24"/>
                <w:highlight w:val="none"/>
              </w:rPr>
              <w:t>1</w:t>
            </w:r>
          </w:p>
        </w:tc>
        <w:tc>
          <w:tcPr>
            <w:tcW w:w="1210" w:type="dxa"/>
            <w:tcBorders>
              <w:top w:val="single" w:color="auto" w:sz="4" w:space="0"/>
              <w:left w:val="single" w:color="auto" w:sz="4" w:space="0"/>
              <w:bottom w:val="single" w:color="auto" w:sz="4" w:space="0"/>
              <w:right w:val="single" w:color="auto" w:sz="4" w:space="0"/>
            </w:tcBorders>
            <w:vAlign w:val="center"/>
          </w:tcPr>
          <w:p w14:paraId="71D78E6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强制检定能力要求</w:t>
            </w:r>
          </w:p>
        </w:tc>
        <w:tc>
          <w:tcPr>
            <w:tcW w:w="6113" w:type="dxa"/>
            <w:tcBorders>
              <w:top w:val="single" w:color="auto" w:sz="4" w:space="0"/>
              <w:left w:val="single" w:color="auto" w:sz="4" w:space="0"/>
              <w:bottom w:val="single" w:color="auto" w:sz="4" w:space="0"/>
              <w:right w:val="single" w:color="auto" w:sz="4" w:space="0"/>
            </w:tcBorders>
            <w:vAlign w:val="center"/>
          </w:tcPr>
          <w:p w14:paraId="43E61DED">
            <w:pPr>
              <w:pStyle w:val="20"/>
              <w:jc w:val="both"/>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投标人应具备有效的强制检定能力，为招标人提供强制检定。可为投标人提供强制检定服务平台（http://psp.e-cqs.cn）强检器具目录维护及到期登记、预约等服务。完全满足要求得15-20分，基本满足要求得10-14</w:t>
            </w:r>
            <w:r>
              <w:rPr>
                <w:rFonts w:hint="eastAsia" w:ascii="仿宋" w:hAnsi="仿宋" w:eastAsia="仿宋" w:cs="仿宋"/>
                <w:snapToGrid w:val="0"/>
                <w:color w:val="auto"/>
                <w:kern w:val="0"/>
                <w:sz w:val="24"/>
                <w:szCs w:val="24"/>
                <w:highlight w:val="none"/>
                <w:lang w:val="en-US" w:eastAsia="zh-CN"/>
              </w:rPr>
              <w:t>.9</w:t>
            </w:r>
            <w:r>
              <w:rPr>
                <w:rFonts w:hint="eastAsia" w:ascii="仿宋" w:hAnsi="仿宋" w:eastAsia="仿宋" w:cs="仿宋"/>
                <w:snapToGrid w:val="0"/>
                <w:color w:val="auto"/>
                <w:kern w:val="0"/>
                <w:sz w:val="24"/>
                <w:szCs w:val="24"/>
                <w:highlight w:val="none"/>
              </w:rPr>
              <w:t>分，部分满足要求得5-9</w:t>
            </w:r>
            <w:r>
              <w:rPr>
                <w:rFonts w:hint="eastAsia" w:ascii="仿宋" w:hAnsi="仿宋" w:eastAsia="仿宋" w:cs="仿宋"/>
                <w:snapToGrid w:val="0"/>
                <w:color w:val="auto"/>
                <w:kern w:val="0"/>
                <w:sz w:val="24"/>
                <w:szCs w:val="24"/>
                <w:highlight w:val="none"/>
                <w:lang w:val="en-US" w:eastAsia="zh-CN"/>
              </w:rPr>
              <w:t>.9</w:t>
            </w:r>
            <w:r>
              <w:rPr>
                <w:rFonts w:hint="eastAsia" w:ascii="仿宋" w:hAnsi="仿宋" w:eastAsia="仿宋" w:cs="仿宋"/>
                <w:snapToGrid w:val="0"/>
                <w:color w:val="auto"/>
                <w:kern w:val="0"/>
                <w:sz w:val="24"/>
                <w:szCs w:val="24"/>
                <w:highlight w:val="none"/>
              </w:rPr>
              <w:t>分，不太满足要求得</w:t>
            </w:r>
            <w:r>
              <w:rPr>
                <w:rFonts w:hint="eastAsia" w:ascii="仿宋" w:hAnsi="仿宋" w:eastAsia="仿宋" w:cs="仿宋"/>
                <w:snapToGrid w:val="0"/>
                <w:color w:val="auto"/>
                <w:kern w:val="0"/>
                <w:sz w:val="24"/>
                <w:szCs w:val="24"/>
                <w:highlight w:val="none"/>
                <w:lang w:val="en-US" w:eastAsia="zh-CN"/>
              </w:rPr>
              <w:t>0.1</w:t>
            </w:r>
            <w:r>
              <w:rPr>
                <w:rFonts w:hint="eastAsia" w:ascii="仿宋" w:hAnsi="仿宋" w:eastAsia="仿宋" w:cs="仿宋"/>
                <w:snapToGrid w:val="0"/>
                <w:color w:val="auto"/>
                <w:kern w:val="0"/>
                <w:sz w:val="24"/>
                <w:szCs w:val="24"/>
                <w:highlight w:val="none"/>
              </w:rPr>
              <w:t>-4</w:t>
            </w:r>
            <w:r>
              <w:rPr>
                <w:rFonts w:hint="eastAsia" w:ascii="仿宋" w:hAnsi="仿宋" w:eastAsia="仿宋" w:cs="仿宋"/>
                <w:snapToGrid w:val="0"/>
                <w:color w:val="auto"/>
                <w:kern w:val="0"/>
                <w:sz w:val="24"/>
                <w:szCs w:val="24"/>
                <w:highlight w:val="none"/>
                <w:lang w:val="en-US" w:eastAsia="zh-CN"/>
              </w:rPr>
              <w:t>.9</w:t>
            </w:r>
            <w:r>
              <w:rPr>
                <w:rFonts w:hint="eastAsia" w:ascii="仿宋" w:hAnsi="仿宋" w:eastAsia="仿宋" w:cs="仿宋"/>
                <w:snapToGrid w:val="0"/>
                <w:color w:val="auto"/>
                <w:kern w:val="0"/>
                <w:sz w:val="24"/>
                <w:szCs w:val="24"/>
                <w:highlight w:val="none"/>
              </w:rPr>
              <w:t>分。</w:t>
            </w:r>
            <w:r>
              <w:rPr>
                <w:rFonts w:hint="eastAsia" w:ascii="仿宋" w:hAnsi="仿宋" w:eastAsia="仿宋" w:cs="仿宋"/>
                <w:snapToGrid w:val="0"/>
                <w:color w:val="auto"/>
                <w:kern w:val="0"/>
                <w:sz w:val="24"/>
                <w:szCs w:val="24"/>
                <w:highlight w:val="none"/>
                <w:lang w:eastAsia="zh-CN"/>
              </w:rPr>
              <w:t>不提供不得分。</w:t>
            </w:r>
            <w:r>
              <w:rPr>
                <w:rFonts w:hint="eastAsia" w:ascii="仿宋" w:hAnsi="仿宋" w:eastAsia="仿宋" w:cs="仿宋"/>
                <w:snapToGrid w:val="0"/>
                <w:color w:val="auto"/>
                <w:kern w:val="0"/>
                <w:sz w:val="24"/>
                <w:szCs w:val="24"/>
                <w:highlight w:val="none"/>
              </w:rPr>
              <w:t>（不提供强制检定能力资质及授权资质的该项不得分）</w:t>
            </w:r>
          </w:p>
        </w:tc>
        <w:tc>
          <w:tcPr>
            <w:tcW w:w="1226" w:type="dxa"/>
            <w:tcBorders>
              <w:top w:val="single" w:color="auto" w:sz="4" w:space="0"/>
              <w:left w:val="single" w:color="auto" w:sz="4" w:space="0"/>
              <w:bottom w:val="single" w:color="auto" w:sz="4" w:space="0"/>
              <w:right w:val="single" w:color="auto" w:sz="4" w:space="0"/>
            </w:tcBorders>
            <w:vAlign w:val="center"/>
          </w:tcPr>
          <w:p w14:paraId="4EB8D9A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w:t>
            </w:r>
          </w:p>
        </w:tc>
      </w:tr>
      <w:tr w14:paraId="3E39845E">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71923ECD">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aps/>
                <w:color w:val="auto"/>
                <w:sz w:val="24"/>
                <w:szCs w:val="24"/>
                <w:highlight w:val="none"/>
              </w:rPr>
              <w:t>2</w:t>
            </w:r>
          </w:p>
        </w:tc>
        <w:tc>
          <w:tcPr>
            <w:tcW w:w="1210" w:type="dxa"/>
            <w:tcBorders>
              <w:top w:val="single" w:color="auto" w:sz="4" w:space="0"/>
              <w:left w:val="single" w:color="auto" w:sz="4" w:space="0"/>
              <w:bottom w:val="single" w:color="auto" w:sz="4" w:space="0"/>
              <w:right w:val="single" w:color="auto" w:sz="4" w:space="0"/>
            </w:tcBorders>
            <w:vAlign w:val="center"/>
          </w:tcPr>
          <w:p w14:paraId="536FD83D">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rPr>
              <w:t>技术</w:t>
            </w:r>
            <w:r>
              <w:rPr>
                <w:rFonts w:hint="eastAsia" w:ascii="仿宋" w:hAnsi="仿宋" w:eastAsia="仿宋" w:cs="仿宋_GB2312"/>
                <w:color w:val="auto"/>
                <w:sz w:val="24"/>
                <w:highlight w:val="none"/>
                <w:lang w:val="en-US" w:eastAsia="zh-CN"/>
              </w:rPr>
              <w:t>服务</w:t>
            </w:r>
            <w:r>
              <w:rPr>
                <w:rFonts w:hint="eastAsia" w:ascii="仿宋" w:hAnsi="仿宋" w:eastAsia="仿宋" w:cs="仿宋_GB2312"/>
                <w:color w:val="auto"/>
                <w:sz w:val="24"/>
                <w:highlight w:val="none"/>
              </w:rPr>
              <w:t>指标响应</w:t>
            </w:r>
          </w:p>
        </w:tc>
        <w:tc>
          <w:tcPr>
            <w:tcW w:w="6113" w:type="dxa"/>
            <w:tcBorders>
              <w:top w:val="single" w:color="auto" w:sz="4" w:space="0"/>
              <w:left w:val="single" w:color="auto" w:sz="4" w:space="0"/>
              <w:bottom w:val="single" w:color="auto" w:sz="4" w:space="0"/>
              <w:right w:val="single" w:color="auto" w:sz="4" w:space="0"/>
            </w:tcBorders>
            <w:vAlign w:val="center"/>
          </w:tcPr>
          <w:p w14:paraId="222C43D8">
            <w:pPr>
              <w:pStyle w:val="20"/>
              <w:jc w:val="both"/>
              <w:rPr>
                <w:rFonts w:hint="eastAsia" w:ascii="仿宋" w:hAnsi="仿宋" w:eastAsia="仿宋" w:cs="仿宋"/>
                <w:color w:val="auto"/>
                <w:sz w:val="24"/>
                <w:szCs w:val="24"/>
                <w:highlight w:val="none"/>
                <w:lang w:eastAsia="zh-CN"/>
              </w:rPr>
            </w:pPr>
            <w:r>
              <w:rPr>
                <w:rFonts w:hint="eastAsia" w:ascii="仿宋" w:hAnsi="仿宋" w:eastAsia="仿宋" w:cs="仿宋"/>
                <w:snapToGrid w:val="0"/>
                <w:color w:val="auto"/>
                <w:kern w:val="0"/>
                <w:sz w:val="24"/>
                <w:szCs w:val="24"/>
                <w:highlight w:val="none"/>
              </w:rPr>
              <w:t>完全满足招标文件要求的得</w:t>
            </w:r>
            <w:r>
              <w:rPr>
                <w:rFonts w:hint="eastAsia" w:ascii="仿宋" w:hAnsi="仿宋" w:eastAsia="仿宋" w:cs="仿宋"/>
                <w:snapToGrid w:val="0"/>
                <w:color w:val="auto"/>
                <w:kern w:val="0"/>
                <w:sz w:val="24"/>
                <w:szCs w:val="24"/>
                <w:highlight w:val="none"/>
                <w:lang w:val="en-US" w:eastAsia="zh-CN"/>
              </w:rPr>
              <w:t>10</w:t>
            </w:r>
            <w:r>
              <w:rPr>
                <w:rFonts w:hint="eastAsia" w:ascii="仿宋" w:hAnsi="仿宋" w:eastAsia="仿宋" w:cs="仿宋"/>
                <w:snapToGrid w:val="0"/>
                <w:color w:val="auto"/>
                <w:kern w:val="0"/>
                <w:sz w:val="24"/>
                <w:szCs w:val="24"/>
                <w:highlight w:val="none"/>
              </w:rPr>
              <w:t>分，打“</w:t>
            </w:r>
            <w:r>
              <w:rPr>
                <w:rFonts w:hint="eastAsia" w:ascii="仿宋" w:hAnsi="仿宋" w:eastAsia="仿宋" w:cs="仿宋"/>
                <w:color w:val="auto"/>
                <w:sz w:val="24"/>
                <w:szCs w:val="24"/>
                <w:highlight w:val="none"/>
              </w:rPr>
              <w:t>★</w:t>
            </w:r>
            <w:r>
              <w:rPr>
                <w:rFonts w:hint="eastAsia" w:ascii="仿宋" w:hAnsi="仿宋" w:eastAsia="仿宋" w:cs="仿宋"/>
                <w:snapToGrid w:val="0"/>
                <w:color w:val="auto"/>
                <w:kern w:val="0"/>
                <w:sz w:val="24"/>
                <w:szCs w:val="24"/>
                <w:highlight w:val="none"/>
              </w:rPr>
              <w:t>”的为实质性指标</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rPr>
              <w:t>如有负偏离，作无效投标处理；其他一般项指标每有一项负偏离扣2分，</w:t>
            </w:r>
            <w:r>
              <w:rPr>
                <w:rFonts w:hint="eastAsia" w:ascii="仿宋" w:hAnsi="仿宋" w:eastAsia="仿宋" w:cs="仿宋"/>
                <w:color w:val="auto"/>
                <w:sz w:val="24"/>
                <w:highlight w:val="none"/>
                <w:lang w:val="zh-CN"/>
              </w:rPr>
              <w:t>扣完为止（涉及到需提供相关证明材料的内容，需提供相应的证明材料，不提供视为不响应）。非量化类的，若是功能一样，表述方式不一样则为符合。</w:t>
            </w:r>
          </w:p>
        </w:tc>
        <w:tc>
          <w:tcPr>
            <w:tcW w:w="1226" w:type="dxa"/>
            <w:tcBorders>
              <w:top w:val="single" w:color="auto" w:sz="4" w:space="0"/>
              <w:left w:val="single" w:color="auto" w:sz="4" w:space="0"/>
              <w:bottom w:val="single" w:color="auto" w:sz="4" w:space="0"/>
              <w:right w:val="single" w:color="auto" w:sz="4" w:space="0"/>
            </w:tcBorders>
            <w:vAlign w:val="center"/>
          </w:tcPr>
          <w:p w14:paraId="2296935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2CC2BDCF">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F593986">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aps/>
                <w:color w:val="auto"/>
                <w:sz w:val="24"/>
                <w:szCs w:val="24"/>
                <w:highlight w:val="none"/>
              </w:rPr>
              <w:t>3</w:t>
            </w:r>
          </w:p>
        </w:tc>
        <w:tc>
          <w:tcPr>
            <w:tcW w:w="1210" w:type="dxa"/>
            <w:tcBorders>
              <w:top w:val="single" w:color="auto" w:sz="4" w:space="0"/>
              <w:left w:val="single" w:color="auto" w:sz="4" w:space="0"/>
              <w:bottom w:val="single" w:color="auto" w:sz="4" w:space="0"/>
              <w:right w:val="single" w:color="auto" w:sz="4" w:space="0"/>
            </w:tcBorders>
            <w:vAlign w:val="center"/>
          </w:tcPr>
          <w:p w14:paraId="38A0CA90">
            <w:pPr>
              <w:pStyle w:val="13"/>
              <w:keepNext w:val="0"/>
              <w:keepLines w:val="0"/>
              <w:pageBreakBefore w:val="0"/>
              <w:kinsoku/>
              <w:wordWrap/>
              <w:overflowPunct/>
              <w:topLinePunct w:val="0"/>
              <w:autoSpaceDE/>
              <w:autoSpaceDN/>
              <w:bidi w:val="0"/>
              <w:spacing w:after="120" w:line="240" w:lineRule="auto"/>
              <w:ind w:left="0" w:leftChars="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检测方案要求</w:t>
            </w:r>
          </w:p>
        </w:tc>
        <w:tc>
          <w:tcPr>
            <w:tcW w:w="6113" w:type="dxa"/>
            <w:tcBorders>
              <w:top w:val="single" w:color="auto" w:sz="4" w:space="0"/>
              <w:left w:val="single" w:color="auto" w:sz="4" w:space="0"/>
              <w:bottom w:val="single" w:color="auto" w:sz="4" w:space="0"/>
              <w:right w:val="single" w:color="auto" w:sz="4" w:space="0"/>
            </w:tcBorders>
            <w:vAlign w:val="center"/>
          </w:tcPr>
          <w:p w14:paraId="6D3A7204">
            <w:pPr>
              <w:snapToGrid w:val="0"/>
              <w:spacing w:line="360" w:lineRule="auto"/>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投标人必须提供完善的检定、校准检测方案，根据各投标人提供检测方案的可行性、合理性。综合认定：方案覆盖全流程，方法合规，资源充足适配，风险应对详尽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完全满足要求得5.1-6分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全面，方法可行，资源合理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较满足</w:t>
            </w:r>
            <w:r>
              <w:rPr>
                <w:rFonts w:hint="eastAsia" w:ascii="仿宋" w:hAnsi="仿宋" w:eastAsia="仿宋" w:cs="仿宋"/>
                <w:color w:val="auto"/>
                <w:sz w:val="24"/>
                <w:szCs w:val="24"/>
                <w:highlight w:val="none"/>
              </w:rPr>
              <w:t>要求得</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-5分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方案内容缺失，流程缺漏，资源不足</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部分满足要求得</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1-2分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107C48D">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74DD64B5">
        <w:tblPrEx>
          <w:tblCellMar>
            <w:top w:w="0" w:type="dxa"/>
            <w:left w:w="108" w:type="dxa"/>
            <w:bottom w:w="0" w:type="dxa"/>
            <w:right w:w="108" w:type="dxa"/>
          </w:tblCellMar>
        </w:tblPrEx>
        <w:trPr>
          <w:trHeight w:val="90"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8546664">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aps/>
                <w:color w:val="auto"/>
                <w:sz w:val="24"/>
                <w:szCs w:val="24"/>
                <w:highlight w:val="none"/>
                <w:lang w:val="en-US" w:eastAsia="zh-CN"/>
              </w:rPr>
              <w:t>4</w:t>
            </w:r>
          </w:p>
        </w:tc>
        <w:tc>
          <w:tcPr>
            <w:tcW w:w="1210" w:type="dxa"/>
            <w:tcBorders>
              <w:top w:val="single" w:color="auto" w:sz="4" w:space="0"/>
              <w:left w:val="single" w:color="auto" w:sz="4" w:space="0"/>
              <w:bottom w:val="single" w:color="auto" w:sz="4" w:space="0"/>
              <w:right w:val="single" w:color="auto" w:sz="4" w:space="0"/>
            </w:tcBorders>
            <w:vAlign w:val="center"/>
          </w:tcPr>
          <w:p w14:paraId="249F9316">
            <w:pPr>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人员配备</w:t>
            </w:r>
          </w:p>
        </w:tc>
        <w:tc>
          <w:tcPr>
            <w:tcW w:w="6113" w:type="dxa"/>
            <w:tcBorders>
              <w:top w:val="single" w:color="auto" w:sz="4" w:space="0"/>
              <w:left w:val="single" w:color="auto" w:sz="4" w:space="0"/>
              <w:bottom w:val="single" w:color="auto" w:sz="4" w:space="0"/>
              <w:right w:val="single" w:color="auto" w:sz="4" w:space="0"/>
            </w:tcBorders>
            <w:vAlign w:val="center"/>
          </w:tcPr>
          <w:p w14:paraId="3CBBD475">
            <w:pPr>
              <w:snapToGrid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根据投标人提供的人员配备能力、技术人员专业性等方面进行综合评审。人员充足，岗位配置合理，覆盖全流程，技术人员经验丰富的得</w:t>
            </w:r>
            <w:r>
              <w:rPr>
                <w:rFonts w:hint="eastAsia" w:ascii="仿宋" w:hAnsi="仿宋" w:eastAsia="仿宋" w:cs="仿宋"/>
                <w:color w:val="auto"/>
                <w:sz w:val="24"/>
                <w:szCs w:val="24"/>
                <w:highlight w:val="none"/>
                <w:lang w:val="en-US" w:eastAsia="zh-CN"/>
              </w:rPr>
              <w:t>5.1-7分；人员数量满足项目基础需求，岗位分工清晰，</w:t>
            </w:r>
            <w:r>
              <w:rPr>
                <w:rFonts w:hint="eastAsia" w:ascii="仿宋" w:hAnsi="仿宋" w:eastAsia="仿宋" w:cs="仿宋"/>
                <w:color w:val="auto"/>
                <w:sz w:val="24"/>
                <w:szCs w:val="24"/>
                <w:highlight w:val="none"/>
                <w:lang w:eastAsia="zh-CN"/>
              </w:rPr>
              <w:t>技术人员</w:t>
            </w:r>
            <w:r>
              <w:rPr>
                <w:rFonts w:hint="eastAsia" w:ascii="仿宋" w:hAnsi="仿宋" w:eastAsia="仿宋" w:cs="仿宋"/>
                <w:color w:val="auto"/>
                <w:sz w:val="24"/>
                <w:szCs w:val="24"/>
                <w:highlight w:val="none"/>
                <w:lang w:val="en-US" w:eastAsia="zh-CN"/>
              </w:rPr>
              <w:t>拥有一定经验</w:t>
            </w:r>
            <w:r>
              <w:rPr>
                <w:rFonts w:hint="eastAsia" w:ascii="仿宋" w:hAnsi="仿宋" w:eastAsia="仿宋" w:cs="仿宋"/>
                <w:color w:val="auto"/>
                <w:sz w:val="24"/>
                <w:szCs w:val="24"/>
                <w:highlight w:val="none"/>
                <w:lang w:eastAsia="zh-CN"/>
              </w:rPr>
              <w:t>的得</w:t>
            </w:r>
            <w:r>
              <w:rPr>
                <w:rFonts w:hint="eastAsia" w:ascii="仿宋" w:hAnsi="仿宋" w:eastAsia="仿宋" w:cs="仿宋"/>
                <w:color w:val="auto"/>
                <w:sz w:val="24"/>
                <w:szCs w:val="24"/>
                <w:highlight w:val="none"/>
                <w:lang w:val="en-US" w:eastAsia="zh-CN"/>
              </w:rPr>
              <w:t>2.1-5分；人员数量不足，部分岗位存在空缺；技术人员经验有限</w:t>
            </w:r>
            <w:r>
              <w:rPr>
                <w:rFonts w:hint="eastAsia" w:ascii="仿宋" w:hAnsi="仿宋" w:eastAsia="仿宋" w:cs="仿宋"/>
                <w:color w:val="auto"/>
                <w:sz w:val="24"/>
                <w:szCs w:val="24"/>
                <w:highlight w:val="none"/>
                <w:lang w:eastAsia="zh-CN"/>
              </w:rPr>
              <w:t>的得</w:t>
            </w:r>
            <w:r>
              <w:rPr>
                <w:rFonts w:hint="eastAsia" w:ascii="仿宋" w:hAnsi="仿宋" w:eastAsia="仿宋" w:cs="仿宋"/>
                <w:color w:val="auto"/>
                <w:sz w:val="24"/>
                <w:szCs w:val="24"/>
                <w:highlight w:val="none"/>
                <w:lang w:val="en-US" w:eastAsia="zh-CN"/>
              </w:rPr>
              <w:t>0.1-2分；其余不得分；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68CBB75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3AFDBAF9">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1EB1AD3E">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aps/>
                <w:color w:val="auto"/>
                <w:sz w:val="24"/>
                <w:szCs w:val="24"/>
                <w:highlight w:val="none"/>
                <w:lang w:val="en-US" w:eastAsia="zh-CN"/>
              </w:rPr>
              <w:t>5</w:t>
            </w:r>
          </w:p>
        </w:tc>
        <w:tc>
          <w:tcPr>
            <w:tcW w:w="1210" w:type="dxa"/>
            <w:tcBorders>
              <w:top w:val="single" w:color="auto" w:sz="4" w:space="0"/>
              <w:left w:val="single" w:color="auto" w:sz="4" w:space="0"/>
              <w:bottom w:val="single" w:color="auto" w:sz="4" w:space="0"/>
              <w:right w:val="single" w:color="auto" w:sz="4" w:space="0"/>
            </w:tcBorders>
            <w:vAlign w:val="center"/>
          </w:tcPr>
          <w:p w14:paraId="34A6A5C4">
            <w:pPr>
              <w:pStyle w:val="59"/>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rPr>
              <w:t>检测方法的要求</w:t>
            </w:r>
          </w:p>
        </w:tc>
        <w:tc>
          <w:tcPr>
            <w:tcW w:w="6113" w:type="dxa"/>
            <w:tcBorders>
              <w:top w:val="single" w:color="auto" w:sz="4" w:space="0"/>
              <w:left w:val="single" w:color="auto" w:sz="4" w:space="0"/>
              <w:bottom w:val="single" w:color="auto" w:sz="4" w:space="0"/>
              <w:right w:val="single" w:color="auto" w:sz="4" w:space="0"/>
            </w:tcBorders>
            <w:vAlign w:val="center"/>
          </w:tcPr>
          <w:p w14:paraId="28C2A959">
            <w:pPr>
              <w:snapToGrid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对具有计量检定规程的设备，则依据计量检定规程进行检定，出具检定证书；对具有校准规范的设备，则依据校准规范进行校准，出具校准证书；若没有计量检定规程或校准规范的设备，可采用与采购人约定的方法（如国家标准GB/T、行业标准YY等）进行检测，出具检测报告，根据供应商提供的设备检测项目覆盖率进行综合评议：设备检测项目实现全面覆盖，检测范围充分涵盖设备运行关键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完全满足要求得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设备检测项目覆盖主要部分</w:t>
            </w:r>
            <w:r>
              <w:rPr>
                <w:rFonts w:hint="eastAsia" w:ascii="仿宋" w:hAnsi="仿宋" w:eastAsia="仿宋" w:cs="仿宋"/>
                <w:color w:val="auto"/>
                <w:sz w:val="24"/>
                <w:szCs w:val="24"/>
                <w:highlight w:val="none"/>
                <w:lang w:eastAsia="zh-CN"/>
              </w:rPr>
              <w:t>，检测项基本完成，可有效评估设备性能，</w:t>
            </w:r>
            <w:r>
              <w:rPr>
                <w:rFonts w:hint="eastAsia" w:ascii="仿宋" w:hAnsi="仿宋" w:eastAsia="仿宋" w:cs="仿宋"/>
                <w:color w:val="auto"/>
                <w:sz w:val="24"/>
                <w:szCs w:val="24"/>
                <w:highlight w:val="none"/>
              </w:rPr>
              <w:t>基本满足要求得</w:t>
            </w:r>
            <w:r>
              <w:rPr>
                <w:rFonts w:hint="eastAsia" w:ascii="仿宋" w:hAnsi="仿宋" w:eastAsia="仿宋" w:cs="仿宋"/>
                <w:color w:val="auto"/>
                <w:sz w:val="24"/>
                <w:szCs w:val="24"/>
                <w:highlight w:val="none"/>
                <w:lang w:val="en-US" w:eastAsia="zh-CN"/>
              </w:rPr>
              <w:t>2.1-5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；设备检测仅涉及部分关键项目，存在较多检测项缺失，</w:t>
            </w:r>
            <w:r>
              <w:rPr>
                <w:rFonts w:hint="eastAsia" w:ascii="仿宋" w:hAnsi="仿宋" w:eastAsia="仿宋" w:cs="仿宋"/>
                <w:color w:val="auto"/>
                <w:sz w:val="24"/>
                <w:szCs w:val="24"/>
                <w:highlight w:val="none"/>
              </w:rPr>
              <w:t>部分满足要求得</w:t>
            </w:r>
            <w:r>
              <w:rPr>
                <w:rFonts w:hint="eastAsia" w:ascii="仿宋" w:hAnsi="仿宋" w:eastAsia="仿宋" w:cs="仿宋"/>
                <w:color w:val="auto"/>
                <w:sz w:val="24"/>
                <w:szCs w:val="24"/>
                <w:highlight w:val="none"/>
                <w:lang w:val="en-US" w:eastAsia="zh-CN"/>
              </w:rPr>
              <w:t>0.1-2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367392A1">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2EE80F3B">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1315F23">
            <w:pPr>
              <w:pStyle w:val="59"/>
              <w:spacing w:beforeAutospacing="0" w:afterAutospacing="0" w:line="357"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2"/>
                <w:sz w:val="24"/>
                <w:szCs w:val="24"/>
                <w:highlight w:val="none"/>
                <w:lang w:val="en-US" w:eastAsia="zh-CN"/>
              </w:rPr>
              <w:t>6</w:t>
            </w:r>
          </w:p>
        </w:tc>
        <w:tc>
          <w:tcPr>
            <w:tcW w:w="1210" w:type="dxa"/>
            <w:tcBorders>
              <w:top w:val="single" w:color="auto" w:sz="4" w:space="0"/>
              <w:left w:val="single" w:color="auto" w:sz="4" w:space="0"/>
              <w:bottom w:val="single" w:color="auto" w:sz="4" w:space="0"/>
              <w:right w:val="single" w:color="auto" w:sz="4" w:space="0"/>
            </w:tcBorders>
            <w:vAlign w:val="center"/>
          </w:tcPr>
          <w:p w14:paraId="227B520E">
            <w:pPr>
              <w:pStyle w:val="59"/>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rPr>
              <w:t>计量及时性要求</w:t>
            </w:r>
          </w:p>
        </w:tc>
        <w:tc>
          <w:tcPr>
            <w:tcW w:w="6113" w:type="dxa"/>
            <w:tcBorders>
              <w:top w:val="single" w:color="auto" w:sz="4" w:space="0"/>
              <w:left w:val="single" w:color="auto" w:sz="4" w:space="0"/>
              <w:bottom w:val="single" w:color="auto" w:sz="4" w:space="0"/>
              <w:right w:val="single" w:color="auto" w:sz="4" w:space="0"/>
            </w:tcBorders>
            <w:vAlign w:val="center"/>
          </w:tcPr>
          <w:p w14:paraId="6FDD7898">
            <w:pPr>
              <w:pStyle w:val="13"/>
              <w:spacing w:after="120" w:line="440" w:lineRule="exact"/>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根据计量及时性方案进行评审：方案规划科学，覆盖全流程时间节点，资源调配高效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完全满足要求得3.1-4分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方案内容完整，明确关键时间节点，资源配置合理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基本满足要求得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.1-3分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方案仅覆盖部分要求，时间规划有漏洞，资源配置欠佳</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部分满足要求得0.1-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2221F2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14:paraId="79491B07">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D65C394">
            <w:pPr>
              <w:pStyle w:val="59"/>
              <w:spacing w:beforeAutospacing="0" w:afterAutospacing="0" w:line="357"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2"/>
                <w:sz w:val="24"/>
                <w:szCs w:val="24"/>
                <w:highlight w:val="none"/>
                <w:lang w:val="en-US" w:eastAsia="zh-CN"/>
              </w:rPr>
              <w:t>7</w:t>
            </w:r>
          </w:p>
        </w:tc>
        <w:tc>
          <w:tcPr>
            <w:tcW w:w="1210" w:type="dxa"/>
            <w:tcBorders>
              <w:top w:val="single" w:color="auto" w:sz="4" w:space="0"/>
              <w:left w:val="single" w:color="auto" w:sz="4" w:space="0"/>
              <w:bottom w:val="single" w:color="auto" w:sz="4" w:space="0"/>
              <w:right w:val="single" w:color="auto" w:sz="4" w:space="0"/>
            </w:tcBorders>
            <w:vAlign w:val="center"/>
          </w:tcPr>
          <w:p w14:paraId="1A20DE6F">
            <w:pPr>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业绩</w:t>
            </w:r>
          </w:p>
        </w:tc>
        <w:tc>
          <w:tcPr>
            <w:tcW w:w="6113" w:type="dxa"/>
            <w:tcBorders>
              <w:top w:val="single" w:color="auto" w:sz="4" w:space="0"/>
              <w:left w:val="single" w:color="auto" w:sz="4" w:space="0"/>
              <w:bottom w:val="single" w:color="auto" w:sz="4" w:space="0"/>
              <w:right w:val="single" w:color="auto" w:sz="4" w:space="0"/>
            </w:tcBorders>
            <w:vAlign w:val="center"/>
          </w:tcPr>
          <w:p w14:paraId="337A90EF">
            <w:pPr>
              <w:pStyle w:val="2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投标人自2022年1月1日以来（以合同签订日期为准），完成过同类项目业绩的，每提供一个成功案例得1分，最高为3分。</w:t>
            </w:r>
          </w:p>
          <w:p w14:paraId="40F8A124">
            <w:pPr>
              <w:pStyle w:val="20"/>
              <w:jc w:val="both"/>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rPr>
              <w:t>注：投标文件中提供合同复印件并加盖公章，未提供的不得分。</w:t>
            </w:r>
          </w:p>
        </w:tc>
        <w:tc>
          <w:tcPr>
            <w:tcW w:w="1226" w:type="dxa"/>
            <w:tcBorders>
              <w:top w:val="single" w:color="auto" w:sz="4" w:space="0"/>
              <w:left w:val="single" w:color="auto" w:sz="4" w:space="0"/>
              <w:bottom w:val="single" w:color="auto" w:sz="4" w:space="0"/>
              <w:right w:val="single" w:color="auto" w:sz="4" w:space="0"/>
            </w:tcBorders>
            <w:vAlign w:val="center"/>
          </w:tcPr>
          <w:p w14:paraId="613C73D8">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63CC644D">
        <w:tblPrEx>
          <w:tblCellMar>
            <w:top w:w="0" w:type="dxa"/>
            <w:left w:w="108" w:type="dxa"/>
            <w:bottom w:w="0" w:type="dxa"/>
            <w:right w:w="108" w:type="dxa"/>
          </w:tblCellMar>
        </w:tblPrEx>
        <w:trPr>
          <w:trHeight w:val="412"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1B765C5">
            <w:pPr>
              <w:pStyle w:val="59"/>
              <w:spacing w:beforeAutospacing="0" w:afterAutospacing="0" w:line="357"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2"/>
                <w:sz w:val="24"/>
                <w:szCs w:val="24"/>
                <w:highlight w:val="none"/>
                <w:lang w:val="en-US" w:eastAsia="zh-CN"/>
              </w:rPr>
              <w:t>8</w:t>
            </w:r>
          </w:p>
        </w:tc>
        <w:tc>
          <w:tcPr>
            <w:tcW w:w="1210" w:type="dxa"/>
            <w:tcBorders>
              <w:top w:val="single" w:color="auto" w:sz="4" w:space="0"/>
              <w:left w:val="single" w:color="auto" w:sz="4" w:space="0"/>
              <w:bottom w:val="single" w:color="auto" w:sz="4" w:space="0"/>
              <w:right w:val="single" w:color="auto" w:sz="4" w:space="0"/>
            </w:tcBorders>
            <w:vAlign w:val="center"/>
          </w:tcPr>
          <w:p w14:paraId="1E5D036C">
            <w:pPr>
              <w:pStyle w:val="13"/>
              <w:keepNext w:val="0"/>
              <w:keepLines w:val="0"/>
              <w:pageBreakBefore w:val="0"/>
              <w:kinsoku/>
              <w:wordWrap/>
              <w:overflowPunct/>
              <w:topLinePunct w:val="0"/>
              <w:autoSpaceDE/>
              <w:autoSpaceDN/>
              <w:bidi w:val="0"/>
              <w:spacing w:after="120" w:line="240" w:lineRule="auto"/>
              <w:ind w:left="0" w:leftChars="0" w:firstLine="0" w:firstLineChars="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方案</w:t>
            </w:r>
          </w:p>
        </w:tc>
        <w:tc>
          <w:tcPr>
            <w:tcW w:w="6113" w:type="dxa"/>
            <w:tcBorders>
              <w:top w:val="single" w:color="auto" w:sz="4" w:space="0"/>
              <w:left w:val="single" w:color="auto" w:sz="4" w:space="0"/>
              <w:bottom w:val="single" w:color="auto" w:sz="4" w:space="0"/>
              <w:right w:val="single" w:color="auto" w:sz="4" w:space="0"/>
            </w:tcBorders>
            <w:vAlign w:val="center"/>
          </w:tcPr>
          <w:p w14:paraId="53867659">
            <w:pPr>
              <w:snapToGrid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各投标人应对检测后续服务内容、特种设备检测沟通及送检、应急事件响应等作出服务承诺。综合认定：</w:t>
            </w:r>
            <w:r>
              <w:rPr>
                <w:rFonts w:hint="eastAsia" w:ascii="仿宋" w:hAnsi="仿宋" w:eastAsia="仿宋" w:cs="仿宋"/>
                <w:color w:val="auto"/>
                <w:sz w:val="24"/>
                <w:szCs w:val="24"/>
                <w:highlight w:val="none"/>
                <w:lang w:val="en-US" w:eastAsia="zh-CN"/>
              </w:rPr>
              <w:t>后续</w:t>
            </w:r>
            <w:r>
              <w:rPr>
                <w:rFonts w:hint="eastAsia" w:ascii="仿宋" w:hAnsi="仿宋" w:eastAsia="仿宋" w:cs="仿宋"/>
                <w:color w:val="auto"/>
                <w:sz w:val="24"/>
                <w:szCs w:val="24"/>
                <w:highlight w:val="none"/>
              </w:rPr>
              <w:t>服务含深度解读与回访，特种设备送检专人跟进，应急响应高效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完全满足要求得2.1-3分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后续服务有常规回访反馈，特种设备送检流程规范，应急可处理常规问题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基本满足要求得1.1-2分</w:t>
            </w:r>
            <w:r>
              <w:rPr>
                <w:rFonts w:hint="eastAsia" w:ascii="仿宋" w:hAnsi="仿宋" w:eastAsia="仿宋" w:cs="仿宋"/>
                <w:color w:val="auto"/>
                <w:sz w:val="24"/>
                <w:szCs w:val="24"/>
                <w:highlight w:val="none"/>
                <w:lang w:eastAsia="zh-CN"/>
              </w:rPr>
              <w:t>；后续服务承诺不足，特种设备送检有漏洞，应急仅处理少量简单问题，</w:t>
            </w:r>
            <w:r>
              <w:rPr>
                <w:rFonts w:hint="eastAsia" w:ascii="仿宋" w:hAnsi="仿宋" w:eastAsia="仿宋" w:cs="仿宋"/>
                <w:color w:val="auto"/>
                <w:sz w:val="24"/>
                <w:szCs w:val="24"/>
                <w:highlight w:val="none"/>
              </w:rPr>
              <w:t>部分满足要求得0.1-1分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736B4D98">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bl>
    <w:p w14:paraId="27F41854">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C8631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AF8910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p>
    <w:p w14:paraId="73DD4531">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6CD5736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w:t>
      </w:r>
      <w:r>
        <w:rPr>
          <w:rFonts w:hint="eastAsia" w:ascii="仿宋" w:hAnsi="仿宋" w:eastAsia="仿宋" w:cs="仿宋"/>
          <w:bCs/>
          <w:iCs/>
          <w:color w:val="auto"/>
          <w:sz w:val="24"/>
          <w:highlight w:val="none"/>
          <w:lang w:val="en-US" w:eastAsia="zh-CN"/>
        </w:rPr>
        <w:t>折扣率</w:t>
      </w:r>
      <w:r>
        <w:rPr>
          <w:rFonts w:hint="eastAsia" w:ascii="仿宋" w:hAnsi="仿宋" w:eastAsia="仿宋" w:cs="仿宋"/>
          <w:bCs/>
          <w:iCs/>
          <w:color w:val="auto"/>
          <w:sz w:val="24"/>
          <w:highlight w:val="none"/>
        </w:rPr>
        <w:t>最低的投标报价为评标基准价，其价格分为满分。</w:t>
      </w:r>
    </w:p>
    <w:p w14:paraId="49A63D4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EFF01D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w:t>
      </w:r>
      <w:r>
        <w:rPr>
          <w:rFonts w:hint="eastAsia" w:ascii="仿宋" w:hAnsi="仿宋" w:eastAsia="仿宋" w:cs="仿宋"/>
          <w:bCs/>
          <w:iCs/>
          <w:color w:val="auto"/>
          <w:sz w:val="24"/>
          <w:highlight w:val="none"/>
          <w:lang w:val="en-US" w:eastAsia="zh-CN"/>
        </w:rPr>
        <w:t>折扣率</w:t>
      </w:r>
      <w:r>
        <w:rPr>
          <w:rFonts w:hint="eastAsia" w:ascii="仿宋" w:hAnsi="仿宋" w:eastAsia="仿宋" w:cs="仿宋"/>
          <w:bCs/>
          <w:iCs/>
          <w:color w:val="auto"/>
          <w:sz w:val="24"/>
          <w:highlight w:val="none"/>
        </w:rPr>
        <w:t>)×价格权值×100</w:t>
      </w:r>
    </w:p>
    <w:p w14:paraId="30E40EA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w:t>
      </w:r>
      <w:r>
        <w:rPr>
          <w:rFonts w:hint="eastAsia" w:ascii="仿宋" w:hAnsi="仿宋" w:eastAsia="仿宋" w:cs="仿宋"/>
          <w:bCs/>
          <w:iCs/>
          <w:color w:val="auto"/>
          <w:sz w:val="24"/>
          <w:highlight w:val="none"/>
          <w:lang w:val="en-US" w:eastAsia="zh-CN"/>
        </w:rPr>
        <w:t>折扣率</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  40  </w:t>
      </w:r>
    </w:p>
    <w:p w14:paraId="1579E860">
      <w:pPr>
        <w:pStyle w:val="26"/>
        <w:snapToGrid w:val="0"/>
        <w:spacing w:line="360" w:lineRule="auto"/>
        <w:ind w:firstLine="0" w:firstLineChars="0"/>
        <w:rPr>
          <w:rFonts w:hint="eastAsia" w:ascii="仿宋" w:hAnsi="仿宋" w:eastAsia="仿宋" w:cs="仿宋"/>
          <w:color w:val="auto"/>
          <w:highlight w:val="none"/>
        </w:rPr>
      </w:pPr>
    </w:p>
    <w:p w14:paraId="19360FA7">
      <w:pPr>
        <w:widowControl/>
        <w:adjustRightInd/>
        <w:jc w:val="center"/>
        <w:rPr>
          <w:rFonts w:hint="eastAsia" w:ascii="仿宋" w:hAnsi="仿宋" w:eastAsia="仿宋" w:cs="仿宋"/>
          <w:b/>
          <w:color w:val="auto"/>
          <w:sz w:val="36"/>
          <w:szCs w:val="20"/>
          <w:highlight w:val="none"/>
        </w:rPr>
      </w:pPr>
    </w:p>
    <w:p w14:paraId="5B555135">
      <w:pPr>
        <w:pStyle w:val="24"/>
        <w:rPr>
          <w:rFonts w:hint="eastAsia" w:ascii="仿宋" w:hAnsi="仿宋" w:eastAsia="仿宋" w:cs="仿宋"/>
          <w:b/>
          <w:color w:val="auto"/>
          <w:sz w:val="36"/>
          <w:szCs w:val="20"/>
          <w:highlight w:val="none"/>
        </w:rPr>
      </w:pPr>
    </w:p>
    <w:p w14:paraId="51C5610A">
      <w:pPr>
        <w:pStyle w:val="25"/>
        <w:rPr>
          <w:rFonts w:hint="eastAsia" w:ascii="仿宋" w:hAnsi="仿宋" w:eastAsia="仿宋" w:cs="仿宋"/>
          <w:b/>
          <w:color w:val="auto"/>
          <w:sz w:val="36"/>
          <w:szCs w:val="20"/>
          <w:highlight w:val="none"/>
        </w:rPr>
      </w:pPr>
    </w:p>
    <w:p w14:paraId="4E14CD62">
      <w:pPr>
        <w:rPr>
          <w:rFonts w:hint="eastAsia" w:ascii="仿宋" w:hAnsi="仿宋" w:eastAsia="仿宋" w:cs="仿宋"/>
          <w:b/>
          <w:color w:val="auto"/>
          <w:sz w:val="36"/>
          <w:szCs w:val="20"/>
          <w:highlight w:val="none"/>
        </w:rPr>
      </w:pPr>
    </w:p>
    <w:p w14:paraId="75B2148E">
      <w:pPr>
        <w:pStyle w:val="24"/>
        <w:rPr>
          <w:rFonts w:hint="eastAsia" w:ascii="仿宋" w:hAnsi="仿宋" w:eastAsia="仿宋" w:cs="仿宋"/>
          <w:b/>
          <w:color w:val="auto"/>
          <w:sz w:val="36"/>
          <w:szCs w:val="20"/>
          <w:highlight w:val="none"/>
        </w:rPr>
      </w:pPr>
    </w:p>
    <w:p w14:paraId="436DD623">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6695B11">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04E705E9">
      <w:pPr>
        <w:spacing w:line="360" w:lineRule="auto"/>
        <w:jc w:val="center"/>
        <w:outlineLvl w:val="0"/>
        <w:rPr>
          <w:rFonts w:hint="eastAsia" w:ascii="仿宋" w:hAnsi="仿宋" w:eastAsia="仿宋" w:cs="仿宋"/>
          <w:b/>
          <w:color w:val="auto"/>
          <w:kern w:val="0"/>
          <w:sz w:val="36"/>
          <w:szCs w:val="36"/>
          <w:highlight w:val="none"/>
        </w:rPr>
      </w:pPr>
    </w:p>
    <w:p w14:paraId="2C6216E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AC1F3F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60CEF7A">
      <w:pPr>
        <w:spacing w:line="360" w:lineRule="auto"/>
        <w:jc w:val="center"/>
        <w:outlineLvl w:val="0"/>
        <w:rPr>
          <w:rFonts w:hint="eastAsia" w:ascii="仿宋" w:hAnsi="仿宋" w:eastAsia="仿宋" w:cs="仿宋"/>
          <w:b/>
          <w:color w:val="auto"/>
          <w:kern w:val="0"/>
          <w:sz w:val="36"/>
          <w:szCs w:val="36"/>
          <w:highlight w:val="none"/>
        </w:rPr>
      </w:pPr>
    </w:p>
    <w:p w14:paraId="614807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691D05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A0CF9A5">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CCE814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67FA0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DF2BC45">
      <w:pPr>
        <w:snapToGrid w:val="0"/>
        <w:spacing w:line="360" w:lineRule="auto"/>
        <w:ind w:firstLine="480" w:firstLineChars="200"/>
        <w:rPr>
          <w:rFonts w:hint="eastAsia" w:ascii="仿宋" w:hAnsi="仿宋" w:eastAsia="仿宋" w:cs="仿宋"/>
          <w:color w:val="auto"/>
          <w:sz w:val="24"/>
          <w:highlight w:val="none"/>
        </w:rPr>
      </w:pPr>
    </w:p>
    <w:p w14:paraId="424584F1">
      <w:pPr>
        <w:spacing w:line="360" w:lineRule="auto"/>
        <w:ind w:firstLine="480" w:firstLineChars="200"/>
        <w:rPr>
          <w:rFonts w:hint="eastAsia" w:ascii="仿宋" w:hAnsi="仿宋" w:eastAsia="仿宋" w:cs="仿宋"/>
          <w:color w:val="auto"/>
          <w:sz w:val="24"/>
          <w:highlight w:val="none"/>
        </w:rPr>
      </w:pPr>
    </w:p>
    <w:p w14:paraId="17B86BB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DF318C2">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6213A0A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2AFB6BF2">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657E1F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DB808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AA07CB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161BB4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1ED15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2A1A8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49E7A9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0FFA1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480683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B6805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DD7D516">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F9A316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2BD8DC8">
      <w:pPr>
        <w:snapToGrid w:val="0"/>
        <w:spacing w:line="360" w:lineRule="auto"/>
        <w:ind w:right="480"/>
        <w:jc w:val="center"/>
        <w:rPr>
          <w:rFonts w:hint="eastAsia" w:ascii="仿宋" w:hAnsi="仿宋" w:eastAsia="仿宋" w:cs="仿宋"/>
          <w:b/>
          <w:color w:val="auto"/>
          <w:kern w:val="0"/>
          <w:sz w:val="32"/>
          <w:szCs w:val="32"/>
          <w:highlight w:val="none"/>
        </w:rPr>
      </w:pPr>
    </w:p>
    <w:p w14:paraId="476D2691">
      <w:pPr>
        <w:snapToGrid w:val="0"/>
        <w:spacing w:line="360" w:lineRule="auto"/>
        <w:ind w:right="480"/>
        <w:jc w:val="center"/>
        <w:rPr>
          <w:rFonts w:hint="eastAsia" w:ascii="仿宋" w:hAnsi="仿宋" w:eastAsia="仿宋" w:cs="仿宋"/>
          <w:b/>
          <w:color w:val="auto"/>
          <w:kern w:val="0"/>
          <w:sz w:val="32"/>
          <w:szCs w:val="32"/>
          <w:highlight w:val="none"/>
        </w:rPr>
      </w:pPr>
    </w:p>
    <w:p w14:paraId="4C9004EF">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7BED76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2B1046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4FDF0B9E">
      <w:pPr>
        <w:snapToGrid w:val="0"/>
        <w:spacing w:line="360" w:lineRule="auto"/>
        <w:ind w:right="480"/>
        <w:jc w:val="center"/>
        <w:rPr>
          <w:rFonts w:hint="eastAsia" w:ascii="仿宋" w:hAnsi="仿宋" w:eastAsia="仿宋" w:cs="仿宋"/>
          <w:b/>
          <w:color w:val="auto"/>
          <w:kern w:val="0"/>
          <w:sz w:val="32"/>
          <w:szCs w:val="32"/>
          <w:highlight w:val="none"/>
        </w:rPr>
      </w:pPr>
    </w:p>
    <w:p w14:paraId="307C525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890BCDB">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2520CB5">
      <w:pPr>
        <w:snapToGrid w:val="0"/>
        <w:spacing w:line="360" w:lineRule="auto"/>
        <w:ind w:right="480"/>
        <w:jc w:val="center"/>
        <w:rPr>
          <w:rFonts w:hint="eastAsia" w:ascii="仿宋" w:hAnsi="仿宋" w:eastAsia="仿宋" w:cs="仿宋"/>
          <w:b/>
          <w:color w:val="auto"/>
          <w:kern w:val="0"/>
          <w:sz w:val="32"/>
          <w:szCs w:val="32"/>
          <w:highlight w:val="none"/>
        </w:rPr>
      </w:pPr>
    </w:p>
    <w:p w14:paraId="02B551E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E269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34372A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BC3E56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1E4E3A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F29B870">
      <w:pPr>
        <w:widowControl/>
        <w:spacing w:line="360" w:lineRule="auto"/>
        <w:ind w:left="150"/>
        <w:jc w:val="center"/>
        <w:rPr>
          <w:rFonts w:hint="eastAsia" w:ascii="仿宋" w:hAnsi="仿宋" w:eastAsia="仿宋" w:cs="仿宋"/>
          <w:b/>
          <w:color w:val="auto"/>
          <w:kern w:val="0"/>
          <w:sz w:val="32"/>
          <w:szCs w:val="32"/>
          <w:highlight w:val="none"/>
        </w:rPr>
      </w:pPr>
    </w:p>
    <w:p w14:paraId="29AC1ECE">
      <w:pPr>
        <w:rPr>
          <w:rFonts w:hint="eastAsia"/>
          <w:color w:val="auto"/>
          <w:highlight w:val="none"/>
        </w:rPr>
      </w:pPr>
    </w:p>
    <w:p w14:paraId="2D96DB92">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DE6FE9A">
      <w:pPr>
        <w:spacing w:line="360" w:lineRule="auto"/>
        <w:jc w:val="center"/>
        <w:outlineLvl w:val="0"/>
        <w:rPr>
          <w:rFonts w:hint="eastAsia" w:ascii="仿宋" w:hAnsi="仿宋" w:eastAsia="仿宋" w:cs="仿宋"/>
          <w:b/>
          <w:bCs/>
          <w:color w:val="auto"/>
          <w:kern w:val="0"/>
          <w:sz w:val="28"/>
          <w:szCs w:val="28"/>
          <w:highlight w:val="none"/>
          <w:u w:val="none"/>
          <w:lang w:eastAsia="zh-CN"/>
        </w:rPr>
      </w:pPr>
      <w:r>
        <w:rPr>
          <w:rFonts w:hint="eastAsia" w:ascii="仿宋" w:hAnsi="仿宋" w:eastAsia="仿宋" w:cs="仿宋"/>
          <w:b/>
          <w:bCs/>
          <w:color w:val="auto"/>
          <w:sz w:val="28"/>
          <w:szCs w:val="28"/>
          <w:highlight w:val="none"/>
          <w:u w:val="none"/>
        </w:rPr>
        <w:t>计量校准机构备案表</w:t>
      </w:r>
      <w:r>
        <w:rPr>
          <w:rFonts w:hint="eastAsia" w:ascii="仿宋" w:hAnsi="仿宋" w:eastAsia="仿宋" w:cs="仿宋"/>
          <w:b/>
          <w:bCs/>
          <w:color w:val="auto"/>
          <w:sz w:val="28"/>
          <w:szCs w:val="28"/>
          <w:highlight w:val="none"/>
          <w:u w:val="none"/>
          <w:lang w:eastAsia="zh-CN"/>
        </w:rPr>
        <w:t>。</w:t>
      </w:r>
    </w:p>
    <w:p w14:paraId="1BE003E7">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2C1AE272">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BDF09D9">
      <w:pPr>
        <w:spacing w:line="336" w:lineRule="auto"/>
        <w:jc w:val="center"/>
        <w:outlineLvl w:val="0"/>
        <w:rPr>
          <w:rFonts w:ascii="仿宋" w:hAnsi="仿宋" w:eastAsia="仿宋" w:cs="仿宋"/>
          <w:b/>
          <w:color w:val="auto"/>
          <w:kern w:val="0"/>
          <w:sz w:val="24"/>
          <w:highlight w:val="none"/>
        </w:rPr>
      </w:pPr>
    </w:p>
    <w:p w14:paraId="0E63634A">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9602044">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6932A29">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19EC8EA">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28C5F7D">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630DBE2">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793D87CC">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929ABFF">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AF3D0A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5D9B63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6748D1">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8E34B7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753CC8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1D600A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F3758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422FE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5A66BC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9B59FF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D73662A">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B9F0FF9">
      <w:pPr>
        <w:snapToGrid w:val="0"/>
        <w:spacing w:line="360" w:lineRule="auto"/>
        <w:jc w:val="center"/>
        <w:rPr>
          <w:rFonts w:hint="eastAsia" w:ascii="仿宋" w:hAnsi="仿宋" w:eastAsia="仿宋" w:cs="仿宋"/>
          <w:b/>
          <w:color w:val="auto"/>
          <w:kern w:val="0"/>
          <w:sz w:val="32"/>
          <w:szCs w:val="32"/>
          <w:highlight w:val="none"/>
          <w:lang w:val="zh-CN"/>
        </w:rPr>
      </w:pPr>
    </w:p>
    <w:p w14:paraId="2C5BD94D">
      <w:pPr>
        <w:snapToGrid w:val="0"/>
        <w:spacing w:line="360" w:lineRule="auto"/>
        <w:jc w:val="center"/>
        <w:rPr>
          <w:rFonts w:hint="eastAsia" w:ascii="仿宋" w:hAnsi="仿宋" w:eastAsia="仿宋" w:cs="仿宋"/>
          <w:b/>
          <w:color w:val="auto"/>
          <w:kern w:val="0"/>
          <w:sz w:val="32"/>
          <w:szCs w:val="32"/>
          <w:highlight w:val="none"/>
          <w:lang w:val="zh-CN"/>
        </w:rPr>
      </w:pPr>
    </w:p>
    <w:p w14:paraId="01D98489">
      <w:pPr>
        <w:snapToGrid w:val="0"/>
        <w:spacing w:line="360" w:lineRule="auto"/>
        <w:jc w:val="center"/>
        <w:rPr>
          <w:rFonts w:hint="eastAsia" w:ascii="仿宋" w:hAnsi="仿宋" w:eastAsia="仿宋" w:cs="仿宋"/>
          <w:b/>
          <w:color w:val="auto"/>
          <w:kern w:val="0"/>
          <w:sz w:val="32"/>
          <w:szCs w:val="32"/>
          <w:highlight w:val="none"/>
          <w:lang w:val="zh-CN"/>
        </w:rPr>
      </w:pPr>
    </w:p>
    <w:p w14:paraId="78012072">
      <w:pPr>
        <w:snapToGrid w:val="0"/>
        <w:spacing w:line="360" w:lineRule="auto"/>
        <w:jc w:val="both"/>
        <w:rPr>
          <w:rFonts w:hint="eastAsia" w:ascii="仿宋" w:hAnsi="仿宋" w:eastAsia="仿宋" w:cs="仿宋"/>
          <w:b/>
          <w:color w:val="auto"/>
          <w:kern w:val="0"/>
          <w:sz w:val="32"/>
          <w:szCs w:val="32"/>
          <w:highlight w:val="none"/>
          <w:lang w:val="zh-CN"/>
        </w:rPr>
      </w:pPr>
    </w:p>
    <w:p w14:paraId="3979833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C9A0B4F">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1E32C37">
      <w:pPr>
        <w:pStyle w:val="396"/>
        <w:keepNext w:val="0"/>
        <w:keepLines w:val="0"/>
        <w:pageBreakBefore w:val="0"/>
        <w:kinsoku/>
        <w:wordWrap/>
        <w:overflowPunct/>
        <w:topLinePunct w:val="0"/>
        <w:autoSpaceDE/>
        <w:autoSpaceDN/>
        <w:bidi w:val="0"/>
        <w:spacing w:after="0" w:line="44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2515C364">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 xml:space="preserve">（全权代表姓名    、单位    、职务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 xml:space="preserve">  、地址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403CAE6">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C8B0E18">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79F76B41">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E6DCC90">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FFFFB2">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F816A1C">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5F8C8B7">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02107D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DB5044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36F066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41578F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7FB4CEE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F68ABB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0E7350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85E8D1C">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939D512">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73676C9">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43643D7">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8617796">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szCs w:val="24"/>
          <w:highlight w:val="none"/>
        </w:rPr>
      </w:pPr>
    </w:p>
    <w:p w14:paraId="76B4AD0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8DE0E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92381D6">
      <w:pPr>
        <w:jc w:val="center"/>
        <w:rPr>
          <w:rFonts w:hint="eastAsia" w:ascii="仿宋" w:hAnsi="仿宋" w:eastAsia="仿宋" w:cs="仿宋"/>
          <w:b/>
          <w:color w:val="auto"/>
          <w:sz w:val="24"/>
          <w:highlight w:val="none"/>
        </w:rPr>
      </w:pPr>
    </w:p>
    <w:p w14:paraId="5152B1E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464CAF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D0C9F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F5842FE">
      <w:pPr>
        <w:snapToGrid w:val="0"/>
        <w:spacing w:line="600" w:lineRule="exact"/>
        <w:jc w:val="left"/>
        <w:rPr>
          <w:rFonts w:hint="eastAsia" w:ascii="仿宋" w:hAnsi="仿宋" w:eastAsia="仿宋" w:cs="仿宋"/>
          <w:color w:val="auto"/>
          <w:sz w:val="24"/>
          <w:highlight w:val="none"/>
        </w:rPr>
      </w:pPr>
    </w:p>
    <w:p w14:paraId="0F85AE1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A496615">
      <w:pPr>
        <w:spacing w:line="360" w:lineRule="exact"/>
        <w:rPr>
          <w:rFonts w:hint="eastAsia" w:ascii="仿宋" w:hAnsi="仿宋" w:eastAsia="仿宋" w:cs="仿宋"/>
          <w:color w:val="auto"/>
          <w:sz w:val="24"/>
          <w:highlight w:val="none"/>
        </w:rPr>
      </w:pPr>
    </w:p>
    <w:p w14:paraId="6177897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130B12">
      <w:pPr>
        <w:spacing w:line="360" w:lineRule="exact"/>
        <w:rPr>
          <w:rFonts w:hint="eastAsia" w:ascii="仿宋" w:hAnsi="仿宋" w:eastAsia="仿宋" w:cs="仿宋"/>
          <w:color w:val="auto"/>
          <w:sz w:val="24"/>
          <w:highlight w:val="none"/>
        </w:rPr>
      </w:pPr>
    </w:p>
    <w:p w14:paraId="122A22D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BB32A05">
      <w:pPr>
        <w:spacing w:line="360" w:lineRule="exact"/>
        <w:rPr>
          <w:rFonts w:hint="eastAsia" w:ascii="仿宋" w:hAnsi="仿宋" w:eastAsia="仿宋" w:cs="仿宋"/>
          <w:color w:val="auto"/>
          <w:sz w:val="24"/>
          <w:highlight w:val="none"/>
        </w:rPr>
      </w:pPr>
    </w:p>
    <w:p w14:paraId="3CA8557E">
      <w:pPr>
        <w:spacing w:line="360" w:lineRule="exact"/>
        <w:rPr>
          <w:rFonts w:hint="eastAsia" w:ascii="仿宋" w:hAnsi="仿宋" w:eastAsia="仿宋" w:cs="仿宋"/>
          <w:color w:val="auto"/>
          <w:sz w:val="24"/>
          <w:highlight w:val="none"/>
        </w:rPr>
      </w:pPr>
    </w:p>
    <w:p w14:paraId="166E410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5411B1D">
      <w:pPr>
        <w:spacing w:line="360" w:lineRule="exact"/>
        <w:rPr>
          <w:rFonts w:hint="eastAsia" w:ascii="仿宋" w:hAnsi="仿宋" w:eastAsia="仿宋" w:cs="仿宋"/>
          <w:color w:val="auto"/>
          <w:sz w:val="24"/>
          <w:highlight w:val="none"/>
        </w:rPr>
      </w:pPr>
    </w:p>
    <w:p w14:paraId="7935CE4E">
      <w:pPr>
        <w:spacing w:line="360" w:lineRule="exact"/>
        <w:rPr>
          <w:rFonts w:hint="eastAsia" w:ascii="仿宋" w:hAnsi="仿宋" w:eastAsia="仿宋" w:cs="仿宋"/>
          <w:color w:val="auto"/>
          <w:sz w:val="24"/>
          <w:highlight w:val="none"/>
        </w:rPr>
      </w:pPr>
    </w:p>
    <w:p w14:paraId="58EA65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8F2FEC5">
      <w:pPr>
        <w:spacing w:line="360" w:lineRule="exact"/>
        <w:rPr>
          <w:rFonts w:hint="eastAsia" w:ascii="仿宋" w:hAnsi="仿宋" w:eastAsia="仿宋" w:cs="仿宋"/>
          <w:color w:val="auto"/>
          <w:sz w:val="24"/>
          <w:highlight w:val="none"/>
        </w:rPr>
      </w:pPr>
    </w:p>
    <w:p w14:paraId="416C0063">
      <w:pPr>
        <w:spacing w:line="360" w:lineRule="exact"/>
        <w:rPr>
          <w:rFonts w:hint="eastAsia" w:ascii="仿宋" w:hAnsi="仿宋" w:eastAsia="仿宋" w:cs="仿宋"/>
          <w:color w:val="auto"/>
          <w:sz w:val="24"/>
          <w:highlight w:val="none"/>
        </w:rPr>
      </w:pPr>
    </w:p>
    <w:p w14:paraId="41800F9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FE2D784">
      <w:pPr>
        <w:ind w:firstLine="4920" w:firstLineChars="2050"/>
        <w:jc w:val="left"/>
        <w:rPr>
          <w:rFonts w:hint="eastAsia" w:ascii="仿宋" w:hAnsi="仿宋" w:eastAsia="仿宋" w:cs="仿宋"/>
          <w:color w:val="auto"/>
          <w:sz w:val="24"/>
          <w:highlight w:val="none"/>
        </w:rPr>
      </w:pPr>
    </w:p>
    <w:p w14:paraId="576E74EF">
      <w:pPr>
        <w:spacing w:line="800" w:lineRule="exact"/>
        <w:rPr>
          <w:rFonts w:hint="eastAsia" w:ascii="仿宋" w:hAnsi="仿宋" w:eastAsia="仿宋" w:cs="仿宋"/>
          <w:b/>
          <w:color w:val="auto"/>
          <w:sz w:val="24"/>
          <w:highlight w:val="none"/>
        </w:rPr>
      </w:pPr>
    </w:p>
    <w:p w14:paraId="59D6E19A">
      <w:pPr>
        <w:spacing w:line="800" w:lineRule="exact"/>
        <w:rPr>
          <w:rFonts w:hint="eastAsia" w:ascii="仿宋" w:hAnsi="仿宋" w:eastAsia="仿宋" w:cs="仿宋"/>
          <w:b/>
          <w:color w:val="auto"/>
          <w:sz w:val="24"/>
          <w:highlight w:val="none"/>
        </w:rPr>
      </w:pPr>
    </w:p>
    <w:p w14:paraId="2AF9C6B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48FF9EE">
      <w:pPr>
        <w:jc w:val="center"/>
        <w:rPr>
          <w:rFonts w:hint="eastAsia" w:ascii="仿宋" w:hAnsi="仿宋" w:eastAsia="仿宋" w:cs="仿宋"/>
          <w:b/>
          <w:color w:val="auto"/>
          <w:sz w:val="24"/>
          <w:highlight w:val="none"/>
        </w:rPr>
      </w:pPr>
    </w:p>
    <w:p w14:paraId="618529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ED5EBC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CF47AA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F0971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26C4B69">
      <w:pPr>
        <w:snapToGrid w:val="0"/>
        <w:spacing w:line="600" w:lineRule="exact"/>
        <w:jc w:val="left"/>
        <w:rPr>
          <w:rFonts w:hint="eastAsia" w:ascii="仿宋" w:hAnsi="仿宋" w:eastAsia="仿宋" w:cs="仿宋"/>
          <w:color w:val="auto"/>
          <w:sz w:val="24"/>
          <w:highlight w:val="none"/>
        </w:rPr>
      </w:pPr>
    </w:p>
    <w:p w14:paraId="0BE5057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B0BA6B6">
      <w:pPr>
        <w:spacing w:line="360" w:lineRule="exact"/>
        <w:rPr>
          <w:rFonts w:hint="eastAsia" w:ascii="仿宋" w:hAnsi="仿宋" w:eastAsia="仿宋" w:cs="仿宋"/>
          <w:color w:val="auto"/>
          <w:sz w:val="24"/>
          <w:highlight w:val="none"/>
        </w:rPr>
      </w:pPr>
    </w:p>
    <w:p w14:paraId="522112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86D21F1">
      <w:pPr>
        <w:spacing w:line="360" w:lineRule="exact"/>
        <w:rPr>
          <w:rFonts w:hint="eastAsia" w:ascii="仿宋" w:hAnsi="仿宋" w:eastAsia="仿宋" w:cs="仿宋"/>
          <w:color w:val="auto"/>
          <w:sz w:val="24"/>
          <w:highlight w:val="none"/>
        </w:rPr>
      </w:pPr>
    </w:p>
    <w:p w14:paraId="23FB7CB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12513C8">
      <w:pPr>
        <w:spacing w:line="360" w:lineRule="exact"/>
        <w:rPr>
          <w:rFonts w:hint="eastAsia" w:ascii="仿宋" w:hAnsi="仿宋" w:eastAsia="仿宋" w:cs="仿宋"/>
          <w:color w:val="auto"/>
          <w:sz w:val="24"/>
          <w:highlight w:val="none"/>
        </w:rPr>
      </w:pPr>
    </w:p>
    <w:p w14:paraId="4EF3E888">
      <w:pPr>
        <w:spacing w:line="360" w:lineRule="exact"/>
        <w:rPr>
          <w:rFonts w:hint="eastAsia" w:ascii="仿宋" w:hAnsi="仿宋" w:eastAsia="仿宋" w:cs="仿宋"/>
          <w:color w:val="auto"/>
          <w:sz w:val="24"/>
          <w:highlight w:val="none"/>
        </w:rPr>
      </w:pPr>
    </w:p>
    <w:p w14:paraId="6E35700D">
      <w:pPr>
        <w:jc w:val="center"/>
        <w:rPr>
          <w:rFonts w:hint="eastAsia" w:ascii="仿宋" w:hAnsi="仿宋" w:eastAsia="仿宋" w:cs="仿宋"/>
          <w:b/>
          <w:color w:val="auto"/>
          <w:kern w:val="0"/>
          <w:sz w:val="32"/>
          <w:szCs w:val="32"/>
          <w:highlight w:val="none"/>
        </w:rPr>
      </w:pPr>
    </w:p>
    <w:p w14:paraId="51AD3A61">
      <w:pPr>
        <w:rPr>
          <w:rFonts w:hint="eastAsia" w:ascii="仿宋" w:hAnsi="仿宋" w:eastAsia="仿宋" w:cs="仿宋"/>
          <w:color w:val="auto"/>
          <w:highlight w:val="none"/>
        </w:rPr>
      </w:pPr>
    </w:p>
    <w:p w14:paraId="0EF737A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2353E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FA5FA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878A3F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C82EF3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7277D0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307D47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0FE59B">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EDD48D3">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415AEE">
      <w:pPr>
        <w:spacing w:line="800" w:lineRule="exact"/>
        <w:rPr>
          <w:rFonts w:hint="eastAsia" w:ascii="仿宋" w:hAnsi="仿宋" w:eastAsia="仿宋" w:cs="仿宋"/>
          <w:b/>
          <w:color w:val="auto"/>
          <w:sz w:val="24"/>
          <w:highlight w:val="none"/>
        </w:rPr>
      </w:pPr>
    </w:p>
    <w:p w14:paraId="1AD2096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EB363EB">
      <w:pPr>
        <w:spacing w:line="800" w:lineRule="exact"/>
        <w:rPr>
          <w:rFonts w:hint="eastAsia" w:ascii="仿宋" w:hAnsi="仿宋" w:eastAsia="仿宋" w:cs="仿宋"/>
          <w:b/>
          <w:color w:val="auto"/>
          <w:sz w:val="24"/>
          <w:highlight w:val="none"/>
        </w:rPr>
      </w:pPr>
    </w:p>
    <w:p w14:paraId="04BB6971">
      <w:pPr>
        <w:spacing w:line="800" w:lineRule="exact"/>
        <w:rPr>
          <w:rFonts w:hint="eastAsia" w:ascii="仿宋" w:hAnsi="仿宋" w:eastAsia="仿宋" w:cs="仿宋"/>
          <w:b/>
          <w:color w:val="auto"/>
          <w:sz w:val="24"/>
          <w:highlight w:val="none"/>
        </w:rPr>
      </w:pPr>
    </w:p>
    <w:p w14:paraId="7EA24FCC">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C0EBF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5CA18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947BE7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87B770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B96539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9894AE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6DDF24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BD349DD">
      <w:pPr>
        <w:spacing w:line="440" w:lineRule="exact"/>
        <w:rPr>
          <w:rFonts w:hint="eastAsia" w:ascii="仿宋" w:hAnsi="仿宋" w:eastAsia="仿宋" w:cs="仿宋"/>
          <w:color w:val="auto"/>
          <w:sz w:val="24"/>
          <w:highlight w:val="none"/>
        </w:rPr>
      </w:pPr>
    </w:p>
    <w:p w14:paraId="2EF932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494716C">
      <w:pPr>
        <w:spacing w:line="440" w:lineRule="exact"/>
        <w:ind w:right="480"/>
        <w:rPr>
          <w:rFonts w:hint="eastAsia" w:ascii="仿宋" w:hAnsi="仿宋" w:eastAsia="仿宋" w:cs="仿宋"/>
          <w:color w:val="auto"/>
          <w:sz w:val="24"/>
          <w:highlight w:val="none"/>
        </w:rPr>
      </w:pPr>
    </w:p>
    <w:p w14:paraId="3A618B49">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9AA184B">
      <w:pPr>
        <w:jc w:val="center"/>
        <w:rPr>
          <w:rFonts w:hint="eastAsia" w:ascii="仿宋" w:hAnsi="仿宋" w:eastAsia="仿宋" w:cs="仿宋"/>
          <w:b/>
          <w:color w:val="auto"/>
          <w:kern w:val="0"/>
          <w:sz w:val="32"/>
          <w:szCs w:val="32"/>
          <w:highlight w:val="none"/>
        </w:rPr>
      </w:pPr>
    </w:p>
    <w:p w14:paraId="2E1B570F">
      <w:pPr>
        <w:jc w:val="both"/>
        <w:rPr>
          <w:rFonts w:hint="eastAsia" w:ascii="仿宋" w:hAnsi="仿宋" w:eastAsia="仿宋" w:cs="仿宋"/>
          <w:b/>
          <w:color w:val="auto"/>
          <w:kern w:val="0"/>
          <w:sz w:val="32"/>
          <w:szCs w:val="32"/>
          <w:highlight w:val="none"/>
        </w:rPr>
      </w:pPr>
    </w:p>
    <w:p w14:paraId="653DEA1B">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E8C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60FAA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0B47C6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460828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57385C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DA5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572FA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4208D89">
            <w:pPr>
              <w:jc w:val="center"/>
              <w:rPr>
                <w:rFonts w:hint="eastAsia" w:ascii="仿宋" w:hAnsi="仿宋" w:eastAsia="仿宋" w:cs="仿宋"/>
                <w:b/>
                <w:color w:val="auto"/>
                <w:kern w:val="0"/>
                <w:sz w:val="32"/>
                <w:szCs w:val="32"/>
                <w:highlight w:val="none"/>
              </w:rPr>
            </w:pPr>
          </w:p>
        </w:tc>
        <w:tc>
          <w:tcPr>
            <w:tcW w:w="3546" w:type="dxa"/>
          </w:tcPr>
          <w:p w14:paraId="02B93CB3">
            <w:pPr>
              <w:jc w:val="center"/>
              <w:rPr>
                <w:rFonts w:hint="eastAsia" w:ascii="仿宋" w:hAnsi="仿宋" w:eastAsia="仿宋" w:cs="仿宋"/>
                <w:b/>
                <w:color w:val="auto"/>
                <w:kern w:val="0"/>
                <w:sz w:val="32"/>
                <w:szCs w:val="32"/>
                <w:highlight w:val="none"/>
              </w:rPr>
            </w:pPr>
          </w:p>
        </w:tc>
        <w:tc>
          <w:tcPr>
            <w:tcW w:w="1276" w:type="dxa"/>
          </w:tcPr>
          <w:p w14:paraId="76E66BD2">
            <w:pPr>
              <w:jc w:val="center"/>
              <w:rPr>
                <w:rFonts w:hint="eastAsia" w:ascii="仿宋" w:hAnsi="仿宋" w:eastAsia="仿宋" w:cs="仿宋"/>
                <w:b/>
                <w:color w:val="auto"/>
                <w:kern w:val="0"/>
                <w:sz w:val="32"/>
                <w:szCs w:val="32"/>
                <w:highlight w:val="none"/>
              </w:rPr>
            </w:pPr>
          </w:p>
        </w:tc>
      </w:tr>
      <w:tr w14:paraId="59A1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8C9D1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FF87A67">
            <w:pPr>
              <w:jc w:val="center"/>
              <w:rPr>
                <w:rFonts w:hint="eastAsia" w:ascii="仿宋" w:hAnsi="仿宋" w:eastAsia="仿宋" w:cs="仿宋"/>
                <w:b/>
                <w:color w:val="auto"/>
                <w:kern w:val="0"/>
                <w:sz w:val="32"/>
                <w:szCs w:val="32"/>
                <w:highlight w:val="none"/>
              </w:rPr>
            </w:pPr>
          </w:p>
        </w:tc>
        <w:tc>
          <w:tcPr>
            <w:tcW w:w="3546" w:type="dxa"/>
          </w:tcPr>
          <w:p w14:paraId="3BBFA4D4">
            <w:pPr>
              <w:jc w:val="center"/>
              <w:rPr>
                <w:rFonts w:hint="eastAsia" w:ascii="仿宋" w:hAnsi="仿宋" w:eastAsia="仿宋" w:cs="仿宋"/>
                <w:b/>
                <w:color w:val="auto"/>
                <w:kern w:val="0"/>
                <w:sz w:val="32"/>
                <w:szCs w:val="32"/>
                <w:highlight w:val="none"/>
              </w:rPr>
            </w:pPr>
          </w:p>
        </w:tc>
        <w:tc>
          <w:tcPr>
            <w:tcW w:w="1276" w:type="dxa"/>
          </w:tcPr>
          <w:p w14:paraId="5B82D91D">
            <w:pPr>
              <w:jc w:val="center"/>
              <w:rPr>
                <w:rFonts w:hint="eastAsia" w:ascii="仿宋" w:hAnsi="仿宋" w:eastAsia="仿宋" w:cs="仿宋"/>
                <w:b/>
                <w:color w:val="auto"/>
                <w:kern w:val="0"/>
                <w:sz w:val="32"/>
                <w:szCs w:val="32"/>
                <w:highlight w:val="none"/>
              </w:rPr>
            </w:pPr>
          </w:p>
        </w:tc>
      </w:tr>
      <w:tr w14:paraId="399E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D12C1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F51FCAC">
            <w:pPr>
              <w:jc w:val="center"/>
              <w:rPr>
                <w:rFonts w:hint="eastAsia" w:ascii="仿宋" w:hAnsi="仿宋" w:eastAsia="仿宋" w:cs="仿宋"/>
                <w:b/>
                <w:color w:val="auto"/>
                <w:kern w:val="0"/>
                <w:sz w:val="32"/>
                <w:szCs w:val="32"/>
                <w:highlight w:val="none"/>
              </w:rPr>
            </w:pPr>
          </w:p>
        </w:tc>
        <w:tc>
          <w:tcPr>
            <w:tcW w:w="3546" w:type="dxa"/>
          </w:tcPr>
          <w:p w14:paraId="776A15EA">
            <w:pPr>
              <w:jc w:val="center"/>
              <w:rPr>
                <w:rFonts w:hint="eastAsia" w:ascii="仿宋" w:hAnsi="仿宋" w:eastAsia="仿宋" w:cs="仿宋"/>
                <w:b/>
                <w:color w:val="auto"/>
                <w:kern w:val="0"/>
                <w:sz w:val="32"/>
                <w:szCs w:val="32"/>
                <w:highlight w:val="none"/>
              </w:rPr>
            </w:pPr>
          </w:p>
        </w:tc>
        <w:tc>
          <w:tcPr>
            <w:tcW w:w="1276" w:type="dxa"/>
          </w:tcPr>
          <w:p w14:paraId="6651747B">
            <w:pPr>
              <w:jc w:val="center"/>
              <w:rPr>
                <w:rFonts w:hint="eastAsia" w:ascii="仿宋" w:hAnsi="仿宋" w:eastAsia="仿宋" w:cs="仿宋"/>
                <w:b/>
                <w:color w:val="auto"/>
                <w:kern w:val="0"/>
                <w:sz w:val="32"/>
                <w:szCs w:val="32"/>
                <w:highlight w:val="none"/>
              </w:rPr>
            </w:pPr>
          </w:p>
        </w:tc>
      </w:tr>
    </w:tbl>
    <w:p w14:paraId="2AAAAB0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71F6886">
      <w:pPr>
        <w:jc w:val="center"/>
        <w:rPr>
          <w:rFonts w:hint="eastAsia" w:ascii="仿宋" w:hAnsi="仿宋" w:eastAsia="仿宋" w:cs="仿宋"/>
          <w:b/>
          <w:color w:val="auto"/>
          <w:kern w:val="0"/>
          <w:sz w:val="32"/>
          <w:szCs w:val="32"/>
          <w:highlight w:val="none"/>
        </w:rPr>
      </w:pPr>
    </w:p>
    <w:p w14:paraId="55986587">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4A29579">
      <w:pPr>
        <w:widowControl/>
        <w:adjustRightInd/>
        <w:jc w:val="left"/>
        <w:rPr>
          <w:rFonts w:hint="eastAsia" w:ascii="仿宋" w:hAnsi="仿宋" w:eastAsia="仿宋" w:cs="仿宋"/>
          <w:b/>
          <w:bCs/>
          <w:color w:val="auto"/>
          <w:sz w:val="32"/>
          <w:szCs w:val="32"/>
          <w:highlight w:val="none"/>
          <w:lang w:eastAsia="zh-CN"/>
        </w:rPr>
      </w:pPr>
    </w:p>
    <w:p w14:paraId="3563B5E3">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CD7A102">
      <w:pPr>
        <w:snapToGrid w:val="0"/>
        <w:spacing w:line="360" w:lineRule="auto"/>
        <w:rPr>
          <w:rFonts w:hint="eastAsia" w:ascii="仿宋" w:hAnsi="仿宋" w:eastAsia="仿宋" w:cs="仿宋"/>
          <w:color w:val="auto"/>
          <w:sz w:val="24"/>
          <w:highlight w:val="none"/>
        </w:rPr>
      </w:pPr>
    </w:p>
    <w:p w14:paraId="6A10247A">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2EDEC98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CE8FF8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4E8BA6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C1EC19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6ED58B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8DFF0A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71A185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888D50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1E6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531556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4EEFA0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1B6738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AB7F19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5EBA20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BE7656B">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519883F">
      <w:pPr>
        <w:spacing w:line="360" w:lineRule="auto"/>
        <w:jc w:val="center"/>
        <w:rPr>
          <w:rFonts w:hint="eastAsia" w:ascii="仿宋" w:hAnsi="仿宋" w:eastAsia="仿宋" w:cs="仿宋"/>
          <w:b/>
          <w:bCs/>
          <w:color w:val="auto"/>
          <w:sz w:val="24"/>
          <w:highlight w:val="none"/>
        </w:rPr>
      </w:pPr>
    </w:p>
    <w:p w14:paraId="3A5EC21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E5B0816">
      <w:pPr>
        <w:spacing w:line="360" w:lineRule="auto"/>
        <w:jc w:val="center"/>
        <w:rPr>
          <w:rFonts w:hint="eastAsia" w:ascii="仿宋" w:hAnsi="仿宋" w:eastAsia="仿宋" w:cs="仿宋"/>
          <w:b/>
          <w:bCs/>
          <w:color w:val="auto"/>
          <w:sz w:val="24"/>
          <w:highlight w:val="none"/>
        </w:rPr>
      </w:pPr>
    </w:p>
    <w:p w14:paraId="302E1862">
      <w:pPr>
        <w:pStyle w:val="80"/>
        <w:jc w:val="center"/>
        <w:rPr>
          <w:rFonts w:hint="eastAsia" w:ascii="仿宋" w:hAnsi="仿宋" w:eastAsia="仿宋" w:cs="仿宋"/>
          <w:b/>
          <w:bCs/>
          <w:color w:val="auto"/>
          <w:sz w:val="24"/>
          <w:highlight w:val="none"/>
        </w:rPr>
      </w:pPr>
    </w:p>
    <w:p w14:paraId="7AB91D19">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3CE0F9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E94EF0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3A68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C38A7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0C18D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D5869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E9F33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DAD68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6E7FD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141F7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9CB9C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69970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FE70FB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1BB089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A87EC7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DCE5AA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8EB19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EE329F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9C2AE8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1616606">
            <w:pPr>
              <w:autoSpaceDE w:val="0"/>
              <w:autoSpaceDN w:val="0"/>
              <w:spacing w:line="360" w:lineRule="auto"/>
              <w:rPr>
                <w:rFonts w:ascii="仿宋_GB2312" w:hAnsi="仿宋_GB2312" w:eastAsia="仿宋_GB2312" w:cs="仿宋_GB2312"/>
                <w:color w:val="auto"/>
                <w:sz w:val="24"/>
                <w:highlight w:val="none"/>
              </w:rPr>
            </w:pPr>
          </w:p>
        </w:tc>
      </w:tr>
      <w:tr w14:paraId="7BAC19C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791371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0A9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D61BAD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D2B59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306900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12A8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6674CAF">
            <w:pPr>
              <w:autoSpaceDE w:val="0"/>
              <w:autoSpaceDN w:val="0"/>
              <w:spacing w:line="360" w:lineRule="auto"/>
              <w:rPr>
                <w:rFonts w:ascii="仿宋_GB2312" w:hAnsi="仿宋_GB2312" w:eastAsia="仿宋_GB2312" w:cs="仿宋_GB2312"/>
                <w:color w:val="auto"/>
                <w:sz w:val="24"/>
                <w:highlight w:val="none"/>
              </w:rPr>
            </w:pPr>
          </w:p>
        </w:tc>
      </w:tr>
      <w:tr w14:paraId="7CD1364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E22E33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B503E5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B037C8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323184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27ED4B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51D888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91B9FA3">
            <w:pPr>
              <w:autoSpaceDE w:val="0"/>
              <w:autoSpaceDN w:val="0"/>
              <w:spacing w:line="360" w:lineRule="auto"/>
              <w:rPr>
                <w:rFonts w:ascii="仿宋_GB2312" w:hAnsi="仿宋_GB2312" w:eastAsia="仿宋_GB2312" w:cs="仿宋_GB2312"/>
                <w:color w:val="auto"/>
                <w:sz w:val="24"/>
                <w:highlight w:val="none"/>
              </w:rPr>
            </w:pPr>
          </w:p>
        </w:tc>
      </w:tr>
    </w:tbl>
    <w:p w14:paraId="06AEFBA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A45D10A">
      <w:pPr>
        <w:autoSpaceDE w:val="0"/>
        <w:autoSpaceDN w:val="0"/>
        <w:spacing w:line="360" w:lineRule="auto"/>
        <w:rPr>
          <w:rFonts w:ascii="仿宋_GB2312" w:hAnsi="仿宋_GB2312" w:eastAsia="仿宋_GB2312" w:cs="仿宋_GB2312"/>
          <w:b/>
          <w:color w:val="auto"/>
          <w:sz w:val="24"/>
          <w:highlight w:val="none"/>
        </w:rPr>
      </w:pPr>
    </w:p>
    <w:p w14:paraId="78918129">
      <w:pPr>
        <w:autoSpaceDE w:val="0"/>
        <w:autoSpaceDN w:val="0"/>
        <w:spacing w:line="360" w:lineRule="auto"/>
        <w:rPr>
          <w:rFonts w:ascii="仿宋_GB2312" w:hAnsi="仿宋_GB2312" w:eastAsia="仿宋_GB2312" w:cs="仿宋_GB2312"/>
          <w:color w:val="auto"/>
          <w:sz w:val="24"/>
          <w:highlight w:val="none"/>
        </w:rPr>
      </w:pPr>
    </w:p>
    <w:p w14:paraId="635E8F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CEBD1F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C6F7A7">
      <w:pPr>
        <w:pStyle w:val="648"/>
        <w:ind w:firstLine="0"/>
        <w:jc w:val="both"/>
        <w:rPr>
          <w:rFonts w:hAnsi="仿宋_GB2312" w:cs="仿宋_GB2312"/>
          <w:color w:val="auto"/>
          <w:highlight w:val="none"/>
        </w:rPr>
      </w:pPr>
    </w:p>
    <w:p w14:paraId="42D5F0B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14C553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9B842C8">
      <w:pPr>
        <w:spacing w:line="360" w:lineRule="auto"/>
        <w:jc w:val="center"/>
        <w:rPr>
          <w:rFonts w:ascii="仿宋_GB2312" w:hAnsi="仿宋_GB2312" w:eastAsia="仿宋_GB2312" w:cs="仿宋_GB2312"/>
          <w:color w:val="auto"/>
          <w:sz w:val="24"/>
          <w:highlight w:val="none"/>
        </w:rPr>
      </w:pPr>
    </w:p>
    <w:p w14:paraId="209B1FB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3C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04F22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6DFE0A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A2CD46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FDD4E2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8EEC68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B9533B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130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16C673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A3AA36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BFDB9E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F95A2F6">
            <w:pPr>
              <w:spacing w:line="360" w:lineRule="auto"/>
              <w:jc w:val="center"/>
              <w:rPr>
                <w:rFonts w:ascii="仿宋_GB2312" w:hAnsi="仿宋_GB2312" w:eastAsia="仿宋_GB2312" w:cs="仿宋_GB2312"/>
                <w:color w:val="auto"/>
                <w:sz w:val="24"/>
                <w:highlight w:val="none"/>
              </w:rPr>
            </w:pPr>
          </w:p>
        </w:tc>
        <w:tc>
          <w:tcPr>
            <w:tcW w:w="1080" w:type="dxa"/>
            <w:vAlign w:val="center"/>
          </w:tcPr>
          <w:p w14:paraId="53027DE0">
            <w:pPr>
              <w:spacing w:line="360" w:lineRule="auto"/>
              <w:jc w:val="center"/>
              <w:rPr>
                <w:rFonts w:ascii="仿宋_GB2312" w:hAnsi="仿宋_GB2312" w:eastAsia="仿宋_GB2312" w:cs="仿宋_GB2312"/>
                <w:color w:val="auto"/>
                <w:sz w:val="24"/>
                <w:highlight w:val="none"/>
              </w:rPr>
            </w:pPr>
          </w:p>
        </w:tc>
        <w:tc>
          <w:tcPr>
            <w:tcW w:w="1332" w:type="dxa"/>
            <w:vAlign w:val="center"/>
          </w:tcPr>
          <w:p w14:paraId="3950AA6F">
            <w:pPr>
              <w:spacing w:line="360" w:lineRule="auto"/>
              <w:jc w:val="center"/>
              <w:rPr>
                <w:rFonts w:ascii="仿宋_GB2312" w:hAnsi="仿宋_GB2312" w:eastAsia="仿宋_GB2312" w:cs="仿宋_GB2312"/>
                <w:color w:val="auto"/>
                <w:sz w:val="24"/>
                <w:highlight w:val="none"/>
              </w:rPr>
            </w:pPr>
          </w:p>
        </w:tc>
      </w:tr>
      <w:tr w14:paraId="412E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A018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A6BDAC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6B6D01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A07DC1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F3078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3F10554A">
            <w:pPr>
              <w:spacing w:line="360" w:lineRule="auto"/>
              <w:jc w:val="center"/>
              <w:rPr>
                <w:rFonts w:ascii="仿宋_GB2312" w:hAnsi="仿宋_GB2312" w:eastAsia="仿宋_GB2312" w:cs="仿宋_GB2312"/>
                <w:color w:val="auto"/>
                <w:sz w:val="24"/>
                <w:highlight w:val="none"/>
              </w:rPr>
            </w:pPr>
          </w:p>
        </w:tc>
      </w:tr>
      <w:tr w14:paraId="0ABB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FCAE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F2DCA3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240FC0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2A4C8FD">
            <w:pPr>
              <w:spacing w:line="360" w:lineRule="auto"/>
              <w:jc w:val="center"/>
              <w:rPr>
                <w:rFonts w:ascii="仿宋_GB2312" w:hAnsi="仿宋_GB2312" w:eastAsia="仿宋_GB2312" w:cs="仿宋_GB2312"/>
                <w:color w:val="auto"/>
                <w:sz w:val="24"/>
                <w:highlight w:val="none"/>
              </w:rPr>
            </w:pPr>
          </w:p>
        </w:tc>
        <w:tc>
          <w:tcPr>
            <w:tcW w:w="1080" w:type="dxa"/>
            <w:vAlign w:val="center"/>
          </w:tcPr>
          <w:p w14:paraId="522D2079">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5682E3">
            <w:pPr>
              <w:spacing w:line="360" w:lineRule="auto"/>
              <w:jc w:val="center"/>
              <w:rPr>
                <w:rFonts w:ascii="仿宋_GB2312" w:hAnsi="仿宋_GB2312" w:eastAsia="仿宋_GB2312" w:cs="仿宋_GB2312"/>
                <w:color w:val="auto"/>
                <w:sz w:val="24"/>
                <w:highlight w:val="none"/>
              </w:rPr>
            </w:pPr>
          </w:p>
        </w:tc>
      </w:tr>
      <w:tr w14:paraId="7118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994B8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7C2E87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F17684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CF1FBE">
            <w:pPr>
              <w:spacing w:line="360" w:lineRule="auto"/>
              <w:jc w:val="center"/>
              <w:rPr>
                <w:rFonts w:ascii="仿宋_GB2312" w:hAnsi="仿宋_GB2312" w:eastAsia="仿宋_GB2312" w:cs="仿宋_GB2312"/>
                <w:color w:val="auto"/>
                <w:sz w:val="24"/>
                <w:highlight w:val="none"/>
              </w:rPr>
            </w:pPr>
          </w:p>
        </w:tc>
        <w:tc>
          <w:tcPr>
            <w:tcW w:w="1080" w:type="dxa"/>
            <w:vAlign w:val="center"/>
          </w:tcPr>
          <w:p w14:paraId="2EC1B14C">
            <w:pPr>
              <w:spacing w:line="360" w:lineRule="auto"/>
              <w:jc w:val="center"/>
              <w:rPr>
                <w:rFonts w:ascii="仿宋_GB2312" w:hAnsi="仿宋_GB2312" w:eastAsia="仿宋_GB2312" w:cs="仿宋_GB2312"/>
                <w:color w:val="auto"/>
                <w:sz w:val="24"/>
                <w:highlight w:val="none"/>
              </w:rPr>
            </w:pPr>
          </w:p>
        </w:tc>
        <w:tc>
          <w:tcPr>
            <w:tcW w:w="1332" w:type="dxa"/>
            <w:vAlign w:val="center"/>
          </w:tcPr>
          <w:p w14:paraId="2806F55E">
            <w:pPr>
              <w:spacing w:line="360" w:lineRule="auto"/>
              <w:jc w:val="center"/>
              <w:rPr>
                <w:rFonts w:ascii="仿宋_GB2312" w:hAnsi="仿宋_GB2312" w:eastAsia="仿宋_GB2312" w:cs="仿宋_GB2312"/>
                <w:color w:val="auto"/>
                <w:sz w:val="24"/>
                <w:highlight w:val="none"/>
              </w:rPr>
            </w:pPr>
          </w:p>
        </w:tc>
      </w:tr>
      <w:tr w14:paraId="4008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507A7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679758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AD4FCC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AD3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F80372">
            <w:pPr>
              <w:spacing w:line="360" w:lineRule="auto"/>
              <w:jc w:val="center"/>
              <w:rPr>
                <w:rFonts w:ascii="仿宋_GB2312" w:hAnsi="仿宋_GB2312" w:eastAsia="仿宋_GB2312" w:cs="仿宋_GB2312"/>
                <w:color w:val="auto"/>
                <w:sz w:val="24"/>
                <w:highlight w:val="none"/>
              </w:rPr>
            </w:pPr>
          </w:p>
        </w:tc>
        <w:tc>
          <w:tcPr>
            <w:tcW w:w="1332" w:type="dxa"/>
            <w:vAlign w:val="center"/>
          </w:tcPr>
          <w:p w14:paraId="78758A1E">
            <w:pPr>
              <w:spacing w:line="360" w:lineRule="auto"/>
              <w:jc w:val="center"/>
              <w:rPr>
                <w:rFonts w:ascii="仿宋_GB2312" w:hAnsi="仿宋_GB2312" w:eastAsia="仿宋_GB2312" w:cs="仿宋_GB2312"/>
                <w:color w:val="auto"/>
                <w:sz w:val="24"/>
                <w:highlight w:val="none"/>
              </w:rPr>
            </w:pPr>
          </w:p>
        </w:tc>
      </w:tr>
    </w:tbl>
    <w:p w14:paraId="015B411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FC95F67">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0163DC6">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1AEF2A9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FD865F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0C9F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39C61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0FECF2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9F371F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8AAA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DCC552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4E4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46683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550A7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7D224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586ED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E00DD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60E779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23EC0F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189D8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0CF35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715C57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B63AE7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253C6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1BCA22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2C2A3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C8F6D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F4CA38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FCD27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5726B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561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480E03">
            <w:pPr>
              <w:spacing w:line="360" w:lineRule="auto"/>
              <w:rPr>
                <w:rFonts w:ascii="仿宋_GB2312" w:hAnsi="仿宋_GB2312" w:eastAsia="仿宋_GB2312" w:cs="仿宋_GB2312"/>
                <w:color w:val="auto"/>
                <w:sz w:val="24"/>
                <w:highlight w:val="none"/>
              </w:rPr>
            </w:pPr>
          </w:p>
        </w:tc>
        <w:tc>
          <w:tcPr>
            <w:tcW w:w="552" w:type="dxa"/>
          </w:tcPr>
          <w:p w14:paraId="57D6BF93">
            <w:pPr>
              <w:spacing w:line="360" w:lineRule="auto"/>
              <w:rPr>
                <w:rFonts w:ascii="仿宋_GB2312" w:hAnsi="仿宋_GB2312" w:eastAsia="仿宋_GB2312" w:cs="仿宋_GB2312"/>
                <w:color w:val="auto"/>
                <w:sz w:val="24"/>
                <w:highlight w:val="none"/>
              </w:rPr>
            </w:pPr>
          </w:p>
        </w:tc>
        <w:tc>
          <w:tcPr>
            <w:tcW w:w="552" w:type="dxa"/>
          </w:tcPr>
          <w:p w14:paraId="1152F20B">
            <w:pPr>
              <w:spacing w:line="360" w:lineRule="auto"/>
              <w:rPr>
                <w:rFonts w:ascii="仿宋_GB2312" w:hAnsi="仿宋_GB2312" w:eastAsia="仿宋_GB2312" w:cs="仿宋_GB2312"/>
                <w:color w:val="auto"/>
                <w:sz w:val="24"/>
                <w:highlight w:val="none"/>
              </w:rPr>
            </w:pPr>
          </w:p>
        </w:tc>
        <w:tc>
          <w:tcPr>
            <w:tcW w:w="552" w:type="dxa"/>
          </w:tcPr>
          <w:p w14:paraId="4B466017">
            <w:pPr>
              <w:spacing w:line="360" w:lineRule="auto"/>
              <w:rPr>
                <w:rFonts w:ascii="仿宋_GB2312" w:hAnsi="仿宋_GB2312" w:eastAsia="仿宋_GB2312" w:cs="仿宋_GB2312"/>
                <w:color w:val="auto"/>
                <w:sz w:val="24"/>
                <w:highlight w:val="none"/>
              </w:rPr>
            </w:pPr>
          </w:p>
        </w:tc>
        <w:tc>
          <w:tcPr>
            <w:tcW w:w="552" w:type="dxa"/>
          </w:tcPr>
          <w:p w14:paraId="22FECCD3">
            <w:pPr>
              <w:spacing w:line="360" w:lineRule="auto"/>
              <w:rPr>
                <w:rFonts w:ascii="仿宋_GB2312" w:hAnsi="仿宋_GB2312" w:eastAsia="仿宋_GB2312" w:cs="仿宋_GB2312"/>
                <w:color w:val="auto"/>
                <w:sz w:val="24"/>
                <w:highlight w:val="none"/>
              </w:rPr>
            </w:pPr>
          </w:p>
        </w:tc>
        <w:tc>
          <w:tcPr>
            <w:tcW w:w="552" w:type="dxa"/>
          </w:tcPr>
          <w:p w14:paraId="4803FA6F">
            <w:pPr>
              <w:spacing w:line="360" w:lineRule="auto"/>
              <w:rPr>
                <w:rFonts w:ascii="仿宋_GB2312" w:hAnsi="仿宋_GB2312" w:eastAsia="仿宋_GB2312" w:cs="仿宋_GB2312"/>
                <w:color w:val="auto"/>
                <w:sz w:val="24"/>
                <w:highlight w:val="none"/>
              </w:rPr>
            </w:pPr>
          </w:p>
        </w:tc>
        <w:tc>
          <w:tcPr>
            <w:tcW w:w="552" w:type="dxa"/>
          </w:tcPr>
          <w:p w14:paraId="3DA2115D">
            <w:pPr>
              <w:spacing w:line="360" w:lineRule="auto"/>
              <w:rPr>
                <w:rFonts w:ascii="仿宋_GB2312" w:hAnsi="仿宋_GB2312" w:eastAsia="仿宋_GB2312" w:cs="仿宋_GB2312"/>
                <w:color w:val="auto"/>
                <w:sz w:val="24"/>
                <w:highlight w:val="none"/>
              </w:rPr>
            </w:pPr>
          </w:p>
        </w:tc>
        <w:tc>
          <w:tcPr>
            <w:tcW w:w="553" w:type="dxa"/>
          </w:tcPr>
          <w:p w14:paraId="000ABFD1">
            <w:pPr>
              <w:spacing w:line="360" w:lineRule="auto"/>
              <w:rPr>
                <w:rFonts w:ascii="仿宋_GB2312" w:hAnsi="仿宋_GB2312" w:eastAsia="仿宋_GB2312" w:cs="仿宋_GB2312"/>
                <w:color w:val="auto"/>
                <w:sz w:val="24"/>
                <w:highlight w:val="none"/>
              </w:rPr>
            </w:pPr>
          </w:p>
        </w:tc>
        <w:tc>
          <w:tcPr>
            <w:tcW w:w="553" w:type="dxa"/>
          </w:tcPr>
          <w:p w14:paraId="570ABFDC">
            <w:pPr>
              <w:spacing w:line="360" w:lineRule="auto"/>
              <w:rPr>
                <w:rFonts w:ascii="仿宋_GB2312" w:hAnsi="仿宋_GB2312" w:eastAsia="仿宋_GB2312" w:cs="仿宋_GB2312"/>
                <w:color w:val="auto"/>
                <w:sz w:val="24"/>
                <w:highlight w:val="none"/>
              </w:rPr>
            </w:pPr>
          </w:p>
        </w:tc>
        <w:tc>
          <w:tcPr>
            <w:tcW w:w="553" w:type="dxa"/>
          </w:tcPr>
          <w:p w14:paraId="1ED788E9">
            <w:pPr>
              <w:spacing w:line="360" w:lineRule="auto"/>
              <w:rPr>
                <w:rFonts w:ascii="仿宋_GB2312" w:hAnsi="仿宋_GB2312" w:eastAsia="仿宋_GB2312" w:cs="仿宋_GB2312"/>
                <w:color w:val="auto"/>
                <w:sz w:val="24"/>
                <w:highlight w:val="none"/>
              </w:rPr>
            </w:pPr>
          </w:p>
        </w:tc>
        <w:tc>
          <w:tcPr>
            <w:tcW w:w="553" w:type="dxa"/>
          </w:tcPr>
          <w:p w14:paraId="79879E2A">
            <w:pPr>
              <w:spacing w:line="360" w:lineRule="auto"/>
              <w:rPr>
                <w:rFonts w:ascii="仿宋_GB2312" w:hAnsi="仿宋_GB2312" w:eastAsia="仿宋_GB2312" w:cs="仿宋_GB2312"/>
                <w:color w:val="auto"/>
                <w:sz w:val="24"/>
                <w:highlight w:val="none"/>
              </w:rPr>
            </w:pPr>
          </w:p>
        </w:tc>
        <w:tc>
          <w:tcPr>
            <w:tcW w:w="553" w:type="dxa"/>
          </w:tcPr>
          <w:p w14:paraId="2CCED3E7">
            <w:pPr>
              <w:spacing w:line="360" w:lineRule="auto"/>
              <w:rPr>
                <w:rFonts w:ascii="仿宋_GB2312" w:hAnsi="仿宋_GB2312" w:eastAsia="仿宋_GB2312" w:cs="仿宋_GB2312"/>
                <w:color w:val="auto"/>
                <w:sz w:val="24"/>
                <w:highlight w:val="none"/>
              </w:rPr>
            </w:pPr>
          </w:p>
        </w:tc>
        <w:tc>
          <w:tcPr>
            <w:tcW w:w="553" w:type="dxa"/>
          </w:tcPr>
          <w:p w14:paraId="231BB360">
            <w:pPr>
              <w:spacing w:line="360" w:lineRule="auto"/>
              <w:rPr>
                <w:rFonts w:ascii="仿宋_GB2312" w:hAnsi="仿宋_GB2312" w:eastAsia="仿宋_GB2312" w:cs="仿宋_GB2312"/>
                <w:color w:val="auto"/>
                <w:sz w:val="24"/>
                <w:highlight w:val="none"/>
              </w:rPr>
            </w:pPr>
          </w:p>
        </w:tc>
        <w:tc>
          <w:tcPr>
            <w:tcW w:w="553" w:type="dxa"/>
          </w:tcPr>
          <w:p w14:paraId="6B27A921">
            <w:pPr>
              <w:spacing w:line="360" w:lineRule="auto"/>
              <w:rPr>
                <w:rFonts w:ascii="仿宋_GB2312" w:hAnsi="仿宋_GB2312" w:eastAsia="仿宋_GB2312" w:cs="仿宋_GB2312"/>
                <w:color w:val="auto"/>
                <w:sz w:val="24"/>
                <w:highlight w:val="none"/>
              </w:rPr>
            </w:pPr>
          </w:p>
        </w:tc>
        <w:tc>
          <w:tcPr>
            <w:tcW w:w="553" w:type="dxa"/>
          </w:tcPr>
          <w:p w14:paraId="295AECA4">
            <w:pPr>
              <w:spacing w:line="360" w:lineRule="auto"/>
              <w:rPr>
                <w:rFonts w:ascii="仿宋_GB2312" w:hAnsi="仿宋_GB2312" w:eastAsia="仿宋_GB2312" w:cs="仿宋_GB2312"/>
                <w:color w:val="auto"/>
                <w:sz w:val="24"/>
                <w:highlight w:val="none"/>
              </w:rPr>
            </w:pPr>
          </w:p>
        </w:tc>
        <w:tc>
          <w:tcPr>
            <w:tcW w:w="553" w:type="dxa"/>
          </w:tcPr>
          <w:p w14:paraId="3D2A39A1">
            <w:pPr>
              <w:spacing w:line="360" w:lineRule="auto"/>
              <w:rPr>
                <w:rFonts w:ascii="仿宋_GB2312" w:hAnsi="仿宋_GB2312" w:eastAsia="仿宋_GB2312" w:cs="仿宋_GB2312"/>
                <w:color w:val="auto"/>
                <w:sz w:val="24"/>
                <w:highlight w:val="none"/>
              </w:rPr>
            </w:pPr>
          </w:p>
        </w:tc>
        <w:tc>
          <w:tcPr>
            <w:tcW w:w="553" w:type="dxa"/>
          </w:tcPr>
          <w:p w14:paraId="7931B565">
            <w:pPr>
              <w:spacing w:line="360" w:lineRule="auto"/>
              <w:rPr>
                <w:rFonts w:ascii="仿宋_GB2312" w:hAnsi="仿宋_GB2312" w:eastAsia="仿宋_GB2312" w:cs="仿宋_GB2312"/>
                <w:color w:val="auto"/>
                <w:sz w:val="24"/>
                <w:highlight w:val="none"/>
              </w:rPr>
            </w:pPr>
          </w:p>
        </w:tc>
      </w:tr>
      <w:tr w14:paraId="66FC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8B0032">
            <w:pPr>
              <w:spacing w:line="360" w:lineRule="auto"/>
              <w:rPr>
                <w:rFonts w:ascii="仿宋_GB2312" w:hAnsi="仿宋_GB2312" w:eastAsia="仿宋_GB2312" w:cs="仿宋_GB2312"/>
                <w:color w:val="auto"/>
                <w:sz w:val="24"/>
                <w:highlight w:val="none"/>
              </w:rPr>
            </w:pPr>
          </w:p>
        </w:tc>
        <w:tc>
          <w:tcPr>
            <w:tcW w:w="552" w:type="dxa"/>
          </w:tcPr>
          <w:p w14:paraId="03AC59DA">
            <w:pPr>
              <w:spacing w:line="360" w:lineRule="auto"/>
              <w:rPr>
                <w:rFonts w:ascii="仿宋_GB2312" w:hAnsi="仿宋_GB2312" w:eastAsia="仿宋_GB2312" w:cs="仿宋_GB2312"/>
                <w:color w:val="auto"/>
                <w:sz w:val="24"/>
                <w:highlight w:val="none"/>
              </w:rPr>
            </w:pPr>
          </w:p>
        </w:tc>
        <w:tc>
          <w:tcPr>
            <w:tcW w:w="552" w:type="dxa"/>
          </w:tcPr>
          <w:p w14:paraId="33FBF568">
            <w:pPr>
              <w:spacing w:line="360" w:lineRule="auto"/>
              <w:rPr>
                <w:rFonts w:ascii="仿宋_GB2312" w:hAnsi="仿宋_GB2312" w:eastAsia="仿宋_GB2312" w:cs="仿宋_GB2312"/>
                <w:color w:val="auto"/>
                <w:sz w:val="24"/>
                <w:highlight w:val="none"/>
              </w:rPr>
            </w:pPr>
          </w:p>
        </w:tc>
        <w:tc>
          <w:tcPr>
            <w:tcW w:w="552" w:type="dxa"/>
          </w:tcPr>
          <w:p w14:paraId="7A6251A7">
            <w:pPr>
              <w:spacing w:line="360" w:lineRule="auto"/>
              <w:rPr>
                <w:rFonts w:ascii="仿宋_GB2312" w:hAnsi="仿宋_GB2312" w:eastAsia="仿宋_GB2312" w:cs="仿宋_GB2312"/>
                <w:color w:val="auto"/>
                <w:sz w:val="24"/>
                <w:highlight w:val="none"/>
              </w:rPr>
            </w:pPr>
          </w:p>
        </w:tc>
        <w:tc>
          <w:tcPr>
            <w:tcW w:w="552" w:type="dxa"/>
          </w:tcPr>
          <w:p w14:paraId="50262A08">
            <w:pPr>
              <w:spacing w:line="360" w:lineRule="auto"/>
              <w:rPr>
                <w:rFonts w:ascii="仿宋_GB2312" w:hAnsi="仿宋_GB2312" w:eastAsia="仿宋_GB2312" w:cs="仿宋_GB2312"/>
                <w:color w:val="auto"/>
                <w:sz w:val="24"/>
                <w:highlight w:val="none"/>
              </w:rPr>
            </w:pPr>
          </w:p>
        </w:tc>
        <w:tc>
          <w:tcPr>
            <w:tcW w:w="552" w:type="dxa"/>
          </w:tcPr>
          <w:p w14:paraId="718908A9">
            <w:pPr>
              <w:spacing w:line="360" w:lineRule="auto"/>
              <w:rPr>
                <w:rFonts w:ascii="仿宋_GB2312" w:hAnsi="仿宋_GB2312" w:eastAsia="仿宋_GB2312" w:cs="仿宋_GB2312"/>
                <w:color w:val="auto"/>
                <w:sz w:val="24"/>
                <w:highlight w:val="none"/>
              </w:rPr>
            </w:pPr>
          </w:p>
        </w:tc>
        <w:tc>
          <w:tcPr>
            <w:tcW w:w="552" w:type="dxa"/>
          </w:tcPr>
          <w:p w14:paraId="69A2F47E">
            <w:pPr>
              <w:spacing w:line="360" w:lineRule="auto"/>
              <w:rPr>
                <w:rFonts w:ascii="仿宋_GB2312" w:hAnsi="仿宋_GB2312" w:eastAsia="仿宋_GB2312" w:cs="仿宋_GB2312"/>
                <w:color w:val="auto"/>
                <w:sz w:val="24"/>
                <w:highlight w:val="none"/>
              </w:rPr>
            </w:pPr>
          </w:p>
        </w:tc>
        <w:tc>
          <w:tcPr>
            <w:tcW w:w="553" w:type="dxa"/>
          </w:tcPr>
          <w:p w14:paraId="34071CDB">
            <w:pPr>
              <w:spacing w:line="360" w:lineRule="auto"/>
              <w:rPr>
                <w:rFonts w:ascii="仿宋_GB2312" w:hAnsi="仿宋_GB2312" w:eastAsia="仿宋_GB2312" w:cs="仿宋_GB2312"/>
                <w:color w:val="auto"/>
                <w:sz w:val="24"/>
                <w:highlight w:val="none"/>
              </w:rPr>
            </w:pPr>
          </w:p>
        </w:tc>
        <w:tc>
          <w:tcPr>
            <w:tcW w:w="553" w:type="dxa"/>
          </w:tcPr>
          <w:p w14:paraId="26C6813D">
            <w:pPr>
              <w:spacing w:line="360" w:lineRule="auto"/>
              <w:rPr>
                <w:rFonts w:ascii="仿宋_GB2312" w:hAnsi="仿宋_GB2312" w:eastAsia="仿宋_GB2312" w:cs="仿宋_GB2312"/>
                <w:color w:val="auto"/>
                <w:sz w:val="24"/>
                <w:highlight w:val="none"/>
              </w:rPr>
            </w:pPr>
          </w:p>
        </w:tc>
        <w:tc>
          <w:tcPr>
            <w:tcW w:w="553" w:type="dxa"/>
          </w:tcPr>
          <w:p w14:paraId="0BD89D31">
            <w:pPr>
              <w:spacing w:line="360" w:lineRule="auto"/>
              <w:rPr>
                <w:rFonts w:ascii="仿宋_GB2312" w:hAnsi="仿宋_GB2312" w:eastAsia="仿宋_GB2312" w:cs="仿宋_GB2312"/>
                <w:color w:val="auto"/>
                <w:sz w:val="24"/>
                <w:highlight w:val="none"/>
              </w:rPr>
            </w:pPr>
          </w:p>
        </w:tc>
        <w:tc>
          <w:tcPr>
            <w:tcW w:w="553" w:type="dxa"/>
          </w:tcPr>
          <w:p w14:paraId="3699E9D0">
            <w:pPr>
              <w:spacing w:line="360" w:lineRule="auto"/>
              <w:rPr>
                <w:rFonts w:ascii="仿宋_GB2312" w:hAnsi="仿宋_GB2312" w:eastAsia="仿宋_GB2312" w:cs="仿宋_GB2312"/>
                <w:color w:val="auto"/>
                <w:sz w:val="24"/>
                <w:highlight w:val="none"/>
              </w:rPr>
            </w:pPr>
          </w:p>
        </w:tc>
        <w:tc>
          <w:tcPr>
            <w:tcW w:w="553" w:type="dxa"/>
          </w:tcPr>
          <w:p w14:paraId="1088745B">
            <w:pPr>
              <w:spacing w:line="360" w:lineRule="auto"/>
              <w:rPr>
                <w:rFonts w:ascii="仿宋_GB2312" w:hAnsi="仿宋_GB2312" w:eastAsia="仿宋_GB2312" w:cs="仿宋_GB2312"/>
                <w:color w:val="auto"/>
                <w:sz w:val="24"/>
                <w:highlight w:val="none"/>
              </w:rPr>
            </w:pPr>
          </w:p>
        </w:tc>
        <w:tc>
          <w:tcPr>
            <w:tcW w:w="553" w:type="dxa"/>
          </w:tcPr>
          <w:p w14:paraId="10734919">
            <w:pPr>
              <w:spacing w:line="360" w:lineRule="auto"/>
              <w:rPr>
                <w:rFonts w:ascii="仿宋_GB2312" w:hAnsi="仿宋_GB2312" w:eastAsia="仿宋_GB2312" w:cs="仿宋_GB2312"/>
                <w:color w:val="auto"/>
                <w:sz w:val="24"/>
                <w:highlight w:val="none"/>
              </w:rPr>
            </w:pPr>
          </w:p>
        </w:tc>
        <w:tc>
          <w:tcPr>
            <w:tcW w:w="553" w:type="dxa"/>
          </w:tcPr>
          <w:p w14:paraId="69E900BB">
            <w:pPr>
              <w:spacing w:line="360" w:lineRule="auto"/>
              <w:rPr>
                <w:rFonts w:ascii="仿宋_GB2312" w:hAnsi="仿宋_GB2312" w:eastAsia="仿宋_GB2312" w:cs="仿宋_GB2312"/>
                <w:color w:val="auto"/>
                <w:sz w:val="24"/>
                <w:highlight w:val="none"/>
              </w:rPr>
            </w:pPr>
          </w:p>
        </w:tc>
        <w:tc>
          <w:tcPr>
            <w:tcW w:w="553" w:type="dxa"/>
          </w:tcPr>
          <w:p w14:paraId="68384330">
            <w:pPr>
              <w:spacing w:line="360" w:lineRule="auto"/>
              <w:rPr>
                <w:rFonts w:ascii="仿宋_GB2312" w:hAnsi="仿宋_GB2312" w:eastAsia="仿宋_GB2312" w:cs="仿宋_GB2312"/>
                <w:color w:val="auto"/>
                <w:sz w:val="24"/>
                <w:highlight w:val="none"/>
              </w:rPr>
            </w:pPr>
          </w:p>
        </w:tc>
        <w:tc>
          <w:tcPr>
            <w:tcW w:w="553" w:type="dxa"/>
          </w:tcPr>
          <w:p w14:paraId="37CC6B0A">
            <w:pPr>
              <w:spacing w:line="360" w:lineRule="auto"/>
              <w:rPr>
                <w:rFonts w:ascii="仿宋_GB2312" w:hAnsi="仿宋_GB2312" w:eastAsia="仿宋_GB2312" w:cs="仿宋_GB2312"/>
                <w:color w:val="auto"/>
                <w:sz w:val="24"/>
                <w:highlight w:val="none"/>
              </w:rPr>
            </w:pPr>
          </w:p>
        </w:tc>
        <w:tc>
          <w:tcPr>
            <w:tcW w:w="553" w:type="dxa"/>
          </w:tcPr>
          <w:p w14:paraId="7C42CEFC">
            <w:pPr>
              <w:spacing w:line="360" w:lineRule="auto"/>
              <w:rPr>
                <w:rFonts w:ascii="仿宋_GB2312" w:hAnsi="仿宋_GB2312" w:eastAsia="仿宋_GB2312" w:cs="仿宋_GB2312"/>
                <w:color w:val="auto"/>
                <w:sz w:val="24"/>
                <w:highlight w:val="none"/>
              </w:rPr>
            </w:pPr>
          </w:p>
        </w:tc>
      </w:tr>
      <w:tr w14:paraId="5BF4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7B3B03">
            <w:pPr>
              <w:spacing w:line="360" w:lineRule="auto"/>
              <w:rPr>
                <w:rFonts w:ascii="仿宋_GB2312" w:hAnsi="仿宋_GB2312" w:eastAsia="仿宋_GB2312" w:cs="仿宋_GB2312"/>
                <w:color w:val="auto"/>
                <w:sz w:val="24"/>
                <w:highlight w:val="none"/>
              </w:rPr>
            </w:pPr>
          </w:p>
        </w:tc>
        <w:tc>
          <w:tcPr>
            <w:tcW w:w="552" w:type="dxa"/>
          </w:tcPr>
          <w:p w14:paraId="629AC198">
            <w:pPr>
              <w:spacing w:line="360" w:lineRule="auto"/>
              <w:rPr>
                <w:rFonts w:ascii="仿宋_GB2312" w:hAnsi="仿宋_GB2312" w:eastAsia="仿宋_GB2312" w:cs="仿宋_GB2312"/>
                <w:color w:val="auto"/>
                <w:sz w:val="24"/>
                <w:highlight w:val="none"/>
              </w:rPr>
            </w:pPr>
          </w:p>
        </w:tc>
        <w:tc>
          <w:tcPr>
            <w:tcW w:w="552" w:type="dxa"/>
          </w:tcPr>
          <w:p w14:paraId="0D5AA495">
            <w:pPr>
              <w:spacing w:line="360" w:lineRule="auto"/>
              <w:rPr>
                <w:rFonts w:ascii="仿宋_GB2312" w:hAnsi="仿宋_GB2312" w:eastAsia="仿宋_GB2312" w:cs="仿宋_GB2312"/>
                <w:color w:val="auto"/>
                <w:sz w:val="24"/>
                <w:highlight w:val="none"/>
              </w:rPr>
            </w:pPr>
          </w:p>
        </w:tc>
        <w:tc>
          <w:tcPr>
            <w:tcW w:w="552" w:type="dxa"/>
          </w:tcPr>
          <w:p w14:paraId="39BD4A02">
            <w:pPr>
              <w:spacing w:line="360" w:lineRule="auto"/>
              <w:rPr>
                <w:rFonts w:ascii="仿宋_GB2312" w:hAnsi="仿宋_GB2312" w:eastAsia="仿宋_GB2312" w:cs="仿宋_GB2312"/>
                <w:color w:val="auto"/>
                <w:sz w:val="24"/>
                <w:highlight w:val="none"/>
              </w:rPr>
            </w:pPr>
          </w:p>
        </w:tc>
        <w:tc>
          <w:tcPr>
            <w:tcW w:w="552" w:type="dxa"/>
          </w:tcPr>
          <w:p w14:paraId="73145E53">
            <w:pPr>
              <w:spacing w:line="360" w:lineRule="auto"/>
              <w:rPr>
                <w:rFonts w:ascii="仿宋_GB2312" w:hAnsi="仿宋_GB2312" w:eastAsia="仿宋_GB2312" w:cs="仿宋_GB2312"/>
                <w:color w:val="auto"/>
                <w:sz w:val="24"/>
                <w:highlight w:val="none"/>
              </w:rPr>
            </w:pPr>
          </w:p>
        </w:tc>
        <w:tc>
          <w:tcPr>
            <w:tcW w:w="552" w:type="dxa"/>
          </w:tcPr>
          <w:p w14:paraId="593B6F6F">
            <w:pPr>
              <w:spacing w:line="360" w:lineRule="auto"/>
              <w:rPr>
                <w:rFonts w:ascii="仿宋_GB2312" w:hAnsi="仿宋_GB2312" w:eastAsia="仿宋_GB2312" w:cs="仿宋_GB2312"/>
                <w:color w:val="auto"/>
                <w:sz w:val="24"/>
                <w:highlight w:val="none"/>
              </w:rPr>
            </w:pPr>
          </w:p>
        </w:tc>
        <w:tc>
          <w:tcPr>
            <w:tcW w:w="552" w:type="dxa"/>
          </w:tcPr>
          <w:p w14:paraId="608684E0">
            <w:pPr>
              <w:spacing w:line="360" w:lineRule="auto"/>
              <w:rPr>
                <w:rFonts w:ascii="仿宋_GB2312" w:hAnsi="仿宋_GB2312" w:eastAsia="仿宋_GB2312" w:cs="仿宋_GB2312"/>
                <w:color w:val="auto"/>
                <w:sz w:val="24"/>
                <w:highlight w:val="none"/>
              </w:rPr>
            </w:pPr>
          </w:p>
        </w:tc>
        <w:tc>
          <w:tcPr>
            <w:tcW w:w="553" w:type="dxa"/>
          </w:tcPr>
          <w:p w14:paraId="3137E9FB">
            <w:pPr>
              <w:spacing w:line="360" w:lineRule="auto"/>
              <w:rPr>
                <w:rFonts w:ascii="仿宋_GB2312" w:hAnsi="仿宋_GB2312" w:eastAsia="仿宋_GB2312" w:cs="仿宋_GB2312"/>
                <w:color w:val="auto"/>
                <w:sz w:val="24"/>
                <w:highlight w:val="none"/>
              </w:rPr>
            </w:pPr>
          </w:p>
        </w:tc>
        <w:tc>
          <w:tcPr>
            <w:tcW w:w="553" w:type="dxa"/>
          </w:tcPr>
          <w:p w14:paraId="7FB68A54">
            <w:pPr>
              <w:spacing w:line="360" w:lineRule="auto"/>
              <w:rPr>
                <w:rFonts w:ascii="仿宋_GB2312" w:hAnsi="仿宋_GB2312" w:eastAsia="仿宋_GB2312" w:cs="仿宋_GB2312"/>
                <w:color w:val="auto"/>
                <w:sz w:val="24"/>
                <w:highlight w:val="none"/>
              </w:rPr>
            </w:pPr>
          </w:p>
        </w:tc>
        <w:tc>
          <w:tcPr>
            <w:tcW w:w="553" w:type="dxa"/>
          </w:tcPr>
          <w:p w14:paraId="67A97A7F">
            <w:pPr>
              <w:spacing w:line="360" w:lineRule="auto"/>
              <w:rPr>
                <w:rFonts w:ascii="仿宋_GB2312" w:hAnsi="仿宋_GB2312" w:eastAsia="仿宋_GB2312" w:cs="仿宋_GB2312"/>
                <w:color w:val="auto"/>
                <w:sz w:val="24"/>
                <w:highlight w:val="none"/>
              </w:rPr>
            </w:pPr>
          </w:p>
        </w:tc>
        <w:tc>
          <w:tcPr>
            <w:tcW w:w="553" w:type="dxa"/>
          </w:tcPr>
          <w:p w14:paraId="4C9FA23E">
            <w:pPr>
              <w:spacing w:line="360" w:lineRule="auto"/>
              <w:rPr>
                <w:rFonts w:ascii="仿宋_GB2312" w:hAnsi="仿宋_GB2312" w:eastAsia="仿宋_GB2312" w:cs="仿宋_GB2312"/>
                <w:color w:val="auto"/>
                <w:sz w:val="24"/>
                <w:highlight w:val="none"/>
              </w:rPr>
            </w:pPr>
          </w:p>
        </w:tc>
        <w:tc>
          <w:tcPr>
            <w:tcW w:w="553" w:type="dxa"/>
          </w:tcPr>
          <w:p w14:paraId="033BE779">
            <w:pPr>
              <w:spacing w:line="360" w:lineRule="auto"/>
              <w:rPr>
                <w:rFonts w:ascii="仿宋_GB2312" w:hAnsi="仿宋_GB2312" w:eastAsia="仿宋_GB2312" w:cs="仿宋_GB2312"/>
                <w:color w:val="auto"/>
                <w:sz w:val="24"/>
                <w:highlight w:val="none"/>
              </w:rPr>
            </w:pPr>
          </w:p>
        </w:tc>
        <w:tc>
          <w:tcPr>
            <w:tcW w:w="553" w:type="dxa"/>
          </w:tcPr>
          <w:p w14:paraId="153B36C4">
            <w:pPr>
              <w:spacing w:line="360" w:lineRule="auto"/>
              <w:rPr>
                <w:rFonts w:ascii="仿宋_GB2312" w:hAnsi="仿宋_GB2312" w:eastAsia="仿宋_GB2312" w:cs="仿宋_GB2312"/>
                <w:color w:val="auto"/>
                <w:sz w:val="24"/>
                <w:highlight w:val="none"/>
              </w:rPr>
            </w:pPr>
          </w:p>
        </w:tc>
        <w:tc>
          <w:tcPr>
            <w:tcW w:w="553" w:type="dxa"/>
          </w:tcPr>
          <w:p w14:paraId="10F31C8B">
            <w:pPr>
              <w:spacing w:line="360" w:lineRule="auto"/>
              <w:rPr>
                <w:rFonts w:ascii="仿宋_GB2312" w:hAnsi="仿宋_GB2312" w:eastAsia="仿宋_GB2312" w:cs="仿宋_GB2312"/>
                <w:color w:val="auto"/>
                <w:sz w:val="24"/>
                <w:highlight w:val="none"/>
              </w:rPr>
            </w:pPr>
          </w:p>
        </w:tc>
        <w:tc>
          <w:tcPr>
            <w:tcW w:w="553" w:type="dxa"/>
          </w:tcPr>
          <w:p w14:paraId="67EF4CB0">
            <w:pPr>
              <w:spacing w:line="360" w:lineRule="auto"/>
              <w:rPr>
                <w:rFonts w:ascii="仿宋_GB2312" w:hAnsi="仿宋_GB2312" w:eastAsia="仿宋_GB2312" w:cs="仿宋_GB2312"/>
                <w:color w:val="auto"/>
                <w:sz w:val="24"/>
                <w:highlight w:val="none"/>
              </w:rPr>
            </w:pPr>
          </w:p>
        </w:tc>
        <w:tc>
          <w:tcPr>
            <w:tcW w:w="553" w:type="dxa"/>
          </w:tcPr>
          <w:p w14:paraId="3EC36C3A">
            <w:pPr>
              <w:spacing w:line="360" w:lineRule="auto"/>
              <w:rPr>
                <w:rFonts w:ascii="仿宋_GB2312" w:hAnsi="仿宋_GB2312" w:eastAsia="仿宋_GB2312" w:cs="仿宋_GB2312"/>
                <w:color w:val="auto"/>
                <w:sz w:val="24"/>
                <w:highlight w:val="none"/>
              </w:rPr>
            </w:pPr>
          </w:p>
        </w:tc>
        <w:tc>
          <w:tcPr>
            <w:tcW w:w="553" w:type="dxa"/>
          </w:tcPr>
          <w:p w14:paraId="5BBFC608">
            <w:pPr>
              <w:spacing w:line="360" w:lineRule="auto"/>
              <w:rPr>
                <w:rFonts w:ascii="仿宋_GB2312" w:hAnsi="仿宋_GB2312" w:eastAsia="仿宋_GB2312" w:cs="仿宋_GB2312"/>
                <w:color w:val="auto"/>
                <w:sz w:val="24"/>
                <w:highlight w:val="none"/>
              </w:rPr>
            </w:pPr>
          </w:p>
        </w:tc>
      </w:tr>
    </w:tbl>
    <w:p w14:paraId="09750F0F">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24F9E1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142B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242BEC">
      <w:pPr>
        <w:spacing w:line="360" w:lineRule="auto"/>
        <w:rPr>
          <w:rFonts w:ascii="仿宋_GB2312" w:hAnsi="仿宋_GB2312" w:eastAsia="仿宋_GB2312" w:cs="仿宋_GB2312"/>
          <w:color w:val="auto"/>
          <w:kern w:val="0"/>
          <w:sz w:val="24"/>
          <w:highlight w:val="none"/>
        </w:rPr>
      </w:pPr>
    </w:p>
    <w:p w14:paraId="11F9935C">
      <w:pPr>
        <w:spacing w:line="360" w:lineRule="auto"/>
        <w:rPr>
          <w:rFonts w:ascii="仿宋_GB2312" w:hAnsi="仿宋_GB2312" w:eastAsia="仿宋_GB2312" w:cs="仿宋_GB2312"/>
          <w:b/>
          <w:bCs/>
          <w:color w:val="auto"/>
          <w:sz w:val="32"/>
          <w:szCs w:val="32"/>
          <w:highlight w:val="none"/>
        </w:rPr>
      </w:pPr>
    </w:p>
    <w:p w14:paraId="73A586C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C3617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B0367D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72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5425A9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1AB598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EC4FB4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3BE902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D914A5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35707D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111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D0618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5F363E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1D0FF0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E41687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04E20E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A9D0D3">
            <w:pPr>
              <w:autoSpaceDE w:val="0"/>
              <w:autoSpaceDN w:val="0"/>
              <w:spacing w:line="360" w:lineRule="auto"/>
              <w:jc w:val="center"/>
              <w:rPr>
                <w:rFonts w:ascii="仿宋_GB2312" w:hAnsi="仿宋_GB2312" w:eastAsia="仿宋_GB2312" w:cs="仿宋_GB2312"/>
                <w:color w:val="auto"/>
                <w:sz w:val="24"/>
                <w:highlight w:val="none"/>
              </w:rPr>
            </w:pPr>
          </w:p>
        </w:tc>
      </w:tr>
      <w:tr w14:paraId="763F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A0E78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DCBBB5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B548D0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E669CF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E0B2A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60652D2">
            <w:pPr>
              <w:autoSpaceDE w:val="0"/>
              <w:autoSpaceDN w:val="0"/>
              <w:spacing w:line="360" w:lineRule="auto"/>
              <w:jc w:val="center"/>
              <w:rPr>
                <w:rFonts w:ascii="仿宋_GB2312" w:hAnsi="仿宋_GB2312" w:eastAsia="仿宋_GB2312" w:cs="仿宋_GB2312"/>
                <w:color w:val="auto"/>
                <w:sz w:val="24"/>
                <w:highlight w:val="none"/>
              </w:rPr>
            </w:pPr>
          </w:p>
        </w:tc>
      </w:tr>
      <w:tr w14:paraId="7E02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19C05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B459E8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1783E8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F97EAD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5FD7D5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C1DE7EB">
            <w:pPr>
              <w:autoSpaceDE w:val="0"/>
              <w:autoSpaceDN w:val="0"/>
              <w:spacing w:line="360" w:lineRule="auto"/>
              <w:jc w:val="center"/>
              <w:rPr>
                <w:rFonts w:ascii="仿宋_GB2312" w:hAnsi="仿宋_GB2312" w:eastAsia="仿宋_GB2312" w:cs="仿宋_GB2312"/>
                <w:color w:val="auto"/>
                <w:sz w:val="24"/>
                <w:highlight w:val="none"/>
              </w:rPr>
            </w:pPr>
          </w:p>
        </w:tc>
      </w:tr>
    </w:tbl>
    <w:p w14:paraId="4AE5DEC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CC03C6B">
      <w:pPr>
        <w:autoSpaceDE w:val="0"/>
        <w:autoSpaceDN w:val="0"/>
        <w:rPr>
          <w:rFonts w:hint="eastAsia" w:ascii="仿宋_GB2312" w:hAnsi="仿宋_GB2312" w:eastAsia="仿宋_GB2312" w:cs="仿宋_GB2312"/>
          <w:b/>
          <w:color w:val="auto"/>
          <w:kern w:val="0"/>
          <w:sz w:val="24"/>
          <w:highlight w:val="none"/>
        </w:rPr>
      </w:pPr>
    </w:p>
    <w:p w14:paraId="11080741">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AD1192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9913F7F">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D955977">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93AAE0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1B0E038">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714DA8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AE4F6B1">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161CABE">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5896AA">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5473A3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D8CE907">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4E0EF05">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3446319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348046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8D92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4BE6AE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0BDEBE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52F1A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F4AFB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246E5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2479E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F7412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442D6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8B55F0F">
            <w:pPr>
              <w:autoSpaceDE w:val="0"/>
              <w:autoSpaceDN w:val="0"/>
              <w:spacing w:line="240" w:lineRule="exact"/>
              <w:rPr>
                <w:rFonts w:ascii="仿宋_GB2312" w:hAnsi="仿宋_GB2312" w:eastAsia="仿宋_GB2312" w:cs="仿宋_GB2312"/>
                <w:color w:val="auto"/>
                <w:sz w:val="24"/>
                <w:highlight w:val="none"/>
              </w:rPr>
            </w:pPr>
          </w:p>
        </w:tc>
      </w:tr>
      <w:tr w14:paraId="48C766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BD5DB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C5DD4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6D47C1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050D8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293D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ACD6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D324E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F2563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D666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AC342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CB8CEB5">
            <w:pPr>
              <w:autoSpaceDE w:val="0"/>
              <w:autoSpaceDN w:val="0"/>
              <w:spacing w:line="240" w:lineRule="exact"/>
              <w:rPr>
                <w:rFonts w:ascii="仿宋_GB2312" w:hAnsi="仿宋_GB2312" w:eastAsia="仿宋_GB2312" w:cs="仿宋_GB2312"/>
                <w:color w:val="auto"/>
                <w:sz w:val="24"/>
                <w:highlight w:val="none"/>
              </w:rPr>
            </w:pPr>
          </w:p>
        </w:tc>
      </w:tr>
      <w:tr w14:paraId="72100A5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C81CF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92ABAD3">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CFABA1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529CB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D69D1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68431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6A98C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D4999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CD102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BF9D9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8C12BAF">
            <w:pPr>
              <w:autoSpaceDE w:val="0"/>
              <w:autoSpaceDN w:val="0"/>
              <w:spacing w:line="240" w:lineRule="exact"/>
              <w:rPr>
                <w:rFonts w:ascii="仿宋_GB2312" w:hAnsi="仿宋_GB2312" w:eastAsia="仿宋_GB2312" w:cs="仿宋_GB2312"/>
                <w:color w:val="auto"/>
                <w:sz w:val="24"/>
                <w:highlight w:val="none"/>
              </w:rPr>
            </w:pPr>
          </w:p>
        </w:tc>
      </w:tr>
    </w:tbl>
    <w:p w14:paraId="5F0EFA57">
      <w:pPr>
        <w:spacing w:line="360" w:lineRule="auto"/>
        <w:ind w:firstLine="480" w:firstLineChars="200"/>
        <w:rPr>
          <w:rFonts w:ascii="仿宋_GB2312" w:hAnsi="仿宋_GB2312" w:eastAsia="仿宋_GB2312" w:cs="仿宋_GB2312"/>
          <w:color w:val="auto"/>
          <w:sz w:val="24"/>
          <w:szCs w:val="20"/>
          <w:highlight w:val="none"/>
        </w:rPr>
      </w:pPr>
    </w:p>
    <w:p w14:paraId="6D34FBF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015BA95">
      <w:pPr>
        <w:spacing w:line="336" w:lineRule="auto"/>
        <w:jc w:val="center"/>
        <w:rPr>
          <w:rFonts w:hint="eastAsia" w:ascii="仿宋_GB2312" w:hAnsi="仿宋_GB2312" w:eastAsia="仿宋_GB2312" w:cs="仿宋_GB2312"/>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4FE67538">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06D5E7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9A1431F">
      <w:pPr>
        <w:spacing w:line="336" w:lineRule="auto"/>
        <w:ind w:firstLine="3600" w:firstLineChars="1500"/>
        <w:rPr>
          <w:rFonts w:hint="eastAsia" w:ascii="仿宋" w:hAnsi="仿宋" w:eastAsia="仿宋" w:cs="仿宋"/>
          <w:color w:val="auto"/>
          <w:sz w:val="24"/>
          <w:highlight w:val="none"/>
        </w:rPr>
      </w:pPr>
    </w:p>
    <w:p w14:paraId="4D53A702">
      <w:pPr>
        <w:pStyle w:val="80"/>
        <w:rPr>
          <w:rFonts w:hint="eastAsia"/>
          <w:color w:val="auto"/>
          <w:highlight w:val="none"/>
        </w:rPr>
      </w:pPr>
    </w:p>
    <w:p w14:paraId="06DEF84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56A8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77E11C">
      <w:pPr>
        <w:pStyle w:val="80"/>
        <w:rPr>
          <w:color w:val="auto"/>
          <w:highlight w:val="none"/>
        </w:rPr>
      </w:pPr>
    </w:p>
    <w:p w14:paraId="7182B2C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C837C1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AB62B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14:paraId="0027527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7E67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7F1C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B9A45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23300B5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60C565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C5EA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1BC11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1FD089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69825D56">
            <w:pPr>
              <w:autoSpaceDE w:val="0"/>
              <w:autoSpaceDN w:val="0"/>
              <w:spacing w:line="360" w:lineRule="auto"/>
              <w:jc w:val="center"/>
              <w:rPr>
                <w:rFonts w:ascii="仿宋_GB2312" w:hAnsi="仿宋_GB2312" w:eastAsia="仿宋_GB2312" w:cs="仿宋_GB2312"/>
                <w:color w:val="auto"/>
                <w:sz w:val="24"/>
                <w:highlight w:val="none"/>
              </w:rPr>
            </w:pPr>
          </w:p>
        </w:tc>
      </w:tr>
      <w:tr w14:paraId="01112C2D">
        <w:tblPrEx>
          <w:shd w:val="clear" w:color="auto" w:fill="auto"/>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CF44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AD215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9DF5B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902FB00">
            <w:pPr>
              <w:autoSpaceDE w:val="0"/>
              <w:autoSpaceDN w:val="0"/>
              <w:spacing w:line="360" w:lineRule="auto"/>
              <w:jc w:val="center"/>
              <w:rPr>
                <w:rFonts w:ascii="仿宋_GB2312" w:hAnsi="仿宋_GB2312" w:eastAsia="仿宋_GB2312" w:cs="仿宋_GB2312"/>
                <w:color w:val="auto"/>
                <w:sz w:val="24"/>
                <w:highlight w:val="none"/>
              </w:rPr>
            </w:pPr>
          </w:p>
        </w:tc>
      </w:tr>
      <w:tr w14:paraId="601EF8EE">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F05F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87BBC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784BBB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0177C6">
            <w:pPr>
              <w:autoSpaceDE w:val="0"/>
              <w:autoSpaceDN w:val="0"/>
              <w:spacing w:line="360" w:lineRule="auto"/>
              <w:jc w:val="center"/>
              <w:rPr>
                <w:rFonts w:ascii="仿宋_GB2312" w:hAnsi="仿宋_GB2312" w:eastAsia="仿宋_GB2312" w:cs="仿宋_GB2312"/>
                <w:color w:val="auto"/>
                <w:sz w:val="24"/>
                <w:highlight w:val="none"/>
              </w:rPr>
            </w:pPr>
          </w:p>
        </w:tc>
      </w:tr>
      <w:tr w14:paraId="6A1FA03E">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C051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C6EEF9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27CC06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D432030">
            <w:pPr>
              <w:autoSpaceDE w:val="0"/>
              <w:autoSpaceDN w:val="0"/>
              <w:spacing w:line="360" w:lineRule="auto"/>
              <w:jc w:val="center"/>
              <w:rPr>
                <w:rFonts w:ascii="仿宋_GB2312" w:hAnsi="仿宋_GB2312" w:eastAsia="仿宋_GB2312" w:cs="仿宋_GB2312"/>
                <w:color w:val="auto"/>
                <w:sz w:val="24"/>
                <w:highlight w:val="none"/>
              </w:rPr>
            </w:pPr>
          </w:p>
        </w:tc>
      </w:tr>
      <w:tr w14:paraId="2407D2B9">
        <w:tblPrEx>
          <w:shd w:val="clear" w:color="auto" w:fill="auto"/>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9A82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24712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A2E91B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2735BC1">
            <w:pPr>
              <w:autoSpaceDE w:val="0"/>
              <w:autoSpaceDN w:val="0"/>
              <w:spacing w:line="360" w:lineRule="auto"/>
              <w:jc w:val="center"/>
              <w:rPr>
                <w:rFonts w:ascii="仿宋_GB2312" w:hAnsi="仿宋_GB2312" w:eastAsia="仿宋_GB2312" w:cs="仿宋_GB2312"/>
                <w:color w:val="auto"/>
                <w:sz w:val="24"/>
                <w:highlight w:val="none"/>
              </w:rPr>
            </w:pPr>
          </w:p>
        </w:tc>
      </w:tr>
      <w:tr w14:paraId="00213B1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3C22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BB642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0EC9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4988B9C">
            <w:pPr>
              <w:autoSpaceDE w:val="0"/>
              <w:autoSpaceDN w:val="0"/>
              <w:spacing w:line="360" w:lineRule="auto"/>
              <w:jc w:val="center"/>
              <w:rPr>
                <w:rFonts w:ascii="仿宋_GB2312" w:hAnsi="仿宋_GB2312" w:eastAsia="仿宋_GB2312" w:cs="仿宋_GB2312"/>
                <w:color w:val="auto"/>
                <w:sz w:val="24"/>
                <w:highlight w:val="none"/>
              </w:rPr>
            </w:pPr>
          </w:p>
        </w:tc>
      </w:tr>
      <w:tr w14:paraId="4847558C">
        <w:tblPrEx>
          <w:shd w:val="clear" w:color="auto" w:fill="auto"/>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015E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F46E6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3F6046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CDE329D">
            <w:pPr>
              <w:autoSpaceDE w:val="0"/>
              <w:autoSpaceDN w:val="0"/>
              <w:spacing w:line="360" w:lineRule="auto"/>
              <w:jc w:val="center"/>
              <w:rPr>
                <w:rFonts w:ascii="仿宋_GB2312" w:hAnsi="仿宋_GB2312" w:eastAsia="仿宋_GB2312" w:cs="仿宋_GB2312"/>
                <w:color w:val="auto"/>
                <w:sz w:val="24"/>
                <w:highlight w:val="none"/>
              </w:rPr>
            </w:pPr>
          </w:p>
        </w:tc>
      </w:tr>
      <w:tr w14:paraId="1F80CC92">
        <w:tblPrEx>
          <w:shd w:val="clear" w:color="auto" w:fill="auto"/>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C7B0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C196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4DE114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7E9752A">
            <w:pPr>
              <w:autoSpaceDE w:val="0"/>
              <w:autoSpaceDN w:val="0"/>
              <w:spacing w:line="360" w:lineRule="auto"/>
              <w:jc w:val="center"/>
              <w:rPr>
                <w:rFonts w:ascii="仿宋_GB2312" w:hAnsi="仿宋_GB2312" w:eastAsia="仿宋_GB2312" w:cs="仿宋_GB2312"/>
                <w:color w:val="auto"/>
                <w:sz w:val="24"/>
                <w:highlight w:val="none"/>
              </w:rPr>
            </w:pPr>
          </w:p>
        </w:tc>
      </w:tr>
      <w:tr w14:paraId="44DDCDAF">
        <w:tblPrEx>
          <w:shd w:val="clear" w:color="auto" w:fill="auto"/>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0FFB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9507F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A10980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E9D1F53">
            <w:pPr>
              <w:autoSpaceDE w:val="0"/>
              <w:autoSpaceDN w:val="0"/>
              <w:spacing w:line="360" w:lineRule="auto"/>
              <w:jc w:val="center"/>
              <w:rPr>
                <w:rFonts w:ascii="仿宋_GB2312" w:hAnsi="仿宋_GB2312" w:eastAsia="仿宋_GB2312" w:cs="仿宋_GB2312"/>
                <w:color w:val="auto"/>
                <w:sz w:val="24"/>
                <w:highlight w:val="none"/>
              </w:rPr>
            </w:pPr>
          </w:p>
        </w:tc>
      </w:tr>
    </w:tbl>
    <w:p w14:paraId="7E919DB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EE8BB3B">
      <w:pPr>
        <w:autoSpaceDE w:val="0"/>
        <w:autoSpaceDN w:val="0"/>
        <w:spacing w:line="360" w:lineRule="auto"/>
        <w:rPr>
          <w:rFonts w:hint="eastAsia" w:ascii="仿宋_GB2312" w:hAnsi="仿宋_GB2312" w:eastAsia="仿宋_GB2312" w:cs="仿宋_GB2312"/>
          <w:b/>
          <w:color w:val="auto"/>
          <w:sz w:val="24"/>
          <w:highlight w:val="none"/>
        </w:rPr>
      </w:pPr>
    </w:p>
    <w:p w14:paraId="45459E0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10B05D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E8A03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9F16C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BDE7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9E2C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8A1CF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8B92F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FE79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B8A8C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92FD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3B93A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B01E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13B0C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2AA4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2F17B1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1ED7F0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F592C2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5C9A9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5EE5F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39A64F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E372A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D5649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02312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DB07B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C57A6BF">
            <w:pPr>
              <w:autoSpaceDE w:val="0"/>
              <w:autoSpaceDN w:val="0"/>
              <w:spacing w:line="360" w:lineRule="auto"/>
              <w:rPr>
                <w:rFonts w:ascii="仿宋_GB2312" w:hAnsi="仿宋_GB2312" w:eastAsia="仿宋_GB2312" w:cs="仿宋_GB2312"/>
                <w:color w:val="auto"/>
                <w:sz w:val="24"/>
                <w:highlight w:val="none"/>
              </w:rPr>
            </w:pPr>
          </w:p>
        </w:tc>
      </w:tr>
      <w:tr w14:paraId="4C9E17E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3091E0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A28A8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B6E07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B9CFF0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B85C0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F2DB6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050E7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DA25B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64097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3621C3">
            <w:pPr>
              <w:autoSpaceDE w:val="0"/>
              <w:autoSpaceDN w:val="0"/>
              <w:spacing w:line="360" w:lineRule="auto"/>
              <w:rPr>
                <w:rFonts w:ascii="仿宋_GB2312" w:hAnsi="仿宋_GB2312" w:eastAsia="仿宋_GB2312" w:cs="仿宋_GB2312"/>
                <w:color w:val="auto"/>
                <w:sz w:val="24"/>
                <w:highlight w:val="none"/>
              </w:rPr>
            </w:pPr>
          </w:p>
        </w:tc>
      </w:tr>
    </w:tbl>
    <w:p w14:paraId="1C48A2A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FB9DC0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BDE11FA">
      <w:pPr>
        <w:spacing w:line="360" w:lineRule="auto"/>
        <w:ind w:firstLine="480" w:firstLineChars="200"/>
        <w:rPr>
          <w:rFonts w:ascii="仿宋_GB2312" w:hAnsi="仿宋_GB2312" w:eastAsia="仿宋_GB2312" w:cs="仿宋_GB2312"/>
          <w:color w:val="auto"/>
          <w:sz w:val="24"/>
          <w:szCs w:val="20"/>
          <w:highlight w:val="none"/>
        </w:rPr>
      </w:pPr>
    </w:p>
    <w:p w14:paraId="6AA4AA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8B5BA97">
      <w:pPr>
        <w:spacing w:line="336" w:lineRule="auto"/>
        <w:jc w:val="center"/>
        <w:rPr>
          <w:rFonts w:hint="eastAsia" w:ascii="仿宋_GB2312" w:hAnsi="仿宋_GB2312" w:eastAsia="仿宋_GB2312" w:cs="仿宋_GB2312"/>
          <w:color w:val="auto"/>
          <w:kern w:val="0"/>
          <w:sz w:val="24"/>
          <w:highlight w:val="none"/>
          <w:lang w:val="zh-CN"/>
        </w:rPr>
      </w:pPr>
      <w:r>
        <w:rPr>
          <w:rFonts w:hint="eastAsia" w:ascii="仿宋" w:hAnsi="仿宋" w:eastAsia="仿宋" w:cs="仿宋"/>
          <w:color w:val="auto"/>
          <w:sz w:val="24"/>
          <w:highlight w:val="none"/>
        </w:rPr>
        <w:t xml:space="preserve">     日期：  年   月   日</w:t>
      </w:r>
    </w:p>
    <w:p w14:paraId="20E87BE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CC5C92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AFC1B8">
      <w:pPr>
        <w:spacing w:line="360" w:lineRule="auto"/>
        <w:rPr>
          <w:rFonts w:ascii="仿宋_GB2312" w:hAnsi="仿宋_GB2312" w:eastAsia="仿宋_GB2312" w:cs="仿宋_GB2312"/>
          <w:color w:val="auto"/>
          <w:sz w:val="18"/>
          <w:szCs w:val="18"/>
          <w:highlight w:val="none"/>
        </w:rPr>
      </w:pPr>
    </w:p>
    <w:p w14:paraId="23C08959">
      <w:pPr>
        <w:pStyle w:val="80"/>
        <w:rPr>
          <w:color w:val="auto"/>
          <w:highlight w:val="none"/>
        </w:rPr>
      </w:pPr>
    </w:p>
    <w:p w14:paraId="6BB6F93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2A465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66A5A3">
      <w:pPr>
        <w:spacing w:line="360" w:lineRule="auto"/>
        <w:rPr>
          <w:rFonts w:ascii="仿宋_GB2312" w:hAnsi="仿宋_GB2312" w:eastAsia="仿宋_GB2312" w:cs="仿宋_GB2312"/>
          <w:b/>
          <w:bCs/>
          <w:color w:val="auto"/>
          <w:sz w:val="18"/>
          <w:szCs w:val="18"/>
          <w:highlight w:val="none"/>
        </w:rPr>
      </w:pPr>
    </w:p>
    <w:p w14:paraId="2E09358B">
      <w:pPr>
        <w:spacing w:line="360" w:lineRule="auto"/>
        <w:rPr>
          <w:rFonts w:ascii="仿宋_GB2312" w:hAnsi="仿宋_GB2312" w:eastAsia="仿宋_GB2312" w:cs="仿宋_GB2312"/>
          <w:b/>
          <w:bCs/>
          <w:color w:val="auto"/>
          <w:sz w:val="32"/>
          <w:szCs w:val="32"/>
          <w:highlight w:val="none"/>
        </w:rPr>
      </w:pPr>
    </w:p>
    <w:p w14:paraId="50A199AC">
      <w:pPr>
        <w:spacing w:line="360" w:lineRule="auto"/>
        <w:rPr>
          <w:rFonts w:ascii="仿宋_GB2312" w:hAnsi="仿宋_GB2312" w:eastAsia="仿宋_GB2312" w:cs="仿宋_GB2312"/>
          <w:b/>
          <w:bCs/>
          <w:color w:val="auto"/>
          <w:sz w:val="32"/>
          <w:szCs w:val="32"/>
          <w:highlight w:val="none"/>
        </w:rPr>
      </w:pPr>
    </w:p>
    <w:p w14:paraId="1C1600B8">
      <w:pPr>
        <w:spacing w:line="360" w:lineRule="auto"/>
        <w:rPr>
          <w:rFonts w:ascii="仿宋_GB2312" w:hAnsi="仿宋_GB2312" w:eastAsia="仿宋_GB2312" w:cs="仿宋_GB2312"/>
          <w:b/>
          <w:bCs/>
          <w:color w:val="auto"/>
          <w:sz w:val="32"/>
          <w:szCs w:val="32"/>
          <w:highlight w:val="none"/>
        </w:rPr>
      </w:pPr>
    </w:p>
    <w:p w14:paraId="4C1B97F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AA04D8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A6AC39">
      <w:pPr>
        <w:snapToGrid w:val="0"/>
        <w:spacing w:line="360" w:lineRule="auto"/>
        <w:ind w:right="960"/>
        <w:jc w:val="right"/>
        <w:rPr>
          <w:rFonts w:ascii="仿宋_GB2312" w:hAnsi="仿宋_GB2312" w:eastAsia="仿宋_GB2312" w:cs="仿宋_GB2312"/>
          <w:color w:val="auto"/>
          <w:kern w:val="0"/>
          <w:sz w:val="24"/>
          <w:highlight w:val="none"/>
          <w:lang w:val="zh-CN"/>
        </w:rPr>
      </w:pPr>
    </w:p>
    <w:p w14:paraId="7A1B08B0">
      <w:pPr>
        <w:snapToGrid w:val="0"/>
        <w:spacing w:line="360" w:lineRule="auto"/>
        <w:ind w:right="960"/>
        <w:jc w:val="right"/>
        <w:rPr>
          <w:rFonts w:ascii="仿宋_GB2312" w:hAnsi="仿宋_GB2312" w:eastAsia="仿宋_GB2312" w:cs="仿宋_GB2312"/>
          <w:color w:val="auto"/>
          <w:kern w:val="0"/>
          <w:sz w:val="24"/>
          <w:highlight w:val="none"/>
          <w:lang w:val="zh-CN"/>
        </w:rPr>
      </w:pPr>
    </w:p>
    <w:p w14:paraId="63DDDB0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CD3C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8CDF49">
      <w:pPr>
        <w:spacing w:line="360" w:lineRule="auto"/>
        <w:rPr>
          <w:rFonts w:ascii="仿宋_GB2312" w:hAnsi="仿宋_GB2312" w:eastAsia="仿宋_GB2312" w:cs="仿宋_GB2312"/>
          <w:b/>
          <w:bCs/>
          <w:color w:val="auto"/>
          <w:sz w:val="32"/>
          <w:szCs w:val="32"/>
          <w:highlight w:val="none"/>
        </w:rPr>
      </w:pPr>
    </w:p>
    <w:p w14:paraId="007E513A">
      <w:pPr>
        <w:spacing w:line="360" w:lineRule="auto"/>
        <w:rPr>
          <w:rFonts w:ascii="仿宋_GB2312" w:hAnsi="仿宋_GB2312" w:eastAsia="仿宋_GB2312" w:cs="仿宋_GB2312"/>
          <w:b/>
          <w:bCs/>
          <w:color w:val="auto"/>
          <w:sz w:val="32"/>
          <w:szCs w:val="32"/>
          <w:highlight w:val="none"/>
        </w:rPr>
      </w:pPr>
    </w:p>
    <w:p w14:paraId="265629EC">
      <w:pPr>
        <w:spacing w:line="360" w:lineRule="auto"/>
        <w:rPr>
          <w:rFonts w:ascii="仿宋_GB2312" w:hAnsi="仿宋_GB2312" w:eastAsia="仿宋_GB2312" w:cs="仿宋_GB2312"/>
          <w:b/>
          <w:bCs/>
          <w:color w:val="auto"/>
          <w:sz w:val="32"/>
          <w:szCs w:val="32"/>
          <w:highlight w:val="none"/>
        </w:rPr>
      </w:pPr>
    </w:p>
    <w:p w14:paraId="79AFF1A4">
      <w:pPr>
        <w:spacing w:line="360" w:lineRule="auto"/>
        <w:rPr>
          <w:rFonts w:ascii="仿宋_GB2312" w:hAnsi="仿宋_GB2312" w:eastAsia="仿宋_GB2312" w:cs="仿宋_GB2312"/>
          <w:b/>
          <w:bCs/>
          <w:color w:val="auto"/>
          <w:sz w:val="32"/>
          <w:szCs w:val="32"/>
          <w:highlight w:val="none"/>
        </w:rPr>
      </w:pPr>
    </w:p>
    <w:p w14:paraId="7608800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74416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BAC7894">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669957A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755A579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2E1354F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4DAACAB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327FE76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777478F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7C2198F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25FC03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1E6B02E">
        <w:tblPrEx>
          <w:shd w:val="clear" w:color="auto" w:fill="auto"/>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720FCF9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44A239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370EC80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507F4F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3B16263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41F016A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2A11FA13">
            <w:pPr>
              <w:suppressAutoHyphens/>
              <w:autoSpaceDE w:val="0"/>
              <w:autoSpaceDN w:val="0"/>
              <w:spacing w:line="360" w:lineRule="auto"/>
              <w:rPr>
                <w:rFonts w:ascii="仿宋_GB2312" w:hAnsi="仿宋_GB2312" w:eastAsia="仿宋_GB2312" w:cs="仿宋_GB2312"/>
                <w:color w:val="auto"/>
                <w:sz w:val="24"/>
                <w:highlight w:val="none"/>
              </w:rPr>
            </w:pPr>
          </w:p>
        </w:tc>
      </w:tr>
      <w:tr w14:paraId="473CAB9A">
        <w:tblPrEx>
          <w:shd w:val="clear" w:color="auto" w:fill="auto"/>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4D0EEE5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7E9D339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2A5324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5493DA4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65CACAB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71EBBF3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4556E431">
            <w:pPr>
              <w:suppressAutoHyphens/>
              <w:autoSpaceDE w:val="0"/>
              <w:autoSpaceDN w:val="0"/>
              <w:spacing w:line="360" w:lineRule="auto"/>
              <w:rPr>
                <w:rFonts w:ascii="仿宋_GB2312" w:hAnsi="仿宋_GB2312" w:eastAsia="仿宋_GB2312" w:cs="仿宋_GB2312"/>
                <w:color w:val="auto"/>
                <w:sz w:val="24"/>
                <w:highlight w:val="none"/>
              </w:rPr>
            </w:pPr>
          </w:p>
        </w:tc>
      </w:tr>
    </w:tbl>
    <w:p w14:paraId="47D3696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093D38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5CFD7E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C19923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13803B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1FAC90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E18B8A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15C5F2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722D212">
      <w:pPr>
        <w:spacing w:line="360" w:lineRule="auto"/>
        <w:ind w:firstLine="480" w:firstLineChars="200"/>
        <w:rPr>
          <w:rFonts w:ascii="仿宋_GB2312" w:hAnsi="仿宋_GB2312" w:eastAsia="仿宋_GB2312" w:cs="仿宋_GB2312"/>
          <w:color w:val="auto"/>
          <w:sz w:val="24"/>
          <w:szCs w:val="20"/>
          <w:highlight w:val="none"/>
        </w:rPr>
      </w:pPr>
    </w:p>
    <w:p w14:paraId="7DA7791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BB789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65FF0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5154AB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6CB7CBF">
      <w:pPr>
        <w:spacing w:line="360" w:lineRule="auto"/>
        <w:jc w:val="center"/>
        <w:rPr>
          <w:rFonts w:ascii="仿宋_GB2312" w:hAnsi="仿宋_GB2312" w:eastAsia="仿宋_GB2312" w:cs="仿宋_GB2312"/>
          <w:color w:val="auto"/>
          <w:sz w:val="24"/>
          <w:highlight w:val="none"/>
        </w:rPr>
      </w:pPr>
    </w:p>
    <w:p w14:paraId="0EE8553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15E8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414E90">
      <w:pPr>
        <w:spacing w:line="360" w:lineRule="auto"/>
        <w:jc w:val="center"/>
        <w:rPr>
          <w:rFonts w:ascii="仿宋_GB2312" w:hAnsi="仿宋_GB2312" w:eastAsia="仿宋_GB2312" w:cs="仿宋_GB2312"/>
          <w:b/>
          <w:bCs/>
          <w:color w:val="auto"/>
          <w:sz w:val="30"/>
          <w:szCs w:val="30"/>
          <w:highlight w:val="none"/>
        </w:rPr>
      </w:pPr>
    </w:p>
    <w:p w14:paraId="27E0CB11">
      <w:pPr>
        <w:spacing w:line="360" w:lineRule="auto"/>
        <w:jc w:val="center"/>
        <w:rPr>
          <w:rFonts w:ascii="仿宋_GB2312" w:hAnsi="仿宋_GB2312" w:eastAsia="仿宋_GB2312" w:cs="仿宋_GB2312"/>
          <w:b/>
          <w:bCs/>
          <w:color w:val="auto"/>
          <w:sz w:val="30"/>
          <w:szCs w:val="30"/>
          <w:highlight w:val="none"/>
        </w:rPr>
      </w:pPr>
    </w:p>
    <w:p w14:paraId="00C40A5A">
      <w:pPr>
        <w:spacing w:line="360" w:lineRule="auto"/>
        <w:jc w:val="center"/>
        <w:rPr>
          <w:rFonts w:ascii="仿宋_GB2312" w:hAnsi="仿宋_GB2312" w:eastAsia="仿宋_GB2312" w:cs="仿宋_GB2312"/>
          <w:b/>
          <w:bCs/>
          <w:color w:val="auto"/>
          <w:sz w:val="24"/>
          <w:highlight w:val="none"/>
        </w:rPr>
      </w:pPr>
    </w:p>
    <w:p w14:paraId="6DF20F87">
      <w:pPr>
        <w:spacing w:line="360" w:lineRule="auto"/>
        <w:jc w:val="center"/>
        <w:rPr>
          <w:rFonts w:ascii="仿宋_GB2312" w:hAnsi="仿宋_GB2312" w:eastAsia="仿宋_GB2312" w:cs="仿宋_GB2312"/>
          <w:b/>
          <w:bCs/>
          <w:color w:val="auto"/>
          <w:sz w:val="24"/>
          <w:highlight w:val="none"/>
        </w:rPr>
      </w:pPr>
    </w:p>
    <w:p w14:paraId="501AFEA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CF3D2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BF2EE35">
      <w:pPr>
        <w:spacing w:line="360" w:lineRule="auto"/>
        <w:rPr>
          <w:rFonts w:ascii="仿宋_GB2312" w:hAnsi="仿宋_GB2312" w:eastAsia="仿宋_GB2312" w:cs="仿宋_GB2312"/>
          <w:color w:val="auto"/>
          <w:sz w:val="24"/>
          <w:highlight w:val="none"/>
        </w:rPr>
      </w:pPr>
    </w:p>
    <w:p w14:paraId="3A7C04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08C1C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6248A7">
      <w:pPr>
        <w:pStyle w:val="81"/>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298738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0BD368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926589F">
      <w:pPr>
        <w:spacing w:line="360" w:lineRule="auto"/>
        <w:jc w:val="center"/>
        <w:outlineLvl w:val="0"/>
        <w:rPr>
          <w:rFonts w:hint="eastAsia" w:ascii="仿宋" w:hAnsi="仿宋" w:eastAsia="仿宋" w:cs="仿宋"/>
          <w:b/>
          <w:color w:val="auto"/>
          <w:kern w:val="0"/>
          <w:sz w:val="36"/>
          <w:szCs w:val="36"/>
          <w:highlight w:val="none"/>
        </w:rPr>
      </w:pPr>
    </w:p>
    <w:p w14:paraId="6CFDCE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eastAsia="zh-CN"/>
        </w:rPr>
        <w:t>投标报价明细表</w:t>
      </w:r>
      <w:r>
        <w:rPr>
          <w:rFonts w:hint="eastAsia" w:ascii="仿宋" w:hAnsi="仿宋" w:eastAsia="仿宋" w:cs="仿宋"/>
          <w:color w:val="auto"/>
          <w:sz w:val="24"/>
          <w:highlight w:val="none"/>
        </w:rPr>
        <w:t>………………………………………………………………（页码）（</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5DA9B2BB">
      <w:pPr>
        <w:snapToGrid w:val="0"/>
        <w:spacing w:line="360" w:lineRule="auto"/>
        <w:rPr>
          <w:rFonts w:hint="eastAsia" w:ascii="仿宋" w:hAnsi="仿宋" w:eastAsia="仿宋" w:cs="仿宋"/>
          <w:color w:val="auto"/>
          <w:sz w:val="24"/>
          <w:highlight w:val="none"/>
          <w:lang w:eastAsia="zh-CN"/>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54EAE5BF">
      <w:pPr>
        <w:snapToGrid w:val="0"/>
        <w:spacing w:line="360" w:lineRule="auto"/>
        <w:ind w:right="480"/>
        <w:jc w:val="center"/>
        <w:rPr>
          <w:rFonts w:hint="eastAsia" w:ascii="仿宋" w:hAnsi="仿宋" w:eastAsia="仿宋" w:cs="仿宋"/>
          <w:b/>
          <w:color w:val="auto"/>
          <w:kern w:val="0"/>
          <w:sz w:val="32"/>
          <w:szCs w:val="32"/>
          <w:highlight w:val="none"/>
        </w:rPr>
      </w:pPr>
    </w:p>
    <w:p w14:paraId="57432D0C">
      <w:pPr>
        <w:snapToGrid w:val="0"/>
        <w:spacing w:line="360" w:lineRule="auto"/>
        <w:ind w:right="480"/>
        <w:jc w:val="center"/>
        <w:rPr>
          <w:rFonts w:hint="eastAsia" w:ascii="仿宋" w:hAnsi="仿宋" w:eastAsia="仿宋" w:cs="仿宋"/>
          <w:b/>
          <w:color w:val="auto"/>
          <w:kern w:val="0"/>
          <w:sz w:val="32"/>
          <w:szCs w:val="32"/>
          <w:highlight w:val="none"/>
        </w:rPr>
      </w:pPr>
    </w:p>
    <w:p w14:paraId="6C590A75">
      <w:pPr>
        <w:snapToGrid w:val="0"/>
        <w:spacing w:line="360" w:lineRule="auto"/>
        <w:ind w:right="480"/>
        <w:jc w:val="center"/>
        <w:rPr>
          <w:rFonts w:hint="eastAsia" w:ascii="仿宋" w:hAnsi="仿宋" w:eastAsia="仿宋" w:cs="仿宋"/>
          <w:b/>
          <w:color w:val="auto"/>
          <w:kern w:val="0"/>
          <w:sz w:val="32"/>
          <w:szCs w:val="32"/>
          <w:highlight w:val="none"/>
        </w:rPr>
      </w:pPr>
    </w:p>
    <w:p w14:paraId="57EB3143">
      <w:pPr>
        <w:snapToGrid w:val="0"/>
        <w:spacing w:line="360" w:lineRule="auto"/>
        <w:ind w:right="480"/>
        <w:jc w:val="center"/>
        <w:rPr>
          <w:rFonts w:hint="eastAsia" w:ascii="仿宋" w:hAnsi="仿宋" w:eastAsia="仿宋" w:cs="仿宋"/>
          <w:b/>
          <w:color w:val="auto"/>
          <w:kern w:val="0"/>
          <w:sz w:val="32"/>
          <w:szCs w:val="32"/>
          <w:highlight w:val="none"/>
        </w:rPr>
      </w:pPr>
    </w:p>
    <w:p w14:paraId="353842B4">
      <w:pPr>
        <w:snapToGrid w:val="0"/>
        <w:spacing w:line="360" w:lineRule="auto"/>
        <w:ind w:right="480"/>
        <w:jc w:val="center"/>
        <w:rPr>
          <w:rFonts w:hint="eastAsia" w:ascii="仿宋" w:hAnsi="仿宋" w:eastAsia="仿宋" w:cs="仿宋"/>
          <w:b/>
          <w:color w:val="auto"/>
          <w:kern w:val="0"/>
          <w:sz w:val="32"/>
          <w:szCs w:val="32"/>
          <w:highlight w:val="none"/>
        </w:rPr>
      </w:pPr>
    </w:p>
    <w:p w14:paraId="4903D60D">
      <w:pPr>
        <w:snapToGrid w:val="0"/>
        <w:spacing w:line="360" w:lineRule="auto"/>
        <w:ind w:right="480"/>
        <w:jc w:val="center"/>
        <w:rPr>
          <w:rFonts w:hint="eastAsia" w:ascii="仿宋" w:hAnsi="仿宋" w:eastAsia="仿宋" w:cs="仿宋"/>
          <w:b/>
          <w:color w:val="auto"/>
          <w:kern w:val="0"/>
          <w:sz w:val="32"/>
          <w:szCs w:val="32"/>
          <w:highlight w:val="none"/>
        </w:rPr>
      </w:pPr>
    </w:p>
    <w:p w14:paraId="1EEF1581">
      <w:pPr>
        <w:snapToGrid w:val="0"/>
        <w:spacing w:line="360" w:lineRule="auto"/>
        <w:ind w:right="480"/>
        <w:jc w:val="center"/>
        <w:rPr>
          <w:rFonts w:hint="eastAsia" w:ascii="仿宋" w:hAnsi="仿宋" w:eastAsia="仿宋" w:cs="仿宋"/>
          <w:b/>
          <w:color w:val="auto"/>
          <w:kern w:val="0"/>
          <w:sz w:val="32"/>
          <w:szCs w:val="32"/>
          <w:highlight w:val="none"/>
        </w:rPr>
      </w:pPr>
    </w:p>
    <w:p w14:paraId="0E8B5CF6">
      <w:pPr>
        <w:snapToGrid w:val="0"/>
        <w:spacing w:line="360" w:lineRule="auto"/>
        <w:ind w:right="480"/>
        <w:jc w:val="center"/>
        <w:rPr>
          <w:rFonts w:hint="eastAsia" w:ascii="仿宋" w:hAnsi="仿宋" w:eastAsia="仿宋" w:cs="仿宋"/>
          <w:b/>
          <w:color w:val="auto"/>
          <w:kern w:val="0"/>
          <w:sz w:val="32"/>
          <w:szCs w:val="32"/>
          <w:highlight w:val="none"/>
        </w:rPr>
      </w:pPr>
    </w:p>
    <w:p w14:paraId="2271EBB2">
      <w:pPr>
        <w:snapToGrid w:val="0"/>
        <w:spacing w:line="360" w:lineRule="auto"/>
        <w:ind w:right="480"/>
        <w:jc w:val="center"/>
        <w:rPr>
          <w:rFonts w:hint="eastAsia" w:ascii="仿宋" w:hAnsi="仿宋" w:eastAsia="仿宋" w:cs="仿宋"/>
          <w:b/>
          <w:color w:val="auto"/>
          <w:kern w:val="0"/>
          <w:sz w:val="32"/>
          <w:szCs w:val="32"/>
          <w:highlight w:val="none"/>
        </w:rPr>
      </w:pPr>
    </w:p>
    <w:p w14:paraId="5DD13117">
      <w:pPr>
        <w:snapToGrid w:val="0"/>
        <w:spacing w:line="360" w:lineRule="auto"/>
        <w:ind w:right="480"/>
        <w:jc w:val="center"/>
        <w:rPr>
          <w:rFonts w:hint="eastAsia" w:ascii="仿宋" w:hAnsi="仿宋" w:eastAsia="仿宋" w:cs="仿宋"/>
          <w:b/>
          <w:color w:val="auto"/>
          <w:kern w:val="0"/>
          <w:sz w:val="32"/>
          <w:szCs w:val="32"/>
          <w:highlight w:val="none"/>
        </w:rPr>
      </w:pPr>
    </w:p>
    <w:p w14:paraId="14A4FD61">
      <w:pPr>
        <w:snapToGrid w:val="0"/>
        <w:spacing w:line="360" w:lineRule="auto"/>
        <w:ind w:right="480"/>
        <w:jc w:val="center"/>
        <w:rPr>
          <w:rFonts w:hint="eastAsia" w:ascii="仿宋" w:hAnsi="仿宋" w:eastAsia="仿宋" w:cs="仿宋"/>
          <w:b/>
          <w:color w:val="auto"/>
          <w:kern w:val="0"/>
          <w:sz w:val="32"/>
          <w:szCs w:val="32"/>
          <w:highlight w:val="none"/>
        </w:rPr>
      </w:pPr>
    </w:p>
    <w:p w14:paraId="1FA32A2E">
      <w:pPr>
        <w:snapToGrid w:val="0"/>
        <w:spacing w:line="360" w:lineRule="auto"/>
        <w:ind w:right="480"/>
        <w:jc w:val="center"/>
        <w:rPr>
          <w:rFonts w:hint="eastAsia" w:ascii="仿宋" w:hAnsi="仿宋" w:eastAsia="仿宋" w:cs="仿宋"/>
          <w:b/>
          <w:color w:val="auto"/>
          <w:kern w:val="0"/>
          <w:sz w:val="32"/>
          <w:szCs w:val="32"/>
          <w:highlight w:val="none"/>
        </w:rPr>
      </w:pPr>
    </w:p>
    <w:p w14:paraId="2993BFBB">
      <w:pPr>
        <w:snapToGrid w:val="0"/>
        <w:spacing w:line="360" w:lineRule="auto"/>
        <w:ind w:right="480"/>
        <w:jc w:val="center"/>
        <w:rPr>
          <w:rFonts w:hint="eastAsia" w:ascii="仿宋" w:hAnsi="仿宋" w:eastAsia="仿宋" w:cs="仿宋"/>
          <w:b/>
          <w:color w:val="auto"/>
          <w:kern w:val="0"/>
          <w:sz w:val="32"/>
          <w:szCs w:val="32"/>
          <w:highlight w:val="none"/>
        </w:rPr>
      </w:pPr>
    </w:p>
    <w:p w14:paraId="107A13D6">
      <w:pPr>
        <w:snapToGrid w:val="0"/>
        <w:spacing w:line="360" w:lineRule="auto"/>
        <w:ind w:right="480"/>
        <w:jc w:val="both"/>
        <w:rPr>
          <w:rFonts w:hint="eastAsia" w:ascii="仿宋" w:hAnsi="仿宋" w:eastAsia="仿宋" w:cs="仿宋"/>
          <w:b/>
          <w:color w:val="auto"/>
          <w:kern w:val="0"/>
          <w:sz w:val="32"/>
          <w:szCs w:val="32"/>
          <w:highlight w:val="none"/>
        </w:rPr>
      </w:pPr>
    </w:p>
    <w:p w14:paraId="6F1F10E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25DB75C8">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365172E">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69BAD54A">
      <w:pPr>
        <w:keepNext w:val="0"/>
        <w:keepLines w:val="0"/>
        <w:pageBreakBefore w:val="0"/>
        <w:widowControl w:val="0"/>
        <w:kinsoku/>
        <w:wordWrap/>
        <w:overflowPunct/>
        <w:topLinePunct w:val="0"/>
        <w:autoSpaceDE/>
        <w:autoSpaceDN/>
        <w:bidi w:val="0"/>
        <w:adjustRightInd w:val="0"/>
        <w:snapToGrid w:val="0"/>
        <w:spacing w:line="400" w:lineRule="exact"/>
        <w:ind w:firstLine="482"/>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2EC85FB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3"/>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2059"/>
        <w:gridCol w:w="2160"/>
        <w:gridCol w:w="1821"/>
      </w:tblGrid>
      <w:tr w14:paraId="339C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4E380210">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44" w:type="dxa"/>
            <w:noWrap w:val="0"/>
            <w:vAlign w:val="center"/>
          </w:tcPr>
          <w:p w14:paraId="7ACCCEE7">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2059" w:type="dxa"/>
            <w:noWrap w:val="0"/>
            <w:vAlign w:val="center"/>
          </w:tcPr>
          <w:p w14:paraId="51E60A1D">
            <w:pPr>
              <w:spacing w:line="360" w:lineRule="auto"/>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服务期限</w:t>
            </w:r>
          </w:p>
        </w:tc>
        <w:tc>
          <w:tcPr>
            <w:tcW w:w="2160" w:type="dxa"/>
            <w:noWrap w:val="0"/>
            <w:vAlign w:val="center"/>
          </w:tcPr>
          <w:p w14:paraId="58E164C3">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投标折扣率（%）</w:t>
            </w:r>
          </w:p>
        </w:tc>
        <w:tc>
          <w:tcPr>
            <w:tcW w:w="1821" w:type="dxa"/>
            <w:noWrap w:val="0"/>
            <w:vAlign w:val="center"/>
          </w:tcPr>
          <w:p w14:paraId="5294FF1F">
            <w:pPr>
              <w:spacing w:line="360" w:lineRule="auto"/>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备注</w:t>
            </w:r>
          </w:p>
        </w:tc>
      </w:tr>
      <w:tr w14:paraId="30BE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492" w:type="dxa"/>
            <w:noWrap w:val="0"/>
            <w:vAlign w:val="center"/>
          </w:tcPr>
          <w:p w14:paraId="5FB7351B">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b/>
                <w:color w:val="auto"/>
                <w:sz w:val="24"/>
                <w:highlight w:val="none"/>
                <w:lang w:val="en-US" w:eastAsia="zh-CN"/>
              </w:rPr>
              <w:t>1</w:t>
            </w:r>
          </w:p>
        </w:tc>
        <w:tc>
          <w:tcPr>
            <w:tcW w:w="2444" w:type="dxa"/>
            <w:noWrap w:val="0"/>
            <w:vAlign w:val="center"/>
          </w:tcPr>
          <w:p w14:paraId="4BD823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柯桥区妇幼保健院医疗器具计量检测服务</w:t>
            </w:r>
          </w:p>
        </w:tc>
        <w:tc>
          <w:tcPr>
            <w:tcW w:w="2059" w:type="dxa"/>
            <w:noWrap w:val="0"/>
            <w:vAlign w:val="center"/>
          </w:tcPr>
          <w:p w14:paraId="54E90709">
            <w:pPr>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3年</w:t>
            </w:r>
          </w:p>
        </w:tc>
        <w:tc>
          <w:tcPr>
            <w:tcW w:w="2160" w:type="dxa"/>
            <w:noWrap w:val="0"/>
            <w:vAlign w:val="center"/>
          </w:tcPr>
          <w:p w14:paraId="388EF324">
            <w:pPr>
              <w:spacing w:line="360" w:lineRule="auto"/>
              <w:jc w:val="center"/>
              <w:rPr>
                <w:rFonts w:hint="eastAsia" w:ascii="仿宋" w:hAnsi="仿宋" w:eastAsia="仿宋" w:cs="仿宋_GB2312"/>
                <w:color w:val="auto"/>
                <w:sz w:val="24"/>
                <w:highlight w:val="none"/>
              </w:rPr>
            </w:pPr>
          </w:p>
        </w:tc>
        <w:tc>
          <w:tcPr>
            <w:tcW w:w="1821" w:type="dxa"/>
            <w:noWrap w:val="0"/>
            <w:vAlign w:val="center"/>
          </w:tcPr>
          <w:p w14:paraId="0000AB33">
            <w:pPr>
              <w:spacing w:line="360" w:lineRule="auto"/>
              <w:jc w:val="center"/>
              <w:rPr>
                <w:rFonts w:hint="eastAsia" w:ascii="仿宋" w:hAnsi="仿宋" w:eastAsia="仿宋" w:cs="仿宋_GB2312"/>
                <w:color w:val="auto"/>
                <w:sz w:val="24"/>
                <w:highlight w:val="none"/>
              </w:rPr>
            </w:pPr>
          </w:p>
        </w:tc>
      </w:tr>
      <w:tr w14:paraId="245B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976" w:type="dxa"/>
            <w:gridSpan w:val="5"/>
            <w:noWrap w:val="0"/>
            <w:vAlign w:val="center"/>
          </w:tcPr>
          <w:p w14:paraId="2483874A">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 xml:space="preserve">投标折扣率大写：                                                                  </w:t>
            </w:r>
          </w:p>
        </w:tc>
      </w:tr>
    </w:tbl>
    <w:p w14:paraId="7950C036">
      <w:pPr>
        <w:spacing w:line="360" w:lineRule="auto"/>
        <w:jc w:val="center"/>
        <w:rPr>
          <w:rFonts w:hint="eastAsia" w:ascii="仿宋" w:hAnsi="仿宋" w:eastAsia="仿宋" w:cs="仿宋"/>
          <w:b/>
          <w:color w:val="auto"/>
          <w:kern w:val="0"/>
          <w:sz w:val="24"/>
          <w:highlight w:val="none"/>
          <w:lang w:val="zh-CN"/>
        </w:rPr>
      </w:pPr>
    </w:p>
    <w:p w14:paraId="046A21C0">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1D1998B3">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1A0BCF2">
      <w:pPr>
        <w:keepNext w:val="0"/>
        <w:keepLines w:val="0"/>
        <w:pageBreakBefore w:val="0"/>
        <w:widowControl w:val="0"/>
        <w:kinsoku/>
        <w:wordWrap/>
        <w:overflowPunct/>
        <w:topLinePunct w:val="0"/>
        <w:autoSpaceDE/>
        <w:autoSpaceDN/>
        <w:bidi w:val="0"/>
        <w:adjustRightInd w:val="0"/>
        <w:snapToGrid w:val="0"/>
        <w:spacing w:line="400" w:lineRule="exact"/>
        <w:ind w:left="480"/>
        <w:textAlignment w:val="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8560046">
      <w:pPr>
        <w:keepNext w:val="0"/>
        <w:keepLines w:val="0"/>
        <w:pageBreakBefore w:val="0"/>
        <w:widowControl w:val="0"/>
        <w:kinsoku/>
        <w:wordWrap/>
        <w:overflowPunct/>
        <w:topLinePunct w:val="0"/>
        <w:autoSpaceDE/>
        <w:autoSpaceDN/>
        <w:bidi w:val="0"/>
        <w:adjustRightInd w:val="0"/>
        <w:spacing w:line="400" w:lineRule="exact"/>
        <w:ind w:left="-2" w:leftChars="-1"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DBD5010">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5BF355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BBBB137">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6B333E4">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b/>
          <w:color w:val="auto"/>
          <w:sz w:val="24"/>
          <w:szCs w:val="28"/>
          <w:highlight w:val="none"/>
        </w:rPr>
      </w:pPr>
      <w:r>
        <w:rPr>
          <w:rFonts w:hint="eastAsia" w:ascii="仿宋" w:hAnsi="仿宋" w:eastAsia="仿宋"/>
          <w:color w:val="auto"/>
          <w:sz w:val="24"/>
          <w:szCs w:val="28"/>
          <w:highlight w:val="none"/>
        </w:rPr>
        <w:t>5、本次报价采用折扣率报价。</w:t>
      </w:r>
      <w:r>
        <w:rPr>
          <w:rFonts w:hint="eastAsia" w:ascii="仿宋" w:hAnsi="仿宋" w:eastAsia="仿宋"/>
          <w:b/>
          <w:color w:val="auto"/>
          <w:sz w:val="24"/>
          <w:szCs w:val="28"/>
          <w:highlight w:val="none"/>
        </w:rPr>
        <w:t>投标供应商的报价折扣率必须小于或者等于</w:t>
      </w:r>
      <w:r>
        <w:rPr>
          <w:rFonts w:hint="eastAsia" w:ascii="仿宋" w:hAnsi="仿宋" w:eastAsia="仿宋"/>
          <w:b/>
          <w:color w:val="auto"/>
          <w:sz w:val="24"/>
          <w:szCs w:val="28"/>
          <w:highlight w:val="none"/>
          <w:u w:val="single"/>
          <w:lang w:val="en-US" w:eastAsia="zh-CN"/>
        </w:rPr>
        <w:t xml:space="preserve"> 80</w:t>
      </w:r>
      <w:r>
        <w:rPr>
          <w:rFonts w:hint="eastAsia" w:ascii="仿宋" w:hAnsi="仿宋" w:eastAsia="仿宋"/>
          <w:b/>
          <w:color w:val="auto"/>
          <w:sz w:val="24"/>
          <w:szCs w:val="28"/>
          <w:highlight w:val="none"/>
          <w:u w:val="single"/>
        </w:rPr>
        <w:t xml:space="preserve"> </w:t>
      </w:r>
      <w:r>
        <w:rPr>
          <w:rFonts w:hint="eastAsia" w:ascii="仿宋" w:hAnsi="仿宋" w:eastAsia="仿宋"/>
          <w:b/>
          <w:color w:val="auto"/>
          <w:sz w:val="24"/>
          <w:szCs w:val="28"/>
          <w:highlight w:val="none"/>
        </w:rPr>
        <w:t>%，超过以上折扣率的作无效标处理。</w:t>
      </w:r>
    </w:p>
    <w:p w14:paraId="57EA868F">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default" w:ascii="仿宋" w:hAnsi="仿宋" w:eastAsia="仿宋" w:cs="仿宋_GB2312"/>
          <w:b w:val="0"/>
          <w:bCs/>
          <w:color w:val="auto"/>
          <w:kern w:val="0"/>
          <w:sz w:val="24"/>
          <w:highlight w:val="none"/>
          <w:lang w:val="en-US" w:eastAsia="zh-CN"/>
        </w:rPr>
      </w:pPr>
      <w:r>
        <w:rPr>
          <w:rFonts w:hint="eastAsia" w:ascii="仿宋" w:hAnsi="仿宋" w:eastAsia="仿宋" w:cs="仿宋_GB2312"/>
          <w:color w:val="auto"/>
          <w:sz w:val="24"/>
          <w:highlight w:val="none"/>
          <w:lang w:val="en-US" w:eastAsia="zh-CN"/>
        </w:rPr>
        <w:t>6</w:t>
      </w:r>
      <w:r>
        <w:rPr>
          <w:rFonts w:hint="eastAsia" w:ascii="仿宋" w:hAnsi="仿宋" w:eastAsia="仿宋" w:cs="仿宋_GB2312"/>
          <w:color w:val="auto"/>
          <w:sz w:val="24"/>
          <w:highlight w:val="none"/>
        </w:rPr>
        <w:t>、</w:t>
      </w:r>
      <w:r>
        <w:rPr>
          <w:rFonts w:hint="eastAsia" w:ascii="仿宋" w:hAnsi="仿宋" w:eastAsia="仿宋" w:cs="仿宋_GB2312"/>
          <w:b/>
          <w:color w:val="auto"/>
          <w:kern w:val="0"/>
          <w:sz w:val="24"/>
          <w:highlight w:val="none"/>
          <w:lang w:val="zh-CN"/>
        </w:rPr>
        <w:t>折扣率小数点最多保留2位。例如85.12 %（大写：佰分之捌拾伍点壹贰），</w:t>
      </w:r>
      <w:r>
        <w:rPr>
          <w:rFonts w:hint="eastAsia" w:ascii="仿宋" w:hAnsi="仿宋" w:eastAsia="仿宋" w:cs="仿宋_GB2312"/>
          <w:b w:val="0"/>
          <w:bCs/>
          <w:color w:val="auto"/>
          <w:kern w:val="0"/>
          <w:sz w:val="24"/>
          <w:highlight w:val="none"/>
          <w:lang w:val="en-US" w:eastAsia="zh-CN"/>
        </w:rPr>
        <w:t>以医用磁共振系统（MRI）价格说明，例如</w:t>
      </w:r>
      <w:r>
        <w:rPr>
          <w:rFonts w:hint="eastAsia" w:ascii="仿宋" w:hAnsi="仿宋" w:eastAsia="仿宋" w:cs="仿宋"/>
          <w:b w:val="0"/>
          <w:bCs/>
          <w:color w:val="auto"/>
          <w:sz w:val="24"/>
          <w:szCs w:val="24"/>
          <w:highlight w:val="none"/>
        </w:rPr>
        <w:t>医用磁共振系统（MRI）</w:t>
      </w:r>
      <w:r>
        <w:rPr>
          <w:rFonts w:hint="eastAsia" w:ascii="仿宋" w:hAnsi="仿宋" w:eastAsia="仿宋" w:cs="仿宋"/>
          <w:b w:val="0"/>
          <w:bCs/>
          <w:color w:val="auto"/>
          <w:sz w:val="24"/>
          <w:szCs w:val="24"/>
          <w:highlight w:val="none"/>
          <w:lang w:val="en-US" w:eastAsia="zh-CN"/>
        </w:rPr>
        <w:t>价格为6000元/台，</w:t>
      </w:r>
      <w:r>
        <w:rPr>
          <w:rFonts w:hint="eastAsia" w:ascii="仿宋" w:hAnsi="仿宋" w:eastAsia="仿宋" w:cs="仿宋_GB2312"/>
          <w:b w:val="0"/>
          <w:bCs/>
          <w:color w:val="auto"/>
          <w:kern w:val="0"/>
          <w:sz w:val="24"/>
          <w:highlight w:val="none"/>
          <w:lang w:val="zh-CN"/>
        </w:rPr>
        <w:t>中标</w:t>
      </w:r>
      <w:r>
        <w:rPr>
          <w:rFonts w:hint="eastAsia" w:ascii="仿宋" w:hAnsi="仿宋" w:eastAsia="仿宋" w:cs="仿宋_GB2312"/>
          <w:b w:val="0"/>
          <w:bCs/>
          <w:color w:val="auto"/>
          <w:kern w:val="0"/>
          <w:sz w:val="24"/>
          <w:highlight w:val="none"/>
          <w:lang w:val="en-US" w:eastAsia="zh-CN"/>
        </w:rPr>
        <w:t>折扣率</w:t>
      </w:r>
      <w:r>
        <w:rPr>
          <w:rFonts w:hint="eastAsia" w:ascii="仿宋" w:hAnsi="仿宋" w:eastAsia="仿宋" w:cs="仿宋_GB2312"/>
          <w:b w:val="0"/>
          <w:bCs/>
          <w:color w:val="auto"/>
          <w:kern w:val="0"/>
          <w:sz w:val="24"/>
          <w:highlight w:val="none"/>
          <w:lang w:val="zh-CN"/>
        </w:rPr>
        <w:t>为</w:t>
      </w:r>
      <w:r>
        <w:rPr>
          <w:rFonts w:hint="eastAsia" w:ascii="仿宋" w:hAnsi="仿宋" w:eastAsia="仿宋" w:cs="仿宋_GB2312"/>
          <w:b w:val="0"/>
          <w:bCs/>
          <w:color w:val="auto"/>
          <w:kern w:val="0"/>
          <w:sz w:val="24"/>
          <w:highlight w:val="none"/>
          <w:lang w:val="en-US" w:eastAsia="zh-CN"/>
        </w:rPr>
        <w:t>70</w:t>
      </w:r>
      <w:r>
        <w:rPr>
          <w:rFonts w:hint="eastAsia" w:ascii="仿宋" w:hAnsi="仿宋" w:eastAsia="仿宋" w:cs="仿宋_GB2312"/>
          <w:b w:val="0"/>
          <w:bCs/>
          <w:color w:val="auto"/>
          <w:kern w:val="0"/>
          <w:sz w:val="24"/>
          <w:highlight w:val="none"/>
        </w:rPr>
        <w:t>.00%，今后其</w:t>
      </w:r>
      <w:r>
        <w:rPr>
          <w:rFonts w:hint="eastAsia" w:ascii="仿宋" w:hAnsi="仿宋" w:eastAsia="仿宋" w:cs="仿宋_GB2312"/>
          <w:b w:val="0"/>
          <w:bCs/>
          <w:color w:val="auto"/>
          <w:kern w:val="0"/>
          <w:sz w:val="24"/>
          <w:highlight w:val="none"/>
          <w:lang w:val="zh-CN"/>
        </w:rPr>
        <w:t>结算单价</w:t>
      </w:r>
      <w:r>
        <w:rPr>
          <w:rFonts w:hint="eastAsia" w:ascii="仿宋" w:hAnsi="仿宋" w:eastAsia="仿宋" w:cs="仿宋_GB2312"/>
          <w:b w:val="0"/>
          <w:bCs/>
          <w:color w:val="auto"/>
          <w:kern w:val="0"/>
          <w:sz w:val="24"/>
          <w:highlight w:val="none"/>
        </w:rPr>
        <w:t>=</w:t>
      </w:r>
      <w:r>
        <w:rPr>
          <w:rFonts w:hint="eastAsia" w:ascii="仿宋" w:hAnsi="仿宋" w:eastAsia="仿宋" w:cs="仿宋_GB2312"/>
          <w:b w:val="0"/>
          <w:bCs/>
          <w:color w:val="auto"/>
          <w:kern w:val="0"/>
          <w:sz w:val="24"/>
          <w:highlight w:val="none"/>
          <w:lang w:val="en-US" w:eastAsia="zh-CN"/>
        </w:rPr>
        <w:t>6000</w:t>
      </w:r>
      <w:r>
        <w:rPr>
          <w:rFonts w:hint="eastAsia" w:ascii="仿宋" w:hAnsi="仿宋" w:eastAsia="仿宋" w:cs="仿宋_GB2312"/>
          <w:b w:val="0"/>
          <w:bCs/>
          <w:color w:val="auto"/>
          <w:kern w:val="0"/>
          <w:sz w:val="24"/>
          <w:highlight w:val="none"/>
          <w:lang w:val="zh-CN"/>
        </w:rPr>
        <w:t>×</w:t>
      </w:r>
      <w:r>
        <w:rPr>
          <w:rFonts w:hint="eastAsia" w:ascii="仿宋" w:hAnsi="仿宋" w:eastAsia="仿宋" w:cs="仿宋_GB2312"/>
          <w:b w:val="0"/>
          <w:bCs/>
          <w:color w:val="auto"/>
          <w:kern w:val="0"/>
          <w:sz w:val="24"/>
          <w:highlight w:val="none"/>
          <w:lang w:val="en-US" w:eastAsia="zh-CN"/>
        </w:rPr>
        <w:t>70</w:t>
      </w:r>
      <w:r>
        <w:rPr>
          <w:rFonts w:hint="eastAsia" w:ascii="仿宋" w:hAnsi="仿宋" w:eastAsia="仿宋" w:cs="仿宋_GB2312"/>
          <w:b w:val="0"/>
          <w:bCs/>
          <w:color w:val="auto"/>
          <w:kern w:val="0"/>
          <w:sz w:val="24"/>
          <w:highlight w:val="none"/>
        </w:rPr>
        <w:t>.00%，即为</w:t>
      </w:r>
      <w:r>
        <w:rPr>
          <w:rFonts w:hint="eastAsia" w:ascii="仿宋" w:hAnsi="仿宋" w:eastAsia="仿宋" w:cs="仿宋_GB2312"/>
          <w:b w:val="0"/>
          <w:bCs/>
          <w:color w:val="auto"/>
          <w:kern w:val="0"/>
          <w:sz w:val="24"/>
          <w:highlight w:val="none"/>
          <w:lang w:val="en-US" w:eastAsia="zh-CN"/>
        </w:rPr>
        <w:t>4200</w:t>
      </w:r>
      <w:r>
        <w:rPr>
          <w:rFonts w:hint="eastAsia" w:ascii="仿宋" w:hAnsi="仿宋" w:eastAsia="仿宋" w:cs="仿宋_GB2312"/>
          <w:b w:val="0"/>
          <w:bCs/>
          <w:color w:val="auto"/>
          <w:kern w:val="0"/>
          <w:sz w:val="24"/>
          <w:highlight w:val="none"/>
        </w:rPr>
        <w:t>元/</w:t>
      </w:r>
      <w:r>
        <w:rPr>
          <w:rFonts w:hint="eastAsia" w:ascii="仿宋" w:hAnsi="仿宋" w:eastAsia="仿宋" w:cs="仿宋_GB2312"/>
          <w:b w:val="0"/>
          <w:bCs/>
          <w:color w:val="auto"/>
          <w:kern w:val="0"/>
          <w:sz w:val="24"/>
          <w:highlight w:val="none"/>
          <w:lang w:val="en-US" w:eastAsia="zh-CN"/>
        </w:rPr>
        <w:t>台</w:t>
      </w:r>
      <w:r>
        <w:rPr>
          <w:rFonts w:hint="eastAsia" w:ascii="仿宋" w:hAnsi="仿宋" w:eastAsia="仿宋" w:cs="仿宋_GB2312"/>
          <w:b w:val="0"/>
          <w:bCs/>
          <w:color w:val="auto"/>
          <w:kern w:val="0"/>
          <w:sz w:val="24"/>
          <w:highlight w:val="none"/>
        </w:rPr>
        <w:t>。</w:t>
      </w:r>
    </w:p>
    <w:p w14:paraId="4FB618DF">
      <w:pPr>
        <w:rPr>
          <w:rFonts w:hint="eastAsia" w:ascii="仿宋" w:hAnsi="仿宋" w:eastAsia="仿宋" w:cs="仿宋_GB2312"/>
          <w:b/>
          <w:color w:val="auto"/>
          <w:kern w:val="0"/>
          <w:sz w:val="24"/>
          <w:highlight w:val="none"/>
          <w:lang w:val="en-US" w:eastAsia="zh-CN"/>
        </w:rPr>
      </w:pPr>
      <w:r>
        <w:rPr>
          <w:rFonts w:hint="eastAsia" w:ascii="仿宋" w:hAnsi="仿宋" w:eastAsia="仿宋" w:cs="仿宋_GB2312"/>
          <w:b/>
          <w:color w:val="auto"/>
          <w:kern w:val="0"/>
          <w:sz w:val="24"/>
          <w:highlight w:val="none"/>
          <w:lang w:val="en-US" w:eastAsia="zh-CN"/>
        </w:rPr>
        <w:br w:type="page"/>
      </w:r>
    </w:p>
    <w:p w14:paraId="299D2CF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zh-CN"/>
        </w:rPr>
      </w:pP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kern w:val="2"/>
          <w:sz w:val="32"/>
          <w:szCs w:val="32"/>
          <w:highlight w:val="none"/>
          <w:lang w:val="zh-CN"/>
        </w:rPr>
        <w:t>投标报价明细表</w:t>
      </w:r>
    </w:p>
    <w:tbl>
      <w:tblPr>
        <w:tblStyle w:val="63"/>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555"/>
        <w:gridCol w:w="920"/>
        <w:gridCol w:w="1044"/>
        <w:gridCol w:w="1320"/>
        <w:gridCol w:w="1308"/>
      </w:tblGrid>
      <w:tr w14:paraId="2C39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4EF1E5C4">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3555" w:type="dxa"/>
            <w:noWrap w:val="0"/>
            <w:vAlign w:val="center"/>
          </w:tcPr>
          <w:p w14:paraId="530153F7">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名称</w:t>
            </w:r>
          </w:p>
        </w:tc>
        <w:tc>
          <w:tcPr>
            <w:tcW w:w="920" w:type="dxa"/>
            <w:noWrap w:val="0"/>
            <w:vAlign w:val="center"/>
          </w:tcPr>
          <w:p w14:paraId="3911D391">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单位</w:t>
            </w:r>
          </w:p>
        </w:tc>
        <w:tc>
          <w:tcPr>
            <w:tcW w:w="1044" w:type="dxa"/>
            <w:noWrap w:val="0"/>
            <w:vAlign w:val="center"/>
          </w:tcPr>
          <w:p w14:paraId="017042C6">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单价最高限价</w:t>
            </w:r>
          </w:p>
        </w:tc>
        <w:tc>
          <w:tcPr>
            <w:tcW w:w="1320" w:type="dxa"/>
            <w:noWrap w:val="0"/>
            <w:vAlign w:val="center"/>
          </w:tcPr>
          <w:p w14:paraId="14A778A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w:t>
            </w:r>
            <w:r>
              <w:rPr>
                <w:rFonts w:hint="eastAsia" w:ascii="仿宋" w:hAnsi="仿宋" w:eastAsia="仿宋" w:cs="仿宋"/>
                <w:b/>
                <w:bCs/>
                <w:color w:val="auto"/>
                <w:sz w:val="24"/>
                <w:szCs w:val="24"/>
                <w:highlight w:val="none"/>
              </w:rPr>
              <w:t>折扣率（%）</w:t>
            </w:r>
          </w:p>
        </w:tc>
        <w:tc>
          <w:tcPr>
            <w:tcW w:w="1308" w:type="dxa"/>
            <w:noWrap w:val="0"/>
            <w:vAlign w:val="center"/>
          </w:tcPr>
          <w:p w14:paraId="1EFD35E5">
            <w:pPr>
              <w:widowControl/>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519A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321C12D2">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38401F4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无创自动测量血压计</w:t>
            </w:r>
          </w:p>
        </w:tc>
        <w:tc>
          <w:tcPr>
            <w:tcW w:w="920" w:type="dxa"/>
            <w:noWrap w:val="0"/>
            <w:vAlign w:val="center"/>
          </w:tcPr>
          <w:p w14:paraId="7725D9B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93544D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restart"/>
            <w:noWrap w:val="0"/>
            <w:vAlign w:val="center"/>
          </w:tcPr>
          <w:p w14:paraId="30E8F0FD">
            <w:pPr>
              <w:widowControl/>
              <w:spacing w:line="40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rPr>
              <w:t>强检</w:t>
            </w:r>
          </w:p>
        </w:tc>
        <w:tc>
          <w:tcPr>
            <w:tcW w:w="1308" w:type="dxa"/>
            <w:vMerge w:val="restart"/>
            <w:noWrap w:val="0"/>
            <w:vAlign w:val="center"/>
          </w:tcPr>
          <w:p w14:paraId="3E8D6885">
            <w:pPr>
              <w:widowControl/>
              <w:spacing w:line="400" w:lineRule="exact"/>
              <w:jc w:val="center"/>
              <w:rPr>
                <w:rFonts w:hint="eastAsia" w:ascii="仿宋" w:hAnsi="仿宋" w:eastAsia="仿宋" w:cs="仿宋"/>
                <w:color w:val="auto"/>
                <w:kern w:val="0"/>
                <w:sz w:val="24"/>
                <w:szCs w:val="24"/>
                <w:highlight w:val="none"/>
              </w:rPr>
            </w:pPr>
          </w:p>
        </w:tc>
      </w:tr>
      <w:tr w14:paraId="10D8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69F9A42">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9E8191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多参监护仪</w:t>
            </w:r>
          </w:p>
        </w:tc>
        <w:tc>
          <w:tcPr>
            <w:tcW w:w="920" w:type="dxa"/>
            <w:noWrap w:val="0"/>
            <w:vAlign w:val="center"/>
          </w:tcPr>
          <w:p w14:paraId="0EED100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41512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386F0690">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58C651A2">
            <w:pPr>
              <w:widowControl/>
              <w:spacing w:line="400" w:lineRule="exact"/>
              <w:jc w:val="center"/>
              <w:rPr>
                <w:rFonts w:hint="eastAsia" w:ascii="仿宋" w:hAnsi="仿宋" w:eastAsia="仿宋" w:cs="仿宋"/>
                <w:color w:val="auto"/>
                <w:kern w:val="0"/>
                <w:sz w:val="24"/>
                <w:szCs w:val="24"/>
                <w:highlight w:val="none"/>
              </w:rPr>
            </w:pPr>
          </w:p>
        </w:tc>
      </w:tr>
      <w:tr w14:paraId="00F8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16B7E9D">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6FC5299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数字心电图机</w:t>
            </w:r>
          </w:p>
        </w:tc>
        <w:tc>
          <w:tcPr>
            <w:tcW w:w="920" w:type="dxa"/>
            <w:noWrap w:val="0"/>
            <w:vAlign w:val="center"/>
          </w:tcPr>
          <w:p w14:paraId="7D4085C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3904E7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5DA9825E">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4BC4FFC7">
            <w:pPr>
              <w:widowControl/>
              <w:spacing w:line="400" w:lineRule="exact"/>
              <w:jc w:val="center"/>
              <w:rPr>
                <w:rFonts w:hint="eastAsia" w:ascii="仿宋" w:hAnsi="仿宋" w:eastAsia="仿宋" w:cs="仿宋"/>
                <w:color w:val="auto"/>
                <w:kern w:val="0"/>
                <w:sz w:val="24"/>
                <w:szCs w:val="24"/>
                <w:highlight w:val="none"/>
              </w:rPr>
            </w:pPr>
          </w:p>
        </w:tc>
      </w:tr>
      <w:tr w14:paraId="0B5D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22AE3905">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9891E2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医用诊断X射线辐射源</w:t>
            </w:r>
          </w:p>
        </w:tc>
        <w:tc>
          <w:tcPr>
            <w:tcW w:w="920" w:type="dxa"/>
            <w:noWrap w:val="0"/>
            <w:vAlign w:val="center"/>
          </w:tcPr>
          <w:p w14:paraId="3BECCA2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BDEE05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69940D3F">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278CAA85">
            <w:pPr>
              <w:widowControl/>
              <w:spacing w:line="400" w:lineRule="exact"/>
              <w:jc w:val="center"/>
              <w:rPr>
                <w:rFonts w:hint="eastAsia" w:ascii="仿宋" w:hAnsi="仿宋" w:eastAsia="仿宋" w:cs="仿宋"/>
                <w:color w:val="auto"/>
                <w:kern w:val="0"/>
                <w:sz w:val="24"/>
                <w:szCs w:val="24"/>
                <w:highlight w:val="none"/>
              </w:rPr>
            </w:pPr>
          </w:p>
        </w:tc>
      </w:tr>
      <w:tr w14:paraId="4779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F31DA10">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36FABB4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医用诊断螺旋计算机断层摄影装置（CT）X射线辐射源</w:t>
            </w:r>
          </w:p>
        </w:tc>
        <w:tc>
          <w:tcPr>
            <w:tcW w:w="920" w:type="dxa"/>
            <w:noWrap w:val="0"/>
            <w:vAlign w:val="center"/>
          </w:tcPr>
          <w:p w14:paraId="5DDCCE0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2C6108E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59BDD453">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49FFE774">
            <w:pPr>
              <w:widowControl/>
              <w:spacing w:line="400" w:lineRule="exact"/>
              <w:jc w:val="center"/>
              <w:rPr>
                <w:rFonts w:hint="eastAsia" w:ascii="仿宋" w:hAnsi="仿宋" w:eastAsia="仿宋" w:cs="仿宋"/>
                <w:color w:val="auto"/>
                <w:kern w:val="0"/>
                <w:sz w:val="24"/>
                <w:szCs w:val="24"/>
                <w:highlight w:val="none"/>
              </w:rPr>
            </w:pPr>
          </w:p>
        </w:tc>
      </w:tr>
      <w:tr w14:paraId="20AD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5182649">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30B6747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医用数字摄影（CR、DR）系统X射线辐射源</w:t>
            </w:r>
          </w:p>
        </w:tc>
        <w:tc>
          <w:tcPr>
            <w:tcW w:w="920" w:type="dxa"/>
            <w:noWrap w:val="0"/>
            <w:vAlign w:val="center"/>
          </w:tcPr>
          <w:p w14:paraId="16C8A8E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08099F6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13E7AB44">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6C2585D0">
            <w:pPr>
              <w:widowControl/>
              <w:spacing w:line="400" w:lineRule="exact"/>
              <w:jc w:val="center"/>
              <w:rPr>
                <w:rFonts w:hint="eastAsia" w:ascii="仿宋" w:hAnsi="仿宋" w:eastAsia="仿宋" w:cs="仿宋"/>
                <w:color w:val="auto"/>
                <w:kern w:val="0"/>
                <w:sz w:val="24"/>
                <w:szCs w:val="24"/>
                <w:highlight w:val="none"/>
              </w:rPr>
            </w:pPr>
          </w:p>
        </w:tc>
      </w:tr>
      <w:tr w14:paraId="576E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shd w:val="clear" w:color="auto" w:fill="auto"/>
            <w:noWrap w:val="0"/>
            <w:vAlign w:val="center"/>
          </w:tcPr>
          <w:p w14:paraId="40AA8CE8">
            <w:pPr>
              <w:numPr>
                <w:ilvl w:val="0"/>
                <w:numId w:val="4"/>
              </w:numPr>
              <w:ind w:left="425" w:leftChars="0" w:hanging="425" w:firstLineChars="0"/>
              <w:jc w:val="center"/>
              <w:rPr>
                <w:rFonts w:hint="eastAsia" w:ascii="仿宋" w:hAnsi="仿宋" w:eastAsia="仿宋" w:cs="仿宋"/>
                <w:color w:val="auto"/>
                <w:kern w:val="2"/>
                <w:sz w:val="24"/>
                <w:szCs w:val="24"/>
                <w:highlight w:val="none"/>
                <w:lang w:val="en-US" w:eastAsia="zh-CN" w:bidi="ar-SA"/>
              </w:rPr>
            </w:pPr>
          </w:p>
        </w:tc>
        <w:tc>
          <w:tcPr>
            <w:tcW w:w="3555" w:type="dxa"/>
            <w:shd w:val="clear" w:color="auto" w:fill="auto"/>
            <w:noWrap w:val="0"/>
            <w:vAlign w:val="center"/>
          </w:tcPr>
          <w:p w14:paraId="21B2484A">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血压计</w:t>
            </w:r>
          </w:p>
        </w:tc>
        <w:tc>
          <w:tcPr>
            <w:tcW w:w="920" w:type="dxa"/>
            <w:shd w:val="clear" w:color="auto" w:fill="auto"/>
            <w:noWrap w:val="0"/>
            <w:vAlign w:val="center"/>
          </w:tcPr>
          <w:p w14:paraId="46C9FD6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1044" w:type="dxa"/>
            <w:shd w:val="clear" w:color="auto" w:fill="auto"/>
            <w:noWrap w:val="0"/>
            <w:vAlign w:val="center"/>
          </w:tcPr>
          <w:p w14:paraId="7E3E9AFD">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12</w:t>
            </w:r>
          </w:p>
        </w:tc>
        <w:tc>
          <w:tcPr>
            <w:tcW w:w="1320" w:type="dxa"/>
            <w:vMerge w:val="continue"/>
            <w:shd w:val="clear" w:color="auto" w:fill="auto"/>
            <w:noWrap w:val="0"/>
            <w:vAlign w:val="center"/>
          </w:tcPr>
          <w:p w14:paraId="76BACBD0">
            <w:pPr>
              <w:widowControl/>
              <w:spacing w:line="400" w:lineRule="exact"/>
              <w:jc w:val="center"/>
              <w:rPr>
                <w:rFonts w:hint="eastAsia" w:ascii="仿宋" w:hAnsi="仿宋" w:eastAsia="仿宋" w:cs="仿宋"/>
                <w:color w:val="auto"/>
                <w:kern w:val="0"/>
                <w:sz w:val="24"/>
                <w:szCs w:val="24"/>
                <w:highlight w:val="none"/>
                <w:lang w:val="en-US" w:eastAsia="zh-CN" w:bidi="ar-SA"/>
              </w:rPr>
            </w:pPr>
          </w:p>
        </w:tc>
        <w:tc>
          <w:tcPr>
            <w:tcW w:w="1308" w:type="dxa"/>
            <w:vMerge w:val="continue"/>
            <w:shd w:val="clear" w:color="auto" w:fill="auto"/>
            <w:noWrap w:val="0"/>
            <w:vAlign w:val="center"/>
          </w:tcPr>
          <w:p w14:paraId="4627C300">
            <w:pPr>
              <w:widowControl/>
              <w:spacing w:line="400" w:lineRule="exact"/>
              <w:jc w:val="center"/>
              <w:rPr>
                <w:rFonts w:hint="eastAsia" w:ascii="仿宋" w:hAnsi="仿宋" w:eastAsia="仿宋" w:cs="仿宋"/>
                <w:color w:val="auto"/>
                <w:kern w:val="0"/>
                <w:sz w:val="24"/>
                <w:szCs w:val="24"/>
                <w:highlight w:val="none"/>
                <w:lang w:val="en-US" w:eastAsia="zh-CN" w:bidi="ar-SA"/>
              </w:rPr>
            </w:pPr>
          </w:p>
        </w:tc>
      </w:tr>
      <w:tr w14:paraId="6D51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3A4B58D">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4EF3DC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医用磁共振系统（MRI）</w:t>
            </w:r>
          </w:p>
        </w:tc>
        <w:tc>
          <w:tcPr>
            <w:tcW w:w="920" w:type="dxa"/>
            <w:noWrap w:val="0"/>
            <w:vAlign w:val="center"/>
          </w:tcPr>
          <w:p w14:paraId="221AF19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3F7F83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6000</w:t>
            </w:r>
          </w:p>
        </w:tc>
        <w:tc>
          <w:tcPr>
            <w:tcW w:w="1320" w:type="dxa"/>
            <w:vMerge w:val="restart"/>
            <w:noWrap w:val="0"/>
            <w:vAlign w:val="center"/>
          </w:tcPr>
          <w:p w14:paraId="44565A81">
            <w:pPr>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A3A2AF4">
            <w:pPr>
              <w:widowControl/>
              <w:spacing w:line="400" w:lineRule="exact"/>
              <w:jc w:val="center"/>
              <w:rPr>
                <w:rFonts w:hint="eastAsia" w:ascii="仿宋" w:hAnsi="仿宋" w:eastAsia="仿宋" w:cs="仿宋"/>
                <w:color w:val="auto"/>
                <w:kern w:val="0"/>
                <w:sz w:val="24"/>
                <w:szCs w:val="24"/>
                <w:highlight w:val="none"/>
              </w:rPr>
            </w:pPr>
          </w:p>
        </w:tc>
      </w:tr>
      <w:tr w14:paraId="1526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2A93DE19">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3850797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胎儿监护仪</w:t>
            </w:r>
          </w:p>
        </w:tc>
        <w:tc>
          <w:tcPr>
            <w:tcW w:w="920" w:type="dxa"/>
            <w:noWrap w:val="0"/>
            <w:vAlign w:val="center"/>
          </w:tcPr>
          <w:p w14:paraId="19EE508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F29C51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800</w:t>
            </w:r>
          </w:p>
        </w:tc>
        <w:tc>
          <w:tcPr>
            <w:tcW w:w="1320" w:type="dxa"/>
            <w:vMerge w:val="continue"/>
            <w:noWrap w:val="0"/>
            <w:vAlign w:val="center"/>
          </w:tcPr>
          <w:p w14:paraId="3ECF7AF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BC5E58B">
            <w:pPr>
              <w:widowControl/>
              <w:spacing w:line="400" w:lineRule="exact"/>
              <w:jc w:val="center"/>
              <w:rPr>
                <w:rFonts w:hint="eastAsia" w:ascii="仿宋" w:hAnsi="仿宋" w:eastAsia="仿宋" w:cs="仿宋"/>
                <w:color w:val="auto"/>
                <w:kern w:val="0"/>
                <w:sz w:val="24"/>
                <w:szCs w:val="24"/>
                <w:highlight w:val="none"/>
              </w:rPr>
            </w:pPr>
          </w:p>
        </w:tc>
      </w:tr>
      <w:tr w14:paraId="4F9B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44A7C3A">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23903C4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胎心仪</w:t>
            </w:r>
          </w:p>
        </w:tc>
        <w:tc>
          <w:tcPr>
            <w:tcW w:w="920" w:type="dxa"/>
            <w:noWrap w:val="0"/>
            <w:vAlign w:val="center"/>
          </w:tcPr>
          <w:p w14:paraId="0DFFF06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4E4D8F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800</w:t>
            </w:r>
          </w:p>
        </w:tc>
        <w:tc>
          <w:tcPr>
            <w:tcW w:w="1320" w:type="dxa"/>
            <w:vMerge w:val="continue"/>
            <w:noWrap w:val="0"/>
            <w:vAlign w:val="center"/>
          </w:tcPr>
          <w:p w14:paraId="65548364">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1255F61">
            <w:pPr>
              <w:widowControl/>
              <w:spacing w:line="400" w:lineRule="exact"/>
              <w:jc w:val="center"/>
              <w:rPr>
                <w:rFonts w:hint="eastAsia" w:ascii="仿宋" w:hAnsi="仿宋" w:eastAsia="仿宋" w:cs="仿宋"/>
                <w:color w:val="auto"/>
                <w:kern w:val="0"/>
                <w:sz w:val="24"/>
                <w:szCs w:val="24"/>
                <w:highlight w:val="none"/>
              </w:rPr>
            </w:pPr>
          </w:p>
        </w:tc>
      </w:tr>
      <w:tr w14:paraId="73A5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36935D4F">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bottom"/>
          </w:tcPr>
          <w:p w14:paraId="3BBBEAD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婴儿培养箱</w:t>
            </w:r>
          </w:p>
        </w:tc>
        <w:tc>
          <w:tcPr>
            <w:tcW w:w="920" w:type="dxa"/>
            <w:noWrap w:val="0"/>
            <w:vAlign w:val="center"/>
          </w:tcPr>
          <w:p w14:paraId="0F51E80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ABAE8E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20E39D8B">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431619B">
            <w:pPr>
              <w:widowControl/>
              <w:spacing w:line="400" w:lineRule="exact"/>
              <w:jc w:val="center"/>
              <w:rPr>
                <w:rFonts w:hint="eastAsia" w:ascii="仿宋" w:hAnsi="仿宋" w:eastAsia="仿宋" w:cs="仿宋"/>
                <w:color w:val="auto"/>
                <w:kern w:val="0"/>
                <w:sz w:val="24"/>
                <w:szCs w:val="24"/>
                <w:highlight w:val="none"/>
              </w:rPr>
            </w:pPr>
          </w:p>
        </w:tc>
      </w:tr>
      <w:tr w14:paraId="5F0D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8A314EC">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bottom"/>
          </w:tcPr>
          <w:p w14:paraId="0E73502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黄疸治疗箱</w:t>
            </w:r>
          </w:p>
        </w:tc>
        <w:tc>
          <w:tcPr>
            <w:tcW w:w="920" w:type="dxa"/>
            <w:noWrap w:val="0"/>
            <w:vAlign w:val="center"/>
          </w:tcPr>
          <w:p w14:paraId="5B4BBFB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FA3083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4B9EBB9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2A5E7FFC">
            <w:pPr>
              <w:widowControl/>
              <w:spacing w:line="400" w:lineRule="exact"/>
              <w:jc w:val="center"/>
              <w:rPr>
                <w:rFonts w:hint="eastAsia" w:ascii="仿宋" w:hAnsi="仿宋" w:eastAsia="仿宋" w:cs="仿宋"/>
                <w:color w:val="auto"/>
                <w:kern w:val="0"/>
                <w:sz w:val="24"/>
                <w:szCs w:val="24"/>
                <w:highlight w:val="none"/>
              </w:rPr>
            </w:pPr>
          </w:p>
        </w:tc>
      </w:tr>
      <w:tr w14:paraId="22F1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566C49C">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bottom"/>
          </w:tcPr>
          <w:p w14:paraId="51E1A8A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婴儿辐射台</w:t>
            </w:r>
          </w:p>
        </w:tc>
        <w:tc>
          <w:tcPr>
            <w:tcW w:w="920" w:type="dxa"/>
            <w:noWrap w:val="0"/>
            <w:vAlign w:val="center"/>
          </w:tcPr>
          <w:p w14:paraId="3D53BE3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9AE61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5B8DA94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189FEC76">
            <w:pPr>
              <w:widowControl/>
              <w:spacing w:line="400" w:lineRule="exact"/>
              <w:jc w:val="center"/>
              <w:rPr>
                <w:rFonts w:hint="eastAsia" w:ascii="仿宋" w:hAnsi="仿宋" w:eastAsia="仿宋" w:cs="仿宋"/>
                <w:color w:val="auto"/>
                <w:kern w:val="0"/>
                <w:sz w:val="24"/>
                <w:szCs w:val="24"/>
                <w:highlight w:val="none"/>
              </w:rPr>
            </w:pPr>
          </w:p>
        </w:tc>
      </w:tr>
      <w:tr w14:paraId="7026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22920EE">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68460E2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高压灭菌锅</w:t>
            </w:r>
          </w:p>
        </w:tc>
        <w:tc>
          <w:tcPr>
            <w:tcW w:w="920" w:type="dxa"/>
            <w:noWrap w:val="0"/>
            <w:vAlign w:val="center"/>
          </w:tcPr>
          <w:p w14:paraId="441BF92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189C4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1500</w:t>
            </w:r>
          </w:p>
        </w:tc>
        <w:tc>
          <w:tcPr>
            <w:tcW w:w="1320" w:type="dxa"/>
            <w:vMerge w:val="continue"/>
            <w:noWrap w:val="0"/>
            <w:vAlign w:val="center"/>
          </w:tcPr>
          <w:p w14:paraId="4A924C2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7E0A737">
            <w:pPr>
              <w:widowControl/>
              <w:spacing w:line="400" w:lineRule="exact"/>
              <w:jc w:val="center"/>
              <w:rPr>
                <w:rFonts w:hint="eastAsia" w:ascii="仿宋" w:hAnsi="仿宋" w:eastAsia="仿宋" w:cs="仿宋"/>
                <w:color w:val="auto"/>
                <w:kern w:val="0"/>
                <w:sz w:val="24"/>
                <w:szCs w:val="24"/>
                <w:highlight w:val="none"/>
              </w:rPr>
            </w:pPr>
          </w:p>
        </w:tc>
      </w:tr>
      <w:tr w14:paraId="7AFC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0DDFBD1">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2D82E30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呼吸机</w:t>
            </w:r>
          </w:p>
        </w:tc>
        <w:tc>
          <w:tcPr>
            <w:tcW w:w="920" w:type="dxa"/>
            <w:noWrap w:val="0"/>
            <w:vAlign w:val="center"/>
          </w:tcPr>
          <w:p w14:paraId="62F31AC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0B0B21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1920</w:t>
            </w:r>
          </w:p>
        </w:tc>
        <w:tc>
          <w:tcPr>
            <w:tcW w:w="1320" w:type="dxa"/>
            <w:vMerge w:val="continue"/>
            <w:noWrap w:val="0"/>
            <w:vAlign w:val="center"/>
          </w:tcPr>
          <w:p w14:paraId="4DF72CBC">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C77D017">
            <w:pPr>
              <w:widowControl/>
              <w:spacing w:line="400" w:lineRule="exact"/>
              <w:jc w:val="center"/>
              <w:rPr>
                <w:rFonts w:hint="eastAsia" w:ascii="仿宋" w:hAnsi="仿宋" w:eastAsia="仿宋" w:cs="仿宋"/>
                <w:color w:val="auto"/>
                <w:kern w:val="0"/>
                <w:sz w:val="24"/>
                <w:szCs w:val="24"/>
                <w:highlight w:val="none"/>
              </w:rPr>
            </w:pPr>
          </w:p>
        </w:tc>
      </w:tr>
      <w:tr w14:paraId="63BB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F21DAA4">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63050EE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高频电刀</w:t>
            </w:r>
          </w:p>
        </w:tc>
        <w:tc>
          <w:tcPr>
            <w:tcW w:w="920" w:type="dxa"/>
            <w:noWrap w:val="0"/>
            <w:vAlign w:val="center"/>
          </w:tcPr>
          <w:p w14:paraId="693F9EC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EE196F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0CF9F833">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7FE2C48">
            <w:pPr>
              <w:widowControl/>
              <w:spacing w:line="400" w:lineRule="exact"/>
              <w:jc w:val="center"/>
              <w:rPr>
                <w:rFonts w:hint="eastAsia" w:ascii="仿宋" w:hAnsi="仿宋" w:eastAsia="仿宋" w:cs="仿宋"/>
                <w:color w:val="auto"/>
                <w:kern w:val="0"/>
                <w:sz w:val="24"/>
                <w:szCs w:val="24"/>
                <w:highlight w:val="none"/>
              </w:rPr>
            </w:pPr>
          </w:p>
        </w:tc>
      </w:tr>
      <w:tr w14:paraId="70F4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8831940">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615788D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心脏除颤器</w:t>
            </w:r>
          </w:p>
        </w:tc>
        <w:tc>
          <w:tcPr>
            <w:tcW w:w="920" w:type="dxa"/>
            <w:noWrap w:val="0"/>
            <w:vAlign w:val="center"/>
          </w:tcPr>
          <w:p w14:paraId="187265E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E72FE2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620</w:t>
            </w:r>
          </w:p>
        </w:tc>
        <w:tc>
          <w:tcPr>
            <w:tcW w:w="1320" w:type="dxa"/>
            <w:vMerge w:val="continue"/>
            <w:noWrap w:val="0"/>
            <w:vAlign w:val="center"/>
          </w:tcPr>
          <w:p w14:paraId="3C9939EE">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1CEB84E">
            <w:pPr>
              <w:widowControl/>
              <w:spacing w:line="400" w:lineRule="exact"/>
              <w:jc w:val="center"/>
              <w:rPr>
                <w:rFonts w:hint="eastAsia" w:ascii="仿宋" w:hAnsi="仿宋" w:eastAsia="仿宋" w:cs="仿宋"/>
                <w:color w:val="auto"/>
                <w:kern w:val="0"/>
                <w:sz w:val="24"/>
                <w:szCs w:val="24"/>
                <w:highlight w:val="none"/>
              </w:rPr>
            </w:pPr>
          </w:p>
        </w:tc>
      </w:tr>
      <w:tr w14:paraId="73DE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DC1F3AC">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2C0953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血液透析机</w:t>
            </w:r>
          </w:p>
        </w:tc>
        <w:tc>
          <w:tcPr>
            <w:tcW w:w="920" w:type="dxa"/>
            <w:noWrap w:val="0"/>
            <w:vAlign w:val="center"/>
          </w:tcPr>
          <w:p w14:paraId="3F5AEAE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5610E2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1800</w:t>
            </w:r>
          </w:p>
        </w:tc>
        <w:tc>
          <w:tcPr>
            <w:tcW w:w="1320" w:type="dxa"/>
            <w:vMerge w:val="continue"/>
            <w:noWrap w:val="0"/>
            <w:vAlign w:val="center"/>
          </w:tcPr>
          <w:p w14:paraId="644F5C7D">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1038F5D">
            <w:pPr>
              <w:widowControl/>
              <w:spacing w:line="400" w:lineRule="exact"/>
              <w:jc w:val="center"/>
              <w:rPr>
                <w:rFonts w:hint="eastAsia" w:ascii="仿宋" w:hAnsi="仿宋" w:eastAsia="仿宋" w:cs="仿宋"/>
                <w:color w:val="auto"/>
                <w:kern w:val="0"/>
                <w:sz w:val="24"/>
                <w:szCs w:val="24"/>
                <w:highlight w:val="none"/>
              </w:rPr>
            </w:pPr>
          </w:p>
        </w:tc>
      </w:tr>
      <w:tr w14:paraId="6E3F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4E46D301">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D369D6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血氧测定仪</w:t>
            </w:r>
          </w:p>
        </w:tc>
        <w:tc>
          <w:tcPr>
            <w:tcW w:w="920" w:type="dxa"/>
            <w:noWrap w:val="0"/>
            <w:vAlign w:val="center"/>
          </w:tcPr>
          <w:p w14:paraId="57C2686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6F55CD3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140</w:t>
            </w:r>
          </w:p>
        </w:tc>
        <w:tc>
          <w:tcPr>
            <w:tcW w:w="1320" w:type="dxa"/>
            <w:vMerge w:val="continue"/>
            <w:noWrap w:val="0"/>
            <w:vAlign w:val="center"/>
          </w:tcPr>
          <w:p w14:paraId="2467DE0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7F0CB053">
            <w:pPr>
              <w:widowControl/>
              <w:spacing w:line="400" w:lineRule="exact"/>
              <w:jc w:val="center"/>
              <w:rPr>
                <w:rFonts w:hint="eastAsia" w:ascii="仿宋" w:hAnsi="仿宋" w:eastAsia="仿宋" w:cs="仿宋"/>
                <w:color w:val="auto"/>
                <w:kern w:val="0"/>
                <w:sz w:val="24"/>
                <w:szCs w:val="24"/>
                <w:highlight w:val="none"/>
              </w:rPr>
            </w:pPr>
          </w:p>
        </w:tc>
      </w:tr>
      <w:tr w14:paraId="0FD0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2F519E3B">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617A4D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医用超声诊断仪超声源</w:t>
            </w:r>
          </w:p>
        </w:tc>
        <w:tc>
          <w:tcPr>
            <w:tcW w:w="920" w:type="dxa"/>
            <w:noWrap w:val="0"/>
            <w:vAlign w:val="center"/>
          </w:tcPr>
          <w:p w14:paraId="2A878F7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20D32E7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630</w:t>
            </w:r>
          </w:p>
        </w:tc>
        <w:tc>
          <w:tcPr>
            <w:tcW w:w="1320" w:type="dxa"/>
            <w:vMerge w:val="continue"/>
            <w:noWrap w:val="0"/>
            <w:vAlign w:val="center"/>
          </w:tcPr>
          <w:p w14:paraId="082E6013">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AA51D16">
            <w:pPr>
              <w:widowControl/>
              <w:spacing w:line="400" w:lineRule="exact"/>
              <w:jc w:val="center"/>
              <w:rPr>
                <w:rFonts w:hint="eastAsia" w:ascii="仿宋" w:hAnsi="仿宋" w:eastAsia="仿宋" w:cs="仿宋"/>
                <w:color w:val="auto"/>
                <w:kern w:val="0"/>
                <w:sz w:val="24"/>
                <w:szCs w:val="24"/>
                <w:highlight w:val="none"/>
              </w:rPr>
            </w:pPr>
          </w:p>
        </w:tc>
      </w:tr>
      <w:tr w14:paraId="7CD0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14:paraId="7F1685A5">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5184D7B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医用麻醉机</w:t>
            </w:r>
          </w:p>
        </w:tc>
        <w:tc>
          <w:tcPr>
            <w:tcW w:w="920" w:type="dxa"/>
            <w:noWrap w:val="0"/>
            <w:vAlign w:val="center"/>
          </w:tcPr>
          <w:p w14:paraId="1A5D1D4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4DC782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1920</w:t>
            </w:r>
          </w:p>
        </w:tc>
        <w:tc>
          <w:tcPr>
            <w:tcW w:w="1320" w:type="dxa"/>
            <w:vMerge w:val="continue"/>
            <w:noWrap w:val="0"/>
            <w:vAlign w:val="center"/>
          </w:tcPr>
          <w:p w14:paraId="50512592">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9D12999">
            <w:pPr>
              <w:widowControl/>
              <w:spacing w:line="400" w:lineRule="exact"/>
              <w:jc w:val="center"/>
              <w:rPr>
                <w:rFonts w:hint="eastAsia" w:ascii="仿宋" w:hAnsi="仿宋" w:eastAsia="仿宋" w:cs="仿宋"/>
                <w:color w:val="auto"/>
                <w:kern w:val="0"/>
                <w:sz w:val="24"/>
                <w:szCs w:val="24"/>
                <w:highlight w:val="none"/>
              </w:rPr>
            </w:pPr>
          </w:p>
        </w:tc>
      </w:tr>
      <w:tr w14:paraId="0269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0AB4DA8F">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EE8D8D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医用注射泵（六通道）</w:t>
            </w:r>
          </w:p>
        </w:tc>
        <w:tc>
          <w:tcPr>
            <w:tcW w:w="920" w:type="dxa"/>
            <w:noWrap w:val="0"/>
            <w:vAlign w:val="center"/>
          </w:tcPr>
          <w:p w14:paraId="34E007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CBD88A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1000</w:t>
            </w:r>
          </w:p>
        </w:tc>
        <w:tc>
          <w:tcPr>
            <w:tcW w:w="1320" w:type="dxa"/>
            <w:vMerge w:val="continue"/>
            <w:noWrap w:val="0"/>
            <w:vAlign w:val="center"/>
          </w:tcPr>
          <w:p w14:paraId="5C5EB403">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DCD02F0">
            <w:pPr>
              <w:widowControl/>
              <w:spacing w:line="400" w:lineRule="exact"/>
              <w:jc w:val="center"/>
              <w:rPr>
                <w:rFonts w:hint="eastAsia" w:ascii="仿宋" w:hAnsi="仿宋" w:eastAsia="仿宋" w:cs="仿宋"/>
                <w:color w:val="auto"/>
                <w:kern w:val="0"/>
                <w:sz w:val="24"/>
                <w:szCs w:val="24"/>
                <w:highlight w:val="none"/>
              </w:rPr>
            </w:pPr>
          </w:p>
        </w:tc>
      </w:tr>
      <w:tr w14:paraId="7A7B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4DA0FB88">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FF1BE9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医用注射泵（双通道）</w:t>
            </w:r>
          </w:p>
        </w:tc>
        <w:tc>
          <w:tcPr>
            <w:tcW w:w="920" w:type="dxa"/>
            <w:noWrap w:val="0"/>
            <w:vAlign w:val="center"/>
          </w:tcPr>
          <w:p w14:paraId="606D98C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57A283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400</w:t>
            </w:r>
          </w:p>
        </w:tc>
        <w:tc>
          <w:tcPr>
            <w:tcW w:w="1320" w:type="dxa"/>
            <w:vMerge w:val="continue"/>
            <w:noWrap w:val="0"/>
            <w:vAlign w:val="center"/>
          </w:tcPr>
          <w:p w14:paraId="43BEBE1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E527EB0">
            <w:pPr>
              <w:widowControl/>
              <w:spacing w:line="400" w:lineRule="exact"/>
              <w:jc w:val="center"/>
              <w:rPr>
                <w:rFonts w:hint="eastAsia" w:ascii="仿宋" w:hAnsi="仿宋" w:eastAsia="仿宋" w:cs="仿宋"/>
                <w:color w:val="auto"/>
                <w:kern w:val="0"/>
                <w:sz w:val="24"/>
                <w:szCs w:val="24"/>
                <w:highlight w:val="none"/>
              </w:rPr>
            </w:pPr>
          </w:p>
        </w:tc>
      </w:tr>
      <w:tr w14:paraId="6054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5AEE87EE">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C36C4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医用注射泵（单通道）</w:t>
            </w:r>
          </w:p>
        </w:tc>
        <w:tc>
          <w:tcPr>
            <w:tcW w:w="920" w:type="dxa"/>
            <w:noWrap w:val="0"/>
            <w:vAlign w:val="center"/>
          </w:tcPr>
          <w:p w14:paraId="2273FAA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6C42851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250</w:t>
            </w:r>
          </w:p>
        </w:tc>
        <w:tc>
          <w:tcPr>
            <w:tcW w:w="1320" w:type="dxa"/>
            <w:vMerge w:val="continue"/>
            <w:noWrap w:val="0"/>
            <w:vAlign w:val="center"/>
          </w:tcPr>
          <w:p w14:paraId="6D768B6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5B8770B">
            <w:pPr>
              <w:widowControl/>
              <w:spacing w:line="400" w:lineRule="exact"/>
              <w:jc w:val="center"/>
              <w:rPr>
                <w:rFonts w:hint="eastAsia" w:ascii="仿宋" w:hAnsi="仿宋" w:eastAsia="仿宋" w:cs="仿宋"/>
                <w:color w:val="auto"/>
                <w:kern w:val="0"/>
                <w:sz w:val="24"/>
                <w:szCs w:val="24"/>
                <w:highlight w:val="none"/>
              </w:rPr>
            </w:pPr>
          </w:p>
        </w:tc>
      </w:tr>
      <w:tr w14:paraId="09F6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10F2E06">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564787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医用输液泵</w:t>
            </w:r>
          </w:p>
        </w:tc>
        <w:tc>
          <w:tcPr>
            <w:tcW w:w="920" w:type="dxa"/>
            <w:noWrap w:val="0"/>
            <w:vAlign w:val="center"/>
          </w:tcPr>
          <w:p w14:paraId="303A7BC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019F292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250</w:t>
            </w:r>
          </w:p>
        </w:tc>
        <w:tc>
          <w:tcPr>
            <w:tcW w:w="1320" w:type="dxa"/>
            <w:vMerge w:val="continue"/>
            <w:noWrap w:val="0"/>
            <w:vAlign w:val="center"/>
          </w:tcPr>
          <w:p w14:paraId="1BCF340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4ED39C9">
            <w:pPr>
              <w:widowControl/>
              <w:spacing w:line="400" w:lineRule="exact"/>
              <w:jc w:val="center"/>
              <w:rPr>
                <w:rFonts w:hint="eastAsia" w:ascii="仿宋" w:hAnsi="仿宋" w:eastAsia="仿宋" w:cs="仿宋"/>
                <w:color w:val="auto"/>
                <w:kern w:val="0"/>
                <w:sz w:val="24"/>
                <w:szCs w:val="24"/>
                <w:highlight w:val="none"/>
              </w:rPr>
            </w:pPr>
          </w:p>
        </w:tc>
      </w:tr>
      <w:tr w14:paraId="6CDB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2A1BA8DE">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1122C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移液器</w:t>
            </w:r>
          </w:p>
        </w:tc>
        <w:tc>
          <w:tcPr>
            <w:tcW w:w="920" w:type="dxa"/>
            <w:noWrap w:val="0"/>
            <w:vAlign w:val="center"/>
          </w:tcPr>
          <w:p w14:paraId="7119DEB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5C6167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120</w:t>
            </w:r>
          </w:p>
        </w:tc>
        <w:tc>
          <w:tcPr>
            <w:tcW w:w="1320" w:type="dxa"/>
            <w:vMerge w:val="continue"/>
            <w:noWrap w:val="0"/>
            <w:vAlign w:val="center"/>
          </w:tcPr>
          <w:p w14:paraId="0EE47D6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1B3D2F46">
            <w:pPr>
              <w:widowControl/>
              <w:spacing w:line="400" w:lineRule="exact"/>
              <w:jc w:val="center"/>
              <w:rPr>
                <w:rFonts w:hint="eastAsia" w:ascii="仿宋" w:hAnsi="仿宋" w:eastAsia="仿宋" w:cs="仿宋"/>
                <w:color w:val="auto"/>
                <w:kern w:val="0"/>
                <w:sz w:val="24"/>
                <w:szCs w:val="24"/>
                <w:highlight w:val="none"/>
              </w:rPr>
            </w:pPr>
          </w:p>
        </w:tc>
      </w:tr>
      <w:tr w14:paraId="7FD1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561CADA2">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B5610B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电子天平1</w:t>
            </w:r>
          </w:p>
        </w:tc>
        <w:tc>
          <w:tcPr>
            <w:tcW w:w="920" w:type="dxa"/>
            <w:noWrap w:val="0"/>
            <w:vAlign w:val="center"/>
          </w:tcPr>
          <w:p w14:paraId="6BE1F8C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22D5225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200</w:t>
            </w:r>
          </w:p>
        </w:tc>
        <w:tc>
          <w:tcPr>
            <w:tcW w:w="1320" w:type="dxa"/>
            <w:vMerge w:val="continue"/>
            <w:noWrap w:val="0"/>
            <w:vAlign w:val="center"/>
          </w:tcPr>
          <w:p w14:paraId="58FF1929">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3D21453">
            <w:pPr>
              <w:widowControl/>
              <w:spacing w:line="400" w:lineRule="exact"/>
              <w:jc w:val="center"/>
              <w:rPr>
                <w:rFonts w:hint="eastAsia" w:ascii="仿宋" w:hAnsi="仿宋" w:eastAsia="仿宋" w:cs="仿宋"/>
                <w:color w:val="auto"/>
                <w:kern w:val="0"/>
                <w:sz w:val="24"/>
                <w:szCs w:val="24"/>
                <w:highlight w:val="none"/>
              </w:rPr>
            </w:pPr>
          </w:p>
        </w:tc>
      </w:tr>
      <w:tr w14:paraId="23C6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547A0D50">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AA3E62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电子天平2</w:t>
            </w:r>
          </w:p>
        </w:tc>
        <w:tc>
          <w:tcPr>
            <w:tcW w:w="920" w:type="dxa"/>
            <w:noWrap w:val="0"/>
            <w:vAlign w:val="center"/>
          </w:tcPr>
          <w:p w14:paraId="73B4886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3DF755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2A83EE3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42461EC8">
            <w:pPr>
              <w:widowControl/>
              <w:spacing w:line="400" w:lineRule="exact"/>
              <w:jc w:val="center"/>
              <w:rPr>
                <w:rFonts w:hint="eastAsia" w:ascii="仿宋" w:hAnsi="仿宋" w:eastAsia="仿宋" w:cs="仿宋"/>
                <w:color w:val="auto"/>
                <w:kern w:val="0"/>
                <w:sz w:val="24"/>
                <w:szCs w:val="24"/>
                <w:highlight w:val="none"/>
              </w:rPr>
            </w:pPr>
          </w:p>
        </w:tc>
      </w:tr>
      <w:tr w14:paraId="179A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43BD128">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2245FA3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扭力天平</w:t>
            </w:r>
          </w:p>
        </w:tc>
        <w:tc>
          <w:tcPr>
            <w:tcW w:w="920" w:type="dxa"/>
            <w:noWrap w:val="0"/>
            <w:vAlign w:val="center"/>
          </w:tcPr>
          <w:p w14:paraId="28CC207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68E4BC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200</w:t>
            </w:r>
          </w:p>
        </w:tc>
        <w:tc>
          <w:tcPr>
            <w:tcW w:w="1320" w:type="dxa"/>
            <w:vMerge w:val="continue"/>
            <w:noWrap w:val="0"/>
            <w:vAlign w:val="center"/>
          </w:tcPr>
          <w:p w14:paraId="26C293B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6B91027">
            <w:pPr>
              <w:widowControl/>
              <w:spacing w:line="400" w:lineRule="exact"/>
              <w:jc w:val="center"/>
              <w:rPr>
                <w:rFonts w:hint="eastAsia" w:ascii="仿宋" w:hAnsi="仿宋" w:eastAsia="仿宋" w:cs="仿宋"/>
                <w:color w:val="auto"/>
                <w:kern w:val="0"/>
                <w:sz w:val="24"/>
                <w:szCs w:val="24"/>
                <w:highlight w:val="none"/>
              </w:rPr>
            </w:pPr>
          </w:p>
        </w:tc>
      </w:tr>
      <w:tr w14:paraId="50AE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05DBCCE">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5B52AEF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人体秤</w:t>
            </w:r>
          </w:p>
        </w:tc>
        <w:tc>
          <w:tcPr>
            <w:tcW w:w="920" w:type="dxa"/>
            <w:noWrap w:val="0"/>
            <w:vAlign w:val="center"/>
          </w:tcPr>
          <w:p w14:paraId="69099EE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0269C14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300</w:t>
            </w:r>
          </w:p>
        </w:tc>
        <w:tc>
          <w:tcPr>
            <w:tcW w:w="1320" w:type="dxa"/>
            <w:vMerge w:val="continue"/>
            <w:noWrap w:val="0"/>
            <w:vAlign w:val="center"/>
          </w:tcPr>
          <w:p w14:paraId="5B2965A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419B4A6A">
            <w:pPr>
              <w:widowControl/>
              <w:spacing w:line="400" w:lineRule="exact"/>
              <w:jc w:val="center"/>
              <w:rPr>
                <w:rFonts w:hint="eastAsia" w:ascii="仿宋" w:hAnsi="仿宋" w:eastAsia="仿宋" w:cs="仿宋"/>
                <w:color w:val="auto"/>
                <w:kern w:val="0"/>
                <w:sz w:val="24"/>
                <w:szCs w:val="24"/>
                <w:highlight w:val="none"/>
              </w:rPr>
            </w:pPr>
          </w:p>
        </w:tc>
      </w:tr>
      <w:tr w14:paraId="5849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546C0B1">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865D79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数显温度计1</w:t>
            </w:r>
          </w:p>
        </w:tc>
        <w:tc>
          <w:tcPr>
            <w:tcW w:w="920" w:type="dxa"/>
            <w:noWrap w:val="0"/>
            <w:vAlign w:val="center"/>
          </w:tcPr>
          <w:p w14:paraId="242C275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0D1D13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320" w:type="dxa"/>
            <w:vMerge w:val="continue"/>
            <w:noWrap w:val="0"/>
            <w:vAlign w:val="center"/>
          </w:tcPr>
          <w:p w14:paraId="464D5E6E">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7278E12C">
            <w:pPr>
              <w:widowControl/>
              <w:spacing w:line="400" w:lineRule="exact"/>
              <w:jc w:val="center"/>
              <w:rPr>
                <w:rFonts w:hint="eastAsia" w:ascii="仿宋" w:hAnsi="仿宋" w:eastAsia="仿宋" w:cs="仿宋"/>
                <w:color w:val="auto"/>
                <w:kern w:val="0"/>
                <w:sz w:val="24"/>
                <w:szCs w:val="24"/>
                <w:highlight w:val="none"/>
              </w:rPr>
            </w:pPr>
          </w:p>
        </w:tc>
      </w:tr>
      <w:tr w14:paraId="0A71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401AE3A">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DC2B34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数显温度计2</w:t>
            </w:r>
          </w:p>
        </w:tc>
        <w:tc>
          <w:tcPr>
            <w:tcW w:w="920" w:type="dxa"/>
            <w:noWrap w:val="0"/>
            <w:vAlign w:val="center"/>
          </w:tcPr>
          <w:p w14:paraId="7BE8600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65C87F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200</w:t>
            </w:r>
          </w:p>
        </w:tc>
        <w:tc>
          <w:tcPr>
            <w:tcW w:w="1320" w:type="dxa"/>
            <w:vMerge w:val="continue"/>
            <w:noWrap w:val="0"/>
            <w:vAlign w:val="center"/>
          </w:tcPr>
          <w:p w14:paraId="7CBDC92C">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472D2FDE">
            <w:pPr>
              <w:widowControl/>
              <w:spacing w:line="400" w:lineRule="exact"/>
              <w:jc w:val="center"/>
              <w:rPr>
                <w:rFonts w:hint="eastAsia" w:ascii="仿宋" w:hAnsi="仿宋" w:eastAsia="仿宋" w:cs="仿宋"/>
                <w:color w:val="auto"/>
                <w:kern w:val="0"/>
                <w:sz w:val="24"/>
                <w:szCs w:val="24"/>
                <w:highlight w:val="none"/>
              </w:rPr>
            </w:pPr>
          </w:p>
        </w:tc>
      </w:tr>
      <w:tr w14:paraId="00C3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6DCA3D0">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6AC54B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温度显示仪</w:t>
            </w:r>
          </w:p>
        </w:tc>
        <w:tc>
          <w:tcPr>
            <w:tcW w:w="920" w:type="dxa"/>
            <w:noWrap w:val="0"/>
            <w:vAlign w:val="center"/>
          </w:tcPr>
          <w:p w14:paraId="742ACAD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F5146B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320" w:type="dxa"/>
            <w:vMerge w:val="continue"/>
            <w:noWrap w:val="0"/>
            <w:vAlign w:val="center"/>
          </w:tcPr>
          <w:p w14:paraId="1E8B68BE">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3AFBACF">
            <w:pPr>
              <w:widowControl/>
              <w:spacing w:line="400" w:lineRule="exact"/>
              <w:jc w:val="center"/>
              <w:rPr>
                <w:rFonts w:hint="eastAsia" w:ascii="仿宋" w:hAnsi="仿宋" w:eastAsia="仿宋" w:cs="仿宋"/>
                <w:color w:val="auto"/>
                <w:kern w:val="0"/>
                <w:sz w:val="24"/>
                <w:szCs w:val="24"/>
                <w:highlight w:val="none"/>
              </w:rPr>
            </w:pPr>
          </w:p>
        </w:tc>
      </w:tr>
      <w:tr w14:paraId="0200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FBFF676">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C54CE7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玻璃温度计</w:t>
            </w:r>
            <w:r>
              <w:rPr>
                <w:rFonts w:hint="eastAsia" w:ascii="仿宋" w:hAnsi="仿宋" w:eastAsia="仿宋" w:cs="仿宋"/>
                <w:color w:val="auto"/>
                <w:sz w:val="24"/>
                <w:szCs w:val="24"/>
                <w:highlight w:val="none"/>
                <w:lang w:val="en-US" w:eastAsia="zh-CN"/>
              </w:rPr>
              <w:t>1</w:t>
            </w:r>
          </w:p>
        </w:tc>
        <w:tc>
          <w:tcPr>
            <w:tcW w:w="920" w:type="dxa"/>
            <w:noWrap w:val="0"/>
            <w:vAlign w:val="center"/>
          </w:tcPr>
          <w:p w14:paraId="7DA10F2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71CDD8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320" w:type="dxa"/>
            <w:vMerge w:val="continue"/>
            <w:noWrap w:val="0"/>
            <w:vAlign w:val="center"/>
          </w:tcPr>
          <w:p w14:paraId="24D75B44">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21A979DE">
            <w:pPr>
              <w:widowControl/>
              <w:spacing w:line="400" w:lineRule="exact"/>
              <w:jc w:val="center"/>
              <w:rPr>
                <w:rFonts w:hint="eastAsia" w:ascii="仿宋" w:hAnsi="仿宋" w:eastAsia="仿宋" w:cs="仿宋"/>
                <w:color w:val="auto"/>
                <w:kern w:val="0"/>
                <w:sz w:val="24"/>
                <w:szCs w:val="24"/>
                <w:highlight w:val="none"/>
              </w:rPr>
            </w:pPr>
          </w:p>
        </w:tc>
      </w:tr>
      <w:tr w14:paraId="12D9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84E8FB3">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21F22D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玻璃温度计2</w:t>
            </w:r>
          </w:p>
        </w:tc>
        <w:tc>
          <w:tcPr>
            <w:tcW w:w="920" w:type="dxa"/>
            <w:noWrap w:val="0"/>
            <w:vAlign w:val="center"/>
          </w:tcPr>
          <w:p w14:paraId="304791D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97DDE4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1320" w:type="dxa"/>
            <w:vMerge w:val="continue"/>
            <w:noWrap w:val="0"/>
            <w:vAlign w:val="center"/>
          </w:tcPr>
          <w:p w14:paraId="3B94721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7BDE445">
            <w:pPr>
              <w:widowControl/>
              <w:spacing w:line="400" w:lineRule="exact"/>
              <w:jc w:val="center"/>
              <w:rPr>
                <w:rFonts w:hint="eastAsia" w:ascii="仿宋" w:hAnsi="仿宋" w:eastAsia="仿宋" w:cs="仿宋"/>
                <w:color w:val="auto"/>
                <w:kern w:val="0"/>
                <w:sz w:val="24"/>
                <w:szCs w:val="24"/>
                <w:highlight w:val="none"/>
              </w:rPr>
            </w:pPr>
          </w:p>
        </w:tc>
      </w:tr>
      <w:tr w14:paraId="538D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38B50422">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0C52C4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玻璃温度计3</w:t>
            </w:r>
          </w:p>
        </w:tc>
        <w:tc>
          <w:tcPr>
            <w:tcW w:w="920" w:type="dxa"/>
            <w:noWrap w:val="0"/>
            <w:vAlign w:val="center"/>
          </w:tcPr>
          <w:p w14:paraId="0A4774E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25C28F1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320" w:type="dxa"/>
            <w:vMerge w:val="continue"/>
            <w:noWrap w:val="0"/>
            <w:vAlign w:val="center"/>
          </w:tcPr>
          <w:p w14:paraId="3C7C07E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134D84C8">
            <w:pPr>
              <w:widowControl/>
              <w:spacing w:line="400" w:lineRule="exact"/>
              <w:jc w:val="center"/>
              <w:rPr>
                <w:rFonts w:hint="eastAsia" w:ascii="仿宋" w:hAnsi="仿宋" w:eastAsia="仿宋" w:cs="仿宋"/>
                <w:color w:val="auto"/>
                <w:kern w:val="0"/>
                <w:sz w:val="24"/>
                <w:szCs w:val="24"/>
                <w:highlight w:val="none"/>
              </w:rPr>
            </w:pPr>
          </w:p>
        </w:tc>
      </w:tr>
      <w:tr w14:paraId="033A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483D53F8">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54DEC2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数字温度计</w:t>
            </w:r>
          </w:p>
        </w:tc>
        <w:tc>
          <w:tcPr>
            <w:tcW w:w="920" w:type="dxa"/>
            <w:noWrap w:val="0"/>
            <w:vAlign w:val="center"/>
          </w:tcPr>
          <w:p w14:paraId="414787E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26CD81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280</w:t>
            </w:r>
          </w:p>
        </w:tc>
        <w:tc>
          <w:tcPr>
            <w:tcW w:w="1320" w:type="dxa"/>
            <w:vMerge w:val="continue"/>
            <w:noWrap w:val="0"/>
            <w:vAlign w:val="center"/>
          </w:tcPr>
          <w:p w14:paraId="116415AD">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D5F1D59">
            <w:pPr>
              <w:widowControl/>
              <w:spacing w:line="400" w:lineRule="exact"/>
              <w:jc w:val="center"/>
              <w:rPr>
                <w:rFonts w:hint="eastAsia" w:ascii="仿宋" w:hAnsi="仿宋" w:eastAsia="仿宋" w:cs="仿宋"/>
                <w:color w:val="auto"/>
                <w:kern w:val="0"/>
                <w:sz w:val="24"/>
                <w:szCs w:val="24"/>
                <w:highlight w:val="none"/>
              </w:rPr>
            </w:pPr>
          </w:p>
        </w:tc>
      </w:tr>
      <w:tr w14:paraId="3A5C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89DE274">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76F977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机械式温湿度计</w:t>
            </w:r>
          </w:p>
        </w:tc>
        <w:tc>
          <w:tcPr>
            <w:tcW w:w="920" w:type="dxa"/>
            <w:noWrap w:val="0"/>
            <w:vAlign w:val="center"/>
          </w:tcPr>
          <w:p w14:paraId="49504A9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8133B9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320" w:type="dxa"/>
            <w:vMerge w:val="continue"/>
            <w:noWrap w:val="0"/>
            <w:vAlign w:val="center"/>
          </w:tcPr>
          <w:p w14:paraId="388DAA33">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734ED38C">
            <w:pPr>
              <w:widowControl/>
              <w:spacing w:line="400" w:lineRule="exact"/>
              <w:jc w:val="center"/>
              <w:rPr>
                <w:rFonts w:hint="eastAsia" w:ascii="仿宋" w:hAnsi="仿宋" w:eastAsia="仿宋" w:cs="仿宋"/>
                <w:color w:val="auto"/>
                <w:kern w:val="0"/>
                <w:sz w:val="24"/>
                <w:szCs w:val="24"/>
                <w:highlight w:val="none"/>
              </w:rPr>
            </w:pPr>
          </w:p>
        </w:tc>
      </w:tr>
      <w:tr w14:paraId="38DC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287BC9B">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20E7278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医用吸引器</w:t>
            </w:r>
          </w:p>
        </w:tc>
        <w:tc>
          <w:tcPr>
            <w:tcW w:w="920" w:type="dxa"/>
            <w:noWrap w:val="0"/>
            <w:vAlign w:val="center"/>
          </w:tcPr>
          <w:p w14:paraId="0A353D6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821395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1320" w:type="dxa"/>
            <w:vMerge w:val="continue"/>
            <w:noWrap w:val="0"/>
            <w:vAlign w:val="center"/>
          </w:tcPr>
          <w:p w14:paraId="0976B59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EE949FA">
            <w:pPr>
              <w:widowControl/>
              <w:spacing w:line="400" w:lineRule="exact"/>
              <w:jc w:val="center"/>
              <w:rPr>
                <w:rFonts w:hint="eastAsia" w:ascii="仿宋" w:hAnsi="仿宋" w:eastAsia="仿宋" w:cs="仿宋"/>
                <w:color w:val="auto"/>
                <w:kern w:val="0"/>
                <w:sz w:val="24"/>
                <w:szCs w:val="24"/>
                <w:highlight w:val="none"/>
              </w:rPr>
            </w:pPr>
          </w:p>
        </w:tc>
      </w:tr>
      <w:tr w14:paraId="49F5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05BF3F9">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FA00F4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浮标式氧气吸入器</w:t>
            </w:r>
          </w:p>
        </w:tc>
        <w:tc>
          <w:tcPr>
            <w:tcW w:w="920" w:type="dxa"/>
            <w:noWrap w:val="0"/>
            <w:vAlign w:val="center"/>
          </w:tcPr>
          <w:p w14:paraId="6488364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F785E0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1320" w:type="dxa"/>
            <w:vMerge w:val="continue"/>
            <w:noWrap w:val="0"/>
            <w:vAlign w:val="center"/>
          </w:tcPr>
          <w:p w14:paraId="5CBA5355">
            <w:pPr>
              <w:widowControl/>
              <w:spacing w:line="400" w:lineRule="exact"/>
              <w:rPr>
                <w:rFonts w:hint="eastAsia" w:ascii="仿宋" w:hAnsi="仿宋" w:eastAsia="仿宋" w:cs="仿宋"/>
                <w:color w:val="auto"/>
                <w:kern w:val="0"/>
                <w:sz w:val="24"/>
                <w:szCs w:val="24"/>
                <w:highlight w:val="none"/>
              </w:rPr>
            </w:pPr>
          </w:p>
        </w:tc>
        <w:tc>
          <w:tcPr>
            <w:tcW w:w="1308" w:type="dxa"/>
            <w:noWrap w:val="0"/>
            <w:vAlign w:val="center"/>
          </w:tcPr>
          <w:p w14:paraId="5068CD83">
            <w:pPr>
              <w:widowControl/>
              <w:spacing w:line="400" w:lineRule="exact"/>
              <w:jc w:val="center"/>
              <w:rPr>
                <w:rFonts w:hint="eastAsia" w:ascii="仿宋" w:hAnsi="仿宋" w:eastAsia="仿宋" w:cs="仿宋"/>
                <w:color w:val="auto"/>
                <w:kern w:val="0"/>
                <w:sz w:val="24"/>
                <w:szCs w:val="24"/>
                <w:highlight w:val="none"/>
              </w:rPr>
            </w:pPr>
          </w:p>
        </w:tc>
      </w:tr>
    </w:tbl>
    <w:p w14:paraId="0A1318EA">
      <w:pPr>
        <w:snapToGrid w:val="0"/>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注：1.以上报价应与“开标一览表”投标折扣率（%）相一致。</w:t>
      </w:r>
    </w:p>
    <w:p w14:paraId="2DDB30FE">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2.此表可根据实际自行扩展。</w:t>
      </w:r>
    </w:p>
    <w:p w14:paraId="50823A96">
      <w:pPr>
        <w:pStyle w:val="24"/>
        <w:jc w:val="right"/>
        <w:rPr>
          <w:rFonts w:ascii="仿宋" w:hAnsi="仿宋" w:eastAsia="仿宋" w:cs="仿宋_GB2312"/>
          <w:color w:val="auto"/>
          <w:highlight w:val="none"/>
          <w:lang w:val="en-US"/>
        </w:rPr>
      </w:pPr>
      <w:r>
        <w:rPr>
          <w:rFonts w:hint="eastAsia" w:ascii="仿宋" w:hAnsi="仿宋" w:eastAsia="仿宋" w:cs="仿宋_GB2312"/>
          <w:color w:val="auto"/>
          <w:highlight w:val="none"/>
        </w:rPr>
        <w:t xml:space="preserve">投标人名称（电子签名）：                                  </w:t>
      </w:r>
    </w:p>
    <w:p w14:paraId="37C18EDD">
      <w:pPr>
        <w:pStyle w:val="24"/>
        <w:jc w:val="right"/>
        <w:rPr>
          <w:rFonts w:hint="eastAsia" w:ascii="仿宋" w:hAnsi="仿宋" w:eastAsia="仿宋" w:cs="仿宋_GB2312"/>
          <w:color w:val="auto"/>
          <w:highlight w:val="none"/>
        </w:rPr>
      </w:pPr>
      <w:r>
        <w:rPr>
          <w:rFonts w:hint="eastAsia" w:ascii="仿宋" w:hAnsi="仿宋" w:eastAsia="仿宋" w:cs="仿宋_GB2312"/>
          <w:color w:val="auto"/>
          <w:highlight w:val="none"/>
        </w:rPr>
        <w:t>日期：  年   月   日</w:t>
      </w:r>
    </w:p>
    <w:p w14:paraId="50DEB596">
      <w:pPr>
        <w:pStyle w:val="692"/>
        <w:keepNext w:val="0"/>
        <w:pageBreakBefore w:val="0"/>
        <w:tabs>
          <w:tab w:val="clear" w:pos="720"/>
        </w:tabs>
        <w:snapToGrid w:val="0"/>
        <w:spacing w:before="120" w:after="120"/>
        <w:ind w:firstLine="643"/>
        <w:jc w:val="right"/>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1820ECE8">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5762C3E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F563610">
      <w:pPr>
        <w:pStyle w:val="80"/>
        <w:rPr>
          <w:rFonts w:hint="eastAsia" w:ascii="仿宋" w:hAnsi="仿宋" w:eastAsia="仿宋" w:cs="仿宋"/>
          <w:b/>
          <w:color w:val="auto"/>
          <w:sz w:val="24"/>
          <w:highlight w:val="none"/>
        </w:rPr>
      </w:pPr>
    </w:p>
    <w:p w14:paraId="409C7626">
      <w:pPr>
        <w:pStyle w:val="81"/>
        <w:rPr>
          <w:rFonts w:hint="eastAsia" w:ascii="仿宋" w:hAnsi="仿宋" w:eastAsia="仿宋" w:cs="仿宋"/>
          <w:b/>
          <w:color w:val="auto"/>
          <w:sz w:val="24"/>
          <w:highlight w:val="none"/>
        </w:rPr>
      </w:pPr>
    </w:p>
    <w:p w14:paraId="0B2CF919">
      <w:pPr>
        <w:rPr>
          <w:rFonts w:hint="eastAsia" w:ascii="仿宋" w:hAnsi="仿宋" w:eastAsia="仿宋" w:cs="仿宋"/>
          <w:b/>
          <w:color w:val="auto"/>
          <w:sz w:val="24"/>
          <w:highlight w:val="none"/>
        </w:rPr>
      </w:pPr>
    </w:p>
    <w:p w14:paraId="172EA206">
      <w:pPr>
        <w:pStyle w:val="80"/>
        <w:rPr>
          <w:rFonts w:hint="eastAsia" w:ascii="仿宋" w:hAnsi="仿宋" w:eastAsia="仿宋" w:cs="仿宋"/>
          <w:b/>
          <w:color w:val="auto"/>
          <w:sz w:val="24"/>
          <w:highlight w:val="none"/>
        </w:rPr>
      </w:pPr>
    </w:p>
    <w:p w14:paraId="43FBFCB5">
      <w:pPr>
        <w:pStyle w:val="81"/>
        <w:rPr>
          <w:rFonts w:hint="eastAsia" w:ascii="仿宋" w:hAnsi="仿宋" w:eastAsia="仿宋" w:cs="仿宋"/>
          <w:b/>
          <w:color w:val="auto"/>
          <w:sz w:val="24"/>
          <w:highlight w:val="none"/>
        </w:rPr>
      </w:pPr>
    </w:p>
    <w:p w14:paraId="593F542B">
      <w:pPr>
        <w:rPr>
          <w:rFonts w:hint="eastAsia"/>
          <w:color w:val="auto"/>
          <w:highlight w:val="none"/>
          <w:lang w:eastAsia="zh-CN"/>
        </w:rPr>
      </w:pPr>
    </w:p>
    <w:p w14:paraId="25949A8D">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1B97EA92">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5C8AF03A">
      <w:pPr>
        <w:pStyle w:val="692"/>
        <w:keepNext w:val="0"/>
        <w:pageBreakBefore w:val="0"/>
        <w:tabs>
          <w:tab w:val="clear" w:pos="720"/>
        </w:tabs>
        <w:snapToGrid w:val="0"/>
        <w:spacing w:before="120" w:after="120"/>
        <w:ind w:firstLine="643"/>
        <w:jc w:val="right"/>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79A4B2B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CAB089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DCFC3D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A5F406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EA9DEF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3947F0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64402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53A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74B165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5618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3A1F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742A7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4F211B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731AF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71F49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20A1CB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6BA68C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C6AC9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347CCC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7A7052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1DD948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AA2D9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785FE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C4ADED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92DB5C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E4AC8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51BE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67C95D6">
      <w:pPr>
        <w:spacing w:line="360" w:lineRule="auto"/>
        <w:jc w:val="center"/>
        <w:rPr>
          <w:rFonts w:hint="eastAsia" w:ascii="仿宋" w:hAnsi="仿宋" w:eastAsia="仿宋" w:cs="仿宋"/>
          <w:b/>
          <w:bCs/>
          <w:color w:val="auto"/>
          <w:sz w:val="24"/>
          <w:highlight w:val="none"/>
        </w:rPr>
      </w:pPr>
    </w:p>
    <w:p w14:paraId="229CC964">
      <w:pPr>
        <w:spacing w:line="360" w:lineRule="auto"/>
        <w:rPr>
          <w:rFonts w:hint="eastAsia" w:ascii="仿宋" w:hAnsi="仿宋" w:eastAsia="仿宋" w:cs="仿宋"/>
          <w:b/>
          <w:color w:val="auto"/>
          <w:sz w:val="24"/>
          <w:highlight w:val="none"/>
        </w:rPr>
      </w:pPr>
    </w:p>
    <w:p w14:paraId="1F65087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4A4A7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AF2BD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81136E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6DB66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5B6FD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CBC0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93E96C">
      <w:pPr>
        <w:widowControl/>
        <w:spacing w:line="360" w:lineRule="auto"/>
        <w:ind w:firstLine="600" w:firstLineChars="200"/>
        <w:jc w:val="left"/>
        <w:rPr>
          <w:rFonts w:hint="eastAsia" w:ascii="仿宋" w:hAnsi="仿宋" w:eastAsia="仿宋" w:cs="仿宋"/>
          <w:color w:val="auto"/>
          <w:sz w:val="30"/>
          <w:szCs w:val="30"/>
          <w:highlight w:val="none"/>
        </w:rPr>
      </w:pPr>
    </w:p>
    <w:p w14:paraId="1385BB40">
      <w:pPr>
        <w:spacing w:line="360" w:lineRule="auto"/>
        <w:jc w:val="center"/>
        <w:rPr>
          <w:rFonts w:hint="eastAsia" w:ascii="仿宋" w:hAnsi="仿宋" w:eastAsia="仿宋" w:cs="仿宋"/>
          <w:b/>
          <w:color w:val="auto"/>
          <w:spacing w:val="6"/>
          <w:sz w:val="32"/>
          <w:szCs w:val="32"/>
          <w:highlight w:val="none"/>
        </w:rPr>
      </w:pPr>
    </w:p>
    <w:p w14:paraId="055A9169">
      <w:pPr>
        <w:spacing w:line="360" w:lineRule="auto"/>
        <w:jc w:val="center"/>
        <w:rPr>
          <w:rFonts w:hint="eastAsia" w:ascii="仿宋" w:hAnsi="仿宋" w:eastAsia="仿宋" w:cs="仿宋"/>
          <w:b/>
          <w:color w:val="auto"/>
          <w:spacing w:val="6"/>
          <w:sz w:val="32"/>
          <w:szCs w:val="32"/>
          <w:highlight w:val="none"/>
        </w:rPr>
      </w:pPr>
    </w:p>
    <w:p w14:paraId="302505F0">
      <w:pPr>
        <w:spacing w:line="360" w:lineRule="auto"/>
        <w:jc w:val="center"/>
        <w:rPr>
          <w:rFonts w:hint="eastAsia" w:ascii="仿宋" w:hAnsi="仿宋" w:eastAsia="仿宋" w:cs="仿宋"/>
          <w:b/>
          <w:color w:val="auto"/>
          <w:spacing w:val="6"/>
          <w:sz w:val="32"/>
          <w:szCs w:val="32"/>
          <w:highlight w:val="none"/>
        </w:rPr>
      </w:pPr>
    </w:p>
    <w:p w14:paraId="42FF3193">
      <w:pPr>
        <w:spacing w:line="360" w:lineRule="auto"/>
        <w:jc w:val="center"/>
        <w:rPr>
          <w:rFonts w:hint="eastAsia" w:ascii="仿宋" w:hAnsi="仿宋" w:eastAsia="仿宋" w:cs="仿宋"/>
          <w:b/>
          <w:color w:val="auto"/>
          <w:spacing w:val="6"/>
          <w:sz w:val="32"/>
          <w:szCs w:val="32"/>
          <w:highlight w:val="none"/>
        </w:rPr>
      </w:pPr>
    </w:p>
    <w:p w14:paraId="7FC1D942">
      <w:pPr>
        <w:spacing w:line="360" w:lineRule="auto"/>
        <w:jc w:val="center"/>
        <w:rPr>
          <w:rFonts w:hint="eastAsia" w:ascii="仿宋" w:hAnsi="仿宋" w:eastAsia="仿宋" w:cs="仿宋"/>
          <w:b/>
          <w:color w:val="auto"/>
          <w:spacing w:val="6"/>
          <w:sz w:val="32"/>
          <w:szCs w:val="32"/>
          <w:highlight w:val="none"/>
        </w:rPr>
      </w:pPr>
    </w:p>
    <w:p w14:paraId="7B6E5314">
      <w:pPr>
        <w:spacing w:line="360" w:lineRule="auto"/>
        <w:jc w:val="center"/>
        <w:rPr>
          <w:rFonts w:hint="eastAsia" w:ascii="仿宋" w:hAnsi="仿宋" w:eastAsia="仿宋" w:cs="仿宋"/>
          <w:b/>
          <w:color w:val="auto"/>
          <w:spacing w:val="6"/>
          <w:sz w:val="32"/>
          <w:szCs w:val="32"/>
          <w:highlight w:val="none"/>
        </w:rPr>
      </w:pPr>
    </w:p>
    <w:p w14:paraId="6A41AF0C">
      <w:pPr>
        <w:spacing w:line="360" w:lineRule="auto"/>
        <w:jc w:val="center"/>
        <w:rPr>
          <w:rFonts w:hint="eastAsia" w:ascii="仿宋" w:hAnsi="仿宋" w:eastAsia="仿宋" w:cs="仿宋"/>
          <w:b/>
          <w:color w:val="auto"/>
          <w:spacing w:val="6"/>
          <w:sz w:val="32"/>
          <w:szCs w:val="32"/>
          <w:highlight w:val="none"/>
        </w:rPr>
      </w:pPr>
    </w:p>
    <w:p w14:paraId="747BF091">
      <w:pPr>
        <w:spacing w:line="360" w:lineRule="auto"/>
        <w:jc w:val="left"/>
        <w:rPr>
          <w:rFonts w:hint="eastAsia" w:ascii="仿宋" w:hAnsi="仿宋" w:eastAsia="仿宋" w:cs="仿宋"/>
          <w:b/>
          <w:color w:val="auto"/>
          <w:spacing w:val="6"/>
          <w:sz w:val="32"/>
          <w:szCs w:val="32"/>
          <w:highlight w:val="none"/>
        </w:rPr>
      </w:pPr>
    </w:p>
    <w:p w14:paraId="76A6ECB2">
      <w:pPr>
        <w:spacing w:line="360" w:lineRule="auto"/>
        <w:jc w:val="left"/>
        <w:rPr>
          <w:rFonts w:hint="eastAsia" w:ascii="仿宋" w:hAnsi="仿宋" w:eastAsia="仿宋" w:cs="仿宋"/>
          <w:b/>
          <w:color w:val="auto"/>
          <w:spacing w:val="6"/>
          <w:sz w:val="32"/>
          <w:szCs w:val="32"/>
          <w:highlight w:val="none"/>
        </w:rPr>
      </w:pPr>
    </w:p>
    <w:p w14:paraId="31007DC6">
      <w:pPr>
        <w:spacing w:line="360" w:lineRule="auto"/>
        <w:jc w:val="left"/>
        <w:rPr>
          <w:rFonts w:hint="eastAsia" w:ascii="仿宋" w:hAnsi="仿宋" w:eastAsia="仿宋" w:cs="仿宋"/>
          <w:b/>
          <w:color w:val="auto"/>
          <w:spacing w:val="6"/>
          <w:sz w:val="32"/>
          <w:szCs w:val="32"/>
          <w:highlight w:val="none"/>
        </w:rPr>
      </w:pPr>
    </w:p>
    <w:p w14:paraId="73B69352">
      <w:pPr>
        <w:spacing w:line="360" w:lineRule="auto"/>
        <w:jc w:val="left"/>
        <w:rPr>
          <w:rFonts w:hint="eastAsia" w:ascii="仿宋" w:hAnsi="仿宋" w:eastAsia="仿宋" w:cs="仿宋"/>
          <w:b/>
          <w:color w:val="auto"/>
          <w:spacing w:val="6"/>
          <w:sz w:val="32"/>
          <w:szCs w:val="32"/>
          <w:highlight w:val="none"/>
        </w:rPr>
      </w:pPr>
    </w:p>
    <w:p w14:paraId="00590842">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5C4C67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A4F91B4">
      <w:pPr>
        <w:spacing w:line="360" w:lineRule="auto"/>
        <w:jc w:val="center"/>
        <w:rPr>
          <w:rFonts w:hint="eastAsia" w:ascii="仿宋" w:hAnsi="仿宋" w:eastAsia="仿宋" w:cs="仿宋"/>
          <w:b/>
          <w:color w:val="auto"/>
          <w:sz w:val="24"/>
          <w:highlight w:val="none"/>
        </w:rPr>
      </w:pPr>
    </w:p>
    <w:p w14:paraId="260D86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D986D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F82A78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AA0A4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F4D06B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8A499B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AA4E1A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A115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722443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75A0AA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F50B13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32ED2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1BE64D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F2B572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457793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E88C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0C339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8E3BC6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A8AD0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FB605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31D45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D625AA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733292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8521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582273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D5DC56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10AC7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1E780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D187DB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F9221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B9846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0910B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6896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12115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864EA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3759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EEAE2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AE13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60DB7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B3750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9E49A88">
      <w:pPr>
        <w:spacing w:line="360" w:lineRule="auto"/>
        <w:rPr>
          <w:rFonts w:hint="eastAsia" w:ascii="仿宋" w:hAnsi="仿宋" w:eastAsia="仿宋" w:cs="仿宋"/>
          <w:b/>
          <w:color w:val="auto"/>
          <w:sz w:val="24"/>
          <w:highlight w:val="none"/>
        </w:rPr>
      </w:pPr>
    </w:p>
    <w:p w14:paraId="126BF2C6">
      <w:pPr>
        <w:spacing w:line="360" w:lineRule="auto"/>
        <w:rPr>
          <w:rFonts w:hint="eastAsia" w:ascii="仿宋" w:hAnsi="仿宋" w:eastAsia="仿宋" w:cs="仿宋"/>
          <w:b/>
          <w:color w:val="auto"/>
          <w:sz w:val="24"/>
          <w:highlight w:val="none"/>
        </w:rPr>
      </w:pPr>
    </w:p>
    <w:p w14:paraId="27EA132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7173C8E">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FE2F57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507ED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CF960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E1A92A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D737C5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312929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DA99DC5">
      <w:pPr>
        <w:spacing w:line="360" w:lineRule="auto"/>
        <w:rPr>
          <w:rFonts w:hint="eastAsia" w:ascii="仿宋" w:hAnsi="仿宋" w:eastAsia="仿宋" w:cs="仿宋"/>
          <w:b/>
          <w:color w:val="auto"/>
          <w:sz w:val="24"/>
          <w:highlight w:val="none"/>
        </w:rPr>
      </w:pPr>
    </w:p>
    <w:p w14:paraId="7C3D399C">
      <w:pPr>
        <w:autoSpaceDE w:val="0"/>
        <w:autoSpaceDN w:val="0"/>
        <w:jc w:val="center"/>
        <w:rPr>
          <w:rFonts w:hint="eastAsia" w:ascii="仿宋" w:hAnsi="仿宋" w:eastAsia="仿宋" w:cs="仿宋"/>
          <w:b/>
          <w:color w:val="auto"/>
          <w:spacing w:val="6"/>
          <w:sz w:val="32"/>
          <w:szCs w:val="32"/>
          <w:highlight w:val="none"/>
        </w:rPr>
      </w:pPr>
    </w:p>
    <w:p w14:paraId="0A7EBBFC">
      <w:pPr>
        <w:autoSpaceDE w:val="0"/>
        <w:autoSpaceDN w:val="0"/>
        <w:jc w:val="center"/>
        <w:rPr>
          <w:rFonts w:hint="eastAsia" w:ascii="仿宋" w:hAnsi="仿宋" w:eastAsia="仿宋" w:cs="仿宋"/>
          <w:b/>
          <w:color w:val="auto"/>
          <w:spacing w:val="6"/>
          <w:sz w:val="32"/>
          <w:szCs w:val="32"/>
          <w:highlight w:val="none"/>
        </w:rPr>
      </w:pPr>
    </w:p>
    <w:p w14:paraId="6AB4F25E">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95A1DF8">
      <w:pPr>
        <w:spacing w:line="360" w:lineRule="auto"/>
        <w:rPr>
          <w:rFonts w:hint="eastAsia" w:ascii="仿宋" w:hAnsi="仿宋" w:eastAsia="仿宋" w:cs="仿宋"/>
          <w:color w:val="auto"/>
          <w:sz w:val="24"/>
          <w:highlight w:val="none"/>
          <w:u w:val="single"/>
        </w:rPr>
      </w:pPr>
    </w:p>
    <w:p w14:paraId="603E79C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6DD133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DFB562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61A4032">
      <w:pPr>
        <w:spacing w:line="360" w:lineRule="auto"/>
        <w:ind w:firstLine="494"/>
        <w:rPr>
          <w:rFonts w:hint="eastAsia" w:ascii="仿宋" w:hAnsi="仿宋" w:eastAsia="仿宋" w:cs="仿宋"/>
          <w:color w:val="auto"/>
          <w:sz w:val="24"/>
          <w:highlight w:val="none"/>
        </w:rPr>
      </w:pPr>
    </w:p>
    <w:p w14:paraId="40F7C520">
      <w:pPr>
        <w:spacing w:line="360" w:lineRule="auto"/>
        <w:ind w:firstLine="494"/>
        <w:rPr>
          <w:rFonts w:hint="eastAsia" w:ascii="仿宋" w:hAnsi="仿宋" w:eastAsia="仿宋" w:cs="仿宋"/>
          <w:color w:val="auto"/>
          <w:sz w:val="24"/>
          <w:highlight w:val="none"/>
        </w:rPr>
      </w:pPr>
    </w:p>
    <w:p w14:paraId="235E3798">
      <w:pPr>
        <w:spacing w:line="360" w:lineRule="auto"/>
        <w:ind w:firstLine="494"/>
        <w:rPr>
          <w:rFonts w:hint="eastAsia" w:ascii="仿宋" w:hAnsi="仿宋" w:eastAsia="仿宋" w:cs="仿宋"/>
          <w:color w:val="auto"/>
          <w:sz w:val="24"/>
          <w:highlight w:val="none"/>
        </w:rPr>
      </w:pPr>
    </w:p>
    <w:p w14:paraId="486B0640">
      <w:pPr>
        <w:spacing w:line="360" w:lineRule="auto"/>
        <w:ind w:firstLine="494"/>
        <w:rPr>
          <w:rFonts w:hint="eastAsia" w:ascii="仿宋" w:hAnsi="仿宋" w:eastAsia="仿宋" w:cs="仿宋"/>
          <w:color w:val="auto"/>
          <w:sz w:val="24"/>
          <w:highlight w:val="none"/>
        </w:rPr>
      </w:pPr>
    </w:p>
    <w:p w14:paraId="7C3D41B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3BC2BFE">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520B73">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F4A982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8E58C94">
      <w:pPr>
        <w:autoSpaceDE w:val="0"/>
        <w:autoSpaceDN w:val="0"/>
        <w:jc w:val="center"/>
        <w:rPr>
          <w:rFonts w:hint="eastAsia" w:ascii="仿宋" w:hAnsi="仿宋" w:eastAsia="仿宋" w:cs="仿宋"/>
          <w:b/>
          <w:color w:val="auto"/>
          <w:spacing w:val="6"/>
          <w:sz w:val="32"/>
          <w:szCs w:val="32"/>
          <w:highlight w:val="none"/>
        </w:rPr>
      </w:pPr>
    </w:p>
    <w:p w14:paraId="43BF85C1">
      <w:pPr>
        <w:autoSpaceDE w:val="0"/>
        <w:autoSpaceDN w:val="0"/>
        <w:jc w:val="center"/>
        <w:rPr>
          <w:rFonts w:hint="eastAsia" w:ascii="仿宋" w:hAnsi="仿宋" w:eastAsia="仿宋" w:cs="仿宋"/>
          <w:b/>
          <w:color w:val="auto"/>
          <w:spacing w:val="6"/>
          <w:sz w:val="32"/>
          <w:szCs w:val="32"/>
          <w:highlight w:val="none"/>
        </w:rPr>
      </w:pPr>
    </w:p>
    <w:p w14:paraId="639BC15A">
      <w:pPr>
        <w:autoSpaceDE w:val="0"/>
        <w:autoSpaceDN w:val="0"/>
        <w:jc w:val="center"/>
        <w:rPr>
          <w:rFonts w:hint="eastAsia" w:ascii="仿宋" w:hAnsi="仿宋" w:eastAsia="仿宋" w:cs="仿宋"/>
          <w:b/>
          <w:color w:val="auto"/>
          <w:spacing w:val="6"/>
          <w:sz w:val="32"/>
          <w:szCs w:val="32"/>
          <w:highlight w:val="none"/>
        </w:rPr>
      </w:pPr>
    </w:p>
    <w:p w14:paraId="68EF8564">
      <w:pPr>
        <w:autoSpaceDE w:val="0"/>
        <w:autoSpaceDN w:val="0"/>
        <w:jc w:val="center"/>
        <w:rPr>
          <w:rFonts w:hint="eastAsia" w:ascii="仿宋" w:hAnsi="仿宋" w:eastAsia="仿宋" w:cs="仿宋"/>
          <w:b/>
          <w:color w:val="auto"/>
          <w:spacing w:val="6"/>
          <w:sz w:val="32"/>
          <w:szCs w:val="32"/>
          <w:highlight w:val="none"/>
        </w:rPr>
      </w:pPr>
    </w:p>
    <w:p w14:paraId="5F45D585">
      <w:pPr>
        <w:autoSpaceDE w:val="0"/>
        <w:autoSpaceDN w:val="0"/>
        <w:jc w:val="center"/>
        <w:rPr>
          <w:rFonts w:hint="eastAsia" w:ascii="仿宋" w:hAnsi="仿宋" w:eastAsia="仿宋" w:cs="仿宋"/>
          <w:b/>
          <w:color w:val="auto"/>
          <w:spacing w:val="6"/>
          <w:sz w:val="32"/>
          <w:szCs w:val="32"/>
          <w:highlight w:val="none"/>
        </w:rPr>
      </w:pPr>
    </w:p>
    <w:p w14:paraId="22571624">
      <w:pPr>
        <w:autoSpaceDE w:val="0"/>
        <w:autoSpaceDN w:val="0"/>
        <w:jc w:val="center"/>
        <w:rPr>
          <w:rFonts w:hint="eastAsia" w:ascii="仿宋" w:hAnsi="仿宋" w:eastAsia="仿宋" w:cs="仿宋"/>
          <w:b/>
          <w:color w:val="auto"/>
          <w:spacing w:val="6"/>
          <w:sz w:val="32"/>
          <w:szCs w:val="32"/>
          <w:highlight w:val="none"/>
        </w:rPr>
      </w:pPr>
    </w:p>
    <w:p w14:paraId="563B5BD3">
      <w:pPr>
        <w:autoSpaceDE w:val="0"/>
        <w:autoSpaceDN w:val="0"/>
        <w:jc w:val="center"/>
        <w:rPr>
          <w:rFonts w:hint="eastAsia" w:ascii="仿宋" w:hAnsi="仿宋" w:eastAsia="仿宋" w:cs="仿宋"/>
          <w:b/>
          <w:color w:val="auto"/>
          <w:spacing w:val="6"/>
          <w:sz w:val="32"/>
          <w:szCs w:val="32"/>
          <w:highlight w:val="none"/>
        </w:rPr>
      </w:pPr>
    </w:p>
    <w:p w14:paraId="0919D54F">
      <w:pPr>
        <w:autoSpaceDE w:val="0"/>
        <w:autoSpaceDN w:val="0"/>
        <w:jc w:val="center"/>
        <w:rPr>
          <w:rFonts w:hint="eastAsia" w:ascii="仿宋" w:hAnsi="仿宋" w:eastAsia="仿宋" w:cs="仿宋"/>
          <w:b/>
          <w:color w:val="auto"/>
          <w:spacing w:val="6"/>
          <w:sz w:val="32"/>
          <w:szCs w:val="32"/>
          <w:highlight w:val="none"/>
        </w:rPr>
      </w:pPr>
    </w:p>
    <w:p w14:paraId="340DB2CB">
      <w:pPr>
        <w:autoSpaceDE w:val="0"/>
        <w:autoSpaceDN w:val="0"/>
        <w:jc w:val="center"/>
        <w:rPr>
          <w:rFonts w:hint="eastAsia" w:ascii="仿宋" w:hAnsi="仿宋" w:eastAsia="仿宋" w:cs="仿宋"/>
          <w:b/>
          <w:color w:val="auto"/>
          <w:spacing w:val="6"/>
          <w:sz w:val="32"/>
          <w:szCs w:val="32"/>
          <w:highlight w:val="none"/>
        </w:rPr>
      </w:pPr>
    </w:p>
    <w:p w14:paraId="7DAEBF85">
      <w:pPr>
        <w:autoSpaceDE w:val="0"/>
        <w:autoSpaceDN w:val="0"/>
        <w:jc w:val="center"/>
        <w:rPr>
          <w:rFonts w:hint="eastAsia" w:ascii="仿宋" w:hAnsi="仿宋" w:eastAsia="仿宋" w:cs="仿宋"/>
          <w:b/>
          <w:color w:val="auto"/>
          <w:spacing w:val="6"/>
          <w:sz w:val="32"/>
          <w:szCs w:val="32"/>
          <w:highlight w:val="none"/>
        </w:rPr>
      </w:pPr>
    </w:p>
    <w:p w14:paraId="2DDC5B44">
      <w:pPr>
        <w:autoSpaceDE w:val="0"/>
        <w:autoSpaceDN w:val="0"/>
        <w:jc w:val="center"/>
        <w:rPr>
          <w:rFonts w:hint="eastAsia" w:ascii="仿宋" w:hAnsi="仿宋" w:eastAsia="仿宋" w:cs="仿宋"/>
          <w:b/>
          <w:color w:val="auto"/>
          <w:spacing w:val="6"/>
          <w:sz w:val="32"/>
          <w:szCs w:val="32"/>
          <w:highlight w:val="none"/>
        </w:rPr>
      </w:pPr>
    </w:p>
    <w:p w14:paraId="5FB5C17F">
      <w:pPr>
        <w:autoSpaceDE w:val="0"/>
        <w:autoSpaceDN w:val="0"/>
        <w:jc w:val="center"/>
        <w:rPr>
          <w:rFonts w:hint="eastAsia" w:ascii="仿宋" w:hAnsi="仿宋" w:eastAsia="仿宋" w:cs="仿宋"/>
          <w:b/>
          <w:color w:val="auto"/>
          <w:spacing w:val="6"/>
          <w:sz w:val="32"/>
          <w:szCs w:val="32"/>
          <w:highlight w:val="none"/>
        </w:rPr>
      </w:pPr>
    </w:p>
    <w:p w14:paraId="27DAD158">
      <w:pPr>
        <w:autoSpaceDE w:val="0"/>
        <w:autoSpaceDN w:val="0"/>
        <w:jc w:val="center"/>
        <w:rPr>
          <w:rFonts w:hint="eastAsia" w:ascii="仿宋" w:hAnsi="仿宋" w:eastAsia="仿宋" w:cs="仿宋"/>
          <w:b/>
          <w:color w:val="auto"/>
          <w:spacing w:val="6"/>
          <w:sz w:val="32"/>
          <w:szCs w:val="32"/>
          <w:highlight w:val="none"/>
        </w:rPr>
      </w:pPr>
    </w:p>
    <w:p w14:paraId="5D61A6E0">
      <w:pPr>
        <w:autoSpaceDE w:val="0"/>
        <w:autoSpaceDN w:val="0"/>
        <w:jc w:val="center"/>
        <w:rPr>
          <w:rFonts w:hint="eastAsia" w:ascii="仿宋" w:hAnsi="仿宋" w:eastAsia="仿宋" w:cs="仿宋"/>
          <w:b/>
          <w:color w:val="auto"/>
          <w:spacing w:val="6"/>
          <w:sz w:val="32"/>
          <w:szCs w:val="32"/>
          <w:highlight w:val="none"/>
        </w:rPr>
      </w:pPr>
    </w:p>
    <w:p w14:paraId="5F537760">
      <w:pPr>
        <w:autoSpaceDE w:val="0"/>
        <w:autoSpaceDN w:val="0"/>
        <w:jc w:val="center"/>
        <w:rPr>
          <w:rFonts w:hint="eastAsia" w:ascii="仿宋" w:hAnsi="仿宋" w:eastAsia="仿宋" w:cs="仿宋"/>
          <w:b/>
          <w:color w:val="auto"/>
          <w:spacing w:val="6"/>
          <w:sz w:val="32"/>
          <w:szCs w:val="32"/>
          <w:highlight w:val="none"/>
        </w:rPr>
      </w:pPr>
    </w:p>
    <w:p w14:paraId="3EB226F0">
      <w:pPr>
        <w:autoSpaceDE w:val="0"/>
        <w:autoSpaceDN w:val="0"/>
        <w:jc w:val="center"/>
        <w:rPr>
          <w:rFonts w:hint="eastAsia" w:ascii="仿宋" w:hAnsi="仿宋" w:eastAsia="仿宋" w:cs="仿宋"/>
          <w:b/>
          <w:color w:val="auto"/>
          <w:spacing w:val="6"/>
          <w:sz w:val="32"/>
          <w:szCs w:val="32"/>
          <w:highlight w:val="none"/>
        </w:rPr>
      </w:pPr>
    </w:p>
    <w:p w14:paraId="61E30E65">
      <w:pPr>
        <w:autoSpaceDE w:val="0"/>
        <w:autoSpaceDN w:val="0"/>
        <w:jc w:val="center"/>
        <w:rPr>
          <w:rFonts w:hint="eastAsia" w:ascii="仿宋" w:hAnsi="仿宋" w:eastAsia="仿宋" w:cs="仿宋"/>
          <w:b/>
          <w:color w:val="auto"/>
          <w:spacing w:val="6"/>
          <w:sz w:val="32"/>
          <w:szCs w:val="32"/>
          <w:highlight w:val="none"/>
        </w:rPr>
      </w:pPr>
    </w:p>
    <w:p w14:paraId="6F93C9C9">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1992E80">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D28B4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2E9C328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AF0E7A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CE09E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7BF6B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A2926B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99D8E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7D9693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CCB89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9" w:name="_Hlk101131882"/>
      <w:r>
        <w:rPr>
          <w:rFonts w:hint="eastAsia" w:ascii="仿宋" w:hAnsi="仿宋" w:eastAsia="仿宋" w:cs="仿宋"/>
          <w:color w:val="auto"/>
          <w:kern w:val="0"/>
          <w:sz w:val="24"/>
          <w:highlight w:val="none"/>
          <w:u w:val="single"/>
        </w:rPr>
        <w:t>联合体成员X,……</w:t>
      </w:r>
      <w:bookmarkEnd w:id="16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0"/>
      <w:r>
        <w:rPr>
          <w:rFonts w:hint="eastAsia" w:ascii="仿宋" w:hAnsi="仿宋" w:eastAsia="仿宋" w:cs="仿宋"/>
          <w:b/>
          <w:color w:val="auto"/>
          <w:kern w:val="0"/>
          <w:sz w:val="24"/>
          <w:highlight w:val="none"/>
          <w:lang w:val="zh-CN"/>
        </w:rPr>
        <w:t>）</w:t>
      </w:r>
    </w:p>
    <w:p w14:paraId="4DB01562">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1"/>
    </w:p>
    <w:p w14:paraId="27B0BD9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5CE82E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4C58D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CFE8A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8436D3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B4405C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47B340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C507FD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6A151BD">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C1FBF2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171E58B">
      <w:pPr>
        <w:autoSpaceDE w:val="0"/>
        <w:autoSpaceDN w:val="0"/>
        <w:jc w:val="center"/>
        <w:rPr>
          <w:rFonts w:hint="eastAsia" w:ascii="仿宋" w:hAnsi="仿宋" w:eastAsia="仿宋" w:cs="仿宋"/>
          <w:b/>
          <w:color w:val="auto"/>
          <w:spacing w:val="6"/>
          <w:sz w:val="32"/>
          <w:szCs w:val="32"/>
          <w:highlight w:val="none"/>
        </w:rPr>
      </w:pPr>
    </w:p>
    <w:p w14:paraId="61B27699">
      <w:pPr>
        <w:autoSpaceDE w:val="0"/>
        <w:autoSpaceDN w:val="0"/>
        <w:jc w:val="center"/>
        <w:rPr>
          <w:rFonts w:hint="eastAsia" w:ascii="仿宋" w:hAnsi="仿宋" w:eastAsia="仿宋" w:cs="仿宋"/>
          <w:b/>
          <w:color w:val="auto"/>
          <w:spacing w:val="6"/>
          <w:sz w:val="32"/>
          <w:szCs w:val="32"/>
          <w:highlight w:val="none"/>
        </w:rPr>
      </w:pPr>
    </w:p>
    <w:p w14:paraId="5BAD12CF">
      <w:pPr>
        <w:autoSpaceDE w:val="0"/>
        <w:autoSpaceDN w:val="0"/>
        <w:jc w:val="center"/>
        <w:rPr>
          <w:rFonts w:hint="eastAsia" w:ascii="仿宋" w:hAnsi="仿宋" w:eastAsia="仿宋" w:cs="仿宋"/>
          <w:b/>
          <w:color w:val="auto"/>
          <w:spacing w:val="6"/>
          <w:sz w:val="32"/>
          <w:szCs w:val="32"/>
          <w:highlight w:val="none"/>
        </w:rPr>
      </w:pPr>
    </w:p>
    <w:p w14:paraId="0DF9436B">
      <w:pPr>
        <w:autoSpaceDE w:val="0"/>
        <w:autoSpaceDN w:val="0"/>
        <w:jc w:val="center"/>
        <w:rPr>
          <w:rFonts w:hint="eastAsia" w:ascii="仿宋" w:hAnsi="仿宋" w:eastAsia="仿宋" w:cs="仿宋"/>
          <w:b/>
          <w:color w:val="auto"/>
          <w:spacing w:val="6"/>
          <w:sz w:val="32"/>
          <w:szCs w:val="32"/>
          <w:highlight w:val="none"/>
        </w:rPr>
      </w:pPr>
    </w:p>
    <w:p w14:paraId="7B3597BE">
      <w:pPr>
        <w:autoSpaceDE w:val="0"/>
        <w:autoSpaceDN w:val="0"/>
        <w:jc w:val="center"/>
        <w:rPr>
          <w:rFonts w:hint="eastAsia" w:ascii="仿宋" w:hAnsi="仿宋" w:eastAsia="仿宋" w:cs="仿宋"/>
          <w:b/>
          <w:color w:val="auto"/>
          <w:spacing w:val="6"/>
          <w:sz w:val="32"/>
          <w:szCs w:val="32"/>
          <w:highlight w:val="none"/>
        </w:rPr>
      </w:pPr>
    </w:p>
    <w:p w14:paraId="4A120E99">
      <w:pPr>
        <w:autoSpaceDE w:val="0"/>
        <w:autoSpaceDN w:val="0"/>
        <w:jc w:val="center"/>
        <w:rPr>
          <w:rFonts w:hint="eastAsia" w:ascii="仿宋" w:hAnsi="仿宋" w:eastAsia="仿宋" w:cs="仿宋"/>
          <w:b/>
          <w:color w:val="auto"/>
          <w:spacing w:val="6"/>
          <w:sz w:val="32"/>
          <w:szCs w:val="32"/>
          <w:highlight w:val="none"/>
        </w:rPr>
      </w:pPr>
    </w:p>
    <w:p w14:paraId="51D292C0">
      <w:pPr>
        <w:autoSpaceDE w:val="0"/>
        <w:autoSpaceDN w:val="0"/>
        <w:jc w:val="center"/>
        <w:rPr>
          <w:rFonts w:hint="eastAsia" w:ascii="仿宋" w:hAnsi="仿宋" w:eastAsia="仿宋" w:cs="仿宋"/>
          <w:b/>
          <w:color w:val="auto"/>
          <w:spacing w:val="6"/>
          <w:sz w:val="32"/>
          <w:szCs w:val="32"/>
          <w:highlight w:val="none"/>
        </w:rPr>
      </w:pPr>
    </w:p>
    <w:p w14:paraId="4EED8C2C">
      <w:pPr>
        <w:autoSpaceDE w:val="0"/>
        <w:autoSpaceDN w:val="0"/>
        <w:jc w:val="center"/>
        <w:rPr>
          <w:rFonts w:hint="eastAsia" w:ascii="仿宋" w:hAnsi="仿宋" w:eastAsia="仿宋" w:cs="仿宋"/>
          <w:b/>
          <w:color w:val="auto"/>
          <w:spacing w:val="6"/>
          <w:sz w:val="32"/>
          <w:szCs w:val="32"/>
          <w:highlight w:val="none"/>
        </w:rPr>
      </w:pPr>
    </w:p>
    <w:p w14:paraId="13F52573">
      <w:pPr>
        <w:autoSpaceDE w:val="0"/>
        <w:autoSpaceDN w:val="0"/>
        <w:jc w:val="center"/>
        <w:rPr>
          <w:rFonts w:hint="eastAsia" w:ascii="仿宋" w:hAnsi="仿宋" w:eastAsia="仿宋" w:cs="仿宋"/>
          <w:b/>
          <w:color w:val="auto"/>
          <w:spacing w:val="6"/>
          <w:sz w:val="32"/>
          <w:szCs w:val="32"/>
          <w:highlight w:val="none"/>
        </w:rPr>
      </w:pPr>
    </w:p>
    <w:p w14:paraId="2440C34C">
      <w:pPr>
        <w:autoSpaceDE w:val="0"/>
        <w:autoSpaceDN w:val="0"/>
        <w:jc w:val="center"/>
        <w:rPr>
          <w:rFonts w:hint="eastAsia" w:ascii="仿宋" w:hAnsi="仿宋" w:eastAsia="仿宋" w:cs="仿宋"/>
          <w:b/>
          <w:color w:val="auto"/>
          <w:spacing w:val="6"/>
          <w:sz w:val="32"/>
          <w:szCs w:val="32"/>
          <w:highlight w:val="none"/>
        </w:rPr>
      </w:pPr>
    </w:p>
    <w:p w14:paraId="40C3B580">
      <w:pPr>
        <w:autoSpaceDE w:val="0"/>
        <w:autoSpaceDN w:val="0"/>
        <w:jc w:val="center"/>
        <w:rPr>
          <w:rFonts w:hint="eastAsia" w:ascii="仿宋" w:hAnsi="仿宋" w:eastAsia="仿宋" w:cs="仿宋"/>
          <w:b/>
          <w:color w:val="auto"/>
          <w:spacing w:val="6"/>
          <w:sz w:val="32"/>
          <w:szCs w:val="32"/>
          <w:highlight w:val="none"/>
        </w:rPr>
      </w:pPr>
    </w:p>
    <w:p w14:paraId="70695496">
      <w:pPr>
        <w:autoSpaceDE w:val="0"/>
        <w:autoSpaceDN w:val="0"/>
        <w:jc w:val="center"/>
        <w:rPr>
          <w:rFonts w:hint="eastAsia" w:ascii="仿宋" w:hAnsi="仿宋" w:eastAsia="仿宋" w:cs="仿宋"/>
          <w:b/>
          <w:color w:val="auto"/>
          <w:spacing w:val="6"/>
          <w:sz w:val="32"/>
          <w:szCs w:val="32"/>
          <w:highlight w:val="none"/>
        </w:rPr>
      </w:pPr>
    </w:p>
    <w:p w14:paraId="15F489D8">
      <w:pPr>
        <w:autoSpaceDE w:val="0"/>
        <w:autoSpaceDN w:val="0"/>
        <w:jc w:val="center"/>
        <w:rPr>
          <w:rFonts w:hint="eastAsia" w:ascii="仿宋" w:hAnsi="仿宋" w:eastAsia="仿宋" w:cs="仿宋"/>
          <w:b/>
          <w:color w:val="auto"/>
          <w:spacing w:val="6"/>
          <w:sz w:val="32"/>
          <w:szCs w:val="32"/>
          <w:highlight w:val="none"/>
        </w:rPr>
      </w:pPr>
    </w:p>
    <w:p w14:paraId="3F5A4408">
      <w:pPr>
        <w:autoSpaceDE w:val="0"/>
        <w:autoSpaceDN w:val="0"/>
        <w:jc w:val="center"/>
        <w:rPr>
          <w:rFonts w:hint="eastAsia" w:ascii="仿宋" w:hAnsi="仿宋" w:eastAsia="仿宋" w:cs="仿宋"/>
          <w:b/>
          <w:color w:val="auto"/>
          <w:spacing w:val="6"/>
          <w:sz w:val="32"/>
          <w:szCs w:val="32"/>
          <w:highlight w:val="none"/>
        </w:rPr>
      </w:pPr>
    </w:p>
    <w:p w14:paraId="77029FFE">
      <w:pPr>
        <w:autoSpaceDE w:val="0"/>
        <w:autoSpaceDN w:val="0"/>
        <w:jc w:val="center"/>
        <w:rPr>
          <w:rFonts w:hint="eastAsia" w:ascii="仿宋" w:hAnsi="仿宋" w:eastAsia="仿宋" w:cs="仿宋"/>
          <w:b/>
          <w:color w:val="auto"/>
          <w:spacing w:val="6"/>
          <w:sz w:val="32"/>
          <w:szCs w:val="32"/>
          <w:highlight w:val="none"/>
        </w:rPr>
      </w:pPr>
    </w:p>
    <w:p w14:paraId="31EC098C">
      <w:pPr>
        <w:autoSpaceDE w:val="0"/>
        <w:autoSpaceDN w:val="0"/>
        <w:jc w:val="center"/>
        <w:rPr>
          <w:rFonts w:hint="eastAsia" w:ascii="仿宋" w:hAnsi="仿宋" w:eastAsia="仿宋" w:cs="仿宋"/>
          <w:b/>
          <w:color w:val="auto"/>
          <w:spacing w:val="6"/>
          <w:sz w:val="32"/>
          <w:szCs w:val="32"/>
          <w:highlight w:val="none"/>
        </w:rPr>
      </w:pPr>
    </w:p>
    <w:p w14:paraId="17B3303C">
      <w:pPr>
        <w:autoSpaceDE w:val="0"/>
        <w:autoSpaceDN w:val="0"/>
        <w:jc w:val="center"/>
        <w:rPr>
          <w:rFonts w:hint="eastAsia" w:ascii="仿宋" w:hAnsi="仿宋" w:eastAsia="仿宋" w:cs="仿宋"/>
          <w:b/>
          <w:color w:val="auto"/>
          <w:spacing w:val="6"/>
          <w:sz w:val="32"/>
          <w:szCs w:val="32"/>
          <w:highlight w:val="none"/>
        </w:rPr>
      </w:pPr>
    </w:p>
    <w:p w14:paraId="717CDF3B">
      <w:pPr>
        <w:autoSpaceDE w:val="0"/>
        <w:autoSpaceDN w:val="0"/>
        <w:jc w:val="center"/>
        <w:rPr>
          <w:rFonts w:hint="eastAsia" w:ascii="仿宋" w:hAnsi="仿宋" w:eastAsia="仿宋" w:cs="仿宋"/>
          <w:b/>
          <w:color w:val="auto"/>
          <w:spacing w:val="6"/>
          <w:sz w:val="32"/>
          <w:szCs w:val="32"/>
          <w:highlight w:val="none"/>
        </w:rPr>
      </w:pPr>
    </w:p>
    <w:p w14:paraId="45EE3CC0">
      <w:pPr>
        <w:autoSpaceDE w:val="0"/>
        <w:autoSpaceDN w:val="0"/>
        <w:jc w:val="center"/>
        <w:rPr>
          <w:rFonts w:hint="eastAsia" w:ascii="仿宋" w:hAnsi="仿宋" w:eastAsia="仿宋" w:cs="仿宋"/>
          <w:b/>
          <w:color w:val="auto"/>
          <w:spacing w:val="6"/>
          <w:sz w:val="32"/>
          <w:szCs w:val="32"/>
          <w:highlight w:val="none"/>
        </w:rPr>
      </w:pPr>
    </w:p>
    <w:p w14:paraId="2FD50CCE">
      <w:pPr>
        <w:autoSpaceDE w:val="0"/>
        <w:autoSpaceDN w:val="0"/>
        <w:jc w:val="center"/>
        <w:rPr>
          <w:rFonts w:hint="eastAsia" w:ascii="仿宋" w:hAnsi="仿宋" w:eastAsia="仿宋" w:cs="仿宋"/>
          <w:b/>
          <w:color w:val="auto"/>
          <w:spacing w:val="6"/>
          <w:sz w:val="32"/>
          <w:szCs w:val="32"/>
          <w:highlight w:val="none"/>
        </w:rPr>
      </w:pPr>
    </w:p>
    <w:p w14:paraId="4EFCD0EB">
      <w:pPr>
        <w:autoSpaceDE w:val="0"/>
        <w:autoSpaceDN w:val="0"/>
        <w:jc w:val="center"/>
        <w:rPr>
          <w:rFonts w:hint="eastAsia" w:ascii="仿宋" w:hAnsi="仿宋" w:eastAsia="仿宋" w:cs="仿宋"/>
          <w:b/>
          <w:color w:val="auto"/>
          <w:spacing w:val="6"/>
          <w:sz w:val="32"/>
          <w:szCs w:val="32"/>
          <w:highlight w:val="none"/>
        </w:rPr>
      </w:pPr>
    </w:p>
    <w:p w14:paraId="09CEC803">
      <w:pPr>
        <w:autoSpaceDE w:val="0"/>
        <w:autoSpaceDN w:val="0"/>
        <w:jc w:val="center"/>
        <w:rPr>
          <w:rFonts w:hint="eastAsia" w:ascii="仿宋" w:hAnsi="仿宋" w:eastAsia="仿宋" w:cs="仿宋"/>
          <w:b/>
          <w:color w:val="auto"/>
          <w:spacing w:val="6"/>
          <w:sz w:val="32"/>
          <w:szCs w:val="32"/>
          <w:highlight w:val="none"/>
        </w:rPr>
      </w:pPr>
    </w:p>
    <w:p w14:paraId="6920A8EB">
      <w:pPr>
        <w:autoSpaceDE w:val="0"/>
        <w:autoSpaceDN w:val="0"/>
        <w:jc w:val="center"/>
        <w:rPr>
          <w:rFonts w:hint="eastAsia" w:ascii="仿宋" w:hAnsi="仿宋" w:eastAsia="仿宋" w:cs="仿宋"/>
          <w:b/>
          <w:color w:val="auto"/>
          <w:spacing w:val="6"/>
          <w:sz w:val="32"/>
          <w:szCs w:val="32"/>
          <w:highlight w:val="none"/>
        </w:rPr>
      </w:pPr>
    </w:p>
    <w:p w14:paraId="20324B24">
      <w:pPr>
        <w:snapToGrid w:val="0"/>
        <w:spacing w:line="360" w:lineRule="auto"/>
        <w:ind w:firstLine="3666" w:firstLineChars="1100"/>
        <w:rPr>
          <w:rFonts w:hint="eastAsia" w:ascii="仿宋" w:hAnsi="仿宋" w:eastAsia="仿宋" w:cs="仿宋"/>
          <w:b/>
          <w:color w:val="auto"/>
          <w:spacing w:val="6"/>
          <w:sz w:val="32"/>
          <w:szCs w:val="32"/>
          <w:highlight w:val="none"/>
        </w:rPr>
      </w:pPr>
    </w:p>
    <w:p w14:paraId="0E9DE47D">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8F42E2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F3CEA18">
      <w:pPr>
        <w:pageBreakBefore w:val="0"/>
        <w:widowControl/>
        <w:kinsoku/>
        <w:wordWrap/>
        <w:overflowPunct/>
        <w:topLinePunct w:val="0"/>
        <w:autoSpaceDE/>
        <w:autoSpaceDN/>
        <w:bidi w:val="0"/>
        <w:spacing w:line="46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CB45646">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A97A51A">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26C8B9D">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8F493DA">
      <w:pPr>
        <w:pStyle w:val="2"/>
        <w:pageBreakBefore w:val="0"/>
        <w:kinsoku/>
        <w:wordWrap/>
        <w:overflowPunct/>
        <w:topLinePunct w:val="0"/>
        <w:autoSpaceDE/>
        <w:autoSpaceDN/>
        <w:bidi w:val="0"/>
        <w:spacing w:line="46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01071B4">
      <w:pPr>
        <w:pageBreakBefore w:val="0"/>
        <w:kinsoku/>
        <w:wordWrap/>
        <w:overflowPunct/>
        <w:topLinePunct w:val="0"/>
        <w:autoSpaceDE/>
        <w:autoSpaceDN/>
        <w:bidi w:val="0"/>
        <w:spacing w:line="46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29E912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A2EDB8E">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4107E6">
      <w:pPr>
        <w:keepNext w:val="0"/>
        <w:keepLines w:val="0"/>
        <w:pageBreakBefore w:val="0"/>
        <w:widowControl w:val="0"/>
        <w:kinsoku/>
        <w:wordWrap/>
        <w:overflowPunct/>
        <w:topLinePunct w:val="0"/>
        <w:autoSpaceDE/>
        <w:autoSpaceDN/>
        <w:bidi w:val="0"/>
        <w:adjustRightInd w:val="0"/>
        <w:spacing w:line="46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E36626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049900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190087B">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CC7BB9D">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707A3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EBE136C">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5E22D59">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6A13FDE">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4D5545">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3AF1B98">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8C87E1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E10BB72">
      <w:pPr>
        <w:keepNext w:val="0"/>
        <w:keepLines w:val="0"/>
        <w:pageBreakBefore w:val="0"/>
        <w:widowControl w:val="0"/>
        <w:kinsoku/>
        <w:wordWrap/>
        <w:overflowPunct/>
        <w:topLinePunct w:val="0"/>
        <w:autoSpaceDE/>
        <w:autoSpaceDN/>
        <w:bidi w:val="0"/>
        <w:adjustRightInd w:val="0"/>
        <w:snapToGrid w:val="0"/>
        <w:spacing w:line="46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578505E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E79267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1044A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0A8154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EF55678">
      <w:pPr>
        <w:autoSpaceDE w:val="0"/>
        <w:autoSpaceDN w:val="0"/>
        <w:jc w:val="center"/>
        <w:rPr>
          <w:rFonts w:hint="eastAsia" w:ascii="仿宋" w:hAnsi="仿宋" w:eastAsia="仿宋" w:cs="仿宋"/>
          <w:b/>
          <w:color w:val="auto"/>
          <w:spacing w:val="6"/>
          <w:sz w:val="32"/>
          <w:szCs w:val="32"/>
          <w:highlight w:val="none"/>
        </w:rPr>
      </w:pPr>
    </w:p>
    <w:p w14:paraId="666D4CE6">
      <w:pPr>
        <w:autoSpaceDE w:val="0"/>
        <w:autoSpaceDN w:val="0"/>
        <w:jc w:val="center"/>
        <w:rPr>
          <w:rFonts w:hint="eastAsia" w:ascii="仿宋" w:hAnsi="仿宋" w:eastAsia="仿宋" w:cs="仿宋"/>
          <w:b/>
          <w:color w:val="auto"/>
          <w:spacing w:val="6"/>
          <w:sz w:val="32"/>
          <w:szCs w:val="32"/>
          <w:highlight w:val="none"/>
        </w:rPr>
      </w:pPr>
    </w:p>
    <w:p w14:paraId="12FEF27A">
      <w:pPr>
        <w:autoSpaceDE w:val="0"/>
        <w:autoSpaceDN w:val="0"/>
        <w:jc w:val="center"/>
        <w:rPr>
          <w:rFonts w:hint="eastAsia" w:ascii="仿宋" w:hAnsi="仿宋" w:eastAsia="仿宋" w:cs="仿宋"/>
          <w:b/>
          <w:color w:val="auto"/>
          <w:spacing w:val="6"/>
          <w:sz w:val="32"/>
          <w:szCs w:val="32"/>
          <w:highlight w:val="none"/>
        </w:rPr>
      </w:pPr>
    </w:p>
    <w:p w14:paraId="4B6C3A79">
      <w:pPr>
        <w:pStyle w:val="80"/>
        <w:rPr>
          <w:rFonts w:hint="eastAsia" w:ascii="仿宋" w:hAnsi="仿宋" w:eastAsia="仿宋" w:cs="仿宋"/>
          <w:b/>
          <w:color w:val="auto"/>
          <w:spacing w:val="6"/>
          <w:sz w:val="32"/>
          <w:szCs w:val="32"/>
          <w:highlight w:val="none"/>
        </w:rPr>
      </w:pPr>
    </w:p>
    <w:p w14:paraId="215328A4">
      <w:pPr>
        <w:pStyle w:val="81"/>
        <w:rPr>
          <w:rFonts w:hint="eastAsia" w:ascii="仿宋" w:hAnsi="仿宋" w:eastAsia="仿宋" w:cs="仿宋"/>
          <w:b/>
          <w:color w:val="auto"/>
          <w:spacing w:val="6"/>
          <w:sz w:val="32"/>
          <w:szCs w:val="32"/>
          <w:highlight w:val="none"/>
        </w:rPr>
      </w:pPr>
    </w:p>
    <w:p w14:paraId="4FFDA0BE">
      <w:pPr>
        <w:rPr>
          <w:rFonts w:hint="eastAsia" w:ascii="仿宋" w:hAnsi="仿宋" w:eastAsia="仿宋" w:cs="仿宋"/>
          <w:b/>
          <w:color w:val="auto"/>
          <w:spacing w:val="6"/>
          <w:sz w:val="32"/>
          <w:szCs w:val="32"/>
          <w:highlight w:val="none"/>
        </w:rPr>
      </w:pPr>
    </w:p>
    <w:p w14:paraId="012F1412">
      <w:pPr>
        <w:pStyle w:val="80"/>
        <w:rPr>
          <w:rFonts w:hint="eastAsia" w:ascii="仿宋" w:hAnsi="仿宋" w:eastAsia="仿宋" w:cs="仿宋"/>
          <w:b/>
          <w:color w:val="auto"/>
          <w:spacing w:val="6"/>
          <w:sz w:val="32"/>
          <w:szCs w:val="32"/>
          <w:highlight w:val="none"/>
        </w:rPr>
      </w:pPr>
    </w:p>
    <w:p w14:paraId="7D9FC75B">
      <w:pPr>
        <w:pStyle w:val="81"/>
        <w:rPr>
          <w:rFonts w:hint="eastAsia" w:ascii="仿宋" w:hAnsi="仿宋" w:eastAsia="仿宋" w:cs="仿宋"/>
          <w:b/>
          <w:color w:val="auto"/>
          <w:spacing w:val="6"/>
          <w:sz w:val="32"/>
          <w:szCs w:val="32"/>
          <w:highlight w:val="none"/>
        </w:rPr>
      </w:pPr>
    </w:p>
    <w:p w14:paraId="1F78DFDC">
      <w:pPr>
        <w:rPr>
          <w:rFonts w:hint="eastAsia" w:ascii="仿宋" w:hAnsi="仿宋" w:eastAsia="仿宋" w:cs="仿宋"/>
          <w:b/>
          <w:color w:val="auto"/>
          <w:spacing w:val="6"/>
          <w:sz w:val="32"/>
          <w:szCs w:val="32"/>
          <w:highlight w:val="none"/>
        </w:rPr>
      </w:pPr>
    </w:p>
    <w:p w14:paraId="4586C79C">
      <w:pPr>
        <w:pStyle w:val="80"/>
        <w:rPr>
          <w:rFonts w:hint="eastAsia" w:ascii="仿宋" w:hAnsi="仿宋" w:eastAsia="仿宋" w:cs="仿宋"/>
          <w:b/>
          <w:color w:val="auto"/>
          <w:spacing w:val="6"/>
          <w:sz w:val="32"/>
          <w:szCs w:val="32"/>
          <w:highlight w:val="none"/>
        </w:rPr>
      </w:pPr>
    </w:p>
    <w:p w14:paraId="40A3D4B1">
      <w:pPr>
        <w:pStyle w:val="81"/>
        <w:rPr>
          <w:rFonts w:hint="eastAsia" w:ascii="仿宋" w:hAnsi="仿宋" w:eastAsia="仿宋" w:cs="仿宋"/>
          <w:b/>
          <w:color w:val="auto"/>
          <w:spacing w:val="6"/>
          <w:sz w:val="32"/>
          <w:szCs w:val="32"/>
          <w:highlight w:val="none"/>
        </w:rPr>
      </w:pPr>
    </w:p>
    <w:p w14:paraId="62544E6A">
      <w:pPr>
        <w:rPr>
          <w:rFonts w:hint="eastAsia" w:ascii="仿宋" w:hAnsi="仿宋" w:eastAsia="仿宋" w:cs="仿宋"/>
          <w:b/>
          <w:color w:val="auto"/>
          <w:spacing w:val="6"/>
          <w:sz w:val="32"/>
          <w:szCs w:val="32"/>
          <w:highlight w:val="none"/>
        </w:rPr>
      </w:pPr>
    </w:p>
    <w:p w14:paraId="4C4674AE">
      <w:pPr>
        <w:pStyle w:val="80"/>
        <w:rPr>
          <w:rFonts w:hint="eastAsia" w:ascii="仿宋" w:hAnsi="仿宋" w:eastAsia="仿宋" w:cs="仿宋"/>
          <w:b/>
          <w:color w:val="auto"/>
          <w:spacing w:val="6"/>
          <w:sz w:val="32"/>
          <w:szCs w:val="32"/>
          <w:highlight w:val="none"/>
        </w:rPr>
      </w:pPr>
    </w:p>
    <w:p w14:paraId="6BCFD38E">
      <w:pPr>
        <w:pStyle w:val="81"/>
        <w:rPr>
          <w:rFonts w:hint="eastAsia" w:ascii="仿宋" w:hAnsi="仿宋" w:eastAsia="仿宋" w:cs="仿宋"/>
          <w:b/>
          <w:color w:val="auto"/>
          <w:spacing w:val="6"/>
          <w:sz w:val="32"/>
          <w:szCs w:val="32"/>
          <w:highlight w:val="none"/>
        </w:rPr>
      </w:pPr>
    </w:p>
    <w:p w14:paraId="7A202C0D">
      <w:pPr>
        <w:rPr>
          <w:rFonts w:hint="eastAsia" w:ascii="仿宋" w:hAnsi="仿宋" w:eastAsia="仿宋" w:cs="仿宋"/>
          <w:b/>
          <w:color w:val="auto"/>
          <w:spacing w:val="6"/>
          <w:sz w:val="32"/>
          <w:szCs w:val="32"/>
          <w:highlight w:val="none"/>
        </w:rPr>
      </w:pPr>
    </w:p>
    <w:p w14:paraId="15F5AF74">
      <w:pPr>
        <w:pStyle w:val="80"/>
        <w:rPr>
          <w:rFonts w:hint="eastAsia" w:ascii="仿宋" w:hAnsi="仿宋" w:eastAsia="仿宋" w:cs="仿宋"/>
          <w:b/>
          <w:color w:val="auto"/>
          <w:spacing w:val="6"/>
          <w:sz w:val="32"/>
          <w:szCs w:val="32"/>
          <w:highlight w:val="none"/>
        </w:rPr>
      </w:pPr>
    </w:p>
    <w:p w14:paraId="6EEC1009">
      <w:pPr>
        <w:pStyle w:val="81"/>
        <w:rPr>
          <w:rFonts w:hint="eastAsia" w:ascii="仿宋" w:hAnsi="仿宋" w:eastAsia="仿宋" w:cs="仿宋"/>
          <w:b/>
          <w:color w:val="auto"/>
          <w:spacing w:val="6"/>
          <w:sz w:val="32"/>
          <w:szCs w:val="32"/>
          <w:highlight w:val="none"/>
        </w:rPr>
      </w:pPr>
    </w:p>
    <w:p w14:paraId="5D7AC9D7">
      <w:pPr>
        <w:rPr>
          <w:rFonts w:hint="eastAsia" w:ascii="仿宋" w:hAnsi="仿宋" w:eastAsia="仿宋" w:cs="仿宋"/>
          <w:b/>
          <w:color w:val="auto"/>
          <w:spacing w:val="6"/>
          <w:sz w:val="32"/>
          <w:szCs w:val="32"/>
          <w:highlight w:val="none"/>
        </w:rPr>
      </w:pPr>
    </w:p>
    <w:p w14:paraId="6F347CE8">
      <w:pPr>
        <w:pStyle w:val="80"/>
        <w:rPr>
          <w:rFonts w:hint="eastAsia" w:ascii="仿宋" w:hAnsi="仿宋" w:eastAsia="仿宋" w:cs="仿宋"/>
          <w:b/>
          <w:color w:val="auto"/>
          <w:spacing w:val="6"/>
          <w:sz w:val="32"/>
          <w:szCs w:val="32"/>
          <w:highlight w:val="none"/>
        </w:rPr>
      </w:pPr>
    </w:p>
    <w:p w14:paraId="3EBB4D80">
      <w:pPr>
        <w:pStyle w:val="81"/>
        <w:rPr>
          <w:rFonts w:hint="eastAsia" w:ascii="仿宋" w:hAnsi="仿宋" w:eastAsia="仿宋" w:cs="仿宋"/>
          <w:b/>
          <w:color w:val="auto"/>
          <w:spacing w:val="6"/>
          <w:sz w:val="32"/>
          <w:szCs w:val="32"/>
          <w:highlight w:val="none"/>
        </w:rPr>
      </w:pPr>
    </w:p>
    <w:p w14:paraId="508DA7AE">
      <w:pPr>
        <w:rPr>
          <w:rFonts w:hint="eastAsia" w:ascii="仿宋" w:hAnsi="仿宋" w:eastAsia="仿宋" w:cs="仿宋"/>
          <w:b/>
          <w:color w:val="auto"/>
          <w:spacing w:val="6"/>
          <w:sz w:val="32"/>
          <w:szCs w:val="32"/>
          <w:highlight w:val="none"/>
        </w:rPr>
      </w:pPr>
    </w:p>
    <w:p w14:paraId="663CFB22">
      <w:pPr>
        <w:pStyle w:val="80"/>
        <w:rPr>
          <w:rFonts w:hint="eastAsia"/>
          <w:color w:val="auto"/>
          <w:highlight w:val="none"/>
        </w:rPr>
      </w:pPr>
    </w:p>
    <w:p w14:paraId="467CC780">
      <w:pPr>
        <w:autoSpaceDE w:val="0"/>
        <w:autoSpaceDN w:val="0"/>
        <w:jc w:val="center"/>
        <w:rPr>
          <w:rFonts w:hint="eastAsia" w:ascii="仿宋" w:hAnsi="仿宋" w:eastAsia="仿宋" w:cs="仿宋"/>
          <w:b/>
          <w:color w:val="auto"/>
          <w:spacing w:val="6"/>
          <w:sz w:val="32"/>
          <w:szCs w:val="32"/>
          <w:highlight w:val="none"/>
        </w:rPr>
      </w:pPr>
    </w:p>
    <w:p w14:paraId="4567AF9B">
      <w:pPr>
        <w:autoSpaceDE w:val="0"/>
        <w:autoSpaceDN w:val="0"/>
        <w:jc w:val="center"/>
        <w:rPr>
          <w:rFonts w:hint="eastAsia" w:ascii="仿宋" w:hAnsi="仿宋" w:eastAsia="仿宋" w:cs="仿宋"/>
          <w:b/>
          <w:color w:val="auto"/>
          <w:spacing w:val="6"/>
          <w:sz w:val="32"/>
          <w:szCs w:val="32"/>
          <w:highlight w:val="none"/>
        </w:rPr>
      </w:pPr>
    </w:p>
    <w:p w14:paraId="20B6D8BB">
      <w:pPr>
        <w:autoSpaceDE w:val="0"/>
        <w:autoSpaceDN w:val="0"/>
        <w:jc w:val="center"/>
        <w:rPr>
          <w:rFonts w:hint="eastAsia" w:ascii="仿宋" w:hAnsi="仿宋" w:eastAsia="仿宋" w:cs="仿宋"/>
          <w:b/>
          <w:color w:val="auto"/>
          <w:spacing w:val="6"/>
          <w:sz w:val="32"/>
          <w:szCs w:val="32"/>
          <w:highlight w:val="none"/>
        </w:rPr>
      </w:pPr>
    </w:p>
    <w:p w14:paraId="275C11CF">
      <w:pPr>
        <w:autoSpaceDE w:val="0"/>
        <w:autoSpaceDN w:val="0"/>
        <w:jc w:val="center"/>
        <w:rPr>
          <w:rFonts w:hint="eastAsia" w:ascii="仿宋" w:hAnsi="仿宋" w:eastAsia="仿宋" w:cs="仿宋"/>
          <w:b/>
          <w:color w:val="auto"/>
          <w:spacing w:val="6"/>
          <w:sz w:val="32"/>
          <w:szCs w:val="32"/>
          <w:highlight w:val="none"/>
        </w:rPr>
      </w:pPr>
    </w:p>
    <w:p w14:paraId="52153A96">
      <w:pPr>
        <w:spacing w:line="360" w:lineRule="auto"/>
        <w:jc w:val="center"/>
        <w:rPr>
          <w:rFonts w:hint="eastAsia" w:ascii="仿宋" w:hAnsi="仿宋" w:eastAsia="仿宋" w:cs="仿宋"/>
          <w:b/>
          <w:color w:val="auto"/>
          <w:spacing w:val="6"/>
          <w:sz w:val="32"/>
          <w:szCs w:val="32"/>
          <w:highlight w:val="none"/>
        </w:rPr>
      </w:pPr>
    </w:p>
    <w:p w14:paraId="226C5AA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2" w:name="OLE_LINK14"/>
      <w:bookmarkStart w:id="173" w:name="OLE_LINK13"/>
      <w:r>
        <w:rPr>
          <w:rFonts w:hint="eastAsia" w:ascii="仿宋" w:hAnsi="仿宋" w:eastAsia="仿宋" w:cs="仿宋"/>
          <w:b/>
          <w:color w:val="auto"/>
          <w:spacing w:val="6"/>
          <w:sz w:val="32"/>
          <w:szCs w:val="32"/>
          <w:highlight w:val="none"/>
        </w:rPr>
        <w:t>残疾人福利性单位声明函</w:t>
      </w:r>
    </w:p>
    <w:bookmarkEnd w:id="172"/>
    <w:bookmarkEnd w:id="173"/>
    <w:p w14:paraId="27E36199">
      <w:pPr>
        <w:spacing w:line="360" w:lineRule="auto"/>
        <w:rPr>
          <w:rFonts w:hint="eastAsia" w:ascii="仿宋" w:hAnsi="仿宋" w:eastAsia="仿宋" w:cs="仿宋"/>
          <w:b/>
          <w:color w:val="auto"/>
          <w:spacing w:val="6"/>
          <w:sz w:val="30"/>
          <w:szCs w:val="30"/>
          <w:highlight w:val="none"/>
        </w:rPr>
      </w:pPr>
    </w:p>
    <w:p w14:paraId="7554EE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1E08BBE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96047E0">
      <w:pPr>
        <w:spacing w:line="360" w:lineRule="auto"/>
        <w:ind w:firstLine="480" w:firstLineChars="200"/>
        <w:rPr>
          <w:rFonts w:hint="eastAsia" w:ascii="仿宋" w:hAnsi="仿宋" w:eastAsia="仿宋" w:cs="仿宋"/>
          <w:color w:val="auto"/>
          <w:sz w:val="24"/>
          <w:highlight w:val="none"/>
        </w:rPr>
      </w:pPr>
    </w:p>
    <w:p w14:paraId="142B8123">
      <w:pPr>
        <w:spacing w:line="360" w:lineRule="auto"/>
        <w:ind w:firstLine="480" w:firstLineChars="200"/>
        <w:rPr>
          <w:rFonts w:hint="eastAsia" w:ascii="仿宋" w:hAnsi="仿宋" w:eastAsia="仿宋" w:cs="仿宋"/>
          <w:color w:val="auto"/>
          <w:sz w:val="24"/>
          <w:highlight w:val="none"/>
        </w:rPr>
      </w:pPr>
    </w:p>
    <w:p w14:paraId="7C2AD36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5725A2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467B0E6">
      <w:pPr>
        <w:autoSpaceDE w:val="0"/>
        <w:autoSpaceDN w:val="0"/>
        <w:jc w:val="center"/>
        <w:rPr>
          <w:rFonts w:hint="eastAsia" w:ascii="仿宋" w:hAnsi="仿宋" w:eastAsia="仿宋" w:cs="仿宋"/>
          <w:b/>
          <w:color w:val="auto"/>
          <w:spacing w:val="6"/>
          <w:sz w:val="32"/>
          <w:szCs w:val="32"/>
          <w:highlight w:val="none"/>
        </w:rPr>
      </w:pPr>
    </w:p>
    <w:p w14:paraId="6DF5804E">
      <w:pPr>
        <w:autoSpaceDE w:val="0"/>
        <w:autoSpaceDN w:val="0"/>
        <w:jc w:val="center"/>
        <w:rPr>
          <w:rFonts w:hint="eastAsia" w:ascii="仿宋" w:hAnsi="仿宋" w:eastAsia="仿宋" w:cs="仿宋"/>
          <w:b/>
          <w:color w:val="auto"/>
          <w:spacing w:val="6"/>
          <w:sz w:val="32"/>
          <w:szCs w:val="32"/>
          <w:highlight w:val="none"/>
        </w:rPr>
      </w:pPr>
    </w:p>
    <w:p w14:paraId="345D631B">
      <w:pPr>
        <w:autoSpaceDE w:val="0"/>
        <w:autoSpaceDN w:val="0"/>
        <w:jc w:val="center"/>
        <w:rPr>
          <w:rFonts w:hint="eastAsia" w:ascii="仿宋" w:hAnsi="仿宋" w:eastAsia="仿宋" w:cs="仿宋"/>
          <w:b/>
          <w:color w:val="auto"/>
          <w:spacing w:val="6"/>
          <w:sz w:val="32"/>
          <w:szCs w:val="32"/>
          <w:highlight w:val="none"/>
        </w:rPr>
      </w:pPr>
    </w:p>
    <w:p w14:paraId="56C34692">
      <w:pPr>
        <w:autoSpaceDE w:val="0"/>
        <w:autoSpaceDN w:val="0"/>
        <w:jc w:val="center"/>
        <w:rPr>
          <w:rFonts w:hint="eastAsia" w:ascii="仿宋" w:hAnsi="仿宋" w:eastAsia="仿宋" w:cs="仿宋"/>
          <w:b/>
          <w:color w:val="auto"/>
          <w:spacing w:val="6"/>
          <w:sz w:val="32"/>
          <w:szCs w:val="32"/>
          <w:highlight w:val="none"/>
        </w:rPr>
      </w:pPr>
    </w:p>
    <w:p w14:paraId="3F8B1D59">
      <w:pPr>
        <w:autoSpaceDE w:val="0"/>
        <w:autoSpaceDN w:val="0"/>
        <w:jc w:val="center"/>
        <w:rPr>
          <w:rFonts w:hint="eastAsia" w:ascii="仿宋" w:hAnsi="仿宋" w:eastAsia="仿宋" w:cs="仿宋"/>
          <w:b/>
          <w:color w:val="auto"/>
          <w:spacing w:val="6"/>
          <w:sz w:val="32"/>
          <w:szCs w:val="32"/>
          <w:highlight w:val="none"/>
        </w:rPr>
      </w:pPr>
    </w:p>
    <w:p w14:paraId="5EDE1D56">
      <w:pPr>
        <w:autoSpaceDE w:val="0"/>
        <w:autoSpaceDN w:val="0"/>
        <w:jc w:val="center"/>
        <w:rPr>
          <w:rFonts w:hint="eastAsia" w:ascii="仿宋" w:hAnsi="仿宋" w:eastAsia="仿宋" w:cs="仿宋"/>
          <w:b/>
          <w:color w:val="auto"/>
          <w:spacing w:val="6"/>
          <w:sz w:val="32"/>
          <w:szCs w:val="32"/>
          <w:highlight w:val="none"/>
        </w:rPr>
      </w:pPr>
    </w:p>
    <w:p w14:paraId="14F2F476">
      <w:pPr>
        <w:autoSpaceDE w:val="0"/>
        <w:autoSpaceDN w:val="0"/>
        <w:jc w:val="center"/>
        <w:rPr>
          <w:rFonts w:hint="eastAsia" w:ascii="仿宋" w:hAnsi="仿宋" w:eastAsia="仿宋" w:cs="仿宋"/>
          <w:b/>
          <w:color w:val="auto"/>
          <w:spacing w:val="6"/>
          <w:sz w:val="32"/>
          <w:szCs w:val="32"/>
          <w:highlight w:val="none"/>
        </w:rPr>
      </w:pPr>
    </w:p>
    <w:p w14:paraId="1B22E020">
      <w:pPr>
        <w:autoSpaceDE w:val="0"/>
        <w:autoSpaceDN w:val="0"/>
        <w:jc w:val="center"/>
        <w:rPr>
          <w:rFonts w:hint="eastAsia" w:ascii="仿宋" w:hAnsi="仿宋" w:eastAsia="仿宋" w:cs="仿宋"/>
          <w:b/>
          <w:color w:val="auto"/>
          <w:spacing w:val="6"/>
          <w:sz w:val="32"/>
          <w:szCs w:val="32"/>
          <w:highlight w:val="none"/>
        </w:rPr>
      </w:pPr>
    </w:p>
    <w:p w14:paraId="7738E4F2">
      <w:pPr>
        <w:autoSpaceDE w:val="0"/>
        <w:autoSpaceDN w:val="0"/>
        <w:jc w:val="center"/>
        <w:rPr>
          <w:rFonts w:hint="eastAsia" w:ascii="仿宋" w:hAnsi="仿宋" w:eastAsia="仿宋" w:cs="仿宋"/>
          <w:b/>
          <w:color w:val="auto"/>
          <w:spacing w:val="6"/>
          <w:sz w:val="32"/>
          <w:szCs w:val="32"/>
          <w:highlight w:val="none"/>
        </w:rPr>
      </w:pPr>
    </w:p>
    <w:p w14:paraId="12B19DC2">
      <w:pPr>
        <w:autoSpaceDE w:val="0"/>
        <w:autoSpaceDN w:val="0"/>
        <w:jc w:val="center"/>
        <w:rPr>
          <w:rFonts w:hint="eastAsia" w:ascii="仿宋" w:hAnsi="仿宋" w:eastAsia="仿宋" w:cs="仿宋"/>
          <w:b/>
          <w:color w:val="auto"/>
          <w:spacing w:val="6"/>
          <w:sz w:val="32"/>
          <w:szCs w:val="32"/>
          <w:highlight w:val="none"/>
        </w:rPr>
      </w:pPr>
    </w:p>
    <w:p w14:paraId="10ABB75A">
      <w:pPr>
        <w:autoSpaceDE w:val="0"/>
        <w:autoSpaceDN w:val="0"/>
        <w:jc w:val="center"/>
        <w:rPr>
          <w:rFonts w:hint="eastAsia" w:ascii="仿宋" w:hAnsi="仿宋" w:eastAsia="仿宋" w:cs="仿宋"/>
          <w:b/>
          <w:color w:val="auto"/>
          <w:spacing w:val="6"/>
          <w:sz w:val="32"/>
          <w:szCs w:val="32"/>
          <w:highlight w:val="none"/>
        </w:rPr>
      </w:pPr>
    </w:p>
    <w:p w14:paraId="1D9E5349">
      <w:pPr>
        <w:autoSpaceDE w:val="0"/>
        <w:autoSpaceDN w:val="0"/>
        <w:jc w:val="center"/>
        <w:rPr>
          <w:rFonts w:hint="eastAsia" w:ascii="仿宋" w:hAnsi="仿宋" w:eastAsia="仿宋" w:cs="仿宋"/>
          <w:b/>
          <w:color w:val="auto"/>
          <w:spacing w:val="6"/>
          <w:sz w:val="32"/>
          <w:szCs w:val="32"/>
          <w:highlight w:val="none"/>
        </w:rPr>
      </w:pPr>
    </w:p>
    <w:p w14:paraId="34FF52F1">
      <w:pPr>
        <w:autoSpaceDE w:val="0"/>
        <w:autoSpaceDN w:val="0"/>
        <w:jc w:val="center"/>
        <w:rPr>
          <w:rFonts w:hint="eastAsia" w:ascii="仿宋" w:hAnsi="仿宋" w:eastAsia="仿宋" w:cs="仿宋"/>
          <w:b/>
          <w:color w:val="auto"/>
          <w:spacing w:val="6"/>
          <w:sz w:val="32"/>
          <w:szCs w:val="32"/>
          <w:highlight w:val="none"/>
        </w:rPr>
      </w:pPr>
    </w:p>
    <w:p w14:paraId="467EAE6D">
      <w:pPr>
        <w:autoSpaceDE w:val="0"/>
        <w:autoSpaceDN w:val="0"/>
        <w:jc w:val="center"/>
        <w:rPr>
          <w:rFonts w:hint="eastAsia" w:ascii="仿宋" w:hAnsi="仿宋" w:eastAsia="仿宋" w:cs="仿宋"/>
          <w:b/>
          <w:color w:val="auto"/>
          <w:spacing w:val="6"/>
          <w:sz w:val="32"/>
          <w:szCs w:val="32"/>
          <w:highlight w:val="none"/>
        </w:rPr>
      </w:pPr>
    </w:p>
    <w:p w14:paraId="5E761F61">
      <w:pPr>
        <w:autoSpaceDE w:val="0"/>
        <w:autoSpaceDN w:val="0"/>
        <w:jc w:val="center"/>
        <w:rPr>
          <w:rFonts w:hint="eastAsia" w:ascii="仿宋" w:hAnsi="仿宋" w:eastAsia="仿宋" w:cs="仿宋"/>
          <w:b/>
          <w:color w:val="auto"/>
          <w:spacing w:val="6"/>
          <w:sz w:val="32"/>
          <w:szCs w:val="32"/>
          <w:highlight w:val="none"/>
        </w:rPr>
      </w:pPr>
    </w:p>
    <w:p w14:paraId="29FAA03C">
      <w:pPr>
        <w:pStyle w:val="24"/>
        <w:rPr>
          <w:rFonts w:hint="eastAsia" w:ascii="仿宋" w:hAnsi="仿宋" w:eastAsia="仿宋" w:cs="仿宋"/>
          <w:color w:val="auto"/>
          <w:highlight w:val="none"/>
        </w:rPr>
      </w:pPr>
    </w:p>
    <w:p w14:paraId="2693418B">
      <w:pPr>
        <w:snapToGrid w:val="0"/>
        <w:spacing w:line="360" w:lineRule="auto"/>
        <w:rPr>
          <w:rFonts w:hint="eastAsia" w:ascii="仿宋" w:hAnsi="仿宋" w:eastAsia="仿宋" w:cs="仿宋"/>
          <w:b/>
          <w:color w:val="auto"/>
          <w:kern w:val="0"/>
          <w:sz w:val="32"/>
          <w:szCs w:val="32"/>
          <w:highlight w:val="none"/>
        </w:rPr>
      </w:pPr>
    </w:p>
    <w:p w14:paraId="4769FD2F">
      <w:pPr>
        <w:snapToGrid w:val="0"/>
        <w:spacing w:line="360" w:lineRule="auto"/>
        <w:rPr>
          <w:rFonts w:hint="eastAsia" w:ascii="仿宋" w:hAnsi="仿宋" w:eastAsia="仿宋" w:cs="仿宋"/>
          <w:b/>
          <w:color w:val="auto"/>
          <w:kern w:val="0"/>
          <w:sz w:val="32"/>
          <w:szCs w:val="32"/>
          <w:highlight w:val="none"/>
        </w:rPr>
      </w:pPr>
    </w:p>
    <w:p w14:paraId="0817CE6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C1535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u w:val="single"/>
        </w:rPr>
      </w:pPr>
    </w:p>
    <w:p w14:paraId="234CE6DB">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C35D54D">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B11088C">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922CADC">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1B0EEED">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790685F">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ABBEEA6">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67D53CA">
      <w:pPr>
        <w:keepNext w:val="0"/>
        <w:keepLines w:val="0"/>
        <w:pageBreakBefore w:val="0"/>
        <w:widowControl w:val="0"/>
        <w:kinsoku/>
        <w:wordWrap/>
        <w:overflowPunct/>
        <w:topLinePunct w:val="0"/>
        <w:autoSpaceDE/>
        <w:autoSpaceDN/>
        <w:bidi w:val="0"/>
        <w:adjustRightInd w:val="0"/>
        <w:snapToGrid w:val="0"/>
        <w:spacing w:line="440" w:lineRule="exact"/>
        <w:ind w:firstLine="5160" w:firstLineChars="215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B86EB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1E98D83">
      <w:pPr>
        <w:keepNext w:val="0"/>
        <w:keepLines w:val="0"/>
        <w:pageBreakBefore w:val="0"/>
        <w:widowControl w:val="0"/>
        <w:kinsoku/>
        <w:wordWrap/>
        <w:overflowPunct/>
        <w:topLinePunct w:val="0"/>
        <w:autoSpaceDE/>
        <w:autoSpaceDN/>
        <w:bidi w:val="0"/>
        <w:adjustRightInd w:val="0"/>
        <w:snapToGrid/>
        <w:spacing w:line="340" w:lineRule="exact"/>
        <w:ind w:firstLine="310" w:firstLineChars="147"/>
        <w:jc w:val="lef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2C519F1">
      <w:pPr>
        <w:keepNext w:val="0"/>
        <w:keepLines w:val="0"/>
        <w:pageBreakBefore w:val="0"/>
        <w:widowControl w:val="0"/>
        <w:kinsoku/>
        <w:wordWrap/>
        <w:overflowPunct/>
        <w:topLinePunct w:val="0"/>
        <w:autoSpaceDE/>
        <w:autoSpaceDN/>
        <w:bidi w:val="0"/>
        <w:adjustRightInd w:val="0"/>
        <w:snapToGrid/>
        <w:spacing w:line="320" w:lineRule="exact"/>
        <w:ind w:right="420"/>
        <w:textAlignment w:val="auto"/>
        <w:rPr>
          <w:rFonts w:hint="eastAsia" w:ascii="仿宋" w:hAnsi="仿宋" w:eastAsia="仿宋" w:cs="仿宋"/>
          <w:color w:val="auto"/>
          <w:sz w:val="24"/>
          <w:highlight w:val="none"/>
        </w:rPr>
      </w:pPr>
    </w:p>
    <w:p w14:paraId="46933E32">
      <w:pPr>
        <w:keepNext w:val="0"/>
        <w:keepLines w:val="0"/>
        <w:pageBreakBefore w:val="0"/>
        <w:widowControl w:val="0"/>
        <w:kinsoku/>
        <w:wordWrap/>
        <w:overflowPunct/>
        <w:topLinePunct w:val="0"/>
        <w:autoSpaceDE/>
        <w:autoSpaceDN/>
        <w:bidi w:val="0"/>
        <w:adjustRightInd w:val="0"/>
        <w:snapToGrid/>
        <w:spacing w:line="320" w:lineRule="exact"/>
        <w:ind w:right="4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9055046">
      <w:pPr>
        <w:keepNext w:val="0"/>
        <w:keepLines w:val="0"/>
        <w:pageBreakBefore w:val="0"/>
        <w:widowControl w:val="0"/>
        <w:kinsoku/>
        <w:wordWrap/>
        <w:overflowPunct/>
        <w:topLinePunct w:val="0"/>
        <w:autoSpaceDE/>
        <w:autoSpaceDN/>
        <w:bidi w:val="0"/>
        <w:adjustRightInd w:val="0"/>
        <w:snapToGrid/>
        <w:spacing w:line="320" w:lineRule="exact"/>
        <w:ind w:right="42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F51CBB">
      <w:pPr>
        <w:keepNext w:val="0"/>
        <w:keepLines w:val="0"/>
        <w:pageBreakBefore w:val="0"/>
        <w:widowControl w:val="0"/>
        <w:kinsoku/>
        <w:wordWrap/>
        <w:overflowPunct/>
        <w:topLinePunct w:val="0"/>
        <w:autoSpaceDE/>
        <w:autoSpaceDN/>
        <w:bidi w:val="0"/>
        <w:adjustRightInd w:val="0"/>
        <w:snapToGrid/>
        <w:spacing w:line="320" w:lineRule="exact"/>
        <w:ind w:right="42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352DDF9">
      <w:pP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br w:type="page"/>
      </w:r>
    </w:p>
    <w:p w14:paraId="274FD66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FCDDE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60AAF8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AAA3F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2DBCE1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F82478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3710E2A">
      <w:pPr>
        <w:pStyle w:val="24"/>
        <w:rPr>
          <w:rFonts w:hint="eastAsia"/>
          <w:color w:val="auto"/>
          <w:highlight w:val="none"/>
          <w:lang w:val="en-US" w:eastAsia="zh-CN"/>
        </w:rPr>
      </w:pPr>
    </w:p>
    <w:p w14:paraId="3A7DF77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BB789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D377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D2A01F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9EFBB9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12D3E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84F0A1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DB7E3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52F1479">
      <w:pPr>
        <w:widowControl/>
        <w:jc w:val="left"/>
        <w:rPr>
          <w:rFonts w:hint="eastAsia" w:ascii="仿宋" w:hAnsi="仿宋" w:eastAsia="仿宋" w:cs="仿宋"/>
          <w:color w:val="auto"/>
          <w:kern w:val="0"/>
          <w:sz w:val="24"/>
          <w:highlight w:val="none"/>
        </w:rPr>
      </w:pPr>
    </w:p>
    <w:p w14:paraId="207BB19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5032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33940E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8FF0B7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D4A55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6D1F6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D86EA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A00795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17D3BD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EFB6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4801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13E3C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7B7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EC2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1CDD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B64C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CEA6A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2B30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8B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3800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7C50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012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2D4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1BE1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CC42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31D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A76EA5">
            <w:pPr>
              <w:widowControl/>
              <w:jc w:val="left"/>
              <w:rPr>
                <w:rFonts w:hint="eastAsia" w:ascii="仿宋" w:hAnsi="仿宋" w:eastAsia="仿宋" w:cs="仿宋"/>
                <w:color w:val="auto"/>
                <w:kern w:val="0"/>
                <w:sz w:val="24"/>
                <w:highlight w:val="none"/>
              </w:rPr>
            </w:pPr>
          </w:p>
        </w:tc>
        <w:tc>
          <w:tcPr>
            <w:tcW w:w="1560" w:type="dxa"/>
            <w:vAlign w:val="center"/>
          </w:tcPr>
          <w:p w14:paraId="4DE0D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ADE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0FB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43B8C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4E4D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E84B3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366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1257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1699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632A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6371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60AC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DA04F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C8EB4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5D8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D5A964">
            <w:pPr>
              <w:widowControl/>
              <w:jc w:val="left"/>
              <w:rPr>
                <w:rFonts w:hint="eastAsia" w:ascii="仿宋" w:hAnsi="仿宋" w:eastAsia="仿宋" w:cs="仿宋"/>
                <w:color w:val="auto"/>
                <w:kern w:val="0"/>
                <w:sz w:val="24"/>
                <w:highlight w:val="none"/>
              </w:rPr>
            </w:pPr>
          </w:p>
        </w:tc>
        <w:tc>
          <w:tcPr>
            <w:tcW w:w="1560" w:type="dxa"/>
            <w:vAlign w:val="center"/>
          </w:tcPr>
          <w:p w14:paraId="58A1C2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B12F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37C3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05FD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2326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796D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561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77A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3FC7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DA6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D38C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CFED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658A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95B5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0E5B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1567C6">
            <w:pPr>
              <w:widowControl/>
              <w:jc w:val="left"/>
              <w:rPr>
                <w:rFonts w:hint="eastAsia" w:ascii="仿宋" w:hAnsi="仿宋" w:eastAsia="仿宋" w:cs="仿宋"/>
                <w:color w:val="auto"/>
                <w:kern w:val="0"/>
                <w:sz w:val="24"/>
                <w:highlight w:val="none"/>
              </w:rPr>
            </w:pPr>
          </w:p>
        </w:tc>
        <w:tc>
          <w:tcPr>
            <w:tcW w:w="1560" w:type="dxa"/>
            <w:vAlign w:val="center"/>
          </w:tcPr>
          <w:p w14:paraId="53E2EB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C5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E25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01D7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C35B1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D675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2C52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479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98A43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0144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65AC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7AA6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30ECF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98AF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FD9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918D87">
            <w:pPr>
              <w:widowControl/>
              <w:jc w:val="left"/>
              <w:rPr>
                <w:rFonts w:hint="eastAsia" w:ascii="仿宋" w:hAnsi="仿宋" w:eastAsia="仿宋" w:cs="仿宋"/>
                <w:color w:val="auto"/>
                <w:kern w:val="0"/>
                <w:sz w:val="24"/>
                <w:highlight w:val="none"/>
              </w:rPr>
            </w:pPr>
          </w:p>
        </w:tc>
        <w:tc>
          <w:tcPr>
            <w:tcW w:w="1560" w:type="dxa"/>
            <w:vAlign w:val="center"/>
          </w:tcPr>
          <w:p w14:paraId="416EB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3C6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4AF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C691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83DB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1532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BE22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CDF3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1C549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74B5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916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9607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9E6F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1211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45F9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AFE5ED">
            <w:pPr>
              <w:widowControl/>
              <w:jc w:val="left"/>
              <w:rPr>
                <w:rFonts w:hint="eastAsia" w:ascii="仿宋" w:hAnsi="仿宋" w:eastAsia="仿宋" w:cs="仿宋"/>
                <w:color w:val="auto"/>
                <w:kern w:val="0"/>
                <w:sz w:val="24"/>
                <w:highlight w:val="none"/>
              </w:rPr>
            </w:pPr>
          </w:p>
        </w:tc>
        <w:tc>
          <w:tcPr>
            <w:tcW w:w="1560" w:type="dxa"/>
            <w:vAlign w:val="center"/>
          </w:tcPr>
          <w:p w14:paraId="38E2C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B55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A5F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73E6F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CAA8E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4B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89F6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596D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386D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0E2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A3D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2047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4234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11872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CC5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A03104">
            <w:pPr>
              <w:widowControl/>
              <w:jc w:val="left"/>
              <w:rPr>
                <w:rFonts w:hint="eastAsia" w:ascii="仿宋" w:hAnsi="仿宋" w:eastAsia="仿宋" w:cs="仿宋"/>
                <w:color w:val="auto"/>
                <w:kern w:val="0"/>
                <w:sz w:val="24"/>
                <w:highlight w:val="none"/>
              </w:rPr>
            </w:pPr>
          </w:p>
        </w:tc>
        <w:tc>
          <w:tcPr>
            <w:tcW w:w="1560" w:type="dxa"/>
            <w:vAlign w:val="center"/>
          </w:tcPr>
          <w:p w14:paraId="1591A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881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2D3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227E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B75D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3EF6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30E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4CB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2D16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BAF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D49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63E40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E9A3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E086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A8AC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D26468">
            <w:pPr>
              <w:widowControl/>
              <w:jc w:val="left"/>
              <w:rPr>
                <w:rFonts w:hint="eastAsia" w:ascii="仿宋" w:hAnsi="仿宋" w:eastAsia="仿宋" w:cs="仿宋"/>
                <w:color w:val="auto"/>
                <w:kern w:val="0"/>
                <w:sz w:val="24"/>
                <w:highlight w:val="none"/>
              </w:rPr>
            </w:pPr>
          </w:p>
        </w:tc>
        <w:tc>
          <w:tcPr>
            <w:tcW w:w="1560" w:type="dxa"/>
            <w:vAlign w:val="center"/>
          </w:tcPr>
          <w:p w14:paraId="79463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0DA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8B7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19D4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3F62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E7E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5BF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5B2B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F19C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037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84A4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455E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EA5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91670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6F4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C1FEBB">
            <w:pPr>
              <w:widowControl/>
              <w:jc w:val="left"/>
              <w:rPr>
                <w:rFonts w:hint="eastAsia" w:ascii="仿宋" w:hAnsi="仿宋" w:eastAsia="仿宋" w:cs="仿宋"/>
                <w:color w:val="auto"/>
                <w:kern w:val="0"/>
                <w:sz w:val="24"/>
                <w:highlight w:val="none"/>
              </w:rPr>
            </w:pPr>
          </w:p>
        </w:tc>
        <w:tc>
          <w:tcPr>
            <w:tcW w:w="1560" w:type="dxa"/>
            <w:vAlign w:val="center"/>
          </w:tcPr>
          <w:p w14:paraId="63EA3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144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D85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E5AF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7A73D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5B4F6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7A6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0CF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6C4F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6C6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134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032CF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7771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73D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F965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DD36A1">
            <w:pPr>
              <w:widowControl/>
              <w:jc w:val="left"/>
              <w:rPr>
                <w:rFonts w:hint="eastAsia" w:ascii="仿宋" w:hAnsi="仿宋" w:eastAsia="仿宋" w:cs="仿宋"/>
                <w:color w:val="auto"/>
                <w:kern w:val="0"/>
                <w:sz w:val="24"/>
                <w:highlight w:val="none"/>
              </w:rPr>
            </w:pPr>
          </w:p>
        </w:tc>
        <w:tc>
          <w:tcPr>
            <w:tcW w:w="1560" w:type="dxa"/>
            <w:vAlign w:val="center"/>
          </w:tcPr>
          <w:p w14:paraId="1A33C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8FD1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1A2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05239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C10F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CA4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2EF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BE4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7430F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F10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BDD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2B30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38AF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20D8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196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BDB5D">
            <w:pPr>
              <w:widowControl/>
              <w:jc w:val="left"/>
              <w:rPr>
                <w:rFonts w:hint="eastAsia" w:ascii="仿宋" w:hAnsi="仿宋" w:eastAsia="仿宋" w:cs="仿宋"/>
                <w:color w:val="auto"/>
                <w:kern w:val="0"/>
                <w:sz w:val="24"/>
                <w:highlight w:val="none"/>
              </w:rPr>
            </w:pPr>
          </w:p>
        </w:tc>
        <w:tc>
          <w:tcPr>
            <w:tcW w:w="1560" w:type="dxa"/>
            <w:vAlign w:val="center"/>
          </w:tcPr>
          <w:p w14:paraId="20246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937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3A5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2C76D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CF8D1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15B64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52F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7D1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740C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E45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24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F3B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5B2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5586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169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82ADB8">
            <w:pPr>
              <w:widowControl/>
              <w:jc w:val="left"/>
              <w:rPr>
                <w:rFonts w:hint="eastAsia" w:ascii="仿宋" w:hAnsi="仿宋" w:eastAsia="仿宋" w:cs="仿宋"/>
                <w:color w:val="auto"/>
                <w:kern w:val="0"/>
                <w:sz w:val="24"/>
                <w:highlight w:val="none"/>
              </w:rPr>
            </w:pPr>
          </w:p>
        </w:tc>
        <w:tc>
          <w:tcPr>
            <w:tcW w:w="1560" w:type="dxa"/>
            <w:vAlign w:val="center"/>
          </w:tcPr>
          <w:p w14:paraId="74F20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4D42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5481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6347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866E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538A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1EF4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974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A5B8C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3FD9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443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E5F2C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AB25F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3CE5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75A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6DE6D0">
            <w:pPr>
              <w:widowControl/>
              <w:jc w:val="left"/>
              <w:rPr>
                <w:rFonts w:hint="eastAsia" w:ascii="仿宋" w:hAnsi="仿宋" w:eastAsia="仿宋" w:cs="仿宋"/>
                <w:color w:val="auto"/>
                <w:kern w:val="0"/>
                <w:sz w:val="24"/>
                <w:highlight w:val="none"/>
              </w:rPr>
            </w:pPr>
          </w:p>
        </w:tc>
        <w:tc>
          <w:tcPr>
            <w:tcW w:w="1560" w:type="dxa"/>
            <w:vAlign w:val="center"/>
          </w:tcPr>
          <w:p w14:paraId="6672C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0A4F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EB87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FF7E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77C83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00CF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0106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C4DC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7720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22A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2EC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A34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D9B9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2E42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8192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63BC7F">
            <w:pPr>
              <w:widowControl/>
              <w:jc w:val="left"/>
              <w:rPr>
                <w:rFonts w:hint="eastAsia" w:ascii="仿宋" w:hAnsi="仿宋" w:eastAsia="仿宋" w:cs="仿宋"/>
                <w:color w:val="auto"/>
                <w:kern w:val="0"/>
                <w:sz w:val="24"/>
                <w:highlight w:val="none"/>
              </w:rPr>
            </w:pPr>
          </w:p>
        </w:tc>
        <w:tc>
          <w:tcPr>
            <w:tcW w:w="1560" w:type="dxa"/>
            <w:vAlign w:val="center"/>
          </w:tcPr>
          <w:p w14:paraId="323B6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570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7BB2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8BB5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A276F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8E84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2D0E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F8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4A88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DE2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EB4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431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4C36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6A746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AF7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ACC3B5">
            <w:pPr>
              <w:widowControl/>
              <w:jc w:val="left"/>
              <w:rPr>
                <w:rFonts w:hint="eastAsia" w:ascii="仿宋" w:hAnsi="仿宋" w:eastAsia="仿宋" w:cs="仿宋"/>
                <w:color w:val="auto"/>
                <w:kern w:val="0"/>
                <w:sz w:val="24"/>
                <w:highlight w:val="none"/>
              </w:rPr>
            </w:pPr>
          </w:p>
        </w:tc>
        <w:tc>
          <w:tcPr>
            <w:tcW w:w="1560" w:type="dxa"/>
            <w:vAlign w:val="center"/>
          </w:tcPr>
          <w:p w14:paraId="1BC98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683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21EF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C909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B73C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6731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8860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A19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689E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6FF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506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642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50E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0A4E7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3EE16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F3CAC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2C70A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7EC8B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8065E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47D24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FE7D2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2E0DD88">
      <w:pPr>
        <w:widowControl/>
        <w:jc w:val="left"/>
        <w:rPr>
          <w:rFonts w:hint="eastAsia" w:ascii="仿宋" w:hAnsi="仿宋" w:eastAsia="仿宋" w:cs="仿宋"/>
          <w:color w:val="auto"/>
          <w:kern w:val="0"/>
          <w:sz w:val="24"/>
          <w:highlight w:val="none"/>
        </w:rPr>
      </w:pPr>
    </w:p>
    <w:p w14:paraId="0DFD4721">
      <w:pPr>
        <w:widowControl/>
        <w:jc w:val="left"/>
        <w:rPr>
          <w:rFonts w:hint="eastAsia" w:ascii="仿宋" w:hAnsi="仿宋" w:eastAsia="仿宋" w:cs="仿宋"/>
          <w:color w:val="auto"/>
          <w:kern w:val="0"/>
          <w:sz w:val="24"/>
          <w:highlight w:val="none"/>
        </w:rPr>
      </w:pPr>
    </w:p>
    <w:p w14:paraId="516772C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C0BACE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2EF20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233F41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AA505F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345E03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A3913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046157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F953D05">
      <w:pPr>
        <w:widowControl/>
        <w:jc w:val="left"/>
        <w:rPr>
          <w:rFonts w:hint="eastAsia" w:ascii="仿宋" w:hAnsi="仿宋" w:eastAsia="仿宋" w:cs="仿宋"/>
          <w:color w:val="auto"/>
          <w:kern w:val="0"/>
          <w:sz w:val="18"/>
          <w:szCs w:val="18"/>
          <w:highlight w:val="none"/>
        </w:rPr>
      </w:pPr>
    </w:p>
    <w:p w14:paraId="4C92FBB5">
      <w:pPr>
        <w:widowControl/>
        <w:jc w:val="left"/>
        <w:rPr>
          <w:rFonts w:hint="eastAsia" w:ascii="仿宋" w:hAnsi="仿宋" w:eastAsia="仿宋" w:cs="仿宋"/>
          <w:color w:val="auto"/>
          <w:kern w:val="0"/>
          <w:sz w:val="18"/>
          <w:szCs w:val="18"/>
          <w:highlight w:val="none"/>
        </w:rPr>
      </w:pPr>
    </w:p>
    <w:p w14:paraId="208760D2">
      <w:pPr>
        <w:widowControl/>
        <w:jc w:val="left"/>
        <w:rPr>
          <w:rFonts w:hint="eastAsia" w:ascii="仿宋" w:hAnsi="仿宋" w:eastAsia="仿宋" w:cs="仿宋"/>
          <w:color w:val="auto"/>
          <w:kern w:val="0"/>
          <w:sz w:val="18"/>
          <w:szCs w:val="18"/>
          <w:highlight w:val="none"/>
        </w:rPr>
      </w:pPr>
    </w:p>
    <w:p w14:paraId="3D87F67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7F4613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44CADD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5C0DE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26332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AD91AA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03E5C6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09EDE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0F605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D720C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23565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7E6CD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E0D0F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0CA43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10E10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CFFE9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97A04B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84319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2C277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11476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00369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4CE61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F85A1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451974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3DCBDA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A93C9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60A23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4975A8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0D4B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534070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4BDAE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938C6A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B2D4C3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5CD3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211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8CC2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9491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2142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433D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1DD7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30B028">
            <w:pPr>
              <w:widowControl/>
              <w:jc w:val="left"/>
              <w:rPr>
                <w:rFonts w:hint="eastAsia" w:ascii="仿宋" w:hAnsi="仿宋" w:eastAsia="仿宋" w:cs="仿宋"/>
                <w:color w:val="auto"/>
                <w:kern w:val="0"/>
                <w:sz w:val="24"/>
                <w:highlight w:val="none"/>
              </w:rPr>
            </w:pPr>
          </w:p>
        </w:tc>
        <w:tc>
          <w:tcPr>
            <w:tcW w:w="1025" w:type="dxa"/>
            <w:vMerge w:val="continue"/>
            <w:vAlign w:val="center"/>
          </w:tcPr>
          <w:p w14:paraId="6EF9D698">
            <w:pPr>
              <w:widowControl/>
              <w:jc w:val="left"/>
              <w:rPr>
                <w:rFonts w:hint="eastAsia" w:ascii="仿宋" w:hAnsi="仿宋" w:eastAsia="仿宋" w:cs="仿宋"/>
                <w:color w:val="auto"/>
                <w:kern w:val="0"/>
                <w:sz w:val="24"/>
                <w:highlight w:val="none"/>
              </w:rPr>
            </w:pPr>
          </w:p>
        </w:tc>
        <w:tc>
          <w:tcPr>
            <w:tcW w:w="2836" w:type="dxa"/>
            <w:vMerge w:val="continue"/>
            <w:vAlign w:val="center"/>
          </w:tcPr>
          <w:p w14:paraId="22E28CEE">
            <w:pPr>
              <w:widowControl/>
              <w:jc w:val="left"/>
              <w:rPr>
                <w:rFonts w:hint="eastAsia" w:ascii="仿宋" w:hAnsi="仿宋" w:eastAsia="仿宋" w:cs="仿宋"/>
                <w:color w:val="auto"/>
                <w:kern w:val="0"/>
                <w:sz w:val="24"/>
                <w:highlight w:val="none"/>
              </w:rPr>
            </w:pPr>
          </w:p>
        </w:tc>
        <w:tc>
          <w:tcPr>
            <w:tcW w:w="606" w:type="dxa"/>
            <w:vAlign w:val="center"/>
          </w:tcPr>
          <w:p w14:paraId="218870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E626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698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8DF7D9">
            <w:pPr>
              <w:widowControl/>
              <w:jc w:val="left"/>
              <w:rPr>
                <w:rFonts w:hint="eastAsia" w:ascii="仿宋" w:hAnsi="仿宋" w:eastAsia="仿宋" w:cs="仿宋"/>
                <w:color w:val="auto"/>
                <w:kern w:val="0"/>
                <w:sz w:val="24"/>
                <w:highlight w:val="none"/>
              </w:rPr>
            </w:pPr>
          </w:p>
        </w:tc>
        <w:tc>
          <w:tcPr>
            <w:tcW w:w="1025" w:type="dxa"/>
            <w:vMerge w:val="continue"/>
            <w:vAlign w:val="center"/>
          </w:tcPr>
          <w:p w14:paraId="3E9818F7">
            <w:pPr>
              <w:widowControl/>
              <w:jc w:val="left"/>
              <w:rPr>
                <w:rFonts w:hint="eastAsia" w:ascii="仿宋" w:hAnsi="仿宋" w:eastAsia="仿宋" w:cs="仿宋"/>
                <w:color w:val="auto"/>
                <w:kern w:val="0"/>
                <w:sz w:val="24"/>
                <w:highlight w:val="none"/>
              </w:rPr>
            </w:pPr>
          </w:p>
        </w:tc>
        <w:tc>
          <w:tcPr>
            <w:tcW w:w="2836" w:type="dxa"/>
            <w:vMerge w:val="continue"/>
            <w:vAlign w:val="center"/>
          </w:tcPr>
          <w:p w14:paraId="03E8665F">
            <w:pPr>
              <w:widowControl/>
              <w:jc w:val="left"/>
              <w:rPr>
                <w:rFonts w:hint="eastAsia" w:ascii="仿宋" w:hAnsi="仿宋" w:eastAsia="仿宋" w:cs="仿宋"/>
                <w:color w:val="auto"/>
                <w:kern w:val="0"/>
                <w:sz w:val="24"/>
                <w:highlight w:val="none"/>
              </w:rPr>
            </w:pPr>
          </w:p>
        </w:tc>
        <w:tc>
          <w:tcPr>
            <w:tcW w:w="606" w:type="dxa"/>
            <w:vAlign w:val="center"/>
          </w:tcPr>
          <w:p w14:paraId="08D7D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E6F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5797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FF58AC">
            <w:pPr>
              <w:widowControl/>
              <w:jc w:val="left"/>
              <w:rPr>
                <w:rFonts w:hint="eastAsia" w:ascii="仿宋" w:hAnsi="仿宋" w:eastAsia="仿宋" w:cs="仿宋"/>
                <w:color w:val="auto"/>
                <w:kern w:val="0"/>
                <w:sz w:val="24"/>
                <w:highlight w:val="none"/>
              </w:rPr>
            </w:pPr>
          </w:p>
        </w:tc>
        <w:tc>
          <w:tcPr>
            <w:tcW w:w="1025" w:type="dxa"/>
            <w:vMerge w:val="restart"/>
            <w:vAlign w:val="center"/>
          </w:tcPr>
          <w:p w14:paraId="16E3C2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9CF7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3B194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05A3B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B131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4B8C1">
            <w:pPr>
              <w:widowControl/>
              <w:jc w:val="left"/>
              <w:rPr>
                <w:rFonts w:hint="eastAsia" w:ascii="仿宋" w:hAnsi="仿宋" w:eastAsia="仿宋" w:cs="仿宋"/>
                <w:color w:val="auto"/>
                <w:kern w:val="0"/>
                <w:sz w:val="24"/>
                <w:highlight w:val="none"/>
              </w:rPr>
            </w:pPr>
          </w:p>
        </w:tc>
        <w:tc>
          <w:tcPr>
            <w:tcW w:w="1025" w:type="dxa"/>
            <w:vMerge w:val="continue"/>
            <w:vAlign w:val="center"/>
          </w:tcPr>
          <w:p w14:paraId="65F43D19">
            <w:pPr>
              <w:widowControl/>
              <w:jc w:val="left"/>
              <w:rPr>
                <w:rFonts w:hint="eastAsia" w:ascii="仿宋" w:hAnsi="仿宋" w:eastAsia="仿宋" w:cs="仿宋"/>
                <w:color w:val="auto"/>
                <w:kern w:val="0"/>
                <w:sz w:val="24"/>
                <w:highlight w:val="none"/>
              </w:rPr>
            </w:pPr>
          </w:p>
        </w:tc>
        <w:tc>
          <w:tcPr>
            <w:tcW w:w="2836" w:type="dxa"/>
            <w:vMerge w:val="continue"/>
            <w:vAlign w:val="center"/>
          </w:tcPr>
          <w:p w14:paraId="0B4E847C">
            <w:pPr>
              <w:widowControl/>
              <w:jc w:val="left"/>
              <w:rPr>
                <w:rFonts w:hint="eastAsia" w:ascii="仿宋" w:hAnsi="仿宋" w:eastAsia="仿宋" w:cs="仿宋"/>
                <w:color w:val="auto"/>
                <w:kern w:val="0"/>
                <w:sz w:val="24"/>
                <w:highlight w:val="none"/>
              </w:rPr>
            </w:pPr>
          </w:p>
        </w:tc>
        <w:tc>
          <w:tcPr>
            <w:tcW w:w="606" w:type="dxa"/>
            <w:vAlign w:val="center"/>
          </w:tcPr>
          <w:p w14:paraId="4CDFC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4BB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0E4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278E09">
            <w:pPr>
              <w:widowControl/>
              <w:jc w:val="left"/>
              <w:rPr>
                <w:rFonts w:hint="eastAsia" w:ascii="仿宋" w:hAnsi="仿宋" w:eastAsia="仿宋" w:cs="仿宋"/>
                <w:color w:val="auto"/>
                <w:kern w:val="0"/>
                <w:sz w:val="24"/>
                <w:highlight w:val="none"/>
              </w:rPr>
            </w:pPr>
          </w:p>
        </w:tc>
        <w:tc>
          <w:tcPr>
            <w:tcW w:w="1025" w:type="dxa"/>
            <w:vMerge w:val="continue"/>
            <w:vAlign w:val="center"/>
          </w:tcPr>
          <w:p w14:paraId="7ACF7B3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1C79DF">
            <w:pPr>
              <w:widowControl/>
              <w:jc w:val="left"/>
              <w:rPr>
                <w:rFonts w:hint="eastAsia" w:ascii="仿宋" w:hAnsi="仿宋" w:eastAsia="仿宋" w:cs="仿宋"/>
                <w:color w:val="auto"/>
                <w:kern w:val="0"/>
                <w:sz w:val="24"/>
                <w:highlight w:val="none"/>
              </w:rPr>
            </w:pPr>
          </w:p>
        </w:tc>
        <w:tc>
          <w:tcPr>
            <w:tcW w:w="606" w:type="dxa"/>
            <w:vAlign w:val="center"/>
          </w:tcPr>
          <w:p w14:paraId="159C5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4665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3C2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FDF56">
            <w:pPr>
              <w:widowControl/>
              <w:jc w:val="left"/>
              <w:rPr>
                <w:rFonts w:hint="eastAsia" w:ascii="仿宋" w:hAnsi="仿宋" w:eastAsia="仿宋" w:cs="仿宋"/>
                <w:color w:val="auto"/>
                <w:kern w:val="0"/>
                <w:sz w:val="24"/>
                <w:highlight w:val="none"/>
              </w:rPr>
            </w:pPr>
          </w:p>
        </w:tc>
        <w:tc>
          <w:tcPr>
            <w:tcW w:w="1025" w:type="dxa"/>
            <w:vMerge w:val="continue"/>
            <w:vAlign w:val="center"/>
          </w:tcPr>
          <w:p w14:paraId="14DECCA5">
            <w:pPr>
              <w:widowControl/>
              <w:jc w:val="left"/>
              <w:rPr>
                <w:rFonts w:hint="eastAsia" w:ascii="仿宋" w:hAnsi="仿宋" w:eastAsia="仿宋" w:cs="仿宋"/>
                <w:color w:val="auto"/>
                <w:kern w:val="0"/>
                <w:sz w:val="24"/>
                <w:highlight w:val="none"/>
              </w:rPr>
            </w:pPr>
          </w:p>
        </w:tc>
        <w:tc>
          <w:tcPr>
            <w:tcW w:w="2836" w:type="dxa"/>
            <w:vMerge w:val="restart"/>
            <w:vAlign w:val="center"/>
          </w:tcPr>
          <w:p w14:paraId="33A9E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2746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21C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ED5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1C33DB">
            <w:pPr>
              <w:widowControl/>
              <w:jc w:val="left"/>
              <w:rPr>
                <w:rFonts w:hint="eastAsia" w:ascii="仿宋" w:hAnsi="仿宋" w:eastAsia="仿宋" w:cs="仿宋"/>
                <w:color w:val="auto"/>
                <w:kern w:val="0"/>
                <w:sz w:val="24"/>
                <w:highlight w:val="none"/>
              </w:rPr>
            </w:pPr>
          </w:p>
        </w:tc>
        <w:tc>
          <w:tcPr>
            <w:tcW w:w="1025" w:type="dxa"/>
            <w:vMerge w:val="continue"/>
            <w:vAlign w:val="center"/>
          </w:tcPr>
          <w:p w14:paraId="1F1E8D92">
            <w:pPr>
              <w:widowControl/>
              <w:jc w:val="left"/>
              <w:rPr>
                <w:rFonts w:hint="eastAsia" w:ascii="仿宋" w:hAnsi="仿宋" w:eastAsia="仿宋" w:cs="仿宋"/>
                <w:color w:val="auto"/>
                <w:kern w:val="0"/>
                <w:sz w:val="24"/>
                <w:highlight w:val="none"/>
              </w:rPr>
            </w:pPr>
          </w:p>
        </w:tc>
        <w:tc>
          <w:tcPr>
            <w:tcW w:w="2836" w:type="dxa"/>
            <w:vMerge w:val="continue"/>
            <w:vAlign w:val="center"/>
          </w:tcPr>
          <w:p w14:paraId="2B05D845">
            <w:pPr>
              <w:widowControl/>
              <w:jc w:val="left"/>
              <w:rPr>
                <w:rFonts w:hint="eastAsia" w:ascii="仿宋" w:hAnsi="仿宋" w:eastAsia="仿宋" w:cs="仿宋"/>
                <w:color w:val="auto"/>
                <w:kern w:val="0"/>
                <w:sz w:val="24"/>
                <w:highlight w:val="none"/>
              </w:rPr>
            </w:pPr>
          </w:p>
        </w:tc>
        <w:tc>
          <w:tcPr>
            <w:tcW w:w="606" w:type="dxa"/>
            <w:vAlign w:val="center"/>
          </w:tcPr>
          <w:p w14:paraId="7E7FE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5A18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D3B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18241D">
            <w:pPr>
              <w:widowControl/>
              <w:jc w:val="left"/>
              <w:rPr>
                <w:rFonts w:hint="eastAsia" w:ascii="仿宋" w:hAnsi="仿宋" w:eastAsia="仿宋" w:cs="仿宋"/>
                <w:color w:val="auto"/>
                <w:kern w:val="0"/>
                <w:sz w:val="24"/>
                <w:highlight w:val="none"/>
              </w:rPr>
            </w:pPr>
          </w:p>
        </w:tc>
        <w:tc>
          <w:tcPr>
            <w:tcW w:w="1025" w:type="dxa"/>
            <w:vMerge w:val="continue"/>
            <w:vAlign w:val="center"/>
          </w:tcPr>
          <w:p w14:paraId="2F146B38">
            <w:pPr>
              <w:widowControl/>
              <w:jc w:val="left"/>
              <w:rPr>
                <w:rFonts w:hint="eastAsia" w:ascii="仿宋" w:hAnsi="仿宋" w:eastAsia="仿宋" w:cs="仿宋"/>
                <w:color w:val="auto"/>
                <w:kern w:val="0"/>
                <w:sz w:val="24"/>
                <w:highlight w:val="none"/>
              </w:rPr>
            </w:pPr>
          </w:p>
        </w:tc>
        <w:tc>
          <w:tcPr>
            <w:tcW w:w="2836" w:type="dxa"/>
            <w:vMerge w:val="continue"/>
            <w:vAlign w:val="center"/>
          </w:tcPr>
          <w:p w14:paraId="46C22AA1">
            <w:pPr>
              <w:widowControl/>
              <w:jc w:val="left"/>
              <w:rPr>
                <w:rFonts w:hint="eastAsia" w:ascii="仿宋" w:hAnsi="仿宋" w:eastAsia="仿宋" w:cs="仿宋"/>
                <w:color w:val="auto"/>
                <w:kern w:val="0"/>
                <w:sz w:val="24"/>
                <w:highlight w:val="none"/>
              </w:rPr>
            </w:pPr>
          </w:p>
        </w:tc>
        <w:tc>
          <w:tcPr>
            <w:tcW w:w="606" w:type="dxa"/>
            <w:vAlign w:val="center"/>
          </w:tcPr>
          <w:p w14:paraId="03B53F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4D6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60C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EEB7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DAE4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23A9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11B2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90F7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B39D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6828ADC">
            <w:pPr>
              <w:widowControl/>
              <w:jc w:val="left"/>
              <w:rPr>
                <w:rFonts w:hint="eastAsia" w:ascii="仿宋" w:hAnsi="仿宋" w:eastAsia="仿宋" w:cs="仿宋"/>
                <w:color w:val="auto"/>
                <w:kern w:val="0"/>
                <w:sz w:val="24"/>
                <w:highlight w:val="none"/>
              </w:rPr>
            </w:pPr>
          </w:p>
        </w:tc>
        <w:tc>
          <w:tcPr>
            <w:tcW w:w="606" w:type="dxa"/>
            <w:vAlign w:val="center"/>
          </w:tcPr>
          <w:p w14:paraId="3FF2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0A7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4661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CB7904">
            <w:pPr>
              <w:widowControl/>
              <w:jc w:val="left"/>
              <w:rPr>
                <w:rFonts w:hint="eastAsia" w:ascii="仿宋" w:hAnsi="仿宋" w:eastAsia="仿宋" w:cs="仿宋"/>
                <w:color w:val="auto"/>
                <w:kern w:val="0"/>
                <w:sz w:val="24"/>
                <w:highlight w:val="none"/>
              </w:rPr>
            </w:pPr>
          </w:p>
        </w:tc>
        <w:tc>
          <w:tcPr>
            <w:tcW w:w="2836" w:type="dxa"/>
            <w:vMerge w:val="continue"/>
            <w:vAlign w:val="center"/>
          </w:tcPr>
          <w:p w14:paraId="24F58B49">
            <w:pPr>
              <w:widowControl/>
              <w:jc w:val="left"/>
              <w:rPr>
                <w:rFonts w:hint="eastAsia" w:ascii="仿宋" w:hAnsi="仿宋" w:eastAsia="仿宋" w:cs="仿宋"/>
                <w:color w:val="auto"/>
                <w:kern w:val="0"/>
                <w:sz w:val="24"/>
                <w:highlight w:val="none"/>
              </w:rPr>
            </w:pPr>
          </w:p>
        </w:tc>
        <w:tc>
          <w:tcPr>
            <w:tcW w:w="606" w:type="dxa"/>
            <w:vAlign w:val="center"/>
          </w:tcPr>
          <w:p w14:paraId="193A19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EBF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FD0A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8A2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B5F7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A342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AE5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5A9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1EB21D">
            <w:pPr>
              <w:widowControl/>
              <w:jc w:val="left"/>
              <w:rPr>
                <w:rFonts w:hint="eastAsia" w:ascii="仿宋" w:hAnsi="仿宋" w:eastAsia="仿宋" w:cs="仿宋"/>
                <w:color w:val="auto"/>
                <w:kern w:val="0"/>
                <w:sz w:val="24"/>
                <w:highlight w:val="none"/>
              </w:rPr>
            </w:pPr>
          </w:p>
        </w:tc>
        <w:tc>
          <w:tcPr>
            <w:tcW w:w="2836" w:type="dxa"/>
            <w:vMerge w:val="continue"/>
            <w:vAlign w:val="center"/>
          </w:tcPr>
          <w:p w14:paraId="016A9874">
            <w:pPr>
              <w:widowControl/>
              <w:jc w:val="left"/>
              <w:rPr>
                <w:rFonts w:hint="eastAsia" w:ascii="仿宋" w:hAnsi="仿宋" w:eastAsia="仿宋" w:cs="仿宋"/>
                <w:color w:val="auto"/>
                <w:kern w:val="0"/>
                <w:sz w:val="24"/>
                <w:highlight w:val="none"/>
              </w:rPr>
            </w:pPr>
          </w:p>
        </w:tc>
        <w:tc>
          <w:tcPr>
            <w:tcW w:w="606" w:type="dxa"/>
            <w:vAlign w:val="center"/>
          </w:tcPr>
          <w:p w14:paraId="30EC1E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9F79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596B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0BE00">
            <w:pPr>
              <w:widowControl/>
              <w:jc w:val="left"/>
              <w:rPr>
                <w:rFonts w:hint="eastAsia" w:ascii="仿宋" w:hAnsi="仿宋" w:eastAsia="仿宋" w:cs="仿宋"/>
                <w:color w:val="auto"/>
                <w:kern w:val="0"/>
                <w:sz w:val="24"/>
                <w:highlight w:val="none"/>
              </w:rPr>
            </w:pPr>
          </w:p>
        </w:tc>
        <w:tc>
          <w:tcPr>
            <w:tcW w:w="2836" w:type="dxa"/>
            <w:vMerge w:val="continue"/>
            <w:vAlign w:val="center"/>
          </w:tcPr>
          <w:p w14:paraId="48972776">
            <w:pPr>
              <w:widowControl/>
              <w:jc w:val="left"/>
              <w:rPr>
                <w:rFonts w:hint="eastAsia" w:ascii="仿宋" w:hAnsi="仿宋" w:eastAsia="仿宋" w:cs="仿宋"/>
                <w:color w:val="auto"/>
                <w:kern w:val="0"/>
                <w:sz w:val="24"/>
                <w:highlight w:val="none"/>
              </w:rPr>
            </w:pPr>
          </w:p>
        </w:tc>
        <w:tc>
          <w:tcPr>
            <w:tcW w:w="606" w:type="dxa"/>
            <w:vAlign w:val="center"/>
          </w:tcPr>
          <w:p w14:paraId="341AAF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3B3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9442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9A1E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41DD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399B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2AA1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DAE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4144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996E6E">
            <w:pPr>
              <w:widowControl/>
              <w:jc w:val="left"/>
              <w:rPr>
                <w:rFonts w:hint="eastAsia" w:ascii="仿宋" w:hAnsi="仿宋" w:eastAsia="仿宋" w:cs="仿宋"/>
                <w:color w:val="auto"/>
                <w:kern w:val="0"/>
                <w:sz w:val="24"/>
                <w:highlight w:val="none"/>
              </w:rPr>
            </w:pPr>
          </w:p>
        </w:tc>
        <w:tc>
          <w:tcPr>
            <w:tcW w:w="1025" w:type="dxa"/>
            <w:vMerge w:val="continue"/>
            <w:vAlign w:val="center"/>
          </w:tcPr>
          <w:p w14:paraId="277A552F">
            <w:pPr>
              <w:widowControl/>
              <w:jc w:val="left"/>
              <w:rPr>
                <w:rFonts w:hint="eastAsia" w:ascii="仿宋" w:hAnsi="仿宋" w:eastAsia="仿宋" w:cs="仿宋"/>
                <w:color w:val="auto"/>
                <w:kern w:val="0"/>
                <w:sz w:val="24"/>
                <w:highlight w:val="none"/>
              </w:rPr>
            </w:pPr>
          </w:p>
        </w:tc>
        <w:tc>
          <w:tcPr>
            <w:tcW w:w="2836" w:type="dxa"/>
            <w:vMerge w:val="continue"/>
            <w:vAlign w:val="center"/>
          </w:tcPr>
          <w:p w14:paraId="256724BA">
            <w:pPr>
              <w:widowControl/>
              <w:jc w:val="left"/>
              <w:rPr>
                <w:rFonts w:hint="eastAsia" w:ascii="仿宋" w:hAnsi="仿宋" w:eastAsia="仿宋" w:cs="仿宋"/>
                <w:color w:val="auto"/>
                <w:kern w:val="0"/>
                <w:sz w:val="24"/>
                <w:highlight w:val="none"/>
              </w:rPr>
            </w:pPr>
          </w:p>
        </w:tc>
        <w:tc>
          <w:tcPr>
            <w:tcW w:w="606" w:type="dxa"/>
            <w:vAlign w:val="center"/>
          </w:tcPr>
          <w:p w14:paraId="025E1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82F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8712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A9F2CC">
            <w:pPr>
              <w:widowControl/>
              <w:jc w:val="left"/>
              <w:rPr>
                <w:rFonts w:hint="eastAsia" w:ascii="仿宋" w:hAnsi="仿宋" w:eastAsia="仿宋" w:cs="仿宋"/>
                <w:color w:val="auto"/>
                <w:kern w:val="0"/>
                <w:sz w:val="24"/>
                <w:highlight w:val="none"/>
              </w:rPr>
            </w:pPr>
          </w:p>
        </w:tc>
        <w:tc>
          <w:tcPr>
            <w:tcW w:w="1025" w:type="dxa"/>
            <w:vMerge w:val="continue"/>
            <w:vAlign w:val="center"/>
          </w:tcPr>
          <w:p w14:paraId="14C62D6D">
            <w:pPr>
              <w:widowControl/>
              <w:jc w:val="left"/>
              <w:rPr>
                <w:rFonts w:hint="eastAsia" w:ascii="仿宋" w:hAnsi="仿宋" w:eastAsia="仿宋" w:cs="仿宋"/>
                <w:color w:val="auto"/>
                <w:kern w:val="0"/>
                <w:sz w:val="24"/>
                <w:highlight w:val="none"/>
              </w:rPr>
            </w:pPr>
          </w:p>
        </w:tc>
        <w:tc>
          <w:tcPr>
            <w:tcW w:w="2836" w:type="dxa"/>
            <w:vMerge w:val="continue"/>
            <w:vAlign w:val="center"/>
          </w:tcPr>
          <w:p w14:paraId="202F1E39">
            <w:pPr>
              <w:widowControl/>
              <w:jc w:val="left"/>
              <w:rPr>
                <w:rFonts w:hint="eastAsia" w:ascii="仿宋" w:hAnsi="仿宋" w:eastAsia="仿宋" w:cs="仿宋"/>
                <w:color w:val="auto"/>
                <w:kern w:val="0"/>
                <w:sz w:val="24"/>
                <w:highlight w:val="none"/>
              </w:rPr>
            </w:pPr>
          </w:p>
        </w:tc>
        <w:tc>
          <w:tcPr>
            <w:tcW w:w="606" w:type="dxa"/>
            <w:vAlign w:val="center"/>
          </w:tcPr>
          <w:p w14:paraId="53DC3A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E29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AC3B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77040B">
            <w:pPr>
              <w:widowControl/>
              <w:jc w:val="left"/>
              <w:rPr>
                <w:rFonts w:hint="eastAsia" w:ascii="仿宋" w:hAnsi="仿宋" w:eastAsia="仿宋" w:cs="仿宋"/>
                <w:color w:val="auto"/>
                <w:kern w:val="0"/>
                <w:sz w:val="24"/>
                <w:highlight w:val="none"/>
              </w:rPr>
            </w:pPr>
          </w:p>
        </w:tc>
        <w:tc>
          <w:tcPr>
            <w:tcW w:w="1025" w:type="dxa"/>
            <w:vMerge w:val="restart"/>
            <w:vAlign w:val="center"/>
          </w:tcPr>
          <w:p w14:paraId="4554EE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6E8D6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D5CB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B867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8A5B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C62238">
            <w:pPr>
              <w:widowControl/>
              <w:jc w:val="left"/>
              <w:rPr>
                <w:rFonts w:hint="eastAsia" w:ascii="仿宋" w:hAnsi="仿宋" w:eastAsia="仿宋" w:cs="仿宋"/>
                <w:color w:val="auto"/>
                <w:kern w:val="0"/>
                <w:sz w:val="24"/>
                <w:highlight w:val="none"/>
              </w:rPr>
            </w:pPr>
          </w:p>
        </w:tc>
        <w:tc>
          <w:tcPr>
            <w:tcW w:w="1025" w:type="dxa"/>
            <w:vMerge w:val="continue"/>
            <w:vAlign w:val="center"/>
          </w:tcPr>
          <w:p w14:paraId="6E7D70E6">
            <w:pPr>
              <w:widowControl/>
              <w:jc w:val="left"/>
              <w:rPr>
                <w:rFonts w:hint="eastAsia" w:ascii="仿宋" w:hAnsi="仿宋" w:eastAsia="仿宋" w:cs="仿宋"/>
                <w:color w:val="auto"/>
                <w:kern w:val="0"/>
                <w:sz w:val="24"/>
                <w:highlight w:val="none"/>
              </w:rPr>
            </w:pPr>
          </w:p>
        </w:tc>
        <w:tc>
          <w:tcPr>
            <w:tcW w:w="2836" w:type="dxa"/>
            <w:vMerge w:val="continue"/>
            <w:vAlign w:val="center"/>
          </w:tcPr>
          <w:p w14:paraId="5501B238">
            <w:pPr>
              <w:widowControl/>
              <w:jc w:val="left"/>
              <w:rPr>
                <w:rFonts w:hint="eastAsia" w:ascii="仿宋" w:hAnsi="仿宋" w:eastAsia="仿宋" w:cs="仿宋"/>
                <w:color w:val="auto"/>
                <w:kern w:val="0"/>
                <w:sz w:val="24"/>
                <w:highlight w:val="none"/>
              </w:rPr>
            </w:pPr>
          </w:p>
        </w:tc>
        <w:tc>
          <w:tcPr>
            <w:tcW w:w="606" w:type="dxa"/>
            <w:vAlign w:val="center"/>
          </w:tcPr>
          <w:p w14:paraId="7FD3E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4F8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03D3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B7E9F">
            <w:pPr>
              <w:widowControl/>
              <w:jc w:val="left"/>
              <w:rPr>
                <w:rFonts w:hint="eastAsia" w:ascii="仿宋" w:hAnsi="仿宋" w:eastAsia="仿宋" w:cs="仿宋"/>
                <w:color w:val="auto"/>
                <w:kern w:val="0"/>
                <w:sz w:val="24"/>
                <w:highlight w:val="none"/>
              </w:rPr>
            </w:pPr>
          </w:p>
        </w:tc>
        <w:tc>
          <w:tcPr>
            <w:tcW w:w="1025" w:type="dxa"/>
            <w:vMerge w:val="continue"/>
            <w:vAlign w:val="center"/>
          </w:tcPr>
          <w:p w14:paraId="5E4FA2D8">
            <w:pPr>
              <w:widowControl/>
              <w:jc w:val="left"/>
              <w:rPr>
                <w:rFonts w:hint="eastAsia" w:ascii="仿宋" w:hAnsi="仿宋" w:eastAsia="仿宋" w:cs="仿宋"/>
                <w:color w:val="auto"/>
                <w:kern w:val="0"/>
                <w:sz w:val="24"/>
                <w:highlight w:val="none"/>
              </w:rPr>
            </w:pPr>
          </w:p>
        </w:tc>
        <w:tc>
          <w:tcPr>
            <w:tcW w:w="2836" w:type="dxa"/>
            <w:vMerge w:val="continue"/>
            <w:vAlign w:val="center"/>
          </w:tcPr>
          <w:p w14:paraId="3F488940">
            <w:pPr>
              <w:widowControl/>
              <w:jc w:val="left"/>
              <w:rPr>
                <w:rFonts w:hint="eastAsia" w:ascii="仿宋" w:hAnsi="仿宋" w:eastAsia="仿宋" w:cs="仿宋"/>
                <w:color w:val="auto"/>
                <w:kern w:val="0"/>
                <w:sz w:val="24"/>
                <w:highlight w:val="none"/>
              </w:rPr>
            </w:pPr>
          </w:p>
        </w:tc>
        <w:tc>
          <w:tcPr>
            <w:tcW w:w="606" w:type="dxa"/>
            <w:vAlign w:val="center"/>
          </w:tcPr>
          <w:p w14:paraId="3A44D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D3E0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CAEB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BBEDFF">
            <w:pPr>
              <w:widowControl/>
              <w:jc w:val="left"/>
              <w:rPr>
                <w:rFonts w:hint="eastAsia" w:ascii="仿宋" w:hAnsi="仿宋" w:eastAsia="仿宋" w:cs="仿宋"/>
                <w:color w:val="auto"/>
                <w:kern w:val="0"/>
                <w:sz w:val="24"/>
                <w:highlight w:val="none"/>
              </w:rPr>
            </w:pPr>
          </w:p>
        </w:tc>
        <w:tc>
          <w:tcPr>
            <w:tcW w:w="1025" w:type="dxa"/>
            <w:vMerge w:val="restart"/>
            <w:vAlign w:val="center"/>
          </w:tcPr>
          <w:p w14:paraId="06B833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FC72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1CA5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1479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E5B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B0BBBF">
            <w:pPr>
              <w:widowControl/>
              <w:jc w:val="left"/>
              <w:rPr>
                <w:rFonts w:hint="eastAsia" w:ascii="仿宋" w:hAnsi="仿宋" w:eastAsia="仿宋" w:cs="仿宋"/>
                <w:color w:val="auto"/>
                <w:kern w:val="0"/>
                <w:sz w:val="24"/>
                <w:highlight w:val="none"/>
              </w:rPr>
            </w:pPr>
          </w:p>
        </w:tc>
        <w:tc>
          <w:tcPr>
            <w:tcW w:w="1025" w:type="dxa"/>
            <w:vMerge w:val="continue"/>
            <w:vAlign w:val="center"/>
          </w:tcPr>
          <w:p w14:paraId="63766CE2">
            <w:pPr>
              <w:widowControl/>
              <w:jc w:val="left"/>
              <w:rPr>
                <w:rFonts w:hint="eastAsia" w:ascii="仿宋" w:hAnsi="仿宋" w:eastAsia="仿宋" w:cs="仿宋"/>
                <w:color w:val="auto"/>
                <w:kern w:val="0"/>
                <w:sz w:val="24"/>
                <w:highlight w:val="none"/>
              </w:rPr>
            </w:pPr>
          </w:p>
        </w:tc>
        <w:tc>
          <w:tcPr>
            <w:tcW w:w="2836" w:type="dxa"/>
            <w:vMerge w:val="continue"/>
            <w:vAlign w:val="center"/>
          </w:tcPr>
          <w:p w14:paraId="7A74F43A">
            <w:pPr>
              <w:widowControl/>
              <w:jc w:val="left"/>
              <w:rPr>
                <w:rFonts w:hint="eastAsia" w:ascii="仿宋" w:hAnsi="仿宋" w:eastAsia="仿宋" w:cs="仿宋"/>
                <w:color w:val="auto"/>
                <w:kern w:val="0"/>
                <w:sz w:val="24"/>
                <w:highlight w:val="none"/>
              </w:rPr>
            </w:pPr>
          </w:p>
        </w:tc>
        <w:tc>
          <w:tcPr>
            <w:tcW w:w="606" w:type="dxa"/>
            <w:vAlign w:val="center"/>
          </w:tcPr>
          <w:p w14:paraId="5BC08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2D90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FFB2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77498">
            <w:pPr>
              <w:widowControl/>
              <w:jc w:val="left"/>
              <w:rPr>
                <w:rFonts w:hint="eastAsia" w:ascii="仿宋" w:hAnsi="仿宋" w:eastAsia="仿宋" w:cs="仿宋"/>
                <w:color w:val="auto"/>
                <w:kern w:val="0"/>
                <w:sz w:val="24"/>
                <w:highlight w:val="none"/>
              </w:rPr>
            </w:pPr>
          </w:p>
        </w:tc>
        <w:tc>
          <w:tcPr>
            <w:tcW w:w="1025" w:type="dxa"/>
            <w:vMerge w:val="continue"/>
            <w:vAlign w:val="center"/>
          </w:tcPr>
          <w:p w14:paraId="254A50AA">
            <w:pPr>
              <w:widowControl/>
              <w:jc w:val="left"/>
              <w:rPr>
                <w:rFonts w:hint="eastAsia" w:ascii="仿宋" w:hAnsi="仿宋" w:eastAsia="仿宋" w:cs="仿宋"/>
                <w:color w:val="auto"/>
                <w:kern w:val="0"/>
                <w:sz w:val="24"/>
                <w:highlight w:val="none"/>
              </w:rPr>
            </w:pPr>
          </w:p>
        </w:tc>
        <w:tc>
          <w:tcPr>
            <w:tcW w:w="2836" w:type="dxa"/>
            <w:vMerge w:val="continue"/>
            <w:vAlign w:val="center"/>
          </w:tcPr>
          <w:p w14:paraId="6264FE34">
            <w:pPr>
              <w:widowControl/>
              <w:jc w:val="left"/>
              <w:rPr>
                <w:rFonts w:hint="eastAsia" w:ascii="仿宋" w:hAnsi="仿宋" w:eastAsia="仿宋" w:cs="仿宋"/>
                <w:color w:val="auto"/>
                <w:kern w:val="0"/>
                <w:sz w:val="24"/>
                <w:highlight w:val="none"/>
              </w:rPr>
            </w:pPr>
          </w:p>
        </w:tc>
        <w:tc>
          <w:tcPr>
            <w:tcW w:w="606" w:type="dxa"/>
            <w:vAlign w:val="center"/>
          </w:tcPr>
          <w:p w14:paraId="68119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0C7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F79A9C6">
      <w:pPr>
        <w:rPr>
          <w:rFonts w:hint="eastAsia" w:ascii="仿宋" w:hAnsi="仿宋" w:eastAsia="仿宋" w:cs="仿宋"/>
          <w:color w:val="auto"/>
          <w:sz w:val="24"/>
          <w:highlight w:val="none"/>
        </w:rPr>
      </w:pPr>
    </w:p>
    <w:p w14:paraId="1A3B2FBE">
      <w:pPr>
        <w:ind w:firstLine="420" w:firstLineChars="200"/>
        <w:rPr>
          <w:rFonts w:hint="eastAsia" w:ascii="仿宋" w:hAnsi="仿宋" w:eastAsia="仿宋" w:cs="仿宋"/>
          <w:color w:val="auto"/>
          <w:highlight w:val="none"/>
        </w:rPr>
      </w:pPr>
    </w:p>
    <w:p w14:paraId="605202A6">
      <w:pPr>
        <w:spacing w:line="360" w:lineRule="auto"/>
        <w:ind w:right="420"/>
        <w:rPr>
          <w:rFonts w:hint="eastAsia" w:ascii="仿宋" w:hAnsi="仿宋" w:eastAsia="仿宋" w:cs="仿宋"/>
          <w:color w:val="auto"/>
          <w:highlight w:val="none"/>
        </w:rPr>
      </w:pPr>
    </w:p>
    <w:p w14:paraId="5F8C2E66">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8E51A">
    <w:pPr>
      <w:pStyle w:val="41"/>
      <w:framePr w:wrap="around" w:vAnchor="text" w:hAnchor="margin" w:xAlign="right" w:y="1"/>
      <w:rPr>
        <w:rStyle w:val="73"/>
      </w:rPr>
    </w:pPr>
    <w:r>
      <w:fldChar w:fldCharType="begin"/>
    </w:r>
    <w:r>
      <w:rPr>
        <w:rStyle w:val="73"/>
      </w:rPr>
      <w:instrText xml:space="preserve">PAGE  </w:instrText>
    </w:r>
    <w:r>
      <w:fldChar w:fldCharType="end"/>
    </w:r>
  </w:p>
  <w:p w14:paraId="4B5F2F6B">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77DE2">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C5F9D">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91899912"/>
                          <w:bookmarkStart w:id="175" w:name="_Toc36110187"/>
                          <w:bookmarkStart w:id="176" w:name="_Toc131845147"/>
                          <w:bookmarkStart w:id="177" w:name="_Toc164085800"/>
                          <w:r>
                            <w:rPr>
                              <w:rFonts w:hint="eastAsia" w:ascii="仿宋_GB2312" w:eastAsia="仿宋_GB2312"/>
                              <w:kern w:val="0"/>
                              <w:szCs w:val="21"/>
                            </w:rPr>
                            <w:t xml:space="preserve"> 页</w:t>
                          </w:r>
                          <w:bookmarkEnd w:id="174"/>
                          <w:bookmarkEnd w:id="175"/>
                          <w:bookmarkEnd w:id="176"/>
                          <w:bookmarkEnd w:id="17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F5C5F9D">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91899912"/>
                    <w:bookmarkStart w:id="175" w:name="_Toc36110187"/>
                    <w:bookmarkStart w:id="176" w:name="_Toc131845147"/>
                    <w:bookmarkStart w:id="177" w:name="_Toc164085800"/>
                    <w:r>
                      <w:rPr>
                        <w:rFonts w:hint="eastAsia" w:ascii="仿宋_GB2312" w:eastAsia="仿宋_GB2312"/>
                        <w:kern w:val="0"/>
                        <w:szCs w:val="21"/>
                      </w:rPr>
                      <w:t xml:space="preserve"> 页</w:t>
                    </w:r>
                    <w:bookmarkEnd w:id="174"/>
                    <w:bookmarkEnd w:id="175"/>
                    <w:bookmarkEnd w:id="176"/>
                    <w:bookmarkEnd w:id="17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537B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0FBB4">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16A4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DB16A4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D458">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CFD0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FBCFD0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351CA1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D80D3">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295E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5D295E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C76018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0B861">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AF67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9AF67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0855BA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459E4">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7AFA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77AFA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6C8780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30FC">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91BE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B791BE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E51E6">
    <w:pPr>
      <w:pStyle w:val="41"/>
      <w:framePr w:wrap="around" w:vAnchor="text" w:hAnchor="margin" w:xAlign="right" w:y="1"/>
      <w:rPr>
        <w:rStyle w:val="73"/>
      </w:rPr>
    </w:pPr>
    <w:r>
      <w:fldChar w:fldCharType="begin"/>
    </w:r>
    <w:r>
      <w:rPr>
        <w:rStyle w:val="73"/>
      </w:rPr>
      <w:instrText xml:space="preserve">PAGE  </w:instrText>
    </w:r>
    <w:r>
      <w:fldChar w:fldCharType="end"/>
    </w:r>
  </w:p>
  <w:p w14:paraId="47116AA6">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CC593">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76565">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p>
  <w:p w14:paraId="7778345F">
    <w:pPr>
      <w:pStyle w:val="42"/>
      <w:pBdr>
        <w:bottom w:val="none" w:color="auto" w:sz="0" w:space="0"/>
      </w:pBdr>
      <w:tabs>
        <w:tab w:val="clear" w:pos="4153"/>
        <w:tab w:val="clear" w:pos="8306"/>
      </w:tabs>
      <w:jc w:val="both"/>
    </w:pPr>
  </w:p>
  <w:p w14:paraId="1581A90C">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BFB09">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p>
  <w:p w14:paraId="2DA84BBD">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81F0A">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p>
  <w:p w14:paraId="1A99E19D">
    <w:pPr>
      <w:pStyle w:val="42"/>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1C202">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r>
      <w:rPr>
        <w:rFonts w:hint="eastAsia" w:ascii="仿宋" w:hAnsi="仿宋" w:eastAsia="仿宋" w:cs="仿宋"/>
        <w:lang w:val="en-US" w:eastAsia="zh-CN"/>
      </w:rPr>
      <w:t xml:space="preserve"> </w:t>
    </w:r>
  </w:p>
  <w:p w14:paraId="59FF775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00168">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r>
      <w:rPr>
        <w:rFonts w:hint="eastAsia" w:ascii="仿宋" w:hAnsi="仿宋" w:eastAsia="仿宋" w:cs="仿宋"/>
        <w:lang w:val="en-US" w:eastAsia="zh-CN"/>
      </w:rPr>
      <w:t xml:space="preserve"> </w:t>
    </w:r>
  </w:p>
  <w:p w14:paraId="3BFE3EF7">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CBC48">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r>
      <w:rPr>
        <w:rFonts w:hint="eastAsia" w:ascii="仿宋" w:hAnsi="仿宋" w:eastAsia="仿宋" w:cs="仿宋"/>
        <w:lang w:val="en-US" w:eastAsia="zh-CN"/>
      </w:rPr>
      <w:t xml:space="preserve"> </w:t>
    </w:r>
  </w:p>
  <w:p w14:paraId="15E51492">
    <w:pPr>
      <w:pStyle w:val="42"/>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1E0C2">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r>
      <w:rPr>
        <w:rFonts w:hint="eastAsia" w:ascii="仿宋" w:hAnsi="仿宋" w:eastAsia="仿宋" w:cs="仿宋"/>
        <w:lang w:val="en-US" w:eastAsia="zh-CN"/>
      </w:rPr>
      <w:t xml:space="preserve"> </w:t>
    </w:r>
  </w:p>
  <w:p w14:paraId="01982F6D">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E22791"/>
    <w:multiLevelType w:val="multilevel"/>
    <w:tmpl w:val="C6E22791"/>
    <w:lvl w:ilvl="0" w:tentative="0">
      <w:start w:val="1"/>
      <w:numFmt w:val="decimal"/>
      <w:suff w:val="nothing"/>
      <w:lvlText w:val="%1."/>
      <w:lvlJc w:val="left"/>
      <w:pPr>
        <w:ind w:left="283" w:leftChars="0" w:hanging="283" w:firstLineChars="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9770701"/>
    <w:multiLevelType w:val="singleLevel"/>
    <w:tmpl w:val="29770701"/>
    <w:lvl w:ilvl="0" w:tentative="0">
      <w:start w:val="1"/>
      <w:numFmt w:val="decimal"/>
      <w:suff w:val="nothing"/>
      <w:lvlText w:val="%1"/>
      <w:lvlJc w:val="left"/>
      <w:pPr>
        <w:ind w:left="425" w:leftChars="0" w:hanging="425" w:firstLineChars="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A35DEB"/>
    <w:rsid w:val="00B34AC1"/>
    <w:rsid w:val="00DC5E6F"/>
    <w:rsid w:val="01124FC7"/>
    <w:rsid w:val="01204DA0"/>
    <w:rsid w:val="01822573"/>
    <w:rsid w:val="01983FF4"/>
    <w:rsid w:val="02013C18"/>
    <w:rsid w:val="023D2147"/>
    <w:rsid w:val="02D179C5"/>
    <w:rsid w:val="02D634CE"/>
    <w:rsid w:val="02DC4F6F"/>
    <w:rsid w:val="035BEF8B"/>
    <w:rsid w:val="040114EC"/>
    <w:rsid w:val="04392AA2"/>
    <w:rsid w:val="04561A95"/>
    <w:rsid w:val="04704C2C"/>
    <w:rsid w:val="04A62A1C"/>
    <w:rsid w:val="05575AC4"/>
    <w:rsid w:val="05F872A7"/>
    <w:rsid w:val="06361B7E"/>
    <w:rsid w:val="067A3288"/>
    <w:rsid w:val="07050D9D"/>
    <w:rsid w:val="07117EF5"/>
    <w:rsid w:val="07434BE5"/>
    <w:rsid w:val="077D2FDF"/>
    <w:rsid w:val="07CC6B62"/>
    <w:rsid w:val="07D62A9B"/>
    <w:rsid w:val="07ED06E0"/>
    <w:rsid w:val="081E4FBF"/>
    <w:rsid w:val="086F4203"/>
    <w:rsid w:val="089D030F"/>
    <w:rsid w:val="09002255"/>
    <w:rsid w:val="09691794"/>
    <w:rsid w:val="097A7FD3"/>
    <w:rsid w:val="09802A2B"/>
    <w:rsid w:val="09EB2C7F"/>
    <w:rsid w:val="0A2A496B"/>
    <w:rsid w:val="0A5D50D2"/>
    <w:rsid w:val="0A693121"/>
    <w:rsid w:val="0A6A2C79"/>
    <w:rsid w:val="0B194746"/>
    <w:rsid w:val="0B6158EF"/>
    <w:rsid w:val="0B9419B6"/>
    <w:rsid w:val="0B97713F"/>
    <w:rsid w:val="0BA94BA0"/>
    <w:rsid w:val="0BC35C62"/>
    <w:rsid w:val="0C030754"/>
    <w:rsid w:val="0CB545D4"/>
    <w:rsid w:val="0CFD1647"/>
    <w:rsid w:val="0D5D5C42"/>
    <w:rsid w:val="0DEB1F2A"/>
    <w:rsid w:val="0DF27D93"/>
    <w:rsid w:val="0E09759B"/>
    <w:rsid w:val="0E107158"/>
    <w:rsid w:val="0E1C66E0"/>
    <w:rsid w:val="0E38593A"/>
    <w:rsid w:val="0F096B8F"/>
    <w:rsid w:val="0F63063F"/>
    <w:rsid w:val="0F9477AA"/>
    <w:rsid w:val="0FAC5576"/>
    <w:rsid w:val="0FB200D5"/>
    <w:rsid w:val="0FC6114A"/>
    <w:rsid w:val="0FF94348"/>
    <w:rsid w:val="103E7FAD"/>
    <w:rsid w:val="104B4DE1"/>
    <w:rsid w:val="10685029"/>
    <w:rsid w:val="10702130"/>
    <w:rsid w:val="107A5A6A"/>
    <w:rsid w:val="108B130F"/>
    <w:rsid w:val="10CC55B8"/>
    <w:rsid w:val="111C4A8B"/>
    <w:rsid w:val="113F417A"/>
    <w:rsid w:val="119B668A"/>
    <w:rsid w:val="11B81406"/>
    <w:rsid w:val="11BE1724"/>
    <w:rsid w:val="12042B30"/>
    <w:rsid w:val="12176D07"/>
    <w:rsid w:val="13702633"/>
    <w:rsid w:val="13960F2C"/>
    <w:rsid w:val="14A10B0A"/>
    <w:rsid w:val="14AB1989"/>
    <w:rsid w:val="14FA380C"/>
    <w:rsid w:val="151412DC"/>
    <w:rsid w:val="15211C4B"/>
    <w:rsid w:val="154C3C5D"/>
    <w:rsid w:val="154F3251"/>
    <w:rsid w:val="156F06C4"/>
    <w:rsid w:val="158F4E06"/>
    <w:rsid w:val="161C6A39"/>
    <w:rsid w:val="169B6773"/>
    <w:rsid w:val="16C11CDD"/>
    <w:rsid w:val="16D3646B"/>
    <w:rsid w:val="16F64FC5"/>
    <w:rsid w:val="179B2EE4"/>
    <w:rsid w:val="17E10882"/>
    <w:rsid w:val="17E2470D"/>
    <w:rsid w:val="18034EEB"/>
    <w:rsid w:val="185A0968"/>
    <w:rsid w:val="186D239B"/>
    <w:rsid w:val="186E6F48"/>
    <w:rsid w:val="187229F5"/>
    <w:rsid w:val="18755F41"/>
    <w:rsid w:val="18E60774"/>
    <w:rsid w:val="194A510F"/>
    <w:rsid w:val="198729C4"/>
    <w:rsid w:val="19A633CD"/>
    <w:rsid w:val="1AF442A9"/>
    <w:rsid w:val="1AF61F67"/>
    <w:rsid w:val="1AFD0A64"/>
    <w:rsid w:val="1B245F4B"/>
    <w:rsid w:val="1B4509AF"/>
    <w:rsid w:val="1B8371BB"/>
    <w:rsid w:val="1BA54B95"/>
    <w:rsid w:val="1BEC090D"/>
    <w:rsid w:val="1C143D35"/>
    <w:rsid w:val="1C5B2243"/>
    <w:rsid w:val="1C7E0E93"/>
    <w:rsid w:val="1C80194D"/>
    <w:rsid w:val="1CB25FAA"/>
    <w:rsid w:val="1CFE2569"/>
    <w:rsid w:val="1D0A6937"/>
    <w:rsid w:val="1D2F1C3B"/>
    <w:rsid w:val="1DF31DCF"/>
    <w:rsid w:val="1E00770A"/>
    <w:rsid w:val="1E3824DF"/>
    <w:rsid w:val="1E8841DB"/>
    <w:rsid w:val="1EC1144A"/>
    <w:rsid w:val="1EDD34FE"/>
    <w:rsid w:val="1EF6594F"/>
    <w:rsid w:val="1F013570"/>
    <w:rsid w:val="1F0B43AD"/>
    <w:rsid w:val="1F380011"/>
    <w:rsid w:val="1F61233D"/>
    <w:rsid w:val="1F770DE5"/>
    <w:rsid w:val="1F7B6F6A"/>
    <w:rsid w:val="1F7E5DD4"/>
    <w:rsid w:val="1FBFFEB0"/>
    <w:rsid w:val="205D7C0A"/>
    <w:rsid w:val="208A613A"/>
    <w:rsid w:val="20B12F40"/>
    <w:rsid w:val="20BE33C2"/>
    <w:rsid w:val="20FE42D5"/>
    <w:rsid w:val="210422A3"/>
    <w:rsid w:val="21570ECE"/>
    <w:rsid w:val="216D57E7"/>
    <w:rsid w:val="21F901D7"/>
    <w:rsid w:val="22317971"/>
    <w:rsid w:val="223905D4"/>
    <w:rsid w:val="22615A67"/>
    <w:rsid w:val="227E06DD"/>
    <w:rsid w:val="229A37FF"/>
    <w:rsid w:val="22A5210D"/>
    <w:rsid w:val="22C3204C"/>
    <w:rsid w:val="22DE361B"/>
    <w:rsid w:val="23043504"/>
    <w:rsid w:val="23241284"/>
    <w:rsid w:val="232E3EB1"/>
    <w:rsid w:val="23337719"/>
    <w:rsid w:val="238F68D9"/>
    <w:rsid w:val="23A710EC"/>
    <w:rsid w:val="23C15FD1"/>
    <w:rsid w:val="23E32EED"/>
    <w:rsid w:val="23E959E9"/>
    <w:rsid w:val="242C0022"/>
    <w:rsid w:val="246833F2"/>
    <w:rsid w:val="2472601F"/>
    <w:rsid w:val="24881AE7"/>
    <w:rsid w:val="24AF66F7"/>
    <w:rsid w:val="24B93C4E"/>
    <w:rsid w:val="24C36499"/>
    <w:rsid w:val="24D9609E"/>
    <w:rsid w:val="252F5CBE"/>
    <w:rsid w:val="255319AC"/>
    <w:rsid w:val="25853C66"/>
    <w:rsid w:val="25F821F8"/>
    <w:rsid w:val="26123616"/>
    <w:rsid w:val="26983DBF"/>
    <w:rsid w:val="27383550"/>
    <w:rsid w:val="273F48DE"/>
    <w:rsid w:val="2753038A"/>
    <w:rsid w:val="275DFFED"/>
    <w:rsid w:val="27B54BA0"/>
    <w:rsid w:val="2874680A"/>
    <w:rsid w:val="28A6273B"/>
    <w:rsid w:val="28BF73A1"/>
    <w:rsid w:val="290114EB"/>
    <w:rsid w:val="297209A7"/>
    <w:rsid w:val="298218E8"/>
    <w:rsid w:val="298C321D"/>
    <w:rsid w:val="298C36DF"/>
    <w:rsid w:val="29932CBF"/>
    <w:rsid w:val="29B53C43"/>
    <w:rsid w:val="29E32EA6"/>
    <w:rsid w:val="2A3A138D"/>
    <w:rsid w:val="2A5A5C60"/>
    <w:rsid w:val="2A697EC4"/>
    <w:rsid w:val="2A9C153D"/>
    <w:rsid w:val="2AB253C7"/>
    <w:rsid w:val="2ACB1715"/>
    <w:rsid w:val="2AE30AA4"/>
    <w:rsid w:val="2AFA6E42"/>
    <w:rsid w:val="2B481888"/>
    <w:rsid w:val="2BA62429"/>
    <w:rsid w:val="2C033818"/>
    <w:rsid w:val="2C1C145B"/>
    <w:rsid w:val="2C527DA2"/>
    <w:rsid w:val="2C5318D5"/>
    <w:rsid w:val="2D1B4474"/>
    <w:rsid w:val="2D3B78F6"/>
    <w:rsid w:val="2D636E4D"/>
    <w:rsid w:val="2DA25D7D"/>
    <w:rsid w:val="2EA41811"/>
    <w:rsid w:val="2EDE1C71"/>
    <w:rsid w:val="2F0C0A43"/>
    <w:rsid w:val="2F5A00C9"/>
    <w:rsid w:val="2FBB1679"/>
    <w:rsid w:val="2FBC4699"/>
    <w:rsid w:val="2FED1391"/>
    <w:rsid w:val="30CD01D9"/>
    <w:rsid w:val="31533344"/>
    <w:rsid w:val="319B575E"/>
    <w:rsid w:val="31DB0B80"/>
    <w:rsid w:val="31DE2F46"/>
    <w:rsid w:val="31E247E4"/>
    <w:rsid w:val="31F369F1"/>
    <w:rsid w:val="31FB7605"/>
    <w:rsid w:val="32052280"/>
    <w:rsid w:val="32195D2C"/>
    <w:rsid w:val="321F6F3E"/>
    <w:rsid w:val="3227669B"/>
    <w:rsid w:val="32321DDA"/>
    <w:rsid w:val="326F4556"/>
    <w:rsid w:val="32DE6C04"/>
    <w:rsid w:val="33097011"/>
    <w:rsid w:val="33883169"/>
    <w:rsid w:val="33D740F0"/>
    <w:rsid w:val="34390907"/>
    <w:rsid w:val="34DD0223"/>
    <w:rsid w:val="34FF56AD"/>
    <w:rsid w:val="35102000"/>
    <w:rsid w:val="35705F4B"/>
    <w:rsid w:val="36A040E7"/>
    <w:rsid w:val="36B83D65"/>
    <w:rsid w:val="36EE0774"/>
    <w:rsid w:val="36FC6852"/>
    <w:rsid w:val="373312BD"/>
    <w:rsid w:val="37415715"/>
    <w:rsid w:val="37C350B5"/>
    <w:rsid w:val="386C629E"/>
    <w:rsid w:val="38796197"/>
    <w:rsid w:val="38904AB5"/>
    <w:rsid w:val="38C73DFB"/>
    <w:rsid w:val="38DE6D51"/>
    <w:rsid w:val="38E5105E"/>
    <w:rsid w:val="39102474"/>
    <w:rsid w:val="39216B01"/>
    <w:rsid w:val="394F3461"/>
    <w:rsid w:val="39924D42"/>
    <w:rsid w:val="39A20CFD"/>
    <w:rsid w:val="39FE1E77"/>
    <w:rsid w:val="3A7570A0"/>
    <w:rsid w:val="3A7E0E22"/>
    <w:rsid w:val="3A986FED"/>
    <w:rsid w:val="3B0C11DA"/>
    <w:rsid w:val="3B0C1CA2"/>
    <w:rsid w:val="3B506C62"/>
    <w:rsid w:val="3C1F3207"/>
    <w:rsid w:val="3C6329C5"/>
    <w:rsid w:val="3CE972B4"/>
    <w:rsid w:val="3E152713"/>
    <w:rsid w:val="3E574F0E"/>
    <w:rsid w:val="3E6DF6DC"/>
    <w:rsid w:val="3EEC6A67"/>
    <w:rsid w:val="3EF04BF2"/>
    <w:rsid w:val="3F5211D7"/>
    <w:rsid w:val="3FCFDA4A"/>
    <w:rsid w:val="3FF63E3E"/>
    <w:rsid w:val="40004AB0"/>
    <w:rsid w:val="40307062"/>
    <w:rsid w:val="40730CFD"/>
    <w:rsid w:val="408B29C6"/>
    <w:rsid w:val="4093139F"/>
    <w:rsid w:val="419E53BB"/>
    <w:rsid w:val="41C0093E"/>
    <w:rsid w:val="427E60E8"/>
    <w:rsid w:val="43361F5E"/>
    <w:rsid w:val="435B43F6"/>
    <w:rsid w:val="43B35A16"/>
    <w:rsid w:val="44242FCC"/>
    <w:rsid w:val="4468725A"/>
    <w:rsid w:val="446A5BE8"/>
    <w:rsid w:val="44793070"/>
    <w:rsid w:val="44985ED5"/>
    <w:rsid w:val="455455A1"/>
    <w:rsid w:val="45736058"/>
    <w:rsid w:val="45A9293B"/>
    <w:rsid w:val="45DB5F66"/>
    <w:rsid w:val="462F50C2"/>
    <w:rsid w:val="46BD2949"/>
    <w:rsid w:val="46CB3641"/>
    <w:rsid w:val="47120C28"/>
    <w:rsid w:val="47A25BB7"/>
    <w:rsid w:val="4862697C"/>
    <w:rsid w:val="489B5B6C"/>
    <w:rsid w:val="49150E0A"/>
    <w:rsid w:val="491A440C"/>
    <w:rsid w:val="498D72D3"/>
    <w:rsid w:val="4A235542"/>
    <w:rsid w:val="4A287AFF"/>
    <w:rsid w:val="4A2F63BA"/>
    <w:rsid w:val="4ABB259D"/>
    <w:rsid w:val="4AD80D88"/>
    <w:rsid w:val="4B4675CC"/>
    <w:rsid w:val="4B763D8E"/>
    <w:rsid w:val="4B775B45"/>
    <w:rsid w:val="4BB959EE"/>
    <w:rsid w:val="4BB9615E"/>
    <w:rsid w:val="4BC47F90"/>
    <w:rsid w:val="4C3F3126"/>
    <w:rsid w:val="4C4334E7"/>
    <w:rsid w:val="4C455E2F"/>
    <w:rsid w:val="4CA706AC"/>
    <w:rsid w:val="4CC21042"/>
    <w:rsid w:val="4CF02F19"/>
    <w:rsid w:val="4DD21759"/>
    <w:rsid w:val="4E530E23"/>
    <w:rsid w:val="4E791BD4"/>
    <w:rsid w:val="4E9E163B"/>
    <w:rsid w:val="4EBD20CC"/>
    <w:rsid w:val="4EBE2EB6"/>
    <w:rsid w:val="4EC1386E"/>
    <w:rsid w:val="4EE554BC"/>
    <w:rsid w:val="4EFA45AB"/>
    <w:rsid w:val="4F4B3D85"/>
    <w:rsid w:val="4F8503B4"/>
    <w:rsid w:val="4FA26F09"/>
    <w:rsid w:val="4FB530E0"/>
    <w:rsid w:val="507C3A71"/>
    <w:rsid w:val="51017040"/>
    <w:rsid w:val="51EC750B"/>
    <w:rsid w:val="521804ED"/>
    <w:rsid w:val="52744039"/>
    <w:rsid w:val="532E44BD"/>
    <w:rsid w:val="53A96AB8"/>
    <w:rsid w:val="54111E99"/>
    <w:rsid w:val="54446715"/>
    <w:rsid w:val="54986918"/>
    <w:rsid w:val="54AA504B"/>
    <w:rsid w:val="54AC5A99"/>
    <w:rsid w:val="54BE218F"/>
    <w:rsid w:val="551D36D3"/>
    <w:rsid w:val="55557E9D"/>
    <w:rsid w:val="55797708"/>
    <w:rsid w:val="55C11D64"/>
    <w:rsid w:val="561F5757"/>
    <w:rsid w:val="56501F08"/>
    <w:rsid w:val="56764C4B"/>
    <w:rsid w:val="567C572A"/>
    <w:rsid w:val="56955EC3"/>
    <w:rsid w:val="56D906E3"/>
    <w:rsid w:val="5733753B"/>
    <w:rsid w:val="57511940"/>
    <w:rsid w:val="577708FE"/>
    <w:rsid w:val="57B277DD"/>
    <w:rsid w:val="57B97181"/>
    <w:rsid w:val="57CF5557"/>
    <w:rsid w:val="57F01045"/>
    <w:rsid w:val="580B134B"/>
    <w:rsid w:val="5886087C"/>
    <w:rsid w:val="58AC5A63"/>
    <w:rsid w:val="58B303FF"/>
    <w:rsid w:val="595A2F33"/>
    <w:rsid w:val="59A85A64"/>
    <w:rsid w:val="59AA358A"/>
    <w:rsid w:val="5A18180B"/>
    <w:rsid w:val="5A351A84"/>
    <w:rsid w:val="5AC64062"/>
    <w:rsid w:val="5AC66052"/>
    <w:rsid w:val="5B2759BA"/>
    <w:rsid w:val="5B73EE39"/>
    <w:rsid w:val="5BC14BBB"/>
    <w:rsid w:val="5C443715"/>
    <w:rsid w:val="5C581867"/>
    <w:rsid w:val="5C7550A1"/>
    <w:rsid w:val="5C7659A5"/>
    <w:rsid w:val="5C966047"/>
    <w:rsid w:val="5CDA7BA2"/>
    <w:rsid w:val="5CFAC9C4"/>
    <w:rsid w:val="5D061E98"/>
    <w:rsid w:val="5D404406"/>
    <w:rsid w:val="5D9500AD"/>
    <w:rsid w:val="5DD83E1C"/>
    <w:rsid w:val="5E2C27BF"/>
    <w:rsid w:val="5E334DCB"/>
    <w:rsid w:val="5E562092"/>
    <w:rsid w:val="5E60374C"/>
    <w:rsid w:val="5EA734E4"/>
    <w:rsid w:val="5ED03BF3"/>
    <w:rsid w:val="5F042B46"/>
    <w:rsid w:val="5F04649D"/>
    <w:rsid w:val="5F3A4479"/>
    <w:rsid w:val="5F3E3F9B"/>
    <w:rsid w:val="5F561B6F"/>
    <w:rsid w:val="5F57E5CA"/>
    <w:rsid w:val="606C3DEF"/>
    <w:rsid w:val="609D1752"/>
    <w:rsid w:val="60D652AA"/>
    <w:rsid w:val="61DA69D6"/>
    <w:rsid w:val="629848C7"/>
    <w:rsid w:val="62DC368C"/>
    <w:rsid w:val="63604CB9"/>
    <w:rsid w:val="6384309D"/>
    <w:rsid w:val="63AD5963"/>
    <w:rsid w:val="63F50C92"/>
    <w:rsid w:val="645760BC"/>
    <w:rsid w:val="64AFCBD0"/>
    <w:rsid w:val="65F509DC"/>
    <w:rsid w:val="65FE7137"/>
    <w:rsid w:val="66270A32"/>
    <w:rsid w:val="664B223D"/>
    <w:rsid w:val="669C35D3"/>
    <w:rsid w:val="6700022A"/>
    <w:rsid w:val="670C04C4"/>
    <w:rsid w:val="67990800"/>
    <w:rsid w:val="67FD3258"/>
    <w:rsid w:val="68055D2B"/>
    <w:rsid w:val="68522A3E"/>
    <w:rsid w:val="688B2364"/>
    <w:rsid w:val="68B65AA7"/>
    <w:rsid w:val="68F40268"/>
    <w:rsid w:val="695B664F"/>
    <w:rsid w:val="69A41627"/>
    <w:rsid w:val="6A4E526C"/>
    <w:rsid w:val="6AA21F9E"/>
    <w:rsid w:val="6AB45A20"/>
    <w:rsid w:val="6AFF2A6C"/>
    <w:rsid w:val="6B3610CD"/>
    <w:rsid w:val="6B817D5D"/>
    <w:rsid w:val="6BDB3A77"/>
    <w:rsid w:val="6C011EDA"/>
    <w:rsid w:val="6C066D46"/>
    <w:rsid w:val="6CCB650B"/>
    <w:rsid w:val="6CD10152"/>
    <w:rsid w:val="6D29110E"/>
    <w:rsid w:val="6D583155"/>
    <w:rsid w:val="6D765805"/>
    <w:rsid w:val="6D810ACF"/>
    <w:rsid w:val="6DD47053"/>
    <w:rsid w:val="6DFF22A8"/>
    <w:rsid w:val="6E946B8C"/>
    <w:rsid w:val="6EBAEEF7"/>
    <w:rsid w:val="6ED22F0F"/>
    <w:rsid w:val="6F4E425C"/>
    <w:rsid w:val="6F571290"/>
    <w:rsid w:val="6FC37AD4"/>
    <w:rsid w:val="6FE06AEB"/>
    <w:rsid w:val="70161521"/>
    <w:rsid w:val="702E23C7"/>
    <w:rsid w:val="70910BA8"/>
    <w:rsid w:val="70B5288B"/>
    <w:rsid w:val="70DE494B"/>
    <w:rsid w:val="70F869CD"/>
    <w:rsid w:val="70FA4F1B"/>
    <w:rsid w:val="715A093B"/>
    <w:rsid w:val="717608FC"/>
    <w:rsid w:val="71F820D6"/>
    <w:rsid w:val="724C7E10"/>
    <w:rsid w:val="725C3F49"/>
    <w:rsid w:val="72715FCB"/>
    <w:rsid w:val="727A5D97"/>
    <w:rsid w:val="72C6616E"/>
    <w:rsid w:val="72EC7CF0"/>
    <w:rsid w:val="732D70ED"/>
    <w:rsid w:val="74034E70"/>
    <w:rsid w:val="74493C73"/>
    <w:rsid w:val="74827185"/>
    <w:rsid w:val="750A7ABF"/>
    <w:rsid w:val="752D3F1E"/>
    <w:rsid w:val="7596337E"/>
    <w:rsid w:val="75E40E1F"/>
    <w:rsid w:val="75E55C1E"/>
    <w:rsid w:val="760343CA"/>
    <w:rsid w:val="7604051A"/>
    <w:rsid w:val="76197675"/>
    <w:rsid w:val="76C53359"/>
    <w:rsid w:val="76D235E1"/>
    <w:rsid w:val="77814E6E"/>
    <w:rsid w:val="778CFDC4"/>
    <w:rsid w:val="77B533CE"/>
    <w:rsid w:val="77EDE09C"/>
    <w:rsid w:val="78244219"/>
    <w:rsid w:val="785B21C7"/>
    <w:rsid w:val="78A52E74"/>
    <w:rsid w:val="78AB7B6D"/>
    <w:rsid w:val="78AD1F79"/>
    <w:rsid w:val="78D21C19"/>
    <w:rsid w:val="7986206B"/>
    <w:rsid w:val="7AD2794A"/>
    <w:rsid w:val="7B0F6B0F"/>
    <w:rsid w:val="7BC6204D"/>
    <w:rsid w:val="7BFC278B"/>
    <w:rsid w:val="7CAE594A"/>
    <w:rsid w:val="7CB3260B"/>
    <w:rsid w:val="7CDF1FF3"/>
    <w:rsid w:val="7CEC4B6C"/>
    <w:rsid w:val="7D321345"/>
    <w:rsid w:val="7D7004C3"/>
    <w:rsid w:val="7DFF3A1B"/>
    <w:rsid w:val="7E203CC6"/>
    <w:rsid w:val="7E464D80"/>
    <w:rsid w:val="7E804927"/>
    <w:rsid w:val="7E9E2E69"/>
    <w:rsid w:val="7F2A5316"/>
    <w:rsid w:val="7F3A24B1"/>
    <w:rsid w:val="7F495CD1"/>
    <w:rsid w:val="7F4A4D43"/>
    <w:rsid w:val="7F820039"/>
    <w:rsid w:val="7FC97C5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toa heading"/>
    <w:basedOn w:val="1"/>
    <w:next w:val="1"/>
    <w:unhideWhenUsed/>
    <w:qFormat/>
    <w:uiPriority w:val="99"/>
    <w:pPr>
      <w:spacing w:before="120"/>
    </w:pPr>
    <w:rPr>
      <w:rFonts w:ascii="Cambria" w:hAnsi="Cambria"/>
      <w:sz w:val="24"/>
    </w:r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36324</Words>
  <Characters>38548</Characters>
  <Paragraphs>1943</Paragraphs>
  <TotalTime>0</TotalTime>
  <ScaleCrop>false</ScaleCrop>
  <LinksUpToDate>false</LinksUpToDate>
  <CharactersWithSpaces>42649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My</cp:lastModifiedBy>
  <cp:lastPrinted>2021-12-31T19:06:00Z</cp:lastPrinted>
  <dcterms:modified xsi:type="dcterms:W3CDTF">2025-07-03T03:14:13Z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5B86393E902A4AAB85B8C735A95CE8C9_13</vt:lpwstr>
  </property>
  <property fmtid="{D5CDD505-2E9C-101B-9397-08002B2CF9AE}" pid="5" name="KSOTemplateDocerSaveRecord">
    <vt:lpwstr>eyJoZGlkIjoiYmYxZmVmNjA1OWQ0ZTQyZGYwYTQ3NDcyYjg5NzkwNzMiLCJ1c2VySWQiOiI5NjAyNjE0ODkifQ==</vt:lpwstr>
  </property>
</Properties>
</file>