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eastAsia="zh-CN"/>
        </w:rPr>
        <w:t>政府采购会议服务合同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甲方（采购人）：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乙方（供应商）：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根据《中华人民共和国民法典》《中华人民共和国政府采购法》《政府采购框架协议采购方式管理暂行办法》等相关法律法规之规定，以及“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2025-2026年度磐安县会议服务开放式框架协议采购项目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”（项目编号：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PACG2025-KJ-02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）公开征集文件、入围结果、框架协议等要求，按照平等、自愿、公平和诚实信用的原则，经甲乙双方协商一致，约定以下合同条款，以兹共同遵守、全面履行。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会议名称及时间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2605"/>
        <w:gridCol w:w="2100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会议名称</w:t>
            </w:r>
          </w:p>
        </w:tc>
        <w:tc>
          <w:tcPr>
            <w:tcW w:w="7050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会议类别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参加人数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会议日期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会议天数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会议服务的内容及价格</w:t>
      </w:r>
    </w:p>
    <w:p>
      <w:pPr>
        <w:numPr>
          <w:ilvl w:val="0"/>
          <w:numId w:val="0"/>
        </w:numPr>
        <w:ind w:leftChars="0" w:firstLine="6930" w:firstLineChars="33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金额单位：元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1440"/>
        <w:gridCol w:w="1500"/>
        <w:gridCol w:w="1575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服务项目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总价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住宿费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伙食费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其他费用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1" w:type="dxa"/>
            <w:gridSpan w:val="2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小写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1" w:type="dxa"/>
            <w:gridSpan w:val="2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大写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注：1、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供应商在接单时，将采购人下单金额分配至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宿费、伙食费、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其他费用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numPr>
          <w:ilvl w:val="0"/>
          <w:numId w:val="2"/>
        </w:numPr>
        <w:ind w:left="480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本表合计金额需与费用明细报价合计金额一致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numPr>
          <w:ilvl w:val="0"/>
          <w:numId w:val="2"/>
        </w:numPr>
        <w:ind w:left="480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会议总费用严格按照中央、省、市、县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val="en-US" w:eastAsia="zh-CN"/>
        </w:rPr>
        <w:t>会议费管理办法执行。</w:t>
      </w:r>
    </w:p>
    <w:p>
      <w:pPr>
        <w:numPr>
          <w:ilvl w:val="0"/>
          <w:numId w:val="0"/>
        </w:numPr>
        <w:ind w:left="480"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费用明细报价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1440"/>
        <w:gridCol w:w="1500"/>
        <w:gridCol w:w="1575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服务项目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总价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住宿费（标间）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住宿费（单人间）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伙食费（中餐）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伙食费（晚餐）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会议室1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会议室2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24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21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1" w:type="dxa"/>
            <w:gridSpan w:val="2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小写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1" w:type="dxa"/>
            <w:gridSpan w:val="2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大写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注：1、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供应商在接单时，将采购人下单金额分配至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住宿费、伙食费、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会议室租金等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numPr>
          <w:ilvl w:val="0"/>
          <w:numId w:val="3"/>
        </w:numPr>
        <w:ind w:left="480"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住宿费（标间）、住宿费（单人间）合计金额与会议服务的内容及价格表中的住宿费金额保持一致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numPr>
          <w:ilvl w:val="0"/>
          <w:numId w:val="3"/>
        </w:numPr>
        <w:ind w:left="480"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伙食费（中餐）、伙食费（晚餐）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与会议服务的内容及价格表中的伙食费金额保持一致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numPr>
          <w:ilvl w:val="0"/>
          <w:numId w:val="3"/>
        </w:numPr>
        <w:ind w:left="480"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如有线上会议服务费用、单独收费的特定设备及服务项目的需要一一列明价格，且与会议室的合计金额与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会议服务的内容及价格表中的其他费用金额保持一致。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四、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费用支付</w:t>
      </w:r>
    </w:p>
    <w:p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Cs/>
          <w:snapToGrid w:val="0"/>
          <w:sz w:val="30"/>
          <w:szCs w:val="30"/>
        </w:rPr>
        <w:t>1.付款方式：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                       </w:t>
      </w:r>
      <w:r>
        <w:rPr>
          <w:rFonts w:hint="eastAsia" w:ascii="宋体" w:hAnsi="宋体" w:eastAsia="宋体" w:cs="宋体"/>
          <w:sz w:val="30"/>
          <w:szCs w:val="30"/>
        </w:rPr>
        <w:t xml:space="preserve">。 </w:t>
      </w:r>
    </w:p>
    <w:p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2.甲方付款前，乙方应向甲方开具等额有效的发票，甲方未收到发票的，有权不予支付相应款项直至乙方提供合格发票，并不承担延迟付款责任。</w:t>
      </w:r>
    </w:p>
    <w:p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3.甲方资金支付方式根据采购计划核定的方式执行。</w:t>
      </w:r>
    </w:p>
    <w:p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  <w:u w:val="single"/>
        </w:rPr>
      </w:pPr>
      <w:r>
        <w:rPr>
          <w:rFonts w:hint="eastAsia" w:ascii="宋体" w:hAnsi="宋体" w:eastAsia="宋体" w:cs="宋体"/>
          <w:sz w:val="30"/>
          <w:szCs w:val="30"/>
        </w:rPr>
        <w:t>4.其他：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                             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五、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违约责任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甲、乙任何一方违反本合同约定的，应当承担违约责任，并赔偿对方的实际损失。乙方违约行为给用户造成经济损失的，用户有权按实际经济损失要求乙方进行赔偿。</w:t>
      </w:r>
    </w:p>
    <w:p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  <w:u w:val="single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六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、其他：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                           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、合同生效与其他</w:t>
      </w:r>
    </w:p>
    <w:p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1.合同经甲、乙双方签名并加盖单位公章后生效。</w:t>
      </w:r>
    </w:p>
    <w:p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sz w:val="30"/>
          <w:szCs w:val="30"/>
        </w:rPr>
        <w:t>.项目征集文件、响应文件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、更正公告</w:t>
      </w:r>
      <w:r>
        <w:rPr>
          <w:rFonts w:hint="eastAsia" w:ascii="宋体" w:hAnsi="宋体" w:eastAsia="宋体" w:cs="宋体"/>
          <w:sz w:val="30"/>
          <w:szCs w:val="30"/>
        </w:rPr>
        <w:t>与本合同具有同等法律效力。</w:t>
      </w:r>
    </w:p>
    <w:p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.本合同未尽事宜，遵照《中华人民共和国民法典》有关条文执行。合同内容如遇国家法律、法规及政策另有规定的，从其规定。</w:t>
      </w:r>
    </w:p>
    <w:p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.本合同一式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份，甲乙双方各执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份，具有同等法律效力。</w:t>
      </w:r>
    </w:p>
    <w:p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.其他：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                           。</w:t>
      </w:r>
    </w:p>
    <w:p>
      <w:pPr>
        <w:pStyle w:val="2"/>
        <w:adjustRightInd w:val="0"/>
        <w:snapToGrid w:val="0"/>
        <w:spacing w:beforeLines="0" w:afterLines="0" w:line="360" w:lineRule="auto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（以下无正文）</w:t>
      </w:r>
    </w:p>
    <w:p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>甲方（公章）：</w:t>
      </w:r>
    </w:p>
    <w:p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法定（授权）代表人（签字）： </w:t>
      </w:r>
    </w:p>
    <w:p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>地址：</w:t>
      </w:r>
    </w:p>
    <w:p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>电话：</w:t>
      </w:r>
    </w:p>
    <w:p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开户银行： </w:t>
      </w:r>
    </w:p>
    <w:p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>账号：</w:t>
      </w:r>
    </w:p>
    <w:p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</w:p>
    <w:p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</w:p>
    <w:p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乙方（公章）： </w:t>
      </w:r>
    </w:p>
    <w:p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法定（授权）代表人（签字）： </w:t>
      </w:r>
    </w:p>
    <w:p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地址： </w:t>
      </w:r>
    </w:p>
    <w:p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电话： </w:t>
      </w:r>
    </w:p>
    <w:p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开户银行： </w:t>
      </w:r>
    </w:p>
    <w:p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账号： </w:t>
      </w:r>
    </w:p>
    <w:p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</w:p>
    <w:p>
      <w:pPr>
        <w:pStyle w:val="2"/>
        <w:adjustRightInd w:val="0"/>
        <w:snapToGrid w:val="0"/>
        <w:spacing w:beforeLines="0" w:afterLines="0" w:line="360" w:lineRule="auto"/>
        <w:ind w:firstLine="600" w:firstLineChars="200"/>
        <w:rPr>
          <w:rFonts w:hint="eastAsia" w:ascii="宋体" w:hAnsi="宋体" w:eastAsia="宋体" w:cs="宋体"/>
          <w:snapToGrid w:val="0"/>
          <w:sz w:val="30"/>
          <w:szCs w:val="30"/>
        </w:rPr>
      </w:pPr>
    </w:p>
    <w:p>
      <w:pPr>
        <w:pStyle w:val="2"/>
        <w:adjustRightInd w:val="0"/>
        <w:snapToGrid w:val="0"/>
        <w:spacing w:beforeLines="0" w:afterLines="0" w:line="360" w:lineRule="auto"/>
        <w:ind w:firstLine="600" w:firstLineChars="200"/>
        <w:jc w:val="right"/>
        <w:rPr>
          <w:rFonts w:hint="eastAsia" w:ascii="宋体" w:hAnsi="宋体" w:eastAsia="宋体" w:cs="宋体"/>
          <w:snapToGrid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sz w:val="30"/>
          <w:szCs w:val="30"/>
        </w:rPr>
        <w:t xml:space="preserve">签订日期： 年 月 日 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31D6D9"/>
    <w:multiLevelType w:val="singleLevel"/>
    <w:tmpl w:val="EE31D6D9"/>
    <w:lvl w:ilvl="0" w:tentative="0">
      <w:start w:val="2"/>
      <w:numFmt w:val="decimal"/>
      <w:suff w:val="nothing"/>
      <w:lvlText w:val="%1、"/>
      <w:lvlJc w:val="left"/>
      <w:pPr>
        <w:ind w:left="480" w:firstLine="0"/>
      </w:pPr>
    </w:lvl>
  </w:abstractNum>
  <w:abstractNum w:abstractNumId="1">
    <w:nsid w:val="5A5CE594"/>
    <w:multiLevelType w:val="singleLevel"/>
    <w:tmpl w:val="5A5CE594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6F9B7F45"/>
    <w:multiLevelType w:val="singleLevel"/>
    <w:tmpl w:val="6F9B7F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7B1F18"/>
    <w:rsid w:val="66EB6654"/>
    <w:rsid w:val="DB7B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beforeLines="50" w:afterLines="50" w:line="400" w:lineRule="exact"/>
    </w:pPr>
    <w:rPr>
      <w:rFonts w:ascii="宋体" w:hAnsi="Courier New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2025-03-18T13:55:00Z</dcterms:created>
  <dc:creator>uos</dc:creator>
  <cp:lastModifiedBy>陈陈陈</cp:lastModifiedBy>
  <dcterms:modified xsi:type="dcterms:W3CDTF">2025-06-20T08:18:49Z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2B5418F54662BF48DD0AD967EE417F72_41</vt:lpwstr>
  </property>
</Properties>
</file>