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1DDA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22540"/>
            <wp:effectExtent l="0" t="0" r="10160" b="16510"/>
            <wp:docPr id="1" name="图片 1" descr="质疑答复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质疑答复函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2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46645"/>
            <wp:effectExtent l="0" t="0" r="6350" b="1905"/>
            <wp:docPr id="2" name="图片 2" descr="质疑答复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质疑答复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0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2025-06-16T09:30:48Z</dcterms:created>
  <dc:creator>Administrator</dc:creator>
  <cp:lastModifiedBy>龙麟枫</cp:lastModifiedBy>
  <dcterms:modified xsi:type="dcterms:W3CDTF">2025-06-16T09:31:15Z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eyJoZGlkIjoiMzAyMTc3ZmM2ODBmYjUzOTNmNTAwYzU4ZDU5OGQ1NzYiLCJ1c2VySWQiOiIyNzI2NDQ5MTcifQ==</vt:lpwstr>
  </property>
  <property fmtid="{D5CDD505-2E9C-101B-9397-08002B2CF9AE}" pid="4" name="ICV">
    <vt:lpwstr>EBB2694D18414907B51828E4D627D0BF_12</vt:lpwstr>
  </property>
</Properties>
</file>