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90E9">
      <w:p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政府采购会议服务合同</w:t>
      </w:r>
    </w:p>
    <w:p w14:paraId="39776579"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甲方（采购人）：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3C4564EF"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乙方（供应商）：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42CFAE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民法典》《中华人民共和国政府采购法》《政府采购框架协议采购方式管理暂行办法》等相关法律法规之规定，以及“2025-2026年度永康市会议服务开放式框架协议采购项目”（项目编号：YKCG2024-ZJ-065）公开征集文件、入围结果、框架协议等要求，按照平等、自愿、公平和诚实信用的原则，经甲乙双方协商一致，约定以下合同条款，以兹共同遵守、全面履行。</w:t>
      </w:r>
    </w:p>
    <w:p w14:paraId="61A70CF8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会议名称及时间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605"/>
        <w:gridCol w:w="2100"/>
        <w:gridCol w:w="2345"/>
      </w:tblGrid>
      <w:tr w14:paraId="1425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0CEB43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会议名称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 w14:paraId="63DC116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68A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7336815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会议类别</w:t>
            </w:r>
          </w:p>
        </w:tc>
        <w:tc>
          <w:tcPr>
            <w:tcW w:w="2605" w:type="dxa"/>
            <w:noWrap w:val="0"/>
            <w:vAlign w:val="center"/>
          </w:tcPr>
          <w:p w14:paraId="74F214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00DEE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参加人数</w:t>
            </w:r>
          </w:p>
        </w:tc>
        <w:tc>
          <w:tcPr>
            <w:tcW w:w="2345" w:type="dxa"/>
            <w:noWrap w:val="0"/>
            <w:vAlign w:val="center"/>
          </w:tcPr>
          <w:p w14:paraId="660A2B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F91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2828F1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会议日期</w:t>
            </w:r>
          </w:p>
        </w:tc>
        <w:tc>
          <w:tcPr>
            <w:tcW w:w="2605" w:type="dxa"/>
            <w:noWrap w:val="0"/>
            <w:vAlign w:val="center"/>
          </w:tcPr>
          <w:p w14:paraId="2CF770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D7D32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会议天数</w:t>
            </w:r>
          </w:p>
        </w:tc>
        <w:tc>
          <w:tcPr>
            <w:tcW w:w="2345" w:type="dxa"/>
            <w:noWrap w:val="0"/>
            <w:vAlign w:val="center"/>
          </w:tcPr>
          <w:p w14:paraId="047FB1C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720B769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会议服务的内容及价格</w:t>
      </w:r>
    </w:p>
    <w:p w14:paraId="2E7A6C4E">
      <w:pPr>
        <w:numPr>
          <w:ilvl w:val="0"/>
          <w:numId w:val="0"/>
        </w:numPr>
        <w:ind w:leftChars="0" w:firstLine="6930" w:firstLineChars="3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金额单位：元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 w14:paraId="5CE5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320673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 w14:paraId="6015B27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 w14:paraId="097D9B1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 w14:paraId="09BD44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 w14:paraId="262A72C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4199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5B5F99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1440" w:type="dxa"/>
            <w:noWrap w:val="0"/>
            <w:vAlign w:val="center"/>
          </w:tcPr>
          <w:p w14:paraId="6FD435C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83985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3A83A1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6A80F0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432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3E6B27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</w:t>
            </w:r>
          </w:p>
        </w:tc>
        <w:tc>
          <w:tcPr>
            <w:tcW w:w="1440" w:type="dxa"/>
            <w:noWrap w:val="0"/>
            <w:vAlign w:val="center"/>
          </w:tcPr>
          <w:p w14:paraId="09F3670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17FD3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A8A8D9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2323A6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D6F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320426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440" w:type="dxa"/>
            <w:noWrap w:val="0"/>
            <w:vAlign w:val="center"/>
          </w:tcPr>
          <w:p w14:paraId="255AAE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4DEAF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4CF4A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DAD6F3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4D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 w14:paraId="18613A3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 w14:paraId="58BFAA9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2B33AB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FF6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 w14:paraId="7FDB1A1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49322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3567F3C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6ABA5AB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其他费用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1B9F90DE"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本表合计金额需与费用明细报价合计金额一致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A460811"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会议总费用严格按照中央、省、市会议费管理办法执行。</w:t>
      </w:r>
    </w:p>
    <w:p w14:paraId="5DE48FD6">
      <w:pPr>
        <w:numPr>
          <w:ilvl w:val="0"/>
          <w:numId w:val="0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D97DAE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费用明细报价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 w14:paraId="5B75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4D4048A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 w14:paraId="74F85A2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 w14:paraId="02537D6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 w14:paraId="2B67504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 w14:paraId="590AAE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7955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66F597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住宿费（标间）</w:t>
            </w:r>
          </w:p>
        </w:tc>
        <w:tc>
          <w:tcPr>
            <w:tcW w:w="1440" w:type="dxa"/>
            <w:noWrap w:val="0"/>
            <w:vAlign w:val="center"/>
          </w:tcPr>
          <w:p w14:paraId="3F074B8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D473D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3FE14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DF1885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30C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0006021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住宿费（单人间）</w:t>
            </w:r>
          </w:p>
        </w:tc>
        <w:tc>
          <w:tcPr>
            <w:tcW w:w="1440" w:type="dxa"/>
            <w:noWrap w:val="0"/>
            <w:vAlign w:val="center"/>
          </w:tcPr>
          <w:p w14:paraId="19B5AE2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83E7D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FC752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ADE70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E50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45B19A0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伙食费（中餐）</w:t>
            </w:r>
          </w:p>
        </w:tc>
        <w:tc>
          <w:tcPr>
            <w:tcW w:w="1440" w:type="dxa"/>
            <w:noWrap w:val="0"/>
            <w:vAlign w:val="center"/>
          </w:tcPr>
          <w:p w14:paraId="2267F7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97016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59AA13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3F6EB0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9B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D647C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伙食费（晚餐）</w:t>
            </w:r>
          </w:p>
        </w:tc>
        <w:tc>
          <w:tcPr>
            <w:tcW w:w="1440" w:type="dxa"/>
            <w:noWrap w:val="0"/>
            <w:vAlign w:val="center"/>
          </w:tcPr>
          <w:p w14:paraId="566A5BE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744B3F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E12CB2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A24E5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2A7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01" w:type="dxa"/>
            <w:noWrap w:val="0"/>
            <w:vAlign w:val="center"/>
          </w:tcPr>
          <w:p w14:paraId="5237188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会议室1</w:t>
            </w:r>
          </w:p>
        </w:tc>
        <w:tc>
          <w:tcPr>
            <w:tcW w:w="1440" w:type="dxa"/>
            <w:noWrap w:val="0"/>
            <w:vAlign w:val="center"/>
          </w:tcPr>
          <w:p w14:paraId="0EE92D3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5B89E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CDA3F8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849E3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75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11CD8C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会议室2</w:t>
            </w:r>
          </w:p>
        </w:tc>
        <w:tc>
          <w:tcPr>
            <w:tcW w:w="1440" w:type="dxa"/>
            <w:noWrap w:val="0"/>
            <w:vAlign w:val="center"/>
          </w:tcPr>
          <w:p w14:paraId="27A156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3F4479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C3685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0C4E1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140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7BB227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B01B1F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5E09DB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70F4E5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2F8D2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5D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7381BEC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4E9395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A05D7F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FCE014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119BE5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3E5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73DA7C2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383C1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1B8C7D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2C4039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B32B3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F59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 w14:paraId="59BB089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41533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CDD66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CD5A6E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EF727E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1D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401" w:type="dxa"/>
            <w:noWrap w:val="0"/>
            <w:vAlign w:val="center"/>
          </w:tcPr>
          <w:p w14:paraId="58585AC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21" w:type="dxa"/>
            <w:gridSpan w:val="4"/>
            <w:noWrap w:val="0"/>
            <w:vAlign w:val="center"/>
          </w:tcPr>
          <w:p w14:paraId="26038F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CA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 w14:paraId="308105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 w14:paraId="484035D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43BDB62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110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 w14:paraId="055A8AB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581976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6303BD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63A1ED8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会议室租金等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65C9F9F0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住宿费（标间）、住宿费（单人间）合计金额与会议服务的内容及价格表中的住宿费金额保持一致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bookmarkStart w:id="0" w:name="_GoBack"/>
      <w:bookmarkEnd w:id="0"/>
    </w:p>
    <w:p w14:paraId="10FC2F7C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伙食费（中餐）、伙食费（晚餐）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与会议服务的内容及价格表中的伙食费金额保持一致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4CCE4FB2"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如有线上会议服务费用、单独收费的特定设备及服务项目的需要一一列明价格，且与会议室的合计金额与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会议服务的内容及价格表中的其他费用金额保持一致。</w:t>
      </w:r>
    </w:p>
    <w:p w14:paraId="315A69A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费用支付</w:t>
      </w:r>
    </w:p>
    <w:p w14:paraId="65DAA731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sz w:val="30"/>
          <w:szCs w:val="30"/>
        </w:rPr>
        <w:t>1.付款方式：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。 </w:t>
      </w:r>
    </w:p>
    <w:p w14:paraId="4ED9E504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2.甲方付款前，乙方应向甲方开具等额有效的发票，甲方未收到发票的，有权不予支付相应款项直至乙方提供合格发票，并不承担延迟付款责任。</w:t>
      </w:r>
    </w:p>
    <w:p w14:paraId="20A90F98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3.甲方资金支付方式根据采购计划核定的方式执行。</w:t>
      </w:r>
    </w:p>
    <w:p w14:paraId="447CB192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4.其他：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  。</w:t>
      </w:r>
    </w:p>
    <w:p w14:paraId="5B671EC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违约责任</w:t>
      </w:r>
    </w:p>
    <w:p w14:paraId="066E0968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甲、乙任何一方违反本合同约定的，应当承担违约责任，并赔偿对方的实际损失。乙方违约行为给用户造成经济损失的，用户有权按实际经济损失要求乙方进行赔偿。</w:t>
      </w:r>
    </w:p>
    <w:p w14:paraId="3332EDB8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、其他：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 w14:paraId="71BB93E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、合同生效与其他</w:t>
      </w:r>
    </w:p>
    <w:p w14:paraId="1D75FE7A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1.合同经甲、乙双方签名并加盖单位公章后生效。</w:t>
      </w:r>
    </w:p>
    <w:p w14:paraId="75A66277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.项目征集文件、响应文件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、更正公告</w:t>
      </w:r>
      <w:r>
        <w:rPr>
          <w:rFonts w:hint="eastAsia" w:ascii="宋体" w:hAnsi="宋体" w:eastAsia="宋体" w:cs="宋体"/>
          <w:sz w:val="30"/>
          <w:szCs w:val="30"/>
        </w:rPr>
        <w:t>与本合同具有同等法律效力。</w:t>
      </w:r>
    </w:p>
    <w:p w14:paraId="134D538B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.本合同未尽事宜，遵照《中华人民共和国民法典》有关条文执行。合同内容如遇国家法律、法规及政策另有规定的，从其规定。</w:t>
      </w:r>
    </w:p>
    <w:p w14:paraId="4CC683E5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.本合同一式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份，甲乙双方各执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份，具有同等法律效力。</w:t>
      </w:r>
    </w:p>
    <w:p w14:paraId="24A4A110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 w14:paraId="714B2444"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（以下无正文）</w:t>
      </w:r>
    </w:p>
    <w:p w14:paraId="5C6DA664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甲方（公章）：</w:t>
      </w:r>
    </w:p>
    <w:p w14:paraId="3F0A21C4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 w14:paraId="35567171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地址：</w:t>
      </w:r>
    </w:p>
    <w:p w14:paraId="0802F582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电话：</w:t>
      </w:r>
    </w:p>
    <w:p w14:paraId="1C119E89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 w14:paraId="33EA895D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账号：</w:t>
      </w:r>
    </w:p>
    <w:p w14:paraId="7C87B00F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 w14:paraId="42CB54F9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 w14:paraId="76527F4D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乙方（公章）： </w:t>
      </w:r>
    </w:p>
    <w:p w14:paraId="7C0D40B0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 w14:paraId="7BEC8EB8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地址： </w:t>
      </w:r>
    </w:p>
    <w:p w14:paraId="0A7E97C8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电话： </w:t>
      </w:r>
    </w:p>
    <w:p w14:paraId="1DED71DB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 w14:paraId="035E36DF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账号： </w:t>
      </w:r>
    </w:p>
    <w:p w14:paraId="1DBC2D1E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 w14:paraId="54E1A253"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 w14:paraId="21CB8530">
      <w:pPr>
        <w:pStyle w:val="2"/>
        <w:adjustRightInd w:val="0"/>
        <w:snapToGrid w:val="0"/>
        <w:spacing w:beforeLines="0" w:afterLines="0" w:line="360" w:lineRule="auto"/>
        <w:ind w:firstLine="600" w:firstLineChars="200"/>
        <w:jc w:val="right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签订日期： 年 月 日 </w:t>
      </w:r>
    </w:p>
    <w:p w14:paraId="3170326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1D6D9"/>
    <w:multiLevelType w:val="singleLevel"/>
    <w:tmpl w:val="EE31D6D9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5A5CE594"/>
    <w:multiLevelType w:val="singleLevel"/>
    <w:tmpl w:val="5A5CE59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F9B7F45"/>
    <w:multiLevelType w:val="singleLevel"/>
    <w:tmpl w:val="6F9B7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B1F18"/>
    <w:rsid w:val="2FFB7B31"/>
    <w:rsid w:val="DB7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1047</Characters>
  <Lines>0</Lines>
  <Paragraphs>0</Paragraphs>
  <TotalTime>3</TotalTime>
  <ScaleCrop>false</ScaleCrop>
  <LinksUpToDate>false</LinksUpToDate>
  <CharactersWithSpaces>1291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2025-03-18T13:55:00Z</dcterms:created>
  <dc:creator>uos</dc:creator>
  <cp:lastModifiedBy>交易中心-钱海汇</cp:lastModifiedBy>
  <dcterms:modified xsi:type="dcterms:W3CDTF">2025-06-17T01:11:50Z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2B5418F54662BF48DD0AD967EE417F72_41</vt:lpwstr>
  </property>
  <property fmtid="{D5CDD505-2E9C-101B-9397-08002B2CF9AE}" pid="4" name="KSOTemplateDocerSaveRecord">
    <vt:lpwstr>eyJoZGlkIjoiNjAxYTgzYmU5OTQzMmE5NGJlMjc4N2M3NThmYTM4ZjIiLCJ1c2VySWQiOiIyNzEzMTMwNDYifQ==</vt:lpwstr>
  </property>
</Properties>
</file>