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C0859">
      <w:pPr>
        <w:keepNext w:val="0"/>
        <w:keepLines w:val="0"/>
        <w:widowControl/>
        <w:suppressLineNumbers w:val="0"/>
        <w:ind w:firstLine="883" w:firstLineChars="200"/>
        <w:jc w:val="center"/>
        <w:rPr>
          <w:rFonts w:hint="eastAsia" w:ascii="仿宋" w:hAnsi="仿宋" w:eastAsia="仿宋" w:cs="仿宋"/>
          <w:b/>
          <w:bCs/>
          <w:color w:val="auto"/>
          <w:sz w:val="44"/>
          <w:szCs w:val="44"/>
          <w:highlight w:val="none"/>
          <w:lang w:eastAsia="zh-CN"/>
        </w:rPr>
      </w:pPr>
    </w:p>
    <w:p w14:paraId="42CEA3F6">
      <w:pPr>
        <w:keepNext w:val="0"/>
        <w:keepLines w:val="0"/>
        <w:widowControl/>
        <w:suppressLineNumbers w:val="0"/>
        <w:jc w:val="both"/>
        <w:rPr>
          <w:rFonts w:hint="eastAsia" w:ascii="宋体" w:hAnsi="宋体" w:cs="宋体"/>
          <w:b/>
          <w:bCs/>
          <w:color w:val="auto"/>
          <w:sz w:val="44"/>
          <w:szCs w:val="44"/>
          <w:highlight w:val="none"/>
          <w:lang w:eastAsia="zh-CN"/>
        </w:rPr>
      </w:pPr>
    </w:p>
    <w:p w14:paraId="194D4E34">
      <w:pPr>
        <w:keepNext w:val="0"/>
        <w:keepLines w:val="0"/>
        <w:widowControl/>
        <w:suppressLineNumbers w:val="0"/>
        <w:jc w:val="both"/>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44"/>
          <w:szCs w:val="44"/>
          <w:highlight w:val="none"/>
          <w:lang w:eastAsia="zh-CN"/>
        </w:rPr>
        <w:t>林山乡中心学校宿舍楼屋面防水及墙面修缮项目</w:t>
      </w:r>
    </w:p>
    <w:p w14:paraId="514748DD">
      <w:pPr>
        <w:keepNext w:val="0"/>
        <w:keepLines w:val="0"/>
        <w:widowControl/>
        <w:suppressLineNumbers w:val="0"/>
        <w:ind w:firstLine="562" w:firstLineChars="200"/>
        <w:jc w:val="center"/>
        <w:rPr>
          <w:rFonts w:hint="eastAsia" w:ascii="宋体" w:hAnsi="宋体" w:eastAsia="宋体" w:cs="宋体"/>
          <w:b/>
          <w:bCs/>
          <w:color w:val="auto"/>
          <w:sz w:val="28"/>
          <w:szCs w:val="28"/>
          <w:highlight w:val="none"/>
          <w:lang w:val="en-US" w:eastAsia="zh-CN"/>
        </w:rPr>
      </w:pPr>
    </w:p>
    <w:p w14:paraId="4455018A">
      <w:pPr>
        <w:pStyle w:val="18"/>
        <w:rPr>
          <w:rFonts w:hint="eastAsia" w:ascii="宋体" w:hAnsi="宋体" w:eastAsia="宋体" w:cs="宋体"/>
          <w:highlight w:val="none"/>
          <w:lang w:val="en-US" w:eastAsia="zh-CN"/>
        </w:rPr>
      </w:pPr>
    </w:p>
    <w:p w14:paraId="5662DD28">
      <w:pPr>
        <w:keepNext w:val="0"/>
        <w:keepLines w:val="0"/>
        <w:widowControl/>
        <w:suppressLineNumbers w:val="0"/>
        <w:ind w:firstLine="562" w:firstLineChars="200"/>
        <w:jc w:val="center"/>
        <w:rPr>
          <w:rFonts w:hint="eastAsia" w:ascii="宋体" w:hAnsi="宋体" w:eastAsia="宋体" w:cs="宋体"/>
          <w:b/>
          <w:bCs/>
          <w:color w:val="auto"/>
          <w:sz w:val="28"/>
          <w:szCs w:val="28"/>
          <w:highlight w:val="none"/>
          <w:lang w:val="en-US" w:eastAsia="zh-CN"/>
        </w:rPr>
      </w:pPr>
    </w:p>
    <w:p w14:paraId="422390F7">
      <w:pPr>
        <w:ind w:firstLine="2289" w:firstLineChars="200"/>
        <w:rPr>
          <w:rFonts w:hint="eastAsia" w:ascii="宋体" w:hAnsi="宋体" w:eastAsia="宋体" w:cs="宋体"/>
          <w:b/>
          <w:color w:val="auto"/>
          <w:sz w:val="114"/>
          <w:szCs w:val="114"/>
          <w:highlight w:val="none"/>
          <w:lang w:eastAsia="zh-CN"/>
        </w:rPr>
      </w:pPr>
    </w:p>
    <w:p w14:paraId="7324474B">
      <w:pPr>
        <w:ind w:firstLine="2289" w:firstLineChars="200"/>
        <w:rPr>
          <w:rFonts w:hint="eastAsia" w:ascii="宋体" w:hAnsi="宋体" w:eastAsia="宋体" w:cs="宋体"/>
          <w:b/>
          <w:color w:val="auto"/>
          <w:sz w:val="114"/>
          <w:szCs w:val="114"/>
          <w:highlight w:val="none"/>
          <w:lang w:eastAsia="zh-CN"/>
        </w:rPr>
      </w:pPr>
    </w:p>
    <w:p w14:paraId="74313988">
      <w:pPr>
        <w:ind w:firstLine="2289" w:firstLineChars="200"/>
        <w:rPr>
          <w:rFonts w:hint="eastAsia" w:ascii="宋体" w:hAnsi="宋体" w:eastAsia="宋体" w:cs="宋体"/>
          <w:b/>
          <w:bCs/>
          <w:color w:val="auto"/>
          <w:sz w:val="114"/>
          <w:szCs w:val="114"/>
          <w:highlight w:val="none"/>
        </w:rPr>
      </w:pPr>
      <w:r>
        <w:rPr>
          <w:rFonts w:hint="eastAsia" w:ascii="宋体" w:hAnsi="宋体" w:cs="宋体"/>
          <w:b/>
          <w:color w:val="auto"/>
          <w:sz w:val="114"/>
          <w:szCs w:val="114"/>
          <w:highlight w:val="none"/>
          <w:lang w:val="en-US" w:eastAsia="zh-CN"/>
        </w:rPr>
        <w:t>询价</w:t>
      </w:r>
      <w:r>
        <w:rPr>
          <w:rFonts w:hint="eastAsia" w:ascii="宋体" w:hAnsi="宋体" w:eastAsia="宋体" w:cs="宋体"/>
          <w:b/>
          <w:bCs/>
          <w:color w:val="auto"/>
          <w:sz w:val="114"/>
          <w:szCs w:val="114"/>
          <w:highlight w:val="none"/>
        </w:rPr>
        <w:t>文件</w:t>
      </w:r>
    </w:p>
    <w:p w14:paraId="4EE41722">
      <w:pPr>
        <w:spacing w:line="540" w:lineRule="exact"/>
        <w:jc w:val="center"/>
        <w:rPr>
          <w:rFonts w:hint="eastAsia" w:ascii="宋体" w:hAnsi="宋体" w:eastAsia="宋体" w:cs="宋体"/>
          <w:color w:val="auto"/>
          <w:sz w:val="28"/>
          <w:szCs w:val="28"/>
          <w:highlight w:val="none"/>
        </w:rPr>
      </w:pPr>
    </w:p>
    <w:p w14:paraId="439927D6">
      <w:pPr>
        <w:spacing w:line="540" w:lineRule="exact"/>
        <w:ind w:firstLine="437"/>
        <w:rPr>
          <w:rFonts w:hint="eastAsia" w:ascii="宋体" w:hAnsi="宋体" w:eastAsia="宋体" w:cs="宋体"/>
          <w:color w:val="auto"/>
          <w:highlight w:val="none"/>
        </w:rPr>
      </w:pPr>
    </w:p>
    <w:p w14:paraId="6BDD762B">
      <w:pPr>
        <w:spacing w:line="540" w:lineRule="exact"/>
        <w:ind w:firstLine="437"/>
        <w:rPr>
          <w:rFonts w:hint="eastAsia" w:ascii="宋体" w:hAnsi="宋体" w:eastAsia="宋体" w:cs="宋体"/>
          <w:color w:val="auto"/>
          <w:highlight w:val="none"/>
        </w:rPr>
      </w:pPr>
    </w:p>
    <w:p w14:paraId="0BE7CE01">
      <w:pPr>
        <w:spacing w:line="540" w:lineRule="exact"/>
        <w:ind w:firstLine="437"/>
        <w:rPr>
          <w:rFonts w:hint="eastAsia" w:ascii="宋体" w:hAnsi="宋体" w:eastAsia="宋体" w:cs="宋体"/>
          <w:color w:val="auto"/>
          <w:highlight w:val="none"/>
        </w:rPr>
      </w:pPr>
    </w:p>
    <w:p w14:paraId="5F890E4F">
      <w:pPr>
        <w:spacing w:line="540" w:lineRule="exact"/>
        <w:ind w:firstLine="437"/>
        <w:rPr>
          <w:rFonts w:hint="eastAsia" w:ascii="宋体" w:hAnsi="宋体" w:eastAsia="宋体" w:cs="宋体"/>
          <w:color w:val="auto"/>
          <w:highlight w:val="none"/>
        </w:rPr>
      </w:pPr>
    </w:p>
    <w:p w14:paraId="0CD6686D">
      <w:pPr>
        <w:rPr>
          <w:rFonts w:hint="eastAsia" w:ascii="宋体" w:hAnsi="宋体" w:eastAsia="宋体" w:cs="宋体"/>
          <w:color w:val="auto"/>
          <w:highlight w:val="none"/>
        </w:rPr>
      </w:pPr>
    </w:p>
    <w:p w14:paraId="435EC780">
      <w:pPr>
        <w:rPr>
          <w:rFonts w:hint="eastAsia" w:ascii="宋体" w:hAnsi="宋体" w:eastAsia="宋体" w:cs="宋体"/>
          <w:color w:val="auto"/>
          <w:highlight w:val="none"/>
        </w:rPr>
      </w:pPr>
    </w:p>
    <w:p w14:paraId="7C13FBB3">
      <w:pPr>
        <w:pStyle w:val="12"/>
        <w:rPr>
          <w:rFonts w:hint="eastAsia" w:ascii="宋体" w:hAnsi="宋体" w:eastAsia="宋体" w:cs="宋体"/>
          <w:color w:val="auto"/>
          <w:highlight w:val="none"/>
        </w:rPr>
      </w:pPr>
    </w:p>
    <w:p w14:paraId="2AC1036F">
      <w:pPr>
        <w:pStyle w:val="12"/>
        <w:rPr>
          <w:rFonts w:hint="eastAsia" w:ascii="宋体" w:hAnsi="宋体" w:eastAsia="宋体" w:cs="宋体"/>
          <w:color w:val="auto"/>
          <w:highlight w:val="none"/>
        </w:rPr>
      </w:pPr>
    </w:p>
    <w:p w14:paraId="6C0B26F4">
      <w:pPr>
        <w:spacing w:line="680" w:lineRule="exact"/>
        <w:ind w:firstLine="1928" w:firstLineChars="600"/>
        <w:jc w:val="both"/>
        <w:rPr>
          <w:rFonts w:hint="eastAsia" w:ascii="宋体" w:hAnsi="宋体" w:eastAsia="宋体" w:cs="宋体"/>
          <w:b/>
          <w:bCs/>
          <w:color w:val="auto"/>
          <w:sz w:val="32"/>
          <w:szCs w:val="32"/>
          <w:highlight w:val="none"/>
          <w:u w:val="none"/>
          <w:lang w:eastAsia="zh-CN"/>
        </w:rPr>
      </w:pPr>
      <w:r>
        <w:rPr>
          <w:rFonts w:hint="eastAsia" w:ascii="宋体" w:hAnsi="宋体" w:eastAsia="宋体" w:cs="宋体"/>
          <w:b/>
          <w:bCs/>
          <w:color w:val="auto"/>
          <w:sz w:val="32"/>
          <w:szCs w:val="32"/>
          <w:highlight w:val="none"/>
          <w:u w:val="none"/>
          <w:lang w:eastAsia="zh-CN"/>
        </w:rPr>
        <w:t>采</w:t>
      </w:r>
      <w:r>
        <w:rPr>
          <w:rFonts w:hint="eastAsia" w:ascii="宋体" w:hAnsi="宋体" w:cs="宋体"/>
          <w:b/>
          <w:bCs/>
          <w:color w:val="auto"/>
          <w:sz w:val="32"/>
          <w:szCs w:val="32"/>
          <w:highlight w:val="none"/>
          <w:u w:val="none"/>
          <w:lang w:val="en-US" w:eastAsia="zh-CN"/>
        </w:rPr>
        <w:t xml:space="preserve"> </w:t>
      </w:r>
      <w:r>
        <w:rPr>
          <w:rFonts w:hint="eastAsia" w:ascii="宋体" w:hAnsi="宋体" w:eastAsia="宋体" w:cs="宋体"/>
          <w:b/>
          <w:bCs/>
          <w:color w:val="auto"/>
          <w:sz w:val="32"/>
          <w:szCs w:val="32"/>
          <w:highlight w:val="none"/>
          <w:u w:val="none"/>
          <w:lang w:eastAsia="zh-CN"/>
        </w:rPr>
        <w:t>购</w:t>
      </w:r>
      <w:r>
        <w:rPr>
          <w:rFonts w:hint="eastAsia" w:ascii="宋体" w:hAnsi="宋体" w:cs="宋体"/>
          <w:b/>
          <w:bCs/>
          <w:color w:val="auto"/>
          <w:sz w:val="32"/>
          <w:szCs w:val="32"/>
          <w:highlight w:val="none"/>
          <w:u w:val="none"/>
          <w:lang w:val="en-US" w:eastAsia="zh-CN"/>
        </w:rPr>
        <w:t xml:space="preserve"> </w:t>
      </w:r>
      <w:r>
        <w:rPr>
          <w:rFonts w:hint="eastAsia" w:ascii="宋体" w:hAnsi="宋体" w:eastAsia="宋体" w:cs="宋体"/>
          <w:b/>
          <w:bCs/>
          <w:color w:val="auto"/>
          <w:sz w:val="32"/>
          <w:szCs w:val="32"/>
          <w:highlight w:val="none"/>
          <w:u w:val="none"/>
        </w:rPr>
        <w:t>人：</w:t>
      </w:r>
      <w:r>
        <w:rPr>
          <w:rFonts w:hint="eastAsia" w:ascii="宋体" w:hAnsi="宋体" w:cs="宋体"/>
          <w:b/>
          <w:bCs/>
          <w:color w:val="auto"/>
          <w:sz w:val="32"/>
          <w:szCs w:val="32"/>
          <w:highlight w:val="none"/>
          <w:u w:val="none"/>
          <w:lang w:val="en-US" w:eastAsia="zh-CN"/>
        </w:rPr>
        <w:t>开化县林山乡中心小学</w:t>
      </w:r>
    </w:p>
    <w:p w14:paraId="0341BBE5">
      <w:pPr>
        <w:spacing w:line="68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2"/>
          <w:szCs w:val="32"/>
          <w:highlight w:val="none"/>
        </w:rPr>
        <w:t>二○二</w:t>
      </w: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年</w:t>
      </w:r>
      <w:r>
        <w:rPr>
          <w:rFonts w:hint="eastAsia" w:ascii="宋体" w:hAnsi="宋体" w:cs="宋体"/>
          <w:b/>
          <w:bCs/>
          <w:color w:val="auto"/>
          <w:sz w:val="32"/>
          <w:szCs w:val="32"/>
          <w:highlight w:val="none"/>
          <w:lang w:val="en-US" w:eastAsia="zh-CN"/>
        </w:rPr>
        <w:t>六</w:t>
      </w:r>
      <w:r>
        <w:rPr>
          <w:rFonts w:hint="eastAsia" w:ascii="宋体" w:hAnsi="宋体" w:eastAsia="宋体" w:cs="宋体"/>
          <w:b/>
          <w:bCs/>
          <w:color w:val="auto"/>
          <w:sz w:val="32"/>
          <w:szCs w:val="32"/>
          <w:highlight w:val="none"/>
        </w:rPr>
        <w:t>月</w:t>
      </w:r>
    </w:p>
    <w:p w14:paraId="5EE2ECE1">
      <w:pPr>
        <w:keepNext w:val="0"/>
        <w:keepLines w:val="0"/>
        <w:widowControl/>
        <w:suppressLineNumbers w:val="0"/>
        <w:ind w:firstLine="562" w:firstLineChars="200"/>
        <w:jc w:val="center"/>
        <w:rPr>
          <w:rFonts w:hint="eastAsia" w:ascii="仿宋" w:hAnsi="仿宋" w:eastAsia="仿宋" w:cs="仿宋"/>
          <w:b/>
          <w:bCs/>
          <w:color w:val="auto"/>
          <w:sz w:val="28"/>
          <w:szCs w:val="28"/>
          <w:highlight w:val="none"/>
          <w:lang w:val="en-US" w:eastAsia="zh-CN"/>
        </w:rPr>
      </w:pPr>
    </w:p>
    <w:p w14:paraId="286A935D">
      <w:pPr>
        <w:keepNext w:val="0"/>
        <w:keepLines w:val="0"/>
        <w:widowControl/>
        <w:suppressLineNumbers w:val="0"/>
        <w:ind w:firstLine="562" w:firstLineChars="200"/>
        <w:jc w:val="center"/>
        <w:rPr>
          <w:rFonts w:hint="eastAsia" w:ascii="仿宋" w:hAnsi="仿宋" w:eastAsia="仿宋" w:cs="仿宋"/>
          <w:b/>
          <w:bCs/>
          <w:color w:val="auto"/>
          <w:sz w:val="28"/>
          <w:szCs w:val="28"/>
          <w:highlight w:val="none"/>
          <w:lang w:val="en-US" w:eastAsia="zh-CN"/>
        </w:rPr>
      </w:pPr>
    </w:p>
    <w:p w14:paraId="7F158CA3">
      <w:pPr>
        <w:keepNext w:val="0"/>
        <w:keepLines w:val="0"/>
        <w:widowControl/>
        <w:suppressLineNumbers w:val="0"/>
        <w:ind w:firstLine="562" w:firstLineChars="200"/>
        <w:jc w:val="both"/>
        <w:rPr>
          <w:rFonts w:hint="eastAsia" w:ascii="仿宋" w:hAnsi="仿宋" w:eastAsia="仿宋" w:cs="仿宋"/>
          <w:b/>
          <w:bCs/>
          <w:color w:val="auto"/>
          <w:sz w:val="28"/>
          <w:szCs w:val="28"/>
          <w:highlight w:val="none"/>
          <w:lang w:val="en-US" w:eastAsia="zh-CN"/>
        </w:rPr>
        <w:sectPr>
          <w:pgSz w:w="11907" w:h="16840"/>
          <w:pgMar w:top="1247" w:right="1304" w:bottom="1021" w:left="1304" w:header="720" w:footer="720" w:gutter="0"/>
          <w:pgNumType w:fmt="decimal"/>
          <w:cols w:space="720" w:num="1"/>
        </w:sectPr>
      </w:pPr>
    </w:p>
    <w:p w14:paraId="4334A6F8">
      <w:pPr>
        <w:keepNext w:val="0"/>
        <w:keepLines w:val="0"/>
        <w:widowControl/>
        <w:suppressLineNumbers w:val="0"/>
        <w:jc w:val="center"/>
        <w:rPr>
          <w:rFonts w:hint="eastAsia" w:asciiTheme="majorEastAsia" w:hAnsiTheme="majorEastAsia" w:eastAsiaTheme="majorEastAsia" w:cs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highlight w:val="none"/>
          <w:lang w:val="en-US" w:eastAsia="zh-CN"/>
        </w:rPr>
        <w:t>第一章 询价公告</w:t>
      </w:r>
    </w:p>
    <w:p w14:paraId="45A6B5B9">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ind w:right="0" w:rightChars="0" w:firstLine="420" w:firstLineChars="200"/>
        <w:jc w:val="both"/>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项目编号：LSXX202</w:t>
      </w:r>
      <w:r>
        <w:rPr>
          <w:rFonts w:hint="eastAsia" w:ascii="宋体" w:hAnsi="宋体" w:cs="宋体"/>
          <w:bCs/>
          <w:color w:val="auto"/>
          <w:kern w:val="2"/>
          <w:sz w:val="21"/>
          <w:szCs w:val="21"/>
          <w:lang w:val="en-US" w:eastAsia="zh-CN" w:bidi="ar-SA"/>
        </w:rPr>
        <w:t>5</w:t>
      </w:r>
      <w:r>
        <w:rPr>
          <w:rFonts w:hint="eastAsia" w:ascii="宋体" w:hAnsi="宋体" w:eastAsia="宋体" w:cs="宋体"/>
          <w:bCs/>
          <w:color w:val="auto"/>
          <w:kern w:val="2"/>
          <w:sz w:val="21"/>
          <w:szCs w:val="21"/>
          <w:lang w:val="en-US" w:eastAsia="zh-CN" w:bidi="ar-SA"/>
        </w:rPr>
        <w:t>-001</w:t>
      </w:r>
    </w:p>
    <w:p w14:paraId="00CAEECF">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ind w:right="0" w:rightChars="0" w:firstLine="420" w:firstLineChars="200"/>
        <w:jc w:val="both"/>
        <w:textAlignment w:val="auto"/>
        <w:outlineLvl w:val="9"/>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项目名称：</w:t>
      </w:r>
      <w:r>
        <w:rPr>
          <w:rFonts w:hint="eastAsia" w:ascii="宋体" w:hAnsi="宋体" w:eastAsia="宋体" w:cs="宋体"/>
          <w:bCs/>
          <w:color w:val="auto"/>
          <w:kern w:val="2"/>
          <w:sz w:val="21"/>
          <w:szCs w:val="21"/>
          <w:u w:val="none"/>
          <w:lang w:val="en-US" w:eastAsia="zh-CN" w:bidi="ar-SA"/>
        </w:rPr>
        <w:t xml:space="preserve">林山乡中心学校宿舍楼屋面防水及墙面修缮项目  </w:t>
      </w:r>
    </w:p>
    <w:p w14:paraId="7D5833D7">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ind w:right="0" w:rightChars="0" w:firstLine="420" w:firstLineChars="200"/>
        <w:jc w:val="both"/>
        <w:textAlignment w:val="auto"/>
        <w:outlineLvl w:val="9"/>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u w:val="single"/>
        </w:rPr>
        <w:t>开化县林山乡中心小学</w:t>
      </w:r>
      <w:r>
        <w:rPr>
          <w:rFonts w:hint="eastAsia" w:ascii="宋体" w:hAnsi="宋体" w:eastAsia="宋体" w:cs="宋体"/>
          <w:i w:val="0"/>
          <w:iCs w:val="0"/>
          <w:caps w:val="0"/>
          <w:color w:val="000000"/>
          <w:spacing w:val="0"/>
          <w:sz w:val="21"/>
          <w:szCs w:val="21"/>
        </w:rPr>
        <w:t>计划采购</w:t>
      </w:r>
      <w:r>
        <w:rPr>
          <w:rFonts w:hint="eastAsia" w:ascii="宋体" w:hAnsi="宋体" w:eastAsia="宋体" w:cs="宋体"/>
          <w:i w:val="0"/>
          <w:iCs w:val="0"/>
          <w:caps w:val="0"/>
          <w:color w:val="000000"/>
          <w:spacing w:val="0"/>
          <w:sz w:val="21"/>
          <w:szCs w:val="21"/>
          <w:u w:val="single"/>
        </w:rPr>
        <w:t>包括林山小学宿舍楼屋面防水修复、宿舍楼二楼三楼栏板外墙面涂料铲除修复、宿舍楼门口木栏杆油漆面铲除重做、停车场安装充电桩等，具体详见工程预算</w:t>
      </w:r>
      <w:r>
        <w:rPr>
          <w:rFonts w:hint="eastAsia" w:ascii="宋体" w:hAnsi="宋体" w:eastAsia="宋体" w:cs="宋体"/>
          <w:i w:val="0"/>
          <w:iCs w:val="0"/>
          <w:caps w:val="0"/>
          <w:color w:val="000000"/>
          <w:spacing w:val="0"/>
          <w:sz w:val="21"/>
          <w:szCs w:val="21"/>
        </w:rPr>
        <w:t>，本项目含税限价金额：</w:t>
      </w:r>
      <w:r>
        <w:rPr>
          <w:rFonts w:hint="eastAsia" w:ascii="宋体" w:hAnsi="宋体" w:eastAsia="宋体" w:cs="宋体"/>
          <w:i w:val="0"/>
          <w:iCs w:val="0"/>
          <w:caps w:val="0"/>
          <w:color w:val="000000"/>
          <w:spacing w:val="0"/>
          <w:sz w:val="21"/>
          <w:szCs w:val="21"/>
          <w:u w:val="single"/>
        </w:rPr>
        <w:t>92013</w:t>
      </w:r>
      <w:r>
        <w:rPr>
          <w:rFonts w:hint="eastAsia" w:ascii="宋体" w:hAnsi="宋体" w:eastAsia="宋体" w:cs="宋体"/>
          <w:i w:val="0"/>
          <w:iCs w:val="0"/>
          <w:caps w:val="0"/>
          <w:color w:val="000000"/>
          <w:spacing w:val="0"/>
          <w:sz w:val="21"/>
          <w:szCs w:val="21"/>
        </w:rPr>
        <w:t>元(其中暂列金额</w:t>
      </w:r>
      <w:r>
        <w:rPr>
          <w:rFonts w:hint="eastAsia" w:ascii="宋体" w:hAnsi="宋体" w:eastAsia="宋体" w:cs="宋体"/>
          <w:i w:val="0"/>
          <w:iCs w:val="0"/>
          <w:caps w:val="0"/>
          <w:color w:val="000000"/>
          <w:spacing w:val="0"/>
          <w:sz w:val="21"/>
          <w:szCs w:val="21"/>
          <w:u w:val="single"/>
        </w:rPr>
        <w:t xml:space="preserve"> 4</w:t>
      </w:r>
      <w:r>
        <w:rPr>
          <w:rFonts w:hint="eastAsia" w:ascii="宋体" w:hAnsi="宋体" w:cs="宋体"/>
          <w:i w:val="0"/>
          <w:iCs w:val="0"/>
          <w:caps w:val="0"/>
          <w:color w:val="000000"/>
          <w:spacing w:val="0"/>
          <w:sz w:val="21"/>
          <w:szCs w:val="21"/>
          <w:u w:val="single"/>
          <w:lang w:val="en-US" w:eastAsia="zh-CN"/>
        </w:rPr>
        <w:t>00</w:t>
      </w:r>
      <w:r>
        <w:rPr>
          <w:rFonts w:hint="eastAsia" w:ascii="宋体" w:hAnsi="宋体" w:eastAsia="宋体" w:cs="宋体"/>
          <w:i w:val="0"/>
          <w:iCs w:val="0"/>
          <w:caps w:val="0"/>
          <w:color w:val="000000"/>
          <w:spacing w:val="0"/>
          <w:sz w:val="21"/>
          <w:szCs w:val="21"/>
          <w:u w:val="single"/>
        </w:rPr>
        <w:t xml:space="preserve">0 </w:t>
      </w:r>
      <w:r>
        <w:rPr>
          <w:rFonts w:hint="eastAsia" w:ascii="宋体" w:hAnsi="宋体" w:eastAsia="宋体" w:cs="宋体"/>
          <w:i w:val="0"/>
          <w:iCs w:val="0"/>
          <w:caps w:val="0"/>
          <w:color w:val="000000"/>
          <w:spacing w:val="0"/>
          <w:sz w:val="21"/>
          <w:szCs w:val="21"/>
        </w:rPr>
        <w:t>元&lt;</w:t>
      </w:r>
      <w:r>
        <w:rPr>
          <w:rFonts w:hint="eastAsia" w:ascii="宋体" w:hAnsi="宋体" w:cs="宋体"/>
          <w:i w:val="0"/>
          <w:iCs w:val="0"/>
          <w:caps w:val="0"/>
          <w:color w:val="000000"/>
          <w:spacing w:val="0"/>
          <w:sz w:val="21"/>
          <w:szCs w:val="21"/>
          <w:lang w:val="en-US" w:eastAsia="zh-CN"/>
        </w:rPr>
        <w:t>不</w:t>
      </w:r>
      <w:r>
        <w:rPr>
          <w:rFonts w:hint="eastAsia" w:ascii="宋体" w:hAnsi="宋体" w:eastAsia="宋体" w:cs="宋体"/>
          <w:i w:val="0"/>
          <w:iCs w:val="0"/>
          <w:caps w:val="0"/>
          <w:color w:val="000000"/>
          <w:spacing w:val="0"/>
          <w:sz w:val="21"/>
          <w:szCs w:val="21"/>
        </w:rPr>
        <w:t>含税&gt;、暂估价</w:t>
      </w:r>
      <w:r>
        <w:rPr>
          <w:rFonts w:hint="eastAsia" w:ascii="宋体" w:hAnsi="宋体" w:eastAsia="宋体" w:cs="宋体"/>
          <w:i w:val="0"/>
          <w:iCs w:val="0"/>
          <w:caps w:val="0"/>
          <w:color w:val="000000"/>
          <w:spacing w:val="0"/>
          <w:sz w:val="21"/>
          <w:szCs w:val="21"/>
          <w:u w:val="single"/>
        </w:rPr>
        <w:t xml:space="preserve"> 3</w:t>
      </w:r>
      <w:r>
        <w:rPr>
          <w:rFonts w:hint="eastAsia" w:ascii="宋体" w:hAnsi="宋体" w:cs="宋体"/>
          <w:i w:val="0"/>
          <w:iCs w:val="0"/>
          <w:caps w:val="0"/>
          <w:color w:val="000000"/>
          <w:spacing w:val="0"/>
          <w:sz w:val="21"/>
          <w:szCs w:val="21"/>
          <w:u w:val="single"/>
          <w:lang w:val="en-US" w:eastAsia="zh-CN"/>
        </w:rPr>
        <w:t>000</w:t>
      </w:r>
      <w:r>
        <w:rPr>
          <w:rFonts w:hint="eastAsia" w:ascii="宋体" w:hAnsi="宋体" w:eastAsia="宋体" w:cs="宋体"/>
          <w:i w:val="0"/>
          <w:iCs w:val="0"/>
          <w:caps w:val="0"/>
          <w:color w:val="000000"/>
          <w:spacing w:val="0"/>
          <w:sz w:val="21"/>
          <w:szCs w:val="21"/>
        </w:rPr>
        <w:t>元&lt;</w:t>
      </w:r>
      <w:r>
        <w:rPr>
          <w:rFonts w:hint="eastAsia" w:ascii="宋体" w:hAnsi="宋体" w:cs="宋体"/>
          <w:i w:val="0"/>
          <w:iCs w:val="0"/>
          <w:caps w:val="0"/>
          <w:color w:val="000000"/>
          <w:spacing w:val="0"/>
          <w:sz w:val="21"/>
          <w:szCs w:val="21"/>
          <w:lang w:val="en-US" w:eastAsia="zh-CN"/>
        </w:rPr>
        <w:t>不</w:t>
      </w:r>
      <w:r>
        <w:rPr>
          <w:rFonts w:hint="eastAsia" w:ascii="宋体" w:hAnsi="宋体" w:eastAsia="宋体" w:cs="宋体"/>
          <w:i w:val="0"/>
          <w:iCs w:val="0"/>
          <w:caps w:val="0"/>
          <w:color w:val="000000"/>
          <w:spacing w:val="0"/>
          <w:sz w:val="21"/>
          <w:szCs w:val="21"/>
        </w:rPr>
        <w:t>含税&gt;)，</w:t>
      </w:r>
      <w:r>
        <w:rPr>
          <w:rFonts w:hint="eastAsia" w:ascii="宋体" w:hAnsi="宋体" w:cs="宋体"/>
          <w:i w:val="0"/>
          <w:iCs w:val="0"/>
          <w:caps w:val="0"/>
          <w:color w:val="000000"/>
          <w:spacing w:val="0"/>
          <w:sz w:val="21"/>
          <w:szCs w:val="21"/>
          <w:lang w:val="en-US" w:eastAsia="zh-CN"/>
        </w:rPr>
        <w:t>工期</w:t>
      </w:r>
      <w:r>
        <w:rPr>
          <w:rFonts w:hint="eastAsia" w:ascii="宋体" w:hAnsi="宋体" w:cs="宋体"/>
          <w:i w:val="0"/>
          <w:iCs w:val="0"/>
          <w:caps w:val="0"/>
          <w:color w:val="000000"/>
          <w:spacing w:val="0"/>
          <w:sz w:val="21"/>
          <w:szCs w:val="21"/>
          <w:u w:val="single"/>
          <w:lang w:val="en-US" w:eastAsia="zh-CN"/>
        </w:rPr>
        <w:t>40</w:t>
      </w:r>
      <w:r>
        <w:rPr>
          <w:rFonts w:hint="eastAsia" w:ascii="宋体" w:hAnsi="宋体" w:cs="宋体"/>
          <w:i w:val="0"/>
          <w:iCs w:val="0"/>
          <w:caps w:val="0"/>
          <w:color w:val="000000"/>
          <w:spacing w:val="0"/>
          <w:sz w:val="21"/>
          <w:szCs w:val="21"/>
          <w:lang w:val="en-US" w:eastAsia="zh-CN"/>
        </w:rPr>
        <w:t>日历天，</w:t>
      </w:r>
      <w:r>
        <w:rPr>
          <w:rFonts w:hint="eastAsia" w:ascii="宋体" w:hAnsi="宋体" w:eastAsia="宋体" w:cs="宋体"/>
          <w:i w:val="0"/>
          <w:iCs w:val="0"/>
          <w:caps w:val="0"/>
          <w:color w:val="000000"/>
          <w:spacing w:val="0"/>
          <w:sz w:val="21"/>
          <w:szCs w:val="21"/>
        </w:rPr>
        <w:t>欢迎符合资格条件的供应商积极参与。</w:t>
      </w:r>
      <w:bookmarkStart w:id="37" w:name="_GoBack"/>
      <w:bookmarkEnd w:id="37"/>
    </w:p>
    <w:p w14:paraId="62CC3F07">
      <w:pPr>
        <w:keepLines w:val="0"/>
        <w:pageBreakBefore w:val="0"/>
        <w:kinsoku/>
        <w:overflowPunct/>
        <w:topLinePunct w:val="0"/>
        <w:autoSpaceDE/>
        <w:autoSpaceDN/>
        <w:bidi w:val="0"/>
        <w:adjustRightInd/>
        <w:spacing w:line="440" w:lineRule="exact"/>
        <w:textAlignment w:val="auto"/>
        <w:rPr>
          <w:rFonts w:hint="eastAsia" w:asciiTheme="majorEastAsia" w:hAnsiTheme="majorEastAsia" w:eastAsiaTheme="majorEastAsia" w:cstheme="majorEastAsia"/>
          <w:b/>
          <w:bCs/>
          <w:color w:val="auto"/>
          <w:sz w:val="21"/>
          <w:szCs w:val="21"/>
          <w:highlight w:val="none"/>
          <w:lang w:eastAsia="zh-CN"/>
        </w:rPr>
      </w:pPr>
      <w:r>
        <w:rPr>
          <w:rFonts w:hint="eastAsia" w:asciiTheme="majorEastAsia" w:hAnsiTheme="majorEastAsia" w:eastAsiaTheme="majorEastAsia" w:cstheme="majorEastAsia"/>
          <w:b/>
          <w:bCs/>
          <w:color w:val="auto"/>
          <w:sz w:val="21"/>
          <w:szCs w:val="21"/>
          <w:highlight w:val="none"/>
          <w:lang w:eastAsia="zh-CN"/>
        </w:rPr>
        <w:t>一、项目基本情况：</w:t>
      </w:r>
    </w:p>
    <w:p w14:paraId="2297179A">
      <w:pPr>
        <w:keepLines w:val="0"/>
        <w:pageBreakBefore w:val="0"/>
        <w:kinsoku/>
        <w:overflowPunct/>
        <w:topLinePunct w:val="0"/>
        <w:autoSpaceDE/>
        <w:autoSpaceDN/>
        <w:bidi w:val="0"/>
        <w:adjustRightInd/>
        <w:spacing w:line="440" w:lineRule="exact"/>
        <w:ind w:firstLine="396" w:firstLineChars="200"/>
        <w:textAlignment w:val="auto"/>
        <w:rPr>
          <w:rFonts w:hint="eastAsia" w:asciiTheme="majorEastAsia" w:hAnsiTheme="majorEastAsia" w:eastAsiaTheme="majorEastAsia" w:cstheme="majorEastAsia"/>
          <w:color w:val="auto"/>
          <w:spacing w:val="-6"/>
          <w:sz w:val="21"/>
          <w:szCs w:val="21"/>
          <w:highlight w:val="none"/>
          <w:lang w:eastAsia="zh-CN"/>
        </w:rPr>
      </w:pPr>
      <w:r>
        <w:rPr>
          <w:rFonts w:hint="eastAsia" w:asciiTheme="majorEastAsia" w:hAnsiTheme="majorEastAsia" w:eastAsiaTheme="majorEastAsia" w:cstheme="majorEastAsia"/>
          <w:color w:val="auto"/>
          <w:spacing w:val="-6"/>
          <w:sz w:val="21"/>
          <w:szCs w:val="21"/>
          <w:highlight w:val="none"/>
          <w:lang w:val="en-US" w:eastAsia="zh-CN"/>
        </w:rPr>
        <w:t>1.</w:t>
      </w:r>
      <w:r>
        <w:rPr>
          <w:rFonts w:hint="eastAsia" w:asciiTheme="majorEastAsia" w:hAnsiTheme="majorEastAsia" w:eastAsiaTheme="majorEastAsia" w:cstheme="majorEastAsia"/>
          <w:color w:val="auto"/>
          <w:spacing w:val="-6"/>
          <w:sz w:val="21"/>
          <w:szCs w:val="21"/>
          <w:highlight w:val="none"/>
          <w:lang w:eastAsia="zh-CN"/>
        </w:rPr>
        <w:t>项目名称：</w:t>
      </w:r>
      <w:r>
        <w:rPr>
          <w:rFonts w:hint="eastAsia" w:asciiTheme="majorEastAsia" w:hAnsiTheme="majorEastAsia" w:eastAsiaTheme="majorEastAsia" w:cstheme="majorEastAsia"/>
          <w:color w:val="auto"/>
          <w:sz w:val="21"/>
          <w:szCs w:val="21"/>
          <w:highlight w:val="none"/>
          <w:lang w:eastAsia="zh-CN"/>
        </w:rPr>
        <w:t>林山乡中心学校宿舍楼屋面防水及墙面修缮项目</w:t>
      </w:r>
    </w:p>
    <w:p w14:paraId="65B90C7B">
      <w:pPr>
        <w:keepLines w:val="0"/>
        <w:pageBreakBefore w:val="0"/>
        <w:kinsoku/>
        <w:overflowPunct/>
        <w:topLinePunct w:val="0"/>
        <w:autoSpaceDE/>
        <w:autoSpaceDN/>
        <w:bidi w:val="0"/>
        <w:adjustRightInd/>
        <w:spacing w:line="440" w:lineRule="exact"/>
        <w:ind w:firstLine="396" w:firstLineChars="200"/>
        <w:textAlignment w:val="auto"/>
        <w:rPr>
          <w:rFonts w:hint="eastAsia" w:asciiTheme="majorEastAsia" w:hAnsiTheme="majorEastAsia" w:eastAsiaTheme="majorEastAsia" w:cstheme="majorEastAsia"/>
          <w:color w:val="auto"/>
          <w:spacing w:val="-6"/>
          <w:sz w:val="21"/>
          <w:szCs w:val="21"/>
          <w:highlight w:val="none"/>
          <w:lang w:eastAsia="zh-CN"/>
        </w:rPr>
      </w:pPr>
      <w:r>
        <w:rPr>
          <w:rFonts w:hint="eastAsia" w:asciiTheme="majorEastAsia" w:hAnsiTheme="majorEastAsia" w:eastAsiaTheme="majorEastAsia" w:cstheme="majorEastAsia"/>
          <w:color w:val="auto"/>
          <w:spacing w:val="-6"/>
          <w:sz w:val="21"/>
          <w:szCs w:val="21"/>
          <w:highlight w:val="none"/>
          <w:lang w:val="en-US" w:eastAsia="zh-CN"/>
        </w:rPr>
        <w:t>2.</w:t>
      </w:r>
      <w:r>
        <w:rPr>
          <w:rFonts w:hint="eastAsia" w:asciiTheme="majorEastAsia" w:hAnsiTheme="majorEastAsia" w:eastAsiaTheme="majorEastAsia" w:cstheme="majorEastAsia"/>
          <w:color w:val="auto"/>
          <w:spacing w:val="-6"/>
          <w:sz w:val="21"/>
          <w:szCs w:val="21"/>
          <w:highlight w:val="none"/>
          <w:lang w:eastAsia="zh-CN"/>
        </w:rPr>
        <w:t>招标项目内容：</w:t>
      </w:r>
    </w:p>
    <w:tbl>
      <w:tblPr>
        <w:tblStyle w:val="19"/>
        <w:tblW w:w="82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703"/>
        <w:gridCol w:w="3359"/>
        <w:gridCol w:w="1332"/>
        <w:gridCol w:w="1992"/>
        <w:gridCol w:w="825"/>
      </w:tblGrid>
      <w:tr w14:paraId="10BA6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2" w:hRule="atLeast"/>
        </w:trPr>
        <w:tc>
          <w:tcPr>
            <w:tcW w:w="703"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bottom"/>
          </w:tcPr>
          <w:p w14:paraId="6DE52D1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序号</w:t>
            </w:r>
          </w:p>
        </w:tc>
        <w:tc>
          <w:tcPr>
            <w:tcW w:w="3359"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bottom"/>
          </w:tcPr>
          <w:p w14:paraId="767B14B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项目名称</w:t>
            </w:r>
          </w:p>
        </w:tc>
        <w:tc>
          <w:tcPr>
            <w:tcW w:w="1332"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bottom"/>
          </w:tcPr>
          <w:p w14:paraId="03781FB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单位</w:t>
            </w:r>
          </w:p>
        </w:tc>
        <w:tc>
          <w:tcPr>
            <w:tcW w:w="1992"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bottom"/>
          </w:tcPr>
          <w:p w14:paraId="2BA83FD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预估数量</w:t>
            </w:r>
          </w:p>
        </w:tc>
        <w:tc>
          <w:tcPr>
            <w:tcW w:w="82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bottom"/>
          </w:tcPr>
          <w:p w14:paraId="121EFF7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备注</w:t>
            </w:r>
          </w:p>
        </w:tc>
      </w:tr>
      <w:tr w14:paraId="674B7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4" w:hRule="atLeast"/>
        </w:trPr>
        <w:tc>
          <w:tcPr>
            <w:tcW w:w="703"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471A49F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1</w:t>
            </w:r>
          </w:p>
        </w:tc>
        <w:tc>
          <w:tcPr>
            <w:tcW w:w="335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1188049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u w:val="none"/>
                <w:lang w:val="en-US" w:eastAsia="zh-CN" w:bidi="ar-SA"/>
              </w:rPr>
              <w:t>林山乡中心学校宿舍楼屋面防水及墙面修缮项目</w:t>
            </w:r>
          </w:p>
        </w:tc>
        <w:tc>
          <w:tcPr>
            <w:tcW w:w="133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5ACB319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项</w:t>
            </w:r>
          </w:p>
        </w:tc>
        <w:tc>
          <w:tcPr>
            <w:tcW w:w="199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06F2D1C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1</w:t>
            </w:r>
          </w:p>
        </w:tc>
        <w:tc>
          <w:tcPr>
            <w:tcW w:w="82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3A84D84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20" w:firstLineChars="200"/>
              <w:jc w:val="center"/>
              <w:textAlignment w:val="auto"/>
              <w:outlineLvl w:val="9"/>
              <w:rPr>
                <w:rFonts w:hint="eastAsia" w:ascii="宋体" w:hAnsi="宋体" w:eastAsia="宋体" w:cs="宋体"/>
                <w:bCs/>
                <w:color w:val="auto"/>
                <w:kern w:val="2"/>
                <w:sz w:val="21"/>
                <w:szCs w:val="21"/>
                <w:lang w:val="en-US" w:eastAsia="zh-CN" w:bidi="ar-SA"/>
              </w:rPr>
            </w:pPr>
          </w:p>
        </w:tc>
      </w:tr>
    </w:tbl>
    <w:p w14:paraId="3E36015F">
      <w:pPr>
        <w:pStyle w:val="10"/>
        <w:keepLines w:val="0"/>
        <w:pageBreakBefore w:val="0"/>
        <w:kinsoku/>
        <w:overflowPunct/>
        <w:topLinePunct w:val="0"/>
        <w:autoSpaceDE/>
        <w:autoSpaceDN/>
        <w:bidi w:val="0"/>
        <w:adjustRightInd/>
        <w:spacing w:line="440" w:lineRule="exact"/>
        <w:textAlignment w:val="auto"/>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bCs/>
          <w:color w:val="auto"/>
          <w:sz w:val="21"/>
          <w:szCs w:val="21"/>
          <w:highlight w:val="none"/>
        </w:rPr>
        <w:t>二、</w:t>
      </w:r>
      <w:r>
        <w:rPr>
          <w:rFonts w:hint="eastAsia" w:asciiTheme="majorEastAsia" w:hAnsiTheme="majorEastAsia" w:eastAsiaTheme="majorEastAsia" w:cstheme="majorEastAsia"/>
          <w:b/>
          <w:color w:val="auto"/>
          <w:sz w:val="21"/>
          <w:szCs w:val="21"/>
          <w:highlight w:val="none"/>
        </w:rPr>
        <w:t>申请人的资格要求：</w:t>
      </w:r>
    </w:p>
    <w:p w14:paraId="2A0A3CB9">
      <w:pPr>
        <w:keepLines w:val="0"/>
        <w:pageBreakBefore w:val="0"/>
        <w:kinsoku/>
        <w:overflowPunct/>
        <w:topLinePunct w:val="0"/>
        <w:autoSpaceDE/>
        <w:autoSpaceDN/>
        <w:bidi w:val="0"/>
        <w:adjustRightInd/>
        <w:spacing w:line="440" w:lineRule="exact"/>
        <w:ind w:firstLine="420" w:firstLineChars="200"/>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1.具有独立承担民事责任的能力；具有良好的商业信誉；有依法缴纳税收和社会保障资金的良好记录；具有履行合同所必需的设备和专业技术能力；</w:t>
      </w:r>
    </w:p>
    <w:p w14:paraId="0167B961">
      <w:pPr>
        <w:keepNext w:val="0"/>
        <w:keepLines w:val="0"/>
        <w:pageBreakBefore w:val="0"/>
        <w:widowControl/>
        <w:kinsoku/>
        <w:wordWrap w:val="0"/>
        <w:overflowPunct/>
        <w:topLinePunct w:val="0"/>
        <w:autoSpaceDE/>
        <w:autoSpaceDN/>
        <w:bidi w:val="0"/>
        <w:adjustRightInd/>
        <w:snapToGrid/>
        <w:spacing w:line="440" w:lineRule="exact"/>
        <w:ind w:firstLine="420" w:firstLineChars="200"/>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参加本项目采购活动前三年内无重大违法记录；未被“信用中国”（www.creditchina.gov.cn)、中国政府采购网（www.ccgp.gov.cn）列入失信被执行人、重大税收违法案件当事人名单、政府采购严重违法失信行为记录名单；</w:t>
      </w:r>
    </w:p>
    <w:p w14:paraId="0FE486B0">
      <w:pPr>
        <w:keepLines w:val="0"/>
        <w:pageBreakBefore w:val="0"/>
        <w:kinsoku/>
        <w:overflowPunct/>
        <w:topLinePunct w:val="0"/>
        <w:autoSpaceDE/>
        <w:autoSpaceDN/>
        <w:bidi w:val="0"/>
        <w:adjustRightInd/>
        <w:spacing w:line="440" w:lineRule="exact"/>
        <w:ind w:firstLine="420" w:firstLineChars="200"/>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3.响应人资质要求：具备独立法人资格的建筑工程施工总承包三级及以上资质的施工企业，且在人员、设备、资金等方面具有相应的施工能力。</w:t>
      </w:r>
    </w:p>
    <w:p w14:paraId="244EF4AD">
      <w:pPr>
        <w:keepLines w:val="0"/>
        <w:pageBreakBefore w:val="0"/>
        <w:kinsoku/>
        <w:overflowPunct/>
        <w:topLinePunct w:val="0"/>
        <w:autoSpaceDE/>
        <w:autoSpaceDN/>
        <w:bidi w:val="0"/>
        <w:adjustRightInd/>
        <w:spacing w:line="440" w:lineRule="exact"/>
        <w:ind w:firstLine="420" w:firstLineChars="200"/>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3.2拟任项目负责人资格：须具备建设行政主管部门核发的建筑工程专业二级及以上注册建造师执业证书（不含临时执业证书）和安全生产考核合格证书（B证）。</w:t>
      </w:r>
    </w:p>
    <w:p w14:paraId="7EAB0FDD">
      <w:pPr>
        <w:keepLines w:val="0"/>
        <w:pageBreakBefore w:val="0"/>
        <w:kinsoku/>
        <w:overflowPunct/>
        <w:topLinePunct w:val="0"/>
        <w:autoSpaceDE/>
        <w:autoSpaceDN/>
        <w:bidi w:val="0"/>
        <w:adjustRightInd/>
        <w:spacing w:line="440" w:lineRule="exact"/>
        <w:ind w:firstLine="420" w:firstLineChars="200"/>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3.3响应人具有“企业安全生产许可证”；企业主要负责人（法定代表人、企业经理、企业分管安全生产的副经理、企业技术负责人）具有“三类人员”A类证书，其中企业分管安全生产的副经理须有任命文件。</w:t>
      </w:r>
    </w:p>
    <w:p w14:paraId="44C2BAEC">
      <w:pPr>
        <w:keepLines w:val="0"/>
        <w:pageBreakBefore w:val="0"/>
        <w:kinsoku/>
        <w:overflowPunct/>
        <w:topLinePunct w:val="0"/>
        <w:autoSpaceDE/>
        <w:autoSpaceDN/>
        <w:bidi w:val="0"/>
        <w:adjustRightInd/>
        <w:spacing w:line="440" w:lineRule="exact"/>
        <w:ind w:firstLine="420" w:firstLineChars="200"/>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3.本次询价不接受联合体</w:t>
      </w:r>
      <w:r>
        <w:rPr>
          <w:rFonts w:hint="eastAsia" w:ascii="宋体" w:hAnsi="宋体" w:eastAsia="宋体" w:cs="宋体"/>
          <w:bCs/>
          <w:color w:val="auto"/>
          <w:kern w:val="2"/>
          <w:sz w:val="21"/>
          <w:szCs w:val="21"/>
          <w:highlight w:val="none"/>
          <w:lang w:val="en-US" w:eastAsia="zh-CN" w:bidi="ar-SA"/>
        </w:rPr>
        <w:t>，不允许转包分包。</w:t>
      </w:r>
    </w:p>
    <w:p w14:paraId="560F5C4B">
      <w:pPr>
        <w:pStyle w:val="17"/>
        <w:keepLines w:val="0"/>
        <w:pageBreakBefore w:val="0"/>
        <w:kinsoku/>
        <w:overflowPunct/>
        <w:topLinePunct w:val="0"/>
        <w:autoSpaceDE/>
        <w:autoSpaceDN/>
        <w:bidi w:val="0"/>
        <w:adjustRightInd/>
        <w:spacing w:beforeAutospacing="0" w:afterAutospacing="0" w:line="440" w:lineRule="exact"/>
        <w:textAlignment w:val="auto"/>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
          <w:bCs/>
          <w:color w:val="auto"/>
          <w:sz w:val="21"/>
          <w:szCs w:val="21"/>
          <w:highlight w:val="none"/>
          <w:lang w:eastAsia="zh-CN"/>
        </w:rPr>
        <w:t>三</w:t>
      </w:r>
      <w:r>
        <w:rPr>
          <w:rFonts w:hint="eastAsia" w:asciiTheme="majorEastAsia" w:hAnsiTheme="majorEastAsia" w:eastAsiaTheme="majorEastAsia" w:cstheme="majorEastAsia"/>
          <w:b/>
          <w:bCs/>
          <w:color w:val="auto"/>
          <w:sz w:val="21"/>
          <w:szCs w:val="21"/>
          <w:highlight w:val="none"/>
        </w:rPr>
        <w:t>、获取</w:t>
      </w:r>
      <w:r>
        <w:rPr>
          <w:rFonts w:hint="eastAsia" w:asciiTheme="majorEastAsia" w:hAnsiTheme="majorEastAsia" w:eastAsiaTheme="majorEastAsia" w:cstheme="majorEastAsia"/>
          <w:b/>
          <w:bCs/>
          <w:color w:val="auto"/>
          <w:sz w:val="21"/>
          <w:szCs w:val="21"/>
          <w:highlight w:val="none"/>
          <w:lang w:val="en-US" w:eastAsia="zh-CN"/>
        </w:rPr>
        <w:t>询价</w:t>
      </w:r>
      <w:r>
        <w:rPr>
          <w:rFonts w:hint="eastAsia" w:asciiTheme="majorEastAsia" w:hAnsiTheme="majorEastAsia" w:eastAsiaTheme="majorEastAsia" w:cstheme="majorEastAsia"/>
          <w:b/>
          <w:bCs/>
          <w:color w:val="auto"/>
          <w:sz w:val="21"/>
          <w:szCs w:val="21"/>
          <w:highlight w:val="none"/>
        </w:rPr>
        <w:t>文件：</w:t>
      </w:r>
    </w:p>
    <w:p w14:paraId="22A4B2CF">
      <w:pPr>
        <w:spacing w:line="400" w:lineRule="exact"/>
        <w:ind w:firstLine="420" w:firstLineChars="200"/>
        <w:rPr>
          <w:rFonts w:ascii="宋体" w:hAnsi="宋体" w:cs="宋体"/>
          <w:sz w:val="21"/>
          <w:szCs w:val="21"/>
          <w:highlight w:val="none"/>
        </w:rPr>
      </w:pPr>
      <w:r>
        <w:rPr>
          <w:rFonts w:hint="eastAsia" w:ascii="宋体" w:hAnsi="宋体" w:cs="宋体"/>
          <w:sz w:val="21"/>
          <w:szCs w:val="21"/>
          <w:highlight w:val="none"/>
        </w:rPr>
        <w:t>时间：</w:t>
      </w:r>
      <w:r>
        <w:rPr>
          <w:rFonts w:hint="eastAsia" w:ascii="宋体" w:hAnsi="宋体" w:cs="宋体"/>
          <w:color w:val="000000"/>
          <w:sz w:val="21"/>
          <w:szCs w:val="21"/>
          <w:highlight w:val="none"/>
          <w:u w:val="single"/>
        </w:rPr>
        <w:t>/</w:t>
      </w:r>
      <w:r>
        <w:rPr>
          <w:rFonts w:hint="eastAsia" w:ascii="宋体" w:hAnsi="宋体" w:cs="宋体"/>
          <w:color w:val="000000"/>
          <w:sz w:val="21"/>
          <w:szCs w:val="21"/>
          <w:highlight w:val="none"/>
        </w:rPr>
        <w:t>至</w:t>
      </w:r>
      <w:r>
        <w:rPr>
          <w:rFonts w:hint="eastAsia" w:ascii="宋体" w:hAnsi="宋体" w:cs="宋体"/>
          <w:color w:val="auto"/>
          <w:sz w:val="21"/>
          <w:szCs w:val="21"/>
          <w:highlight w:val="none"/>
          <w:u w:val="single"/>
          <w:lang w:val="en-US" w:eastAsia="zh-CN"/>
        </w:rPr>
        <w:t>2025</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lang w:val="en-US" w:eastAsia="zh-CN"/>
        </w:rPr>
        <w:t xml:space="preserve"> 6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20 </w:t>
      </w:r>
      <w:r>
        <w:rPr>
          <w:rFonts w:hint="eastAsia" w:ascii="宋体" w:hAnsi="宋体" w:cs="宋体"/>
          <w:color w:val="auto"/>
          <w:sz w:val="21"/>
          <w:szCs w:val="21"/>
          <w:highlight w:val="none"/>
        </w:rPr>
        <w:t>日</w:t>
      </w:r>
      <w:r>
        <w:rPr>
          <w:rFonts w:hint="eastAsia" w:ascii="宋体" w:hAnsi="宋体" w:cs="宋体"/>
          <w:color w:val="auto"/>
          <w:sz w:val="21"/>
          <w:szCs w:val="21"/>
          <w:highlight w:val="none"/>
          <w:u w:val="single"/>
          <w:lang w:val="en-US" w:eastAsia="zh-CN"/>
        </w:rPr>
        <w:t xml:space="preserve">  10:00 </w:t>
      </w:r>
      <w:r>
        <w:rPr>
          <w:rFonts w:hint="eastAsia" w:ascii="宋体" w:hAnsi="宋体" w:cs="宋体"/>
          <w:color w:val="auto"/>
          <w:sz w:val="21"/>
          <w:szCs w:val="21"/>
          <w:highlight w:val="none"/>
        </w:rPr>
        <w:t>时</w:t>
      </w:r>
      <w:r>
        <w:rPr>
          <w:rFonts w:hint="eastAsia" w:ascii="宋体" w:hAnsi="宋体" w:cs="宋体"/>
          <w:sz w:val="21"/>
          <w:szCs w:val="21"/>
          <w:highlight w:val="none"/>
        </w:rPr>
        <w:t>（北京时间）</w:t>
      </w:r>
    </w:p>
    <w:p w14:paraId="509B1A9D">
      <w:pPr>
        <w:wordWrap w:val="0"/>
        <w:spacing w:line="400" w:lineRule="exact"/>
        <w:ind w:firstLine="420" w:firstLineChars="200"/>
        <w:rPr>
          <w:rFonts w:ascii="宋体" w:hAnsi="宋体" w:cs="宋体"/>
          <w:sz w:val="21"/>
          <w:szCs w:val="21"/>
          <w:highlight w:val="none"/>
        </w:rPr>
      </w:pPr>
      <w:r>
        <w:rPr>
          <w:rFonts w:hint="eastAsia" w:ascii="宋体" w:hAnsi="宋体" w:cs="宋体"/>
          <w:sz w:val="21"/>
          <w:szCs w:val="21"/>
          <w:highlight w:val="none"/>
        </w:rPr>
        <w:t>地点：浙江政府采购网（http://zfcg.czt.zj.gov.cn/）免费下载。</w:t>
      </w:r>
    </w:p>
    <w:p w14:paraId="5C77E6DB">
      <w:pPr>
        <w:pStyle w:val="17"/>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ajorEastAsia" w:hAnsiTheme="majorEastAsia" w:eastAsiaTheme="majorEastAsia" w:cstheme="majorEastAsia"/>
          <w:b/>
          <w:bCs/>
          <w:color w:val="auto"/>
          <w:kern w:val="2"/>
          <w:sz w:val="21"/>
          <w:szCs w:val="21"/>
          <w:highlight w:val="none"/>
        </w:rPr>
      </w:pPr>
      <w:r>
        <w:rPr>
          <w:rFonts w:hint="eastAsia" w:asciiTheme="majorEastAsia" w:hAnsiTheme="majorEastAsia" w:eastAsiaTheme="majorEastAsia" w:cstheme="majorEastAsia"/>
          <w:b/>
          <w:bCs/>
          <w:color w:val="auto"/>
          <w:kern w:val="2"/>
          <w:sz w:val="21"/>
          <w:szCs w:val="21"/>
          <w:highlight w:val="none"/>
          <w:lang w:eastAsia="zh-CN" w:bidi="ar-SA"/>
        </w:rPr>
        <w:t>四、</w:t>
      </w:r>
      <w:r>
        <w:rPr>
          <w:rFonts w:hint="eastAsia" w:asciiTheme="majorEastAsia" w:hAnsiTheme="majorEastAsia" w:eastAsiaTheme="majorEastAsia" w:cstheme="majorEastAsia"/>
          <w:b/>
          <w:bCs/>
          <w:color w:val="auto"/>
          <w:kern w:val="2"/>
          <w:sz w:val="21"/>
          <w:szCs w:val="21"/>
          <w:highlight w:val="none"/>
          <w:lang w:val="en-US" w:eastAsia="zh-CN"/>
        </w:rPr>
        <w:t>响应</w:t>
      </w:r>
      <w:r>
        <w:rPr>
          <w:rFonts w:hint="eastAsia" w:asciiTheme="majorEastAsia" w:hAnsiTheme="majorEastAsia" w:eastAsiaTheme="majorEastAsia" w:cstheme="majorEastAsia"/>
          <w:b/>
          <w:bCs/>
          <w:color w:val="auto"/>
          <w:kern w:val="2"/>
          <w:sz w:val="21"/>
          <w:szCs w:val="21"/>
          <w:highlight w:val="none"/>
        </w:rPr>
        <w:t>文件的递交：</w:t>
      </w:r>
    </w:p>
    <w:p w14:paraId="2B6270D7">
      <w:pPr>
        <w:keepLines w:val="0"/>
        <w:pageBreakBefore w:val="0"/>
        <w:kinsoku/>
        <w:wordWrap/>
        <w:overflowPunct/>
        <w:topLinePunct w:val="0"/>
        <w:autoSpaceDE/>
        <w:autoSpaceDN/>
        <w:bidi w:val="0"/>
        <w:adjustRightInd/>
        <w:snapToGrid/>
        <w:spacing w:line="440" w:lineRule="exact"/>
        <w:ind w:left="0" w:leftChars="0" w:right="0" w:firstLine="422" w:firstLineChars="200"/>
        <w:textAlignment w:val="auto"/>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lang w:val="en-US" w:eastAsia="zh-CN"/>
        </w:rPr>
        <w:t>1.</w:t>
      </w:r>
      <w:r>
        <w:rPr>
          <w:rFonts w:hint="eastAsia" w:asciiTheme="majorEastAsia" w:hAnsiTheme="majorEastAsia" w:eastAsiaTheme="majorEastAsia" w:cstheme="majorEastAsia"/>
          <w:b/>
          <w:bCs/>
          <w:color w:val="auto"/>
          <w:sz w:val="21"/>
          <w:szCs w:val="21"/>
          <w:highlight w:val="none"/>
        </w:rPr>
        <w:t>现场递交</w:t>
      </w:r>
    </w:p>
    <w:p w14:paraId="60681463">
      <w:pPr>
        <w:pStyle w:val="17"/>
        <w:keepLines w:val="0"/>
        <w:pageBreakBefore w:val="0"/>
        <w:kinsoku/>
        <w:wordWrap/>
        <w:overflowPunct/>
        <w:topLinePunct w:val="0"/>
        <w:autoSpaceDE/>
        <w:autoSpaceDN/>
        <w:bidi w:val="0"/>
        <w:adjustRightInd/>
        <w:snapToGrid/>
        <w:spacing w:before="0" w:beforeAutospacing="0" w:after="0" w:afterAutospacing="0" w:line="440" w:lineRule="exact"/>
        <w:ind w:left="0" w:leftChars="0" w:right="0" w:firstLine="420" w:firstLineChars="200"/>
        <w:jc w:val="both"/>
        <w:textAlignment w:val="auto"/>
        <w:rPr>
          <w:rFonts w:hint="eastAsia" w:asciiTheme="majorEastAsia" w:hAnsiTheme="majorEastAsia" w:eastAsiaTheme="majorEastAsia" w:cstheme="majorEastAsia"/>
          <w:color w:val="auto"/>
          <w:kern w:val="2"/>
          <w:sz w:val="21"/>
          <w:szCs w:val="21"/>
          <w:highlight w:val="none"/>
          <w:lang w:bidi="ar"/>
        </w:rPr>
      </w:pPr>
      <w:r>
        <w:rPr>
          <w:rFonts w:hint="eastAsia" w:asciiTheme="majorEastAsia" w:hAnsiTheme="majorEastAsia" w:eastAsiaTheme="majorEastAsia" w:cstheme="majorEastAsia"/>
          <w:color w:val="auto"/>
          <w:kern w:val="2"/>
          <w:sz w:val="21"/>
          <w:szCs w:val="21"/>
          <w:highlight w:val="none"/>
          <w:lang w:val="en-US" w:eastAsia="zh-CN"/>
        </w:rPr>
        <w:t>1</w:t>
      </w:r>
      <w:r>
        <w:rPr>
          <w:rFonts w:hint="eastAsia" w:asciiTheme="majorEastAsia" w:hAnsiTheme="majorEastAsia" w:eastAsiaTheme="majorEastAsia" w:cstheme="majorEastAsia"/>
          <w:color w:val="auto"/>
          <w:kern w:val="2"/>
          <w:sz w:val="21"/>
          <w:szCs w:val="21"/>
          <w:highlight w:val="none"/>
        </w:rPr>
        <w:t>.1</w:t>
      </w:r>
      <w:r>
        <w:rPr>
          <w:rFonts w:hint="eastAsia" w:asciiTheme="majorEastAsia" w:hAnsiTheme="majorEastAsia" w:eastAsiaTheme="majorEastAsia" w:cstheme="majorEastAsia"/>
          <w:color w:val="auto"/>
          <w:kern w:val="2"/>
          <w:sz w:val="21"/>
          <w:szCs w:val="21"/>
          <w:highlight w:val="none"/>
          <w:lang w:val="en-US" w:eastAsia="zh-CN"/>
        </w:rPr>
        <w:t>响应</w:t>
      </w:r>
      <w:r>
        <w:rPr>
          <w:rFonts w:hint="eastAsia" w:asciiTheme="majorEastAsia" w:hAnsiTheme="majorEastAsia" w:eastAsiaTheme="majorEastAsia" w:cstheme="majorEastAsia"/>
          <w:color w:val="auto"/>
          <w:kern w:val="2"/>
          <w:sz w:val="21"/>
          <w:szCs w:val="21"/>
          <w:highlight w:val="none"/>
          <w:lang w:eastAsia="zh-CN"/>
        </w:rPr>
        <w:t>人</w:t>
      </w:r>
      <w:r>
        <w:rPr>
          <w:rFonts w:hint="eastAsia" w:asciiTheme="majorEastAsia" w:hAnsiTheme="majorEastAsia" w:eastAsiaTheme="majorEastAsia" w:cstheme="majorEastAsia"/>
          <w:color w:val="auto"/>
          <w:kern w:val="2"/>
          <w:sz w:val="21"/>
          <w:szCs w:val="21"/>
          <w:highlight w:val="none"/>
          <w:lang w:eastAsia="zh-CN" w:bidi="ar"/>
        </w:rPr>
        <w:t>代表</w:t>
      </w:r>
      <w:r>
        <w:rPr>
          <w:rFonts w:hint="eastAsia" w:asciiTheme="majorEastAsia" w:hAnsiTheme="majorEastAsia" w:eastAsiaTheme="majorEastAsia" w:cstheme="majorEastAsia"/>
          <w:color w:val="auto"/>
          <w:kern w:val="2"/>
          <w:sz w:val="21"/>
          <w:szCs w:val="21"/>
          <w:highlight w:val="none"/>
          <w:lang w:bidi="ar"/>
        </w:rPr>
        <w:t>携带本人身份证（委托代理人还须持法定代表人授权委托书）递交</w:t>
      </w:r>
      <w:r>
        <w:rPr>
          <w:rFonts w:hint="eastAsia" w:asciiTheme="majorEastAsia" w:hAnsiTheme="majorEastAsia" w:eastAsiaTheme="majorEastAsia" w:cstheme="majorEastAsia"/>
          <w:color w:val="auto"/>
          <w:kern w:val="2"/>
          <w:sz w:val="21"/>
          <w:szCs w:val="21"/>
          <w:highlight w:val="none"/>
          <w:lang w:val="en-US" w:eastAsia="zh-CN" w:bidi="ar"/>
        </w:rPr>
        <w:t>响应</w:t>
      </w:r>
      <w:r>
        <w:rPr>
          <w:rFonts w:hint="eastAsia" w:asciiTheme="majorEastAsia" w:hAnsiTheme="majorEastAsia" w:eastAsiaTheme="majorEastAsia" w:cstheme="majorEastAsia"/>
          <w:color w:val="auto"/>
          <w:kern w:val="2"/>
          <w:sz w:val="21"/>
          <w:szCs w:val="21"/>
          <w:highlight w:val="none"/>
          <w:lang w:eastAsia="zh-CN" w:bidi="ar"/>
        </w:rPr>
        <w:t>文件</w:t>
      </w:r>
      <w:r>
        <w:rPr>
          <w:rFonts w:hint="eastAsia" w:asciiTheme="majorEastAsia" w:hAnsiTheme="majorEastAsia" w:eastAsiaTheme="majorEastAsia" w:cstheme="majorEastAsia"/>
          <w:color w:val="auto"/>
          <w:kern w:val="2"/>
          <w:sz w:val="21"/>
          <w:szCs w:val="21"/>
          <w:highlight w:val="none"/>
          <w:lang w:bidi="ar"/>
        </w:rPr>
        <w:t>。</w:t>
      </w:r>
    </w:p>
    <w:p w14:paraId="4EA0EDAD">
      <w:pPr>
        <w:pStyle w:val="17"/>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right="0" w:firstLine="420" w:firstLineChars="20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rPr>
        <w:t>接收文件</w:t>
      </w:r>
      <w:r>
        <w:rPr>
          <w:rFonts w:hint="eastAsia" w:asciiTheme="majorEastAsia" w:hAnsiTheme="majorEastAsia" w:eastAsiaTheme="majorEastAsia" w:cstheme="majorEastAsia"/>
          <w:color w:val="auto"/>
          <w:kern w:val="2"/>
          <w:sz w:val="21"/>
          <w:szCs w:val="21"/>
          <w:highlight w:val="none"/>
        </w:rPr>
        <w:t>地点：</w:t>
      </w:r>
      <w:r>
        <w:rPr>
          <w:rFonts w:hint="eastAsia" w:ascii="宋体" w:hAnsi="宋体" w:cs="宋体"/>
          <w:bCs/>
          <w:color w:val="auto"/>
          <w:kern w:val="2"/>
          <w:sz w:val="21"/>
          <w:szCs w:val="21"/>
          <w:highlight w:val="none"/>
          <w:lang w:val="en-US" w:eastAsia="zh-CN" w:bidi="ar-SA"/>
        </w:rPr>
        <w:t>开化县林山乡中心小学</w:t>
      </w:r>
      <w:r>
        <w:rPr>
          <w:rFonts w:hint="eastAsia" w:ascii="宋体" w:hAnsi="宋体" w:eastAsia="宋体" w:cs="宋体"/>
          <w:bCs/>
          <w:color w:val="auto"/>
          <w:kern w:val="2"/>
          <w:sz w:val="21"/>
          <w:szCs w:val="21"/>
          <w:highlight w:val="none"/>
          <w:lang w:val="en-US" w:eastAsia="zh-CN" w:bidi="ar-SA"/>
        </w:rPr>
        <w:t>。</w:t>
      </w:r>
    </w:p>
    <w:p w14:paraId="34F76DA3">
      <w:pPr>
        <w:pStyle w:val="17"/>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right="0" w:firstLine="420" w:firstLineChars="200"/>
        <w:jc w:val="both"/>
        <w:textAlignment w:val="auto"/>
        <w:rPr>
          <w:rFonts w:hint="default" w:asciiTheme="majorEastAsia" w:hAnsiTheme="majorEastAsia" w:eastAsiaTheme="majorEastAsia" w:cstheme="majorEastAsia"/>
          <w:color w:val="auto"/>
          <w:kern w:val="2"/>
          <w:sz w:val="21"/>
          <w:szCs w:val="21"/>
          <w:highlight w:val="none"/>
          <w:u w:val="single"/>
          <w:lang w:val="en-US" w:eastAsia="zh-CN"/>
        </w:rPr>
      </w:pPr>
      <w:r>
        <w:rPr>
          <w:rFonts w:hint="eastAsia" w:asciiTheme="majorEastAsia" w:hAnsiTheme="majorEastAsia" w:eastAsiaTheme="majorEastAsia" w:cstheme="majorEastAsia"/>
          <w:color w:val="auto"/>
          <w:kern w:val="2"/>
          <w:sz w:val="21"/>
          <w:szCs w:val="21"/>
          <w:highlight w:val="none"/>
          <w:lang w:val="en-US" w:eastAsia="zh-CN"/>
        </w:rPr>
        <w:t>响应</w:t>
      </w:r>
      <w:r>
        <w:rPr>
          <w:rFonts w:hint="eastAsia" w:asciiTheme="majorEastAsia" w:hAnsiTheme="majorEastAsia" w:eastAsiaTheme="majorEastAsia" w:cstheme="majorEastAsia"/>
          <w:color w:val="auto"/>
          <w:kern w:val="2"/>
          <w:sz w:val="21"/>
          <w:szCs w:val="21"/>
          <w:highlight w:val="none"/>
        </w:rPr>
        <w:t>截止时间：</w:t>
      </w:r>
      <w:r>
        <w:rPr>
          <w:rFonts w:hint="eastAsia" w:asciiTheme="majorEastAsia" w:hAnsiTheme="majorEastAsia" w:eastAsiaTheme="majorEastAsia" w:cstheme="majorEastAsia"/>
          <w:color w:val="auto"/>
          <w:sz w:val="21"/>
          <w:szCs w:val="21"/>
          <w:highlight w:val="none"/>
          <w:u w:val="single"/>
        </w:rPr>
        <w:t>202</w:t>
      </w:r>
      <w:r>
        <w:rPr>
          <w:rFonts w:hint="eastAsia" w:asciiTheme="majorEastAsia" w:hAnsiTheme="majorEastAsia" w:eastAsiaTheme="majorEastAsia" w:cstheme="majorEastAsia"/>
          <w:color w:val="auto"/>
          <w:sz w:val="21"/>
          <w:szCs w:val="21"/>
          <w:highlight w:val="none"/>
          <w:u w:val="single"/>
          <w:lang w:val="en-US" w:eastAsia="zh-CN"/>
        </w:rPr>
        <w:t>5</w:t>
      </w:r>
      <w:r>
        <w:rPr>
          <w:rFonts w:hint="eastAsia" w:asciiTheme="majorEastAsia" w:hAnsiTheme="majorEastAsia" w:eastAsiaTheme="majorEastAsia" w:cstheme="majorEastAsia"/>
          <w:color w:val="auto"/>
          <w:sz w:val="21"/>
          <w:szCs w:val="21"/>
          <w:highlight w:val="none"/>
        </w:rPr>
        <w:t>年</w:t>
      </w:r>
      <w:r>
        <w:rPr>
          <w:rFonts w:hint="eastAsia" w:asciiTheme="majorEastAsia" w:hAnsiTheme="majorEastAsia" w:eastAsiaTheme="majorEastAsia" w:cstheme="majorEastAsia"/>
          <w:color w:val="auto"/>
          <w:sz w:val="21"/>
          <w:szCs w:val="21"/>
          <w:highlight w:val="none"/>
          <w:u w:val="single"/>
          <w:lang w:val="en-US" w:eastAsia="zh-CN"/>
        </w:rPr>
        <w:t xml:space="preserve">   6 </w:t>
      </w:r>
      <w:r>
        <w:rPr>
          <w:rFonts w:hint="eastAsia" w:asciiTheme="majorEastAsia" w:hAnsiTheme="majorEastAsia" w:eastAsiaTheme="majorEastAsia" w:cstheme="majorEastAsia"/>
          <w:color w:val="auto"/>
          <w:sz w:val="21"/>
          <w:szCs w:val="21"/>
          <w:highlight w:val="none"/>
        </w:rPr>
        <w:t>月</w:t>
      </w:r>
      <w:r>
        <w:rPr>
          <w:rFonts w:hint="eastAsia" w:asciiTheme="majorEastAsia" w:hAnsiTheme="majorEastAsia" w:eastAsiaTheme="majorEastAsia" w:cstheme="majorEastAsia"/>
          <w:color w:val="auto"/>
          <w:sz w:val="21"/>
          <w:szCs w:val="21"/>
          <w:highlight w:val="none"/>
          <w:u w:val="single"/>
          <w:lang w:val="en-US" w:eastAsia="zh-CN"/>
        </w:rPr>
        <w:t xml:space="preserve">  20  </w:t>
      </w:r>
      <w:r>
        <w:rPr>
          <w:rFonts w:hint="eastAsia" w:asciiTheme="majorEastAsia" w:hAnsiTheme="majorEastAsia" w:eastAsiaTheme="majorEastAsia" w:cstheme="majorEastAsia"/>
          <w:color w:val="auto"/>
          <w:sz w:val="21"/>
          <w:szCs w:val="21"/>
          <w:highlight w:val="none"/>
        </w:rPr>
        <w:t>日</w:t>
      </w:r>
      <w:r>
        <w:rPr>
          <w:rFonts w:hint="eastAsia" w:asciiTheme="majorEastAsia" w:hAnsiTheme="majorEastAsia" w:eastAsiaTheme="majorEastAsia" w:cstheme="majorEastAsia"/>
          <w:color w:val="auto"/>
          <w:sz w:val="21"/>
          <w:szCs w:val="21"/>
          <w:highlight w:val="none"/>
          <w:u w:val="single"/>
          <w:lang w:val="en-US" w:eastAsia="zh-CN"/>
        </w:rPr>
        <w:t xml:space="preserve"> 10：00 </w:t>
      </w:r>
      <w:r>
        <w:rPr>
          <w:rFonts w:hint="eastAsia" w:asciiTheme="majorEastAsia" w:hAnsiTheme="majorEastAsia" w:eastAsiaTheme="majorEastAsia" w:cstheme="majorEastAsia"/>
          <w:color w:val="auto"/>
          <w:sz w:val="21"/>
          <w:szCs w:val="21"/>
          <w:highlight w:val="none"/>
        </w:rPr>
        <w:t>时</w:t>
      </w:r>
      <w:r>
        <w:rPr>
          <w:rFonts w:hint="eastAsia" w:asciiTheme="majorEastAsia" w:hAnsiTheme="majorEastAsia" w:eastAsiaTheme="majorEastAsia" w:cstheme="majorEastAsia"/>
          <w:color w:val="auto"/>
          <w:sz w:val="21"/>
          <w:szCs w:val="21"/>
          <w:highlight w:val="none"/>
          <w:u w:val="none"/>
          <w:lang w:val="en-US" w:eastAsia="zh-CN"/>
        </w:rPr>
        <w:t>。</w:t>
      </w:r>
    </w:p>
    <w:p w14:paraId="66380B7C">
      <w:pPr>
        <w:pStyle w:val="17"/>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firstLine="420" w:firstLineChars="200"/>
        <w:jc w:val="both"/>
        <w:textAlignment w:val="auto"/>
        <w:rPr>
          <w:rFonts w:hint="eastAsia" w:asciiTheme="majorEastAsia" w:hAnsiTheme="majorEastAsia" w:eastAsiaTheme="majorEastAsia" w:cstheme="majorEastAsia"/>
          <w:color w:val="auto"/>
          <w:kern w:val="2"/>
          <w:sz w:val="21"/>
          <w:szCs w:val="21"/>
          <w:highlight w:val="none"/>
          <w:lang w:val="en-US" w:eastAsia="zh-CN"/>
        </w:rPr>
      </w:pPr>
      <w:r>
        <w:rPr>
          <w:rFonts w:hint="eastAsia" w:asciiTheme="majorEastAsia" w:hAnsiTheme="majorEastAsia" w:eastAsiaTheme="majorEastAsia" w:cstheme="majorEastAsia"/>
          <w:color w:val="auto"/>
          <w:kern w:val="2"/>
          <w:sz w:val="21"/>
          <w:szCs w:val="21"/>
          <w:highlight w:val="none"/>
          <w:lang w:val="en-US" w:eastAsia="zh-CN"/>
        </w:rPr>
        <w:t>1.2逾期送达或者未送达指定地点的响应文件，采购人不予受理。</w:t>
      </w:r>
    </w:p>
    <w:p w14:paraId="7C7316A1">
      <w:pPr>
        <w:pStyle w:val="17"/>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firstLine="420" w:firstLineChars="200"/>
        <w:jc w:val="both"/>
        <w:textAlignment w:val="auto"/>
        <w:rPr>
          <w:rFonts w:hint="eastAsia" w:asciiTheme="majorEastAsia" w:hAnsiTheme="majorEastAsia" w:eastAsiaTheme="majorEastAsia" w:cstheme="majorEastAsia"/>
          <w:color w:val="auto"/>
          <w:kern w:val="2"/>
          <w:sz w:val="21"/>
          <w:szCs w:val="21"/>
          <w:highlight w:val="none"/>
          <w:lang w:val="en-US" w:eastAsia="zh-CN"/>
        </w:rPr>
      </w:pPr>
      <w:r>
        <w:rPr>
          <w:rFonts w:hint="eastAsia" w:asciiTheme="majorEastAsia" w:hAnsiTheme="majorEastAsia" w:eastAsiaTheme="majorEastAsia" w:cstheme="majorEastAsia"/>
          <w:color w:val="auto"/>
          <w:kern w:val="2"/>
          <w:sz w:val="21"/>
          <w:szCs w:val="21"/>
          <w:highlight w:val="none"/>
          <w:lang w:val="en-US" w:eastAsia="zh-CN"/>
        </w:rPr>
        <w:t>1.3响应文件份数：一正二副，分册装订。</w:t>
      </w:r>
      <w:r>
        <w:rPr>
          <w:rFonts w:hint="eastAsia" w:ascii="宋体" w:hAnsi="宋体" w:eastAsia="宋体" w:cs="宋体"/>
          <w:b/>
          <w:bCs/>
          <w:color w:val="000000"/>
          <w:kern w:val="2"/>
          <w:sz w:val="21"/>
          <w:szCs w:val="21"/>
          <w:highlight w:val="none"/>
          <w:lang w:val="en-US" w:eastAsia="zh-CN" w:bidi="ar-SA"/>
        </w:rPr>
        <w:t>（</w:t>
      </w:r>
      <w:r>
        <w:rPr>
          <w:rFonts w:hint="eastAsia" w:ascii="宋体" w:hAnsi="宋体" w:cs="宋体"/>
          <w:b/>
          <w:bCs/>
          <w:color w:val="000000"/>
          <w:kern w:val="2"/>
          <w:sz w:val="21"/>
          <w:szCs w:val="21"/>
          <w:highlight w:val="none"/>
          <w:lang w:val="en-US" w:eastAsia="zh-CN" w:bidi="ar-SA"/>
        </w:rPr>
        <w:t>响应文件</w:t>
      </w:r>
      <w:r>
        <w:rPr>
          <w:rFonts w:hint="eastAsia" w:ascii="宋体" w:hAnsi="宋体" w:eastAsia="宋体" w:cs="宋体"/>
          <w:b/>
          <w:bCs/>
          <w:color w:val="000000"/>
          <w:kern w:val="2"/>
          <w:sz w:val="21"/>
          <w:szCs w:val="21"/>
          <w:highlight w:val="none"/>
          <w:lang w:val="en-US" w:eastAsia="zh-CN" w:bidi="ar-SA"/>
        </w:rPr>
        <w:t>密封并在外包装上注明项目名称、响应人名称（响应人名称应写全称），且在封口处加盖</w:t>
      </w:r>
      <w:r>
        <w:rPr>
          <w:rFonts w:hint="eastAsia" w:ascii="宋体" w:hAnsi="宋体" w:cs="宋体"/>
          <w:b/>
          <w:bCs/>
          <w:color w:val="000000"/>
          <w:kern w:val="2"/>
          <w:sz w:val="21"/>
          <w:szCs w:val="21"/>
          <w:highlight w:val="none"/>
          <w:lang w:val="en-US" w:eastAsia="zh-CN" w:bidi="ar-SA"/>
        </w:rPr>
        <w:t>公章</w:t>
      </w:r>
      <w:r>
        <w:rPr>
          <w:rFonts w:hint="eastAsia" w:ascii="宋体" w:hAnsi="宋体" w:eastAsia="宋体" w:cs="宋体"/>
          <w:b/>
          <w:bCs/>
          <w:color w:val="000000"/>
          <w:kern w:val="2"/>
          <w:sz w:val="21"/>
          <w:szCs w:val="21"/>
          <w:highlight w:val="none"/>
          <w:lang w:val="en-US" w:eastAsia="zh-CN" w:bidi="ar-SA"/>
        </w:rPr>
        <w:t>。）</w:t>
      </w:r>
    </w:p>
    <w:p w14:paraId="7DE67FD6">
      <w:pPr>
        <w:pStyle w:val="17"/>
        <w:keepNext w:val="0"/>
        <w:keepLines w:val="0"/>
        <w:pageBreakBefore w:val="0"/>
        <w:kinsoku/>
        <w:overflowPunct/>
        <w:topLinePunct w:val="0"/>
        <w:autoSpaceDE/>
        <w:autoSpaceDN/>
        <w:bidi w:val="0"/>
        <w:adjustRightInd/>
        <w:spacing w:beforeAutospacing="0" w:afterAutospacing="0" w:line="440" w:lineRule="exact"/>
        <w:textAlignment w:val="auto"/>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color w:val="auto"/>
          <w:sz w:val="21"/>
          <w:szCs w:val="21"/>
          <w:highlight w:val="none"/>
          <w:lang w:eastAsia="zh-CN"/>
        </w:rPr>
        <w:t>五、</w:t>
      </w:r>
      <w:r>
        <w:rPr>
          <w:rFonts w:hint="eastAsia" w:asciiTheme="majorEastAsia" w:hAnsiTheme="majorEastAsia" w:eastAsiaTheme="majorEastAsia" w:cstheme="majorEastAsia"/>
          <w:b/>
          <w:bCs/>
          <w:color w:val="auto"/>
          <w:sz w:val="21"/>
          <w:szCs w:val="21"/>
          <w:highlight w:val="none"/>
        </w:rPr>
        <w:t>开标时间、地点：</w:t>
      </w:r>
    </w:p>
    <w:p w14:paraId="34B3FA59">
      <w:pPr>
        <w:pStyle w:val="17"/>
        <w:keepNext w:val="0"/>
        <w:keepLines w:val="0"/>
        <w:pageBreakBefore w:val="0"/>
        <w:kinsoku/>
        <w:overflowPunct/>
        <w:topLinePunct w:val="0"/>
        <w:autoSpaceDE/>
        <w:autoSpaceDN/>
        <w:bidi w:val="0"/>
        <w:adjustRightInd/>
        <w:spacing w:beforeAutospacing="0" w:afterAutospacing="0" w:line="440" w:lineRule="exact"/>
        <w:ind w:firstLine="420" w:firstLineChars="200"/>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开标时间</w:t>
      </w:r>
      <w:r>
        <w:rPr>
          <w:rFonts w:hint="eastAsia" w:asciiTheme="majorEastAsia" w:hAnsiTheme="majorEastAsia" w:eastAsiaTheme="majorEastAsia" w:cstheme="majorEastAsia"/>
          <w:color w:val="auto"/>
          <w:kern w:val="2"/>
          <w:sz w:val="21"/>
          <w:szCs w:val="21"/>
          <w:highlight w:val="none"/>
        </w:rPr>
        <w:t>：</w:t>
      </w:r>
      <w:r>
        <w:rPr>
          <w:rFonts w:hint="eastAsia" w:asciiTheme="majorEastAsia" w:hAnsiTheme="majorEastAsia" w:eastAsiaTheme="majorEastAsia" w:cstheme="majorEastAsia"/>
          <w:color w:val="auto"/>
          <w:sz w:val="21"/>
          <w:szCs w:val="21"/>
          <w:highlight w:val="none"/>
          <w:u w:val="single"/>
        </w:rPr>
        <w:t>202</w:t>
      </w:r>
      <w:r>
        <w:rPr>
          <w:rFonts w:hint="eastAsia" w:asciiTheme="majorEastAsia" w:hAnsiTheme="majorEastAsia" w:eastAsiaTheme="majorEastAsia" w:cstheme="majorEastAsia"/>
          <w:color w:val="auto"/>
          <w:sz w:val="21"/>
          <w:szCs w:val="21"/>
          <w:highlight w:val="none"/>
          <w:u w:val="single"/>
          <w:lang w:val="en-US" w:eastAsia="zh-CN"/>
        </w:rPr>
        <w:t>5</w:t>
      </w:r>
      <w:r>
        <w:rPr>
          <w:rFonts w:hint="eastAsia" w:asciiTheme="majorEastAsia" w:hAnsiTheme="majorEastAsia" w:eastAsiaTheme="majorEastAsia" w:cstheme="majorEastAsia"/>
          <w:color w:val="auto"/>
          <w:sz w:val="21"/>
          <w:szCs w:val="21"/>
          <w:highlight w:val="none"/>
        </w:rPr>
        <w:t>年</w:t>
      </w:r>
      <w:r>
        <w:rPr>
          <w:rFonts w:hint="eastAsia" w:asciiTheme="majorEastAsia" w:hAnsiTheme="majorEastAsia" w:eastAsiaTheme="majorEastAsia" w:cstheme="majorEastAsia"/>
          <w:color w:val="auto"/>
          <w:sz w:val="21"/>
          <w:szCs w:val="21"/>
          <w:highlight w:val="none"/>
          <w:u w:val="single"/>
          <w:lang w:val="en-US" w:eastAsia="zh-CN"/>
        </w:rPr>
        <w:t xml:space="preserve">   6 </w:t>
      </w:r>
      <w:r>
        <w:rPr>
          <w:rFonts w:hint="eastAsia" w:asciiTheme="majorEastAsia" w:hAnsiTheme="majorEastAsia" w:eastAsiaTheme="majorEastAsia" w:cstheme="majorEastAsia"/>
          <w:color w:val="auto"/>
          <w:sz w:val="21"/>
          <w:szCs w:val="21"/>
          <w:highlight w:val="none"/>
        </w:rPr>
        <w:t>月</w:t>
      </w:r>
      <w:r>
        <w:rPr>
          <w:rFonts w:hint="eastAsia" w:asciiTheme="majorEastAsia" w:hAnsiTheme="majorEastAsia" w:eastAsiaTheme="majorEastAsia" w:cstheme="majorEastAsia"/>
          <w:color w:val="auto"/>
          <w:sz w:val="21"/>
          <w:szCs w:val="21"/>
          <w:highlight w:val="none"/>
          <w:u w:val="single"/>
          <w:lang w:val="en-US" w:eastAsia="zh-CN"/>
        </w:rPr>
        <w:t xml:space="preserve">  20  </w:t>
      </w:r>
      <w:r>
        <w:rPr>
          <w:rFonts w:hint="eastAsia" w:asciiTheme="majorEastAsia" w:hAnsiTheme="majorEastAsia" w:eastAsiaTheme="majorEastAsia" w:cstheme="majorEastAsia"/>
          <w:color w:val="auto"/>
          <w:sz w:val="21"/>
          <w:szCs w:val="21"/>
          <w:highlight w:val="none"/>
        </w:rPr>
        <w:t>日</w:t>
      </w:r>
      <w:r>
        <w:rPr>
          <w:rFonts w:hint="eastAsia" w:asciiTheme="majorEastAsia" w:hAnsiTheme="majorEastAsia" w:eastAsiaTheme="majorEastAsia" w:cstheme="majorEastAsia"/>
          <w:color w:val="auto"/>
          <w:sz w:val="21"/>
          <w:szCs w:val="21"/>
          <w:highlight w:val="none"/>
          <w:u w:val="single"/>
          <w:lang w:val="en-US" w:eastAsia="zh-CN"/>
        </w:rPr>
        <w:t xml:space="preserve"> 10：00 </w:t>
      </w:r>
      <w:r>
        <w:rPr>
          <w:rFonts w:hint="eastAsia" w:asciiTheme="majorEastAsia" w:hAnsiTheme="majorEastAsia" w:eastAsiaTheme="majorEastAsia" w:cstheme="majorEastAsia"/>
          <w:color w:val="auto"/>
          <w:sz w:val="21"/>
          <w:szCs w:val="21"/>
          <w:highlight w:val="none"/>
        </w:rPr>
        <w:t>时</w:t>
      </w:r>
      <w:r>
        <w:rPr>
          <w:rFonts w:hint="eastAsia" w:asciiTheme="majorEastAsia" w:hAnsiTheme="majorEastAsia" w:eastAsiaTheme="majorEastAsia" w:cstheme="majorEastAsia"/>
          <w:color w:val="auto"/>
          <w:sz w:val="21"/>
          <w:szCs w:val="21"/>
          <w:highlight w:val="none"/>
          <w:lang w:eastAsia="zh-CN"/>
        </w:rPr>
        <w:t>；</w:t>
      </w:r>
    </w:p>
    <w:p w14:paraId="49120137">
      <w:pPr>
        <w:pStyle w:val="17"/>
        <w:keepNext w:val="0"/>
        <w:keepLines w:val="0"/>
        <w:pageBreakBefore w:val="0"/>
        <w:kinsoku/>
        <w:overflowPunct/>
        <w:topLinePunct w:val="0"/>
        <w:autoSpaceDE/>
        <w:autoSpaceDN/>
        <w:bidi w:val="0"/>
        <w:adjustRightInd/>
        <w:spacing w:beforeAutospacing="0" w:afterAutospacing="0" w:line="44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lang w:val="en-US" w:eastAsia="zh-CN"/>
        </w:rPr>
        <w:t>2.</w:t>
      </w:r>
      <w:r>
        <w:rPr>
          <w:rFonts w:hint="eastAsia" w:ascii="宋体" w:hAnsi="宋体" w:cs="宋体"/>
          <w:bCs/>
          <w:color w:val="auto"/>
          <w:kern w:val="2"/>
          <w:sz w:val="21"/>
          <w:szCs w:val="21"/>
          <w:highlight w:val="none"/>
          <w:lang w:val="en-US" w:eastAsia="zh-CN" w:bidi="ar-SA"/>
        </w:rPr>
        <w:t>开化县林山乡中心小学</w:t>
      </w:r>
      <w:r>
        <w:rPr>
          <w:rFonts w:hint="eastAsia" w:ascii="宋体" w:hAnsi="宋体" w:eastAsia="宋体" w:cs="宋体"/>
          <w:bCs/>
          <w:color w:val="auto"/>
          <w:kern w:val="2"/>
          <w:sz w:val="21"/>
          <w:szCs w:val="21"/>
          <w:highlight w:val="none"/>
          <w:lang w:val="en-US" w:eastAsia="zh-CN" w:bidi="ar-SA"/>
        </w:rPr>
        <w:t>。</w:t>
      </w:r>
    </w:p>
    <w:p w14:paraId="386A30B6">
      <w:pPr>
        <w:pStyle w:val="17"/>
        <w:keepNext w:val="0"/>
        <w:keepLines w:val="0"/>
        <w:pageBreakBefore w:val="0"/>
        <w:kinsoku/>
        <w:overflowPunct/>
        <w:topLinePunct w:val="0"/>
        <w:autoSpaceDE/>
        <w:autoSpaceDN/>
        <w:bidi w:val="0"/>
        <w:adjustRightInd/>
        <w:spacing w:beforeAutospacing="0" w:afterAutospacing="0" w:line="440" w:lineRule="exact"/>
        <w:textAlignment w:val="auto"/>
        <w:rPr>
          <w:rFonts w:hint="eastAsia" w:asciiTheme="majorEastAsia" w:hAnsiTheme="majorEastAsia" w:eastAsiaTheme="majorEastAsia" w:cstheme="majorEastAsia"/>
          <w:color w:val="auto"/>
          <w:kern w:val="0"/>
          <w:sz w:val="21"/>
          <w:szCs w:val="21"/>
          <w:highlight w:val="none"/>
          <w:lang w:val="en-US" w:eastAsia="zh-CN" w:bidi="en-US"/>
        </w:rPr>
      </w:pPr>
      <w:r>
        <w:rPr>
          <w:rFonts w:hint="eastAsia" w:ascii="宋体" w:hAnsi="宋体" w:eastAsia="宋体" w:cs="宋体"/>
          <w:b/>
          <w:bCs w:val="0"/>
          <w:color w:val="auto"/>
          <w:kern w:val="2"/>
          <w:sz w:val="21"/>
          <w:szCs w:val="21"/>
          <w:lang w:val="en-US" w:eastAsia="zh-CN" w:bidi="ar-SA"/>
        </w:rPr>
        <w:t>四、定标方式：</w:t>
      </w:r>
      <w:r>
        <w:rPr>
          <w:rFonts w:hint="eastAsia" w:ascii="宋体" w:hAnsi="宋体" w:eastAsia="宋体" w:cs="宋体"/>
          <w:bCs/>
          <w:color w:val="auto"/>
          <w:kern w:val="2"/>
          <w:sz w:val="21"/>
          <w:szCs w:val="21"/>
          <w:lang w:val="en-US" w:eastAsia="zh-CN" w:bidi="ar-SA"/>
        </w:rPr>
        <w:t>设置下浮区间8%-15%，采用低价优先法，若有最高下浮率相同的，由采购人摇号确定中标单位。</w:t>
      </w:r>
    </w:p>
    <w:p w14:paraId="587C4C40">
      <w:pPr>
        <w:pStyle w:val="4"/>
        <w:keepLines w:val="0"/>
        <w:pageBreakBefore w:val="0"/>
        <w:widowControl/>
        <w:kinsoku/>
        <w:overflowPunct/>
        <w:topLinePunct w:val="0"/>
        <w:autoSpaceDE/>
        <w:autoSpaceDN/>
        <w:bidi w:val="0"/>
        <w:adjustRightInd/>
        <w:spacing w:before="0" w:beforeAutospacing="0" w:after="0" w:afterAutospacing="0" w:line="360" w:lineRule="auto"/>
        <w:textAlignment w:val="auto"/>
        <w:rPr>
          <w:rFonts w:hint="eastAsia" w:asciiTheme="majorEastAsia" w:hAnsiTheme="majorEastAsia" w:eastAsiaTheme="majorEastAsia" w:cstheme="majorEastAsia"/>
          <w:b/>
          <w:bCs w:val="0"/>
          <w:i w:val="0"/>
          <w:iCs w:val="0"/>
          <w:color w:val="auto"/>
          <w:sz w:val="21"/>
          <w:szCs w:val="21"/>
          <w:highlight w:val="none"/>
        </w:rPr>
      </w:pPr>
      <w:r>
        <w:rPr>
          <w:rFonts w:hint="eastAsia" w:asciiTheme="majorEastAsia" w:hAnsiTheme="majorEastAsia" w:eastAsiaTheme="majorEastAsia" w:cstheme="majorEastAsia"/>
          <w:b/>
          <w:bCs w:val="0"/>
          <w:i w:val="0"/>
          <w:iCs w:val="0"/>
          <w:color w:val="auto"/>
          <w:sz w:val="21"/>
          <w:szCs w:val="21"/>
          <w:highlight w:val="none"/>
          <w:lang w:eastAsia="zh-CN"/>
        </w:rPr>
        <w:t>六</w:t>
      </w:r>
      <w:r>
        <w:rPr>
          <w:rFonts w:hint="eastAsia" w:asciiTheme="majorEastAsia" w:hAnsiTheme="majorEastAsia" w:eastAsiaTheme="majorEastAsia" w:cstheme="majorEastAsia"/>
          <w:b/>
          <w:bCs w:val="0"/>
          <w:i w:val="0"/>
          <w:iCs w:val="0"/>
          <w:color w:val="auto"/>
          <w:sz w:val="21"/>
          <w:szCs w:val="21"/>
          <w:highlight w:val="none"/>
        </w:rPr>
        <w:t>、对本次</w:t>
      </w:r>
      <w:r>
        <w:rPr>
          <w:rFonts w:hint="eastAsia" w:asciiTheme="majorEastAsia" w:hAnsiTheme="majorEastAsia" w:eastAsiaTheme="majorEastAsia" w:cstheme="majorEastAsia"/>
          <w:b/>
          <w:bCs w:val="0"/>
          <w:i w:val="0"/>
          <w:iCs w:val="0"/>
          <w:color w:val="auto"/>
          <w:sz w:val="21"/>
          <w:szCs w:val="21"/>
          <w:highlight w:val="none"/>
          <w:lang w:val="en-US" w:eastAsia="zh-CN"/>
        </w:rPr>
        <w:t>询价</w:t>
      </w:r>
      <w:r>
        <w:rPr>
          <w:rFonts w:hint="eastAsia" w:asciiTheme="majorEastAsia" w:hAnsiTheme="majorEastAsia" w:eastAsiaTheme="majorEastAsia" w:cstheme="majorEastAsia"/>
          <w:b/>
          <w:bCs w:val="0"/>
          <w:i w:val="0"/>
          <w:iCs w:val="0"/>
          <w:color w:val="auto"/>
          <w:sz w:val="21"/>
          <w:szCs w:val="21"/>
          <w:highlight w:val="none"/>
        </w:rPr>
        <w:t>提出询问，请按以下方式联系</w:t>
      </w:r>
    </w:p>
    <w:p w14:paraId="4E17492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采购人：开化县林山乡中心小学</w:t>
      </w:r>
    </w:p>
    <w:p w14:paraId="6329E86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 xml:space="preserve">地  址：开化县林山乡                                            </w:t>
      </w:r>
    </w:p>
    <w:p w14:paraId="32B4392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 xml:space="preserve">联系人：汪先生                           </w:t>
      </w:r>
    </w:p>
    <w:p w14:paraId="6FCE8DB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电  话：668587</w:t>
      </w:r>
    </w:p>
    <w:p w14:paraId="69EE530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监管部门联系方式</w:t>
      </w:r>
      <w:r>
        <w:rPr>
          <w:rFonts w:hint="eastAsia" w:ascii="宋体" w:hAnsi="宋体" w:eastAsia="宋体" w:cs="宋体"/>
          <w:b w:val="0"/>
          <w:bCs/>
          <w:color w:val="auto"/>
          <w:kern w:val="2"/>
          <w:sz w:val="21"/>
          <w:szCs w:val="21"/>
          <w:lang w:val="en-US" w:eastAsia="zh-CN" w:bidi="ar-SA"/>
        </w:rPr>
        <w:br w:type="textWrapping"/>
      </w:r>
      <w:r>
        <w:rPr>
          <w:rFonts w:hint="eastAsia" w:ascii="宋体" w:hAnsi="宋体" w:eastAsia="宋体" w:cs="宋体"/>
          <w:b w:val="0"/>
          <w:bCs/>
          <w:color w:val="auto"/>
          <w:kern w:val="2"/>
          <w:sz w:val="21"/>
          <w:szCs w:val="21"/>
          <w:lang w:val="en-US" w:eastAsia="zh-CN" w:bidi="ar-SA"/>
        </w:rPr>
        <w:t>监督部门：开化县教育局财务基建科</w:t>
      </w:r>
    </w:p>
    <w:p w14:paraId="13C6482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联系电话：0570-6019013</w:t>
      </w:r>
    </w:p>
    <w:p w14:paraId="06CB10D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地址：开化县行政中心4号楼13楼开化县教育局</w:t>
      </w:r>
    </w:p>
    <w:p w14:paraId="4CA27F7B">
      <w:pPr>
        <w:pStyle w:val="2"/>
        <w:spacing w:line="360" w:lineRule="auto"/>
        <w:ind w:left="0" w:leftChars="0" w:firstLine="0" w:firstLineChars="0"/>
        <w:rPr>
          <w:rFonts w:hint="eastAsia" w:asciiTheme="majorEastAsia" w:hAnsiTheme="majorEastAsia" w:eastAsiaTheme="majorEastAsia" w:cstheme="majorEastAsia"/>
          <w:sz w:val="21"/>
          <w:szCs w:val="21"/>
          <w:highlight w:val="none"/>
        </w:rPr>
      </w:pPr>
    </w:p>
    <w:p w14:paraId="30E5A8A7">
      <w:pPr>
        <w:pStyle w:val="2"/>
        <w:rPr>
          <w:rFonts w:hint="eastAsia" w:asciiTheme="majorEastAsia" w:hAnsiTheme="majorEastAsia" w:eastAsiaTheme="majorEastAsia" w:cstheme="majorEastAsia"/>
          <w:sz w:val="21"/>
          <w:szCs w:val="21"/>
          <w:highlight w:val="none"/>
        </w:rPr>
      </w:pPr>
    </w:p>
    <w:p w14:paraId="32DBAD7C">
      <w:pPr>
        <w:pStyle w:val="2"/>
        <w:rPr>
          <w:rFonts w:hint="eastAsia" w:asciiTheme="majorEastAsia" w:hAnsiTheme="majorEastAsia" w:eastAsiaTheme="majorEastAsia" w:cstheme="majorEastAsia"/>
          <w:sz w:val="21"/>
          <w:szCs w:val="21"/>
          <w:highlight w:val="none"/>
        </w:rPr>
      </w:pPr>
    </w:p>
    <w:p w14:paraId="6604EA5F">
      <w:pPr>
        <w:pStyle w:val="15"/>
        <w:rPr>
          <w:rFonts w:hint="eastAsia" w:asciiTheme="majorEastAsia" w:hAnsiTheme="majorEastAsia" w:eastAsiaTheme="majorEastAsia" w:cstheme="majorEastAsia"/>
          <w:sz w:val="21"/>
          <w:szCs w:val="21"/>
          <w:highlight w:val="none"/>
        </w:rPr>
      </w:pPr>
    </w:p>
    <w:p w14:paraId="2CBD764C">
      <w:pPr>
        <w:rPr>
          <w:rFonts w:hint="eastAsia" w:asciiTheme="majorEastAsia" w:hAnsiTheme="majorEastAsia" w:eastAsiaTheme="majorEastAsia" w:cstheme="majorEastAsia"/>
          <w:sz w:val="21"/>
          <w:szCs w:val="21"/>
          <w:highlight w:val="none"/>
        </w:rPr>
      </w:pPr>
    </w:p>
    <w:p w14:paraId="5AA3B695">
      <w:pPr>
        <w:pStyle w:val="18"/>
        <w:rPr>
          <w:rFonts w:hint="eastAsia" w:asciiTheme="majorEastAsia" w:hAnsiTheme="majorEastAsia" w:eastAsiaTheme="majorEastAsia" w:cstheme="majorEastAsia"/>
          <w:sz w:val="21"/>
          <w:szCs w:val="21"/>
          <w:highlight w:val="none"/>
        </w:rPr>
      </w:pPr>
    </w:p>
    <w:p w14:paraId="7457EA3F">
      <w:pPr>
        <w:keepNext w:val="0"/>
        <w:keepLines w:val="0"/>
        <w:widowControl/>
        <w:suppressLineNumbers w:val="0"/>
        <w:jc w:val="center"/>
        <w:rPr>
          <w:rFonts w:hint="eastAsia" w:asciiTheme="majorEastAsia" w:hAnsiTheme="majorEastAsia" w:eastAsiaTheme="majorEastAsia" w:cstheme="majorEastAsia"/>
          <w:b/>
          <w:bCs/>
          <w:color w:val="auto"/>
          <w:sz w:val="32"/>
          <w:szCs w:val="32"/>
          <w:highlight w:val="none"/>
          <w:lang w:val="en-US" w:eastAsia="zh-CN"/>
        </w:rPr>
      </w:pPr>
    </w:p>
    <w:p w14:paraId="1C34127B">
      <w:pPr>
        <w:keepNext w:val="0"/>
        <w:keepLines w:val="0"/>
        <w:widowControl/>
        <w:suppressLineNumbers w:val="0"/>
        <w:jc w:val="center"/>
        <w:rPr>
          <w:rFonts w:hint="eastAsia" w:asciiTheme="majorEastAsia" w:hAnsiTheme="majorEastAsia" w:eastAsiaTheme="majorEastAsia" w:cstheme="majorEastAsia"/>
          <w:b/>
          <w:bCs/>
          <w:color w:val="auto"/>
          <w:sz w:val="32"/>
          <w:szCs w:val="32"/>
          <w:highlight w:val="none"/>
          <w:lang w:val="en-US" w:eastAsia="zh-CN"/>
        </w:rPr>
      </w:pPr>
    </w:p>
    <w:p w14:paraId="674998C6">
      <w:pPr>
        <w:keepNext w:val="0"/>
        <w:keepLines w:val="0"/>
        <w:widowControl/>
        <w:suppressLineNumbers w:val="0"/>
        <w:jc w:val="center"/>
        <w:rPr>
          <w:rFonts w:hint="eastAsia" w:asciiTheme="majorEastAsia" w:hAnsiTheme="majorEastAsia" w:eastAsiaTheme="majorEastAsia" w:cstheme="majorEastAsia"/>
          <w:b/>
          <w:bCs/>
          <w:color w:val="auto"/>
          <w:sz w:val="32"/>
          <w:szCs w:val="32"/>
          <w:highlight w:val="none"/>
          <w:lang w:val="en-US" w:eastAsia="zh-CN"/>
        </w:rPr>
      </w:pPr>
    </w:p>
    <w:p w14:paraId="796DF148">
      <w:pPr>
        <w:keepNext w:val="0"/>
        <w:keepLines w:val="0"/>
        <w:widowControl/>
        <w:suppressLineNumbers w:val="0"/>
        <w:jc w:val="center"/>
        <w:rPr>
          <w:rFonts w:hint="eastAsia" w:asciiTheme="majorEastAsia" w:hAnsiTheme="majorEastAsia" w:eastAsiaTheme="majorEastAsia" w:cstheme="majorEastAsia"/>
          <w:b/>
          <w:bCs/>
          <w:color w:val="auto"/>
          <w:sz w:val="32"/>
          <w:szCs w:val="32"/>
          <w:highlight w:val="none"/>
          <w:lang w:val="en-US" w:eastAsia="zh-CN"/>
        </w:rPr>
      </w:pPr>
    </w:p>
    <w:p w14:paraId="2F8AAD45">
      <w:pPr>
        <w:keepNext w:val="0"/>
        <w:keepLines w:val="0"/>
        <w:widowControl/>
        <w:suppressLineNumbers w:val="0"/>
        <w:jc w:val="center"/>
        <w:rPr>
          <w:rFonts w:hint="default" w:asciiTheme="majorEastAsia" w:hAnsiTheme="majorEastAsia" w:eastAsiaTheme="majorEastAsia" w:cs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highlight w:val="none"/>
          <w:lang w:val="en-US" w:eastAsia="zh-CN"/>
        </w:rPr>
        <w:t>第二章 采购需求</w:t>
      </w:r>
    </w:p>
    <w:p w14:paraId="43769B72">
      <w:pPr>
        <w:spacing w:line="420" w:lineRule="exact"/>
        <w:ind w:firstLine="398" w:firstLineChars="200"/>
        <w:rPr>
          <w:rFonts w:hint="eastAsia" w:ascii="宋体" w:hAnsi="宋体"/>
          <w:b/>
          <w:bCs/>
          <w:color w:val="000000"/>
          <w:spacing w:val="-6"/>
          <w:sz w:val="21"/>
          <w:szCs w:val="21"/>
          <w:highlight w:val="none"/>
          <w:lang w:val="en-US" w:eastAsia="zh-CN"/>
        </w:rPr>
      </w:pPr>
    </w:p>
    <w:p w14:paraId="3091080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一、工程概况</w:t>
      </w:r>
    </w:p>
    <w:p w14:paraId="7D63C53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本项目为林山乡中心学校宿舍楼屋面防水及墙面修缮项目</w:t>
      </w:r>
      <w:r>
        <w:rPr>
          <w:rFonts w:hint="eastAsia" w:asciiTheme="minorEastAsia" w:hAnsiTheme="minorEastAsia" w:eastAsiaTheme="minorEastAsia" w:cstheme="minorEastAsia"/>
          <w:color w:val="auto"/>
          <w:sz w:val="21"/>
          <w:szCs w:val="21"/>
          <w:highlight w:val="none"/>
          <w:lang w:val="en-US" w:eastAsia="zh-CN"/>
        </w:rPr>
        <w:t>，本次采购范围包括林山小学宿舍楼屋面防水修复、宿舍楼二楼三楼栏板外墙面涂料铲除修复、宿舍楼门口木栏杆油漆面铲除重做、停车场安装充电桩等，具体详见工程预算。</w:t>
      </w:r>
    </w:p>
    <w:p w14:paraId="6ADD3E3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二、工程内容</w:t>
      </w:r>
    </w:p>
    <w:p w14:paraId="0F6D343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1.工程名称：林山乡中心学校宿舍楼屋面防水及墙面修缮项目</w:t>
      </w:r>
    </w:p>
    <w:p w14:paraId="0E55A8F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2.建设地点：开化县林山乡中心小学 </w:t>
      </w:r>
    </w:p>
    <w:p w14:paraId="2C42932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3.工程质量标准：</w:t>
      </w:r>
    </w:p>
    <w:p w14:paraId="5FD0D00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3.1符合现行国家有关工程施工验收规范和标准的一次性验收合格要求。 </w:t>
      </w:r>
    </w:p>
    <w:p w14:paraId="768D459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3.2本工程采用的技术规范</w:t>
      </w:r>
    </w:p>
    <w:p w14:paraId="1FF7B45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（1）国家现行的设计规范。</w:t>
      </w:r>
    </w:p>
    <w:p w14:paraId="4DF9A00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（2）国家现行的施工规范。</w:t>
      </w:r>
    </w:p>
    <w:p w14:paraId="790C525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（3）国家现行的验收规范。</w:t>
      </w:r>
    </w:p>
    <w:p w14:paraId="76B5689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（4）国家现行的质量验评标准。</w:t>
      </w:r>
    </w:p>
    <w:p w14:paraId="652C307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（5）国家及地方现行施工验收及施工安全技术规范。</w:t>
      </w:r>
    </w:p>
    <w:p w14:paraId="77BBE62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3.3规范的获得由响应人自行解决。</w:t>
      </w:r>
    </w:p>
    <w:p w14:paraId="1E07D58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3.4在合同履行期间，若上述标准或规范有修改或重新颁布，响应人应遵照执行。</w:t>
      </w:r>
    </w:p>
    <w:p w14:paraId="0178074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4.安全文明施工要求</w:t>
      </w:r>
    </w:p>
    <w:p w14:paraId="20ABB7A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项目安全生产的达标目标及相应事项的约定：按省、市建筑业、安全监督等相关主管部门发布的有关管理规定执行。响应人必须服从和配合采购人、监理人及相关安全监督管理部门的检查与监督。如若因响应人原因发生的人身伤亡、财产损失及其他一切事故，由响应人承担一切责任及费用。</w:t>
      </w:r>
    </w:p>
    <w:p w14:paraId="7468CDC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（2）关于治安保卫的特别约定：响应人须对其管辖范围内的所有人员和设备以及工程的安全负责，负责做好其所辖人员的工作场所的日常治安管理和安全保护工作。</w:t>
      </w:r>
    </w:p>
    <w:p w14:paraId="566BA0C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（3）关于编制施工场地治安管理计划的约定：响应人须对其管辖范围内的所有人员和设备以及工程的安全负责，负责做好其所辖人员的工作场所的日常治安管理和安全保护工作。</w:t>
      </w:r>
    </w:p>
    <w:p w14:paraId="28A11F5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（4）响应人在工程施工期间，应当采取措施保持施工现场平整，物料堆放整齐。工程所在地有关政府行政管理部门有特殊要求的，按照其要求执行。</w:t>
      </w:r>
    </w:p>
    <w:p w14:paraId="76EE5A2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在工程移交之前，响应人应当从施工现场清除响应人的全部工程设备、多余材料、垃圾和各种临时工程，并保持施工现场清洁整齐。经采购人书面同意，响应人可在采购人指定的地点保留响应人履行保修期内的各项义务所需要的材料、施工设备和临时工程。</w:t>
      </w:r>
    </w:p>
    <w:p w14:paraId="4C3FA3C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5.其它施工过程中需注意事项</w:t>
      </w:r>
    </w:p>
    <w:p w14:paraId="1896005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（1）本工程在施工期间，成交供应商应注意保护好采购人周边现有成品，如有损坏，须无条件修复至采购人满意。</w:t>
      </w:r>
    </w:p>
    <w:p w14:paraId="7ABA085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（2）废弃材料不得丢弃或随意堆放，清理产生的拆除费、搬运费、交通运 输费等各项费用均由供应商自行考虑并计入响应总价且一次性包干。</w:t>
      </w:r>
    </w:p>
    <w:p w14:paraId="6EB0D56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6.工程管理要求</w:t>
      </w:r>
    </w:p>
    <w:p w14:paraId="414143B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（1）工程管理原则：</w:t>
      </w:r>
    </w:p>
    <w:p w14:paraId="6A1ABA0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①本工程承包范围内的工程项目，成交供应商未经采购人同意，一律不得转包，一经发现采购人有权立即取消其承包资格，成交供应商应承担由此引起的一切经济责任和 法律责任；</w:t>
      </w:r>
    </w:p>
    <w:p w14:paraId="4E00676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②在工程实施过程中，如发现成交供应商为挂靠单位，采购人可立即终止合同。成交供应商应承担由此引起的一切经济责任和法律责任。</w:t>
      </w:r>
    </w:p>
    <w:p w14:paraId="13A461F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③成交供应商须严格按照已确认的施工技术方案组织实施，并无条件接受采购人的项目管理部门的管理。</w:t>
      </w:r>
    </w:p>
    <w:p w14:paraId="7BE4708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④成交供应商在响应文件中确定的工程项目经理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 理本人。如项目班子成员被采购人撤换，按项目班子成员不到位处罚额度进行处罚，成 交供应商不得姑息迁就，拖延撤换和有碍工程进展，否则，采购人有权单方面终止合同，并对由此造成的采购人损失,予以追究赔偿。</w:t>
      </w:r>
    </w:p>
    <w:p w14:paraId="62C728BE">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（2）项目管理班子人员要求：</w:t>
      </w:r>
    </w:p>
    <w:p w14:paraId="57E2430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项目班子到位方面：项目班子人员到岗率必须达到 70% 以上（每月到岗21天以上），如低于约定到岗率，随意更换项目班子主要人员的，</w:t>
      </w:r>
      <w:r>
        <w:rPr>
          <w:rFonts w:hint="eastAsia" w:asciiTheme="minorEastAsia" w:hAnsiTheme="minorEastAsia" w:eastAsiaTheme="minorEastAsia" w:cstheme="minorEastAsia"/>
          <w:color w:val="auto"/>
          <w:kern w:val="0"/>
          <w:sz w:val="21"/>
          <w:szCs w:val="21"/>
          <w:highlight w:val="none"/>
          <w:lang w:eastAsia="zh-CN"/>
        </w:rPr>
        <w:t>采购</w:t>
      </w:r>
      <w:r>
        <w:rPr>
          <w:rFonts w:hint="eastAsia" w:asciiTheme="minorEastAsia" w:hAnsiTheme="minorEastAsia" w:eastAsiaTheme="minorEastAsia" w:cstheme="minorEastAsia"/>
          <w:color w:val="auto"/>
          <w:kern w:val="0"/>
          <w:sz w:val="21"/>
          <w:szCs w:val="21"/>
          <w:highlight w:val="none"/>
        </w:rPr>
        <w:t>人有权对</w:t>
      </w:r>
      <w:r>
        <w:rPr>
          <w:rFonts w:hint="eastAsia" w:asciiTheme="minorEastAsia" w:hAnsiTheme="minorEastAsia" w:eastAsiaTheme="minorEastAsia" w:cstheme="minorEastAsia"/>
          <w:color w:val="auto"/>
          <w:kern w:val="0"/>
          <w:sz w:val="21"/>
          <w:szCs w:val="21"/>
          <w:highlight w:val="none"/>
          <w:lang w:eastAsia="zh-CN"/>
        </w:rPr>
        <w:t>成交供应商</w:t>
      </w:r>
      <w:r>
        <w:rPr>
          <w:rFonts w:hint="eastAsia" w:asciiTheme="minorEastAsia" w:hAnsiTheme="minorEastAsia" w:eastAsiaTheme="minorEastAsia" w:cstheme="minorEastAsia"/>
          <w:color w:val="auto"/>
          <w:kern w:val="0"/>
          <w:sz w:val="21"/>
          <w:szCs w:val="21"/>
          <w:highlight w:val="none"/>
        </w:rPr>
        <w:t>进行处罚</w:t>
      </w:r>
      <w:r>
        <w:rPr>
          <w:rFonts w:hint="eastAsia" w:asciiTheme="minorEastAsia" w:hAnsiTheme="minorEastAsia" w:eastAsiaTheme="minorEastAsia" w:cstheme="minorEastAsia"/>
          <w:color w:val="auto"/>
          <w:kern w:val="0"/>
          <w:sz w:val="21"/>
          <w:szCs w:val="21"/>
          <w:highlight w:val="none"/>
          <w:lang w:eastAsia="zh-CN"/>
        </w:rPr>
        <w:t>。</w:t>
      </w:r>
    </w:p>
    <w:p w14:paraId="4B86D0A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（3）工程管理其他要求</w:t>
      </w:r>
    </w:p>
    <w:p w14:paraId="6F81217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①本项目施工现场采购人不提供食宿，施工期间，所有施工人员的食宿均由成交供应商自行安排，材料的堆放及停车必须服从采购人的安排。</w:t>
      </w:r>
    </w:p>
    <w:p w14:paraId="06E8155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②施工现场严禁吸烟。</w:t>
      </w:r>
    </w:p>
    <w:p w14:paraId="2605354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7.材料选择</w:t>
      </w:r>
    </w:p>
    <w:p w14:paraId="6580B8A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7.1实际施工过程中，采购人将严格检查验收进场原材料的合格证及质保书，如发现实样与质保书不符，应立即取样进行复查，对不合格的材料严禁用于本工程。</w:t>
      </w:r>
    </w:p>
    <w:p w14:paraId="6730FEB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7.2本工程涉及的主要材料及零星材料，各供应商须满足采购人要求及规范，要符合质量和环保要求，严禁选择不合采购人、设计深化要求的低档材料进行报价及组织施工实施。</w:t>
      </w:r>
    </w:p>
    <w:p w14:paraId="1E21735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7.3本工程所采用的材料，响应人在投标报价时必须考虑材料运至工地，到工地后的卸车、二次搬运、保管、验收所产生的费用。工程结算时，不作调整。响应人必须服从采购人安排并按采购人要求实施。</w:t>
      </w:r>
    </w:p>
    <w:p w14:paraId="59A746A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8.材料的质量保证</w:t>
      </w:r>
    </w:p>
    <w:p w14:paraId="7B9F0BC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8.1在免费保修期内，响应人对有缺陷的部位必须无偿地给予修理与更换，并承担一切由此引起的对采购人或第三者的直接损失，除非该缺陷是由于人为破坏或合同规定的不可抗因素造成的损坏。</w:t>
      </w:r>
    </w:p>
    <w:p w14:paraId="633B3EC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8.2响应人必须对所承包的工程的质量负全部责任，其责任不因其他材料生产商提供的保证书而减轻或更改。</w:t>
      </w:r>
    </w:p>
    <w:p w14:paraId="5CDE2F1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8.3材料检验结果证明其有害物质含量指标超标的产品不得在工程上使用。</w:t>
      </w:r>
    </w:p>
    <w:p w14:paraId="1BF8C72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8.4所有材料设备必须在检验合格经采购人（或采购人授权的监理）同意后，方可用于本工程。</w:t>
      </w:r>
    </w:p>
    <w:p w14:paraId="4860FE8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8.5由响应人采购的主要建筑材料，当响应人选定的产品质量达不到设计要求和预期质量目标时，采购人保留更换的权利，且中标价不予调整。</w:t>
      </w:r>
    </w:p>
    <w:p w14:paraId="0243CAC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9.供应要求</w:t>
      </w:r>
    </w:p>
    <w:p w14:paraId="58ED98D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9.1本次招标承包范围内的建筑施工材料均由响应人根据本响应文件、设计图纸和国家有关规定的具体要求进行采购、运输、检验、保管，但采购人保留变更和指定材料的权利；所有建筑材料须有产品合格证和质量保证书，如有样品要求的应先送样品，样品经设计方、监理方、采购人确认与招标要求一致后封存，批量供应时应与样品一致，并经相关部门检验合格后方可使用。</w:t>
      </w:r>
      <w:bookmarkStart w:id="0" w:name="_Toc163749454"/>
      <w:bookmarkStart w:id="1" w:name="_Toc61168478"/>
      <w:bookmarkStart w:id="2" w:name="_Toc66769200"/>
    </w:p>
    <w:p w14:paraId="38FD36B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9.2实际施工过程中，所有建筑材料须有产品合格证和质量保证书，符合国家规定的技术标准和设计图纸要求的标准，并且须采购人验收合格后方可使用。由响应人采购的主要建筑材料，当响应人选定的产品质量达不到设计要求和预期质量目标时，采购人保留更换的权利，且中标价不予调整。</w:t>
      </w:r>
      <w:bookmarkEnd w:id="0"/>
      <w:bookmarkEnd w:id="1"/>
      <w:bookmarkEnd w:id="2"/>
    </w:p>
    <w:p w14:paraId="7D3B271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三、商务要求</w:t>
      </w:r>
    </w:p>
    <w:p w14:paraId="61FDD2E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1.计划工期：40日历天</w:t>
      </w:r>
    </w:p>
    <w:p w14:paraId="7008405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2.工程地点：</w:t>
      </w:r>
      <w:r>
        <w:rPr>
          <w:rFonts w:hint="eastAsia" w:asciiTheme="minorEastAsia" w:hAnsiTheme="minorEastAsia" w:eastAsiaTheme="minorEastAsia" w:cstheme="minorEastAsia"/>
          <w:color w:val="auto"/>
          <w:sz w:val="21"/>
          <w:szCs w:val="21"/>
          <w:lang w:val="en-US" w:eastAsia="zh-CN"/>
        </w:rPr>
        <w:t>开化县林山乡中心小学</w:t>
      </w:r>
    </w:p>
    <w:p w14:paraId="399874A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3.付款条件（进度和方式）：</w:t>
      </w:r>
    </w:p>
    <w:p w14:paraId="35A4291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 工程完工，待上级部门验收合格，经结算、审计、项目上级补助资金到账后，拨付工程款的98.5 %；</w:t>
      </w:r>
    </w:p>
    <w:p w14:paraId="09905E0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（2）余款1.5%作为工程质量保修金，可用保函替代，质保期满后视情况退还；</w:t>
      </w:r>
    </w:p>
    <w:p w14:paraId="5303073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 经审计，工程核减额超过送审造价5%的，所有审计费中的效益费由承包人支付，在支付工程结算款时直接扣除；</w:t>
      </w:r>
    </w:p>
    <w:p w14:paraId="66CAB33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（4）工程价款的支付，应由发包人派驻现场代表审定签名，报发包人负责人审批后办理。</w:t>
      </w:r>
    </w:p>
    <w:p w14:paraId="7ED3970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 设计变更、增加工程项目和工程量的，按照本合同3.4条款办理。签约合同价=&lt;工程预算造价-暂定(估)价项目-暂列金额-询价文件规定的其他不予下浮金额&gt;×&lt;1-中标下浮率&gt;+暂定（估）价项目+暂列金额+公选文件规定的其他不予下浮金额。</w:t>
      </w:r>
    </w:p>
    <w:p w14:paraId="2C3A061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5.工程售后服务要求</w:t>
      </w:r>
    </w:p>
    <w:p w14:paraId="6068F03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（1）保修期：按工程质量保修书规定执行，质量保证期为本项目验收</w:t>
      </w:r>
      <w:r>
        <w:rPr>
          <w:rFonts w:hint="eastAsia" w:asciiTheme="minorEastAsia" w:hAnsiTheme="minorEastAsia" w:eastAsiaTheme="minorEastAsia" w:cstheme="minorEastAsia"/>
          <w:color w:val="auto"/>
          <w:sz w:val="21"/>
          <w:szCs w:val="21"/>
          <w:lang w:val="en-US" w:eastAsia="zh-CN"/>
        </w:rPr>
        <w:t>合格后1年（具体详见工程质量保修书）。</w:t>
      </w:r>
    </w:p>
    <w:p w14:paraId="4B293A1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成交供应商应与采购人签订工程质量保修书，在质量保修期内，按照有关法律、法规、规章的管理规定和双方约定，承担本工程质量保修责任。</w:t>
      </w:r>
    </w:p>
    <w:p w14:paraId="0076A2F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（2）在保修期内，成交供应商对有缺陷的部位必须无偿地给予修理与更换，并承担一切由此引起的对采购人或第三者的直接损失，除非该缺陷是由于人为破坏或合同规定的不可抗因素造成的损坏。</w:t>
      </w:r>
    </w:p>
    <w:p w14:paraId="7789063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（3）成交供应商必须对所承包的工程的质量负全部责任，其责任不因其他材料生产商提供的保证书而减轻或更改。</w:t>
      </w:r>
    </w:p>
    <w:p w14:paraId="2C53FD7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（4）供应商应当在缺陷责任期内具有完善的售后技术支持和服务体系，能够提供服务标准、服务流程、服务内容。</w:t>
      </w:r>
    </w:p>
    <w:p w14:paraId="3B33496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6.其他商务要求（包装和运输、保险等）</w:t>
      </w:r>
    </w:p>
    <w:p w14:paraId="41B4FFE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（1）供应商应当将因搬运不便而产生的二次搬运费用计算在报价中。</w:t>
      </w:r>
    </w:p>
    <w:p w14:paraId="04BABF2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（2）供应商应当将与本项目有关的农民工工伤保险相关费用计算在报价中。</w:t>
      </w:r>
    </w:p>
    <w:p w14:paraId="2E09BAB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四、其他要求</w:t>
      </w:r>
    </w:p>
    <w:p w14:paraId="7A0A84A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供应商须在充分、详细了解图纸设计、工地现状的基础上，结合本技术规范要求，全面考虑各种影响因素进行报价。在规定工期内完成采购范围全部工程内容的所有费用，包括完成本工程的直接费、间接费、利润、税金、风险费等，后期均不做调整。</w:t>
      </w:r>
    </w:p>
    <w:p w14:paraId="64F9B95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（2）因工程施工要求或工程管理要求而产生的各项潜在费用支出均由供应商自行考虑并计入响应总价且一次性包干。</w:t>
      </w:r>
    </w:p>
    <w:p w14:paraId="6BBD1B1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（3）本工程的组织措施费用为一次性包干使用，成交后不再作调整；技术措施费用中，按“项 ”计量的部分为一次性包干使用，成交后不再作调整。</w:t>
      </w:r>
    </w:p>
    <w:p w14:paraId="0F6482D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（4）与报价相关的其他事宜见本项目“工程量清单 ”。</w:t>
      </w:r>
    </w:p>
    <w:p w14:paraId="0F98C05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（5）技术响应要求：</w:t>
      </w:r>
    </w:p>
    <w:p w14:paraId="5FA11A3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1）供应商应当有全面、合理、针对本项目的工程施工技术方案和措施，此工程施工技术方案应当具有明确的针对性和可操作性，各项施工措施应当明确、到位；</w:t>
      </w:r>
    </w:p>
    <w:p w14:paraId="4FC6616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2）供应商应当有全面、合理、针对本项目的施工组织设计，此施工组织设计应当具有明确的针对性和可操作性，施工组织设计应当明确、到位；</w:t>
      </w:r>
    </w:p>
    <w:p w14:paraId="0078AC5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3）供应商应当有全面、合理、针对本项目的主要施工方法，主要施工方法应当具有明确的针对性和可操作性，对施工的各道程序应当明确、到位；</w:t>
      </w:r>
    </w:p>
    <w:p w14:paraId="6FA3D80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4）供应商应当有特殊施工环境的具体措施、预防自然灾害(台风及防汛等)的组织和技术措施；</w:t>
      </w:r>
    </w:p>
    <w:p w14:paraId="39349F7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5）供应商应当有针对现场施工的具体降噪措施，包括针对教学的降噪措施和针对附近居民的降噪措施；</w:t>
      </w:r>
    </w:p>
    <w:p w14:paraId="6F948FF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6）供应商应当有针对材料设备进场计划及施工计划，材料设备的进场计划应当包含材料设备进场的包装、运输、进场验收等各个环节，施工计划应当包含施工的各个环节；</w:t>
      </w:r>
    </w:p>
    <w:p w14:paraId="0E02D1C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7）供应商应当有针对工程特点、难点的分析，并根据本工程项目的特点、难点提出有针对性的施工方案与措施；</w:t>
      </w:r>
    </w:p>
    <w:p w14:paraId="0B56D05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8）供应商应当具有针对本项目施工特点的安全、文明施工及市政、市容、环保、消防等的保证措施；</w:t>
      </w:r>
    </w:p>
    <w:p w14:paraId="0EED076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9）供应商应当具有针对本项目的具体成品保护措施，措施应当完善、到位；</w:t>
      </w:r>
    </w:p>
    <w:p w14:paraId="69ED483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10）供应商应当针对本项目施工工期要求编制进度计划及控制措施，包括人工的合理安排、工作量的前后分配等；</w:t>
      </w:r>
    </w:p>
    <w:p w14:paraId="5DBAC58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11）供应商应具有针对本项目的具体施工质量控制措施，质量控制措施应当完善、到位；</w:t>
      </w:r>
    </w:p>
    <w:p w14:paraId="31A6F50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12）供应商拟投入的施工机具和检验仪器应当满足施工工程现场的要求，其中施工机械和设备应当同时考虑小型建设施工和室内装饰的需要；</w:t>
      </w:r>
    </w:p>
    <w:p w14:paraId="444F98E6">
      <w:pPr>
        <w:widowControl/>
        <w:spacing w:line="400" w:lineRule="exact"/>
        <w:ind w:firstLine="420" w:firstLineChars="200"/>
        <w:jc w:val="left"/>
        <w:rPr>
          <w:highlight w:val="none"/>
        </w:rPr>
      </w:pPr>
      <w:r>
        <w:rPr>
          <w:rFonts w:hint="eastAsia" w:asciiTheme="minorEastAsia" w:hAnsiTheme="minorEastAsia" w:eastAsiaTheme="minorEastAsia" w:cstheme="minorEastAsia"/>
          <w:color w:val="auto"/>
          <w:sz w:val="21"/>
          <w:szCs w:val="21"/>
          <w:lang w:val="en-US" w:eastAsia="zh-CN"/>
        </w:rPr>
        <w:t>13）供应商在缺陷责任期内应当具有完善的售后技术支持和服务体系，能够保证采购人在缺陷责任期内得到不少于本采购文件所附工程质量保修书的相关服务要求。</w:t>
      </w:r>
    </w:p>
    <w:p w14:paraId="602B31E9">
      <w:pPr>
        <w:spacing w:line="500" w:lineRule="exact"/>
        <w:ind w:firstLine="420" w:firstLineChars="200"/>
        <w:rPr>
          <w:rFonts w:hint="eastAsia" w:ascii="宋体" w:hAnsi="宋体" w:eastAsia="宋体" w:cs="宋体"/>
          <w:kern w:val="2"/>
          <w:sz w:val="21"/>
          <w:szCs w:val="21"/>
          <w:highlight w:val="none"/>
          <w:lang w:val="en-US" w:eastAsia="zh-CN" w:bidi="ar-SA"/>
        </w:rPr>
      </w:pPr>
    </w:p>
    <w:p w14:paraId="700C7702">
      <w:pPr>
        <w:spacing w:line="490" w:lineRule="exact"/>
        <w:jc w:val="center"/>
        <w:outlineLvl w:val="0"/>
        <w:rPr>
          <w:rFonts w:hint="eastAsia" w:ascii="宋体" w:hAnsi="宋体" w:eastAsia="宋体" w:cs="宋体"/>
          <w:b/>
          <w:color w:val="auto"/>
          <w:sz w:val="32"/>
          <w:szCs w:val="32"/>
          <w:highlight w:val="none"/>
        </w:rPr>
      </w:pPr>
      <w:bookmarkStart w:id="3" w:name="_Toc24494"/>
      <w:bookmarkStart w:id="4" w:name="_Toc28384"/>
      <w:bookmarkStart w:id="5" w:name="_Toc393956232"/>
      <w:bookmarkStart w:id="6" w:name="_Toc19641"/>
    </w:p>
    <w:p w14:paraId="30F6FF86">
      <w:pPr>
        <w:spacing w:line="490" w:lineRule="exact"/>
        <w:jc w:val="center"/>
        <w:outlineLvl w:val="0"/>
        <w:rPr>
          <w:rFonts w:hint="eastAsia" w:ascii="宋体" w:hAnsi="宋体" w:eastAsia="宋体" w:cs="宋体"/>
          <w:b/>
          <w:color w:val="auto"/>
          <w:sz w:val="32"/>
          <w:szCs w:val="32"/>
          <w:highlight w:val="none"/>
        </w:rPr>
      </w:pPr>
    </w:p>
    <w:p w14:paraId="3B430CD0">
      <w:pPr>
        <w:spacing w:line="490" w:lineRule="exact"/>
        <w:jc w:val="center"/>
        <w:outlineLvl w:val="0"/>
        <w:rPr>
          <w:rFonts w:hint="eastAsia" w:ascii="宋体" w:hAnsi="宋体" w:eastAsia="宋体" w:cs="宋体"/>
          <w:b/>
          <w:color w:val="auto"/>
          <w:sz w:val="32"/>
          <w:szCs w:val="32"/>
          <w:highlight w:val="none"/>
        </w:rPr>
      </w:pPr>
    </w:p>
    <w:p w14:paraId="23816DF9">
      <w:pPr>
        <w:spacing w:line="490" w:lineRule="exact"/>
        <w:jc w:val="center"/>
        <w:outlineLvl w:val="0"/>
        <w:rPr>
          <w:rFonts w:hint="eastAsia" w:ascii="宋体" w:hAnsi="宋体" w:eastAsia="宋体" w:cs="宋体"/>
          <w:b/>
          <w:color w:val="auto"/>
          <w:sz w:val="32"/>
          <w:szCs w:val="32"/>
          <w:highlight w:val="none"/>
        </w:rPr>
      </w:pPr>
    </w:p>
    <w:p w14:paraId="4AC6B87E">
      <w:pPr>
        <w:spacing w:line="490" w:lineRule="exact"/>
        <w:jc w:val="center"/>
        <w:outlineLvl w:val="0"/>
        <w:rPr>
          <w:rFonts w:hint="eastAsia" w:ascii="宋体" w:hAnsi="宋体" w:eastAsia="宋体" w:cs="宋体"/>
          <w:b/>
          <w:color w:val="auto"/>
          <w:sz w:val="32"/>
          <w:szCs w:val="32"/>
          <w:highlight w:val="none"/>
        </w:rPr>
      </w:pPr>
    </w:p>
    <w:p w14:paraId="2EF7C32B">
      <w:pPr>
        <w:spacing w:line="490" w:lineRule="exact"/>
        <w:jc w:val="center"/>
        <w:outlineLvl w:val="0"/>
        <w:rPr>
          <w:rFonts w:hint="eastAsia" w:ascii="宋体" w:hAnsi="宋体" w:eastAsia="宋体" w:cs="宋体"/>
          <w:b/>
          <w:color w:val="auto"/>
          <w:sz w:val="32"/>
          <w:szCs w:val="32"/>
          <w:highlight w:val="none"/>
        </w:rPr>
      </w:pPr>
    </w:p>
    <w:p w14:paraId="280251E9">
      <w:pPr>
        <w:spacing w:line="490" w:lineRule="exact"/>
        <w:jc w:val="center"/>
        <w:outlineLvl w:val="0"/>
        <w:rPr>
          <w:rFonts w:hint="eastAsia" w:ascii="宋体" w:hAnsi="宋体" w:eastAsia="宋体" w:cs="宋体"/>
          <w:b/>
          <w:color w:val="auto"/>
          <w:sz w:val="32"/>
          <w:szCs w:val="32"/>
          <w:highlight w:val="none"/>
        </w:rPr>
      </w:pPr>
    </w:p>
    <w:p w14:paraId="08FB6CAA">
      <w:pPr>
        <w:spacing w:line="490" w:lineRule="exact"/>
        <w:jc w:val="center"/>
        <w:outlineLvl w:val="0"/>
        <w:rPr>
          <w:rFonts w:hint="eastAsia" w:ascii="宋体" w:hAnsi="宋体" w:eastAsia="宋体" w:cs="宋体"/>
          <w:b/>
          <w:color w:val="auto"/>
          <w:sz w:val="32"/>
          <w:szCs w:val="32"/>
          <w:highlight w:val="none"/>
        </w:rPr>
      </w:pPr>
    </w:p>
    <w:p w14:paraId="65F36773">
      <w:pPr>
        <w:spacing w:line="490" w:lineRule="exact"/>
        <w:jc w:val="center"/>
        <w:outlineLvl w:val="0"/>
        <w:rPr>
          <w:rFonts w:hint="eastAsia" w:ascii="宋体" w:hAnsi="宋体" w:eastAsia="宋体" w:cs="宋体"/>
          <w:b/>
          <w:color w:val="auto"/>
          <w:sz w:val="32"/>
          <w:szCs w:val="32"/>
          <w:highlight w:val="none"/>
        </w:rPr>
      </w:pPr>
    </w:p>
    <w:p w14:paraId="73C298A4">
      <w:pPr>
        <w:spacing w:line="490" w:lineRule="exact"/>
        <w:jc w:val="center"/>
        <w:outlineLvl w:val="0"/>
        <w:rPr>
          <w:rFonts w:hint="eastAsia" w:ascii="宋体" w:hAnsi="宋体" w:eastAsia="宋体" w:cs="宋体"/>
          <w:b/>
          <w:color w:val="auto"/>
          <w:sz w:val="32"/>
          <w:szCs w:val="32"/>
          <w:highlight w:val="none"/>
        </w:rPr>
      </w:pPr>
    </w:p>
    <w:p w14:paraId="30D67C22">
      <w:pPr>
        <w:spacing w:line="490" w:lineRule="exact"/>
        <w:jc w:val="center"/>
        <w:outlineLvl w:val="0"/>
        <w:rPr>
          <w:rFonts w:hint="eastAsia" w:ascii="宋体" w:hAnsi="宋体" w:eastAsia="宋体" w:cs="宋体"/>
          <w:b/>
          <w:color w:val="auto"/>
          <w:sz w:val="32"/>
          <w:szCs w:val="32"/>
          <w:highlight w:val="none"/>
        </w:rPr>
      </w:pPr>
    </w:p>
    <w:p w14:paraId="079A3297">
      <w:pPr>
        <w:spacing w:line="490" w:lineRule="exact"/>
        <w:jc w:val="center"/>
        <w:outlineLvl w:val="0"/>
        <w:rPr>
          <w:rFonts w:hint="eastAsia" w:ascii="宋体" w:hAnsi="宋体" w:eastAsia="宋体" w:cs="宋体"/>
          <w:b/>
          <w:color w:val="auto"/>
          <w:sz w:val="32"/>
          <w:szCs w:val="32"/>
          <w:highlight w:val="none"/>
        </w:rPr>
      </w:pPr>
    </w:p>
    <w:p w14:paraId="68C16A83">
      <w:pPr>
        <w:spacing w:after="156" w:afterLines="50" w:line="500" w:lineRule="exact"/>
        <w:jc w:val="center"/>
        <w:rPr>
          <w:rFonts w:hint="eastAsia" w:ascii="宋体" w:hAnsi="宋体" w:eastAsia="宋体" w:cs="宋体"/>
          <w:b/>
          <w:color w:val="auto"/>
          <w:sz w:val="32"/>
          <w:szCs w:val="32"/>
          <w:lang w:val="en-US" w:eastAsia="zh-CN" w:bidi="en-US"/>
        </w:rPr>
      </w:pPr>
    </w:p>
    <w:p w14:paraId="1312C1CB">
      <w:pPr>
        <w:spacing w:after="156" w:afterLines="50" w:line="500" w:lineRule="exact"/>
        <w:jc w:val="center"/>
        <w:rPr>
          <w:rFonts w:hint="eastAsia" w:ascii="宋体" w:hAnsi="宋体" w:eastAsia="宋体" w:cs="宋体"/>
          <w:b/>
          <w:color w:val="auto"/>
          <w:sz w:val="32"/>
          <w:szCs w:val="32"/>
          <w:lang w:val="en-US" w:eastAsia="zh-CN" w:bidi="en-US"/>
        </w:rPr>
      </w:pPr>
    </w:p>
    <w:p w14:paraId="567262FC">
      <w:pPr>
        <w:spacing w:after="156" w:afterLines="50" w:line="500" w:lineRule="exact"/>
        <w:jc w:val="center"/>
        <w:rPr>
          <w:rFonts w:hint="eastAsia" w:ascii="宋体" w:hAnsi="宋体" w:eastAsia="宋体" w:cs="宋体"/>
          <w:b/>
          <w:color w:val="auto"/>
          <w:sz w:val="32"/>
          <w:szCs w:val="32"/>
          <w:lang w:val="en-US" w:eastAsia="zh-CN" w:bidi="en-US"/>
        </w:rPr>
      </w:pPr>
    </w:p>
    <w:p w14:paraId="6AD395B5">
      <w:pPr>
        <w:spacing w:after="156" w:afterLines="50" w:line="500" w:lineRule="exact"/>
        <w:jc w:val="center"/>
        <w:rPr>
          <w:rFonts w:hint="eastAsia" w:ascii="宋体" w:hAnsi="宋体" w:eastAsia="宋体" w:cs="宋体"/>
          <w:b/>
          <w:color w:val="auto"/>
          <w:sz w:val="32"/>
          <w:szCs w:val="32"/>
          <w:lang w:val="en-US" w:eastAsia="zh-CN" w:bidi="en-US"/>
        </w:rPr>
      </w:pPr>
    </w:p>
    <w:p w14:paraId="1A595533">
      <w:pPr>
        <w:spacing w:after="156" w:afterLines="50" w:line="500" w:lineRule="exact"/>
        <w:jc w:val="center"/>
        <w:rPr>
          <w:rFonts w:hint="eastAsia" w:ascii="宋体" w:hAnsi="宋体" w:eastAsia="宋体" w:cs="宋体"/>
          <w:b/>
          <w:color w:val="auto"/>
          <w:sz w:val="32"/>
          <w:szCs w:val="32"/>
          <w:lang w:val="en-US" w:eastAsia="zh-CN" w:bidi="en-US"/>
        </w:rPr>
      </w:pPr>
    </w:p>
    <w:p w14:paraId="6DDCD301">
      <w:pPr>
        <w:spacing w:after="156" w:afterLines="50" w:line="500" w:lineRule="exact"/>
        <w:jc w:val="center"/>
        <w:rPr>
          <w:rFonts w:hint="eastAsia" w:ascii="宋体" w:hAnsi="宋体" w:eastAsia="宋体" w:cs="宋体"/>
          <w:b/>
          <w:color w:val="auto"/>
          <w:sz w:val="32"/>
          <w:szCs w:val="32"/>
          <w:lang w:val="en-US" w:eastAsia="zh-CN" w:bidi="en-US"/>
        </w:rPr>
      </w:pPr>
    </w:p>
    <w:p w14:paraId="009534F8">
      <w:pPr>
        <w:spacing w:after="156" w:afterLines="50" w:line="500" w:lineRule="exact"/>
        <w:jc w:val="center"/>
        <w:rPr>
          <w:rFonts w:hint="eastAsia" w:ascii="宋体" w:hAnsi="宋体" w:eastAsia="宋体" w:cs="宋体"/>
          <w:b/>
          <w:color w:val="auto"/>
          <w:sz w:val="32"/>
          <w:szCs w:val="32"/>
          <w:lang w:val="en-US" w:eastAsia="zh-CN" w:bidi="en-US"/>
        </w:rPr>
      </w:pPr>
    </w:p>
    <w:p w14:paraId="0E225DF2">
      <w:pPr>
        <w:spacing w:after="156" w:afterLines="50" w:line="500" w:lineRule="exact"/>
        <w:jc w:val="center"/>
        <w:rPr>
          <w:rFonts w:hint="eastAsia" w:ascii="宋体" w:hAnsi="宋体" w:eastAsia="宋体" w:cs="宋体"/>
          <w:b/>
          <w:color w:val="auto"/>
          <w:sz w:val="32"/>
          <w:szCs w:val="32"/>
          <w:lang w:val="en-US" w:eastAsia="zh-CN" w:bidi="en-US"/>
        </w:rPr>
      </w:pPr>
    </w:p>
    <w:p w14:paraId="0239837B">
      <w:pPr>
        <w:spacing w:after="156" w:afterLines="50" w:line="500" w:lineRule="exact"/>
        <w:jc w:val="center"/>
        <w:rPr>
          <w:rFonts w:hint="eastAsia" w:ascii="宋体" w:hAnsi="宋体" w:eastAsia="宋体" w:cs="宋体"/>
          <w:b/>
          <w:color w:val="auto"/>
          <w:sz w:val="32"/>
          <w:szCs w:val="32"/>
          <w:lang w:val="en-US" w:eastAsia="zh-CN" w:bidi="en-US"/>
        </w:rPr>
      </w:pPr>
    </w:p>
    <w:p w14:paraId="47B2325D">
      <w:pPr>
        <w:spacing w:after="156" w:afterLines="50" w:line="500" w:lineRule="exact"/>
        <w:jc w:val="center"/>
        <w:rPr>
          <w:rFonts w:hint="eastAsia" w:ascii="宋体" w:hAnsi="宋体" w:eastAsia="宋体" w:cs="宋体"/>
          <w:b/>
          <w:color w:val="auto"/>
          <w:sz w:val="32"/>
          <w:szCs w:val="32"/>
          <w:lang w:val="en-US" w:eastAsia="zh-CN" w:bidi="en-US"/>
        </w:rPr>
      </w:pPr>
    </w:p>
    <w:p w14:paraId="13A312F0">
      <w:pPr>
        <w:spacing w:after="156" w:afterLines="50" w:line="500" w:lineRule="exact"/>
        <w:jc w:val="center"/>
        <w:rPr>
          <w:rFonts w:hint="eastAsia" w:ascii="黑体" w:hAnsi="宋体" w:eastAsia="黑体"/>
          <w:color w:val="auto"/>
          <w:sz w:val="32"/>
          <w:szCs w:val="32"/>
          <w:highlight w:val="none"/>
        </w:rPr>
      </w:pPr>
      <w:r>
        <w:rPr>
          <w:rFonts w:hint="eastAsia" w:ascii="宋体" w:hAnsi="宋体" w:eastAsia="宋体" w:cs="宋体"/>
          <w:b/>
          <w:color w:val="auto"/>
          <w:sz w:val="32"/>
          <w:szCs w:val="32"/>
          <w:lang w:val="en-US" w:eastAsia="zh-CN" w:bidi="en-US"/>
        </w:rPr>
        <w:t>第三章</w:t>
      </w:r>
      <w:r>
        <w:rPr>
          <w:rFonts w:hint="eastAsia" w:ascii="宋体" w:hAnsi="宋体" w:cs="宋体"/>
          <w:b/>
          <w:color w:val="auto"/>
          <w:sz w:val="32"/>
          <w:szCs w:val="32"/>
          <w:lang w:val="en-US" w:eastAsia="zh-CN" w:bidi="en-US"/>
        </w:rPr>
        <w:t xml:space="preserve"> </w:t>
      </w:r>
      <w:bookmarkEnd w:id="3"/>
      <w:bookmarkEnd w:id="4"/>
      <w:bookmarkEnd w:id="5"/>
      <w:bookmarkEnd w:id="6"/>
      <w:r>
        <w:rPr>
          <w:rFonts w:hint="eastAsia" w:ascii="黑体" w:hAnsi="宋体" w:eastAsia="黑体"/>
          <w:color w:val="auto"/>
          <w:sz w:val="32"/>
          <w:szCs w:val="32"/>
          <w:highlight w:val="none"/>
        </w:rPr>
        <w:t>合同主要条款及格式</w:t>
      </w:r>
    </w:p>
    <w:p w14:paraId="39ED75F0">
      <w:pPr>
        <w:spacing w:line="380" w:lineRule="exact"/>
        <w:rPr>
          <w:rFonts w:hint="eastAsia" w:ascii="宋体" w:hAnsi="宋体"/>
          <w:b/>
          <w:color w:val="auto"/>
          <w:sz w:val="22"/>
          <w:szCs w:val="22"/>
          <w:highlight w:val="none"/>
        </w:rPr>
      </w:pPr>
    </w:p>
    <w:p w14:paraId="5A8EC9C4">
      <w:pPr>
        <w:spacing w:line="400" w:lineRule="exact"/>
        <w:rPr>
          <w:rFonts w:hint="eastAsia" w:ascii="宋体" w:hAnsi="宋体"/>
          <w:color w:val="auto"/>
          <w:sz w:val="21"/>
          <w:szCs w:val="21"/>
          <w:highlight w:val="none"/>
        </w:rPr>
      </w:pPr>
      <w:r>
        <w:rPr>
          <w:rFonts w:hint="eastAsia" w:ascii="宋体" w:hAnsi="宋体"/>
          <w:b/>
          <w:color w:val="auto"/>
          <w:sz w:val="21"/>
          <w:szCs w:val="21"/>
          <w:highlight w:val="none"/>
        </w:rPr>
        <w:t>发包人</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p>
    <w:p w14:paraId="49C041C5">
      <w:pPr>
        <w:spacing w:line="400" w:lineRule="exact"/>
        <w:rPr>
          <w:rFonts w:hint="eastAsia" w:ascii="宋体" w:hAnsi="宋体"/>
          <w:color w:val="auto"/>
          <w:sz w:val="21"/>
          <w:szCs w:val="21"/>
          <w:highlight w:val="none"/>
          <w:u w:val="single"/>
        </w:rPr>
      </w:pPr>
      <w:r>
        <w:rPr>
          <w:rFonts w:hint="eastAsia" w:ascii="宋体" w:hAnsi="宋体"/>
          <w:b/>
          <w:color w:val="auto"/>
          <w:sz w:val="21"/>
          <w:szCs w:val="21"/>
          <w:highlight w:val="none"/>
        </w:rPr>
        <w:t>承包人</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p>
    <w:p w14:paraId="60E0D18C">
      <w:pPr>
        <w:spacing w:line="400" w:lineRule="exact"/>
        <w:ind w:firstLine="420" w:firstLineChars="200"/>
        <w:rPr>
          <w:rFonts w:hint="eastAsia" w:ascii="宋体" w:hAnsi="宋体"/>
          <w:color w:val="auto"/>
          <w:sz w:val="21"/>
          <w:szCs w:val="21"/>
          <w:highlight w:val="none"/>
        </w:rPr>
      </w:pPr>
    </w:p>
    <w:p w14:paraId="2541EEDC">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鉴于发包人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日接受承包人对本合同工程的施工响应，双方根据《中华人民共和国</w:t>
      </w:r>
      <w:r>
        <w:rPr>
          <w:rFonts w:hint="eastAsia" w:ascii="宋体" w:hAnsi="宋体"/>
          <w:color w:val="auto"/>
          <w:sz w:val="21"/>
          <w:szCs w:val="21"/>
          <w:highlight w:val="none"/>
          <w:lang w:eastAsia="zh-CN"/>
        </w:rPr>
        <w:t>民</w:t>
      </w:r>
      <w:r>
        <w:rPr>
          <w:rFonts w:hint="eastAsia" w:ascii="宋体" w:hAnsi="宋体"/>
          <w:color w:val="auto"/>
          <w:sz w:val="21"/>
          <w:szCs w:val="21"/>
          <w:highlight w:val="none"/>
        </w:rPr>
        <w:t>法</w:t>
      </w:r>
      <w:r>
        <w:rPr>
          <w:rFonts w:hint="eastAsia" w:ascii="宋体" w:hAnsi="宋体"/>
          <w:color w:val="auto"/>
          <w:sz w:val="21"/>
          <w:szCs w:val="21"/>
          <w:highlight w:val="none"/>
          <w:lang w:eastAsia="zh-CN"/>
        </w:rPr>
        <w:t>典</w:t>
      </w:r>
      <w:r>
        <w:rPr>
          <w:rFonts w:hint="eastAsia" w:ascii="宋体" w:hAnsi="宋体"/>
          <w:color w:val="auto"/>
          <w:sz w:val="21"/>
          <w:szCs w:val="21"/>
          <w:highlight w:val="none"/>
        </w:rPr>
        <w:t>》、本合同工程的公选文件、响应文件及其他有关规定，经双方协商一致，签订本合同，共同遵守。</w:t>
      </w:r>
    </w:p>
    <w:p w14:paraId="105D0CDE">
      <w:pPr>
        <w:keepNext w:val="0"/>
        <w:keepLines w:val="0"/>
        <w:pageBreakBefore w:val="0"/>
        <w:kinsoku/>
        <w:wordWrap/>
        <w:overflowPunct/>
        <w:topLinePunct w:val="0"/>
        <w:autoSpaceDE/>
        <w:autoSpaceDN/>
        <w:bidi w:val="0"/>
        <w:adjustRightInd/>
        <w:snapToGrid/>
        <w:spacing w:line="360" w:lineRule="exact"/>
        <w:ind w:left="0" w:leftChars="0" w:firstLine="422" w:firstLineChars="200"/>
        <w:jc w:val="both"/>
        <w:textAlignment w:val="auto"/>
        <w:rPr>
          <w:rFonts w:hint="eastAsia" w:ascii="宋体" w:hAnsi="宋体" w:eastAsia="宋体" w:cs="Times New Roman"/>
          <w:b w:val="0"/>
          <w:bCs/>
          <w:color w:val="auto"/>
          <w:spacing w:val="0"/>
          <w:sz w:val="21"/>
          <w:szCs w:val="21"/>
          <w:highlight w:val="none"/>
          <w:lang w:val="en-US" w:eastAsia="zh-CN"/>
        </w:rPr>
      </w:pPr>
      <w:r>
        <w:rPr>
          <w:rFonts w:hint="eastAsia" w:ascii="宋体" w:hAnsi="宋体"/>
          <w:b/>
          <w:color w:val="auto"/>
          <w:sz w:val="21"/>
          <w:szCs w:val="21"/>
          <w:highlight w:val="none"/>
        </w:rPr>
        <w:t>3.1 合同内容：</w:t>
      </w:r>
      <w:r>
        <w:rPr>
          <w:rFonts w:hint="eastAsia" w:ascii="宋体" w:hAnsi="宋体"/>
          <w:color w:val="auto"/>
          <w:spacing w:val="0"/>
          <w:sz w:val="21"/>
          <w:szCs w:val="21"/>
          <w:highlight w:val="none"/>
          <w:lang w:val="en-US" w:eastAsia="zh-CN"/>
        </w:rPr>
        <w:t>包括</w:t>
      </w:r>
      <w:r>
        <w:rPr>
          <w:rFonts w:hint="eastAsia" w:ascii="宋体" w:hAnsi="宋体"/>
          <w:color w:val="auto"/>
          <w:sz w:val="21"/>
          <w:szCs w:val="21"/>
          <w:highlight w:val="none"/>
          <w:lang w:eastAsia="zh-CN"/>
        </w:rPr>
        <w:t>林山小学宿舍楼屋面防水修复、宿舍楼二楼三楼栏板外墙面涂料铲除修复、宿舍楼门口木栏杆油漆面铲除重做、停车场安装充电桩等</w:t>
      </w:r>
      <w:r>
        <w:rPr>
          <w:rFonts w:hint="eastAsia" w:ascii="宋体" w:hAnsi="宋体"/>
          <w:color w:val="auto"/>
          <w:spacing w:val="0"/>
          <w:sz w:val="21"/>
          <w:szCs w:val="21"/>
          <w:highlight w:val="none"/>
          <w:u w:val="none"/>
          <w:lang w:val="en-US" w:eastAsia="zh-CN"/>
        </w:rPr>
        <w:t>，具体详见工程预算</w:t>
      </w:r>
      <w:r>
        <w:rPr>
          <w:rFonts w:hint="eastAsia" w:ascii="宋体" w:hAnsi="宋体"/>
          <w:color w:val="000000"/>
          <w:sz w:val="21"/>
          <w:szCs w:val="21"/>
          <w:highlight w:val="none"/>
        </w:rPr>
        <w:t>。</w:t>
      </w:r>
    </w:p>
    <w:p w14:paraId="7362A719">
      <w:pPr>
        <w:ind w:firstLine="435"/>
        <w:jc w:val="left"/>
        <w:rPr>
          <w:rFonts w:hint="eastAsia" w:ascii="宋体" w:hAnsi="宋体"/>
          <w:b/>
          <w:color w:val="auto"/>
          <w:sz w:val="21"/>
          <w:szCs w:val="21"/>
          <w:highlight w:val="none"/>
        </w:rPr>
      </w:pPr>
    </w:p>
    <w:p w14:paraId="5FD9A58B">
      <w:pPr>
        <w:ind w:firstLine="435"/>
        <w:jc w:val="left"/>
        <w:rPr>
          <w:rFonts w:hint="eastAsia" w:ascii="宋体" w:hAnsi="宋体"/>
          <w:b/>
          <w:color w:val="auto"/>
          <w:sz w:val="21"/>
          <w:szCs w:val="21"/>
          <w:highlight w:val="none"/>
        </w:rPr>
      </w:pPr>
      <w:r>
        <w:rPr>
          <w:rFonts w:hint="eastAsia" w:ascii="宋体" w:hAnsi="宋体"/>
          <w:b/>
          <w:color w:val="auto"/>
          <w:sz w:val="21"/>
          <w:szCs w:val="21"/>
          <w:highlight w:val="none"/>
        </w:rPr>
        <w:t>3.2 承包方式</w:t>
      </w:r>
    </w:p>
    <w:p w14:paraId="6C4C6081">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承包人就本工程造价、质量、工期、材料、施工安全等实行总承包。</w:t>
      </w:r>
    </w:p>
    <w:p w14:paraId="500247EF">
      <w:pPr>
        <w:spacing w:line="400" w:lineRule="exact"/>
        <w:ind w:firstLine="422" w:firstLineChars="200"/>
        <w:rPr>
          <w:rFonts w:hint="eastAsia" w:ascii="宋体" w:hAnsi="宋体"/>
          <w:b/>
          <w:color w:val="auto"/>
          <w:sz w:val="21"/>
          <w:szCs w:val="21"/>
          <w:highlight w:val="none"/>
        </w:rPr>
      </w:pPr>
    </w:p>
    <w:p w14:paraId="09393B64">
      <w:pPr>
        <w:spacing w:line="400" w:lineRule="exact"/>
        <w:ind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rPr>
        <w:t>3.3 施工队伍</w:t>
      </w:r>
    </w:p>
    <w:p w14:paraId="669BA418">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承包人派驻现场的项目负责人：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，技术负责人：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14:paraId="2DE4F41B">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本合同工程不得转包和违法分包，一旦发现，发包人有权终止合同。承包人无资质承担的专业施工项目，必须委托有资质的单位施工并且需经发包人同意并在招标办备案。</w:t>
      </w:r>
    </w:p>
    <w:p w14:paraId="4E3FA192">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开工后，承包人必须按响应文件要求的项目班子人员（与技术管理人员一致）进驻施工现场，未经发包人许可不得更换技术管理人员，否则作违约处理，并扣除“项目班子到位率”履约保证金，直至终止合同，一切后果自负。发包人及监理单位将对其进行不定期核实与监督。</w:t>
      </w:r>
    </w:p>
    <w:p w14:paraId="4650A44F">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本合同在实施中，如承包人的施工队伍素质、力量、机械配备不符合响应文件的承诺，造成现场管理混乱，工程质量和进度明显达不到预定计划时，发包人有权要求其整改并充实施工力量，承包人必须接受，否则作违约处理，直至终止合同，相应后果自行负责。</w:t>
      </w:r>
    </w:p>
    <w:p w14:paraId="2401AEDE">
      <w:pPr>
        <w:spacing w:line="400" w:lineRule="exact"/>
        <w:ind w:firstLine="420" w:firstLineChars="200"/>
        <w:rPr>
          <w:rFonts w:hint="eastAsia" w:ascii="宋体" w:hAnsi="宋体"/>
          <w:color w:val="auto"/>
          <w:sz w:val="21"/>
          <w:szCs w:val="21"/>
          <w:highlight w:val="none"/>
        </w:rPr>
      </w:pPr>
    </w:p>
    <w:p w14:paraId="55611AA2">
      <w:pPr>
        <w:spacing w:line="400" w:lineRule="exact"/>
        <w:ind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rPr>
        <w:t>3.4 工程承包价格</w:t>
      </w:r>
    </w:p>
    <w:p w14:paraId="0FFF7402">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color w:val="auto"/>
          <w:sz w:val="21"/>
          <w:szCs w:val="21"/>
          <w:highlight w:val="none"/>
        </w:rPr>
        <w:t xml:space="preserve">3.4.1  </w:t>
      </w:r>
      <w:r>
        <w:rPr>
          <w:rFonts w:hint="eastAsia" w:ascii="宋体" w:hAnsi="宋体" w:eastAsia="宋体" w:cs="宋体"/>
          <w:color w:val="auto"/>
          <w:sz w:val="21"/>
          <w:szCs w:val="21"/>
          <w:highlight w:val="none"/>
        </w:rPr>
        <w:t>本合同</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采用固定单价合同承包方式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val="en-US" w:eastAsia="zh-CN"/>
        </w:rPr>
        <w:t>标</w:t>
      </w:r>
      <w:r>
        <w:rPr>
          <w:rFonts w:hint="eastAsia" w:ascii="宋体" w:hAnsi="宋体" w:eastAsia="宋体" w:cs="宋体"/>
          <w:color w:val="auto"/>
          <w:sz w:val="21"/>
          <w:szCs w:val="21"/>
          <w:highlight w:val="none"/>
        </w:rPr>
        <w:t>下浮率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rPr>
        <w:t>价为&lt;工程预算造价-暂定(估)价项目-暂列金额-</w:t>
      </w:r>
      <w:r>
        <w:rPr>
          <w:rFonts w:hint="eastAsia" w:ascii="宋体" w:hAnsi="宋体" w:eastAsia="宋体" w:cs="宋体"/>
          <w:color w:val="auto"/>
          <w:sz w:val="21"/>
          <w:szCs w:val="21"/>
          <w:highlight w:val="none"/>
          <w:lang w:val="en-US" w:eastAsia="zh-CN"/>
        </w:rPr>
        <w:t>询价</w:t>
      </w:r>
      <w:r>
        <w:rPr>
          <w:rFonts w:hint="eastAsia" w:ascii="宋体" w:hAnsi="宋体" w:eastAsia="宋体" w:cs="宋体"/>
          <w:color w:val="auto"/>
          <w:sz w:val="21"/>
          <w:szCs w:val="21"/>
          <w:highlight w:val="none"/>
        </w:rPr>
        <w:t>文件规定的其他不予下浮金额&gt;×&lt;1-中</w:t>
      </w:r>
      <w:r>
        <w:rPr>
          <w:rFonts w:hint="eastAsia" w:ascii="宋体" w:hAnsi="宋体" w:eastAsia="宋体" w:cs="宋体"/>
          <w:color w:val="auto"/>
          <w:sz w:val="21"/>
          <w:szCs w:val="21"/>
          <w:highlight w:val="none"/>
          <w:lang w:val="en-US" w:eastAsia="zh-CN"/>
        </w:rPr>
        <w:t>标</w:t>
      </w:r>
      <w:r>
        <w:rPr>
          <w:rFonts w:hint="eastAsia" w:ascii="宋体" w:hAnsi="宋体" w:eastAsia="宋体" w:cs="宋体"/>
          <w:color w:val="auto"/>
          <w:sz w:val="21"/>
          <w:szCs w:val="21"/>
          <w:highlight w:val="none"/>
        </w:rPr>
        <w:t>下浮率&gt;+暂定（估）价项目+暂列金额+公选文件规定的其他不予下浮金额，即人民币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万元。除设计变更、政策允许外，合同单价不得调整。</w:t>
      </w:r>
    </w:p>
    <w:p w14:paraId="4914331D">
      <w:pPr>
        <w:spacing w:line="400" w:lineRule="exact"/>
        <w:ind w:firstLine="420" w:firstLineChars="200"/>
        <w:rPr>
          <w:rFonts w:hint="eastAsia" w:ascii="宋体" w:hAnsi="宋体"/>
          <w:color w:val="auto"/>
          <w:sz w:val="21"/>
          <w:szCs w:val="21"/>
          <w:highlight w:val="none"/>
        </w:rPr>
      </w:pPr>
    </w:p>
    <w:p w14:paraId="6CA3A2D1">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（一）因工程设计变更或漏项引起新的工程量，其综合单价在组价后按中选下浮率同比例下浮确定。组价原则为：</w:t>
      </w:r>
    </w:p>
    <w:p w14:paraId="180CD62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u w:val="single"/>
        </w:rPr>
        <w:t>预算中如果有适用于变更工程的单价时，按预算中已有的单价确定；</w:t>
      </w:r>
    </w:p>
    <w:p w14:paraId="286097E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pacing w:val="-3"/>
          <w:sz w:val="21"/>
          <w:szCs w:val="21"/>
          <w:highlight w:val="none"/>
          <w:u w:val="single"/>
        </w:rPr>
      </w:pPr>
      <w:r>
        <w:rPr>
          <w:rFonts w:hint="eastAsia" w:ascii="宋体" w:hAnsi="宋体"/>
          <w:color w:val="auto"/>
          <w:sz w:val="21"/>
          <w:szCs w:val="21"/>
          <w:highlight w:val="none"/>
        </w:rPr>
        <w:t>（2）</w:t>
      </w:r>
      <w:r>
        <w:rPr>
          <w:rFonts w:hint="eastAsia" w:ascii="宋体" w:hAnsi="宋体"/>
          <w:color w:val="auto"/>
          <w:sz w:val="21"/>
          <w:szCs w:val="21"/>
          <w:highlight w:val="none"/>
          <w:u w:val="single"/>
        </w:rPr>
        <w:t>如果预算中有类似于变更工程的单价时，可参</w:t>
      </w:r>
      <w:r>
        <w:rPr>
          <w:rFonts w:hint="eastAsia" w:ascii="宋体" w:hAnsi="宋体"/>
          <w:color w:val="auto"/>
          <w:spacing w:val="-3"/>
          <w:sz w:val="21"/>
          <w:szCs w:val="21"/>
          <w:highlight w:val="none"/>
          <w:u w:val="single"/>
        </w:rPr>
        <w:t>照预算中已有的价格确定；</w:t>
      </w:r>
    </w:p>
    <w:p w14:paraId="7C73E65C">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b w:val="0"/>
          <w:bCs w:val="0"/>
          <w:color w:val="auto"/>
          <w:spacing w:val="-2"/>
          <w:sz w:val="21"/>
          <w:szCs w:val="21"/>
          <w:highlight w:val="none"/>
          <w:u w:val="single"/>
          <w:lang w:eastAsia="zh-CN"/>
        </w:rPr>
      </w:pPr>
      <w:r>
        <w:rPr>
          <w:rFonts w:hint="eastAsia" w:ascii="宋体" w:hAnsi="宋体" w:eastAsia="宋体" w:cs="Times New Roman"/>
          <w:color w:val="auto"/>
          <w:sz w:val="21"/>
          <w:szCs w:val="21"/>
          <w:highlight w:val="none"/>
        </w:rPr>
        <w:t>（3）</w:t>
      </w:r>
      <w:r>
        <w:rPr>
          <w:rFonts w:hint="eastAsia" w:ascii="宋体" w:hAnsi="宋体"/>
          <w:color w:val="auto"/>
          <w:spacing w:val="-3"/>
          <w:sz w:val="21"/>
          <w:szCs w:val="21"/>
          <w:highlight w:val="none"/>
          <w:u w:val="single"/>
        </w:rPr>
        <w:t>如果预算中没有适用或类似于变更工程的单价时，</w:t>
      </w:r>
      <w:r>
        <w:rPr>
          <w:rFonts w:hint="eastAsia" w:ascii="宋体" w:hAnsi="宋体" w:eastAsia="宋体" w:cs="Times New Roman"/>
          <w:color w:val="auto"/>
          <w:spacing w:val="-3"/>
          <w:sz w:val="21"/>
          <w:szCs w:val="21"/>
          <w:highlight w:val="none"/>
          <w:u w:val="single"/>
          <w:lang w:eastAsia="zh-CN"/>
        </w:rPr>
        <w:t>按</w:t>
      </w:r>
      <w:r>
        <w:rPr>
          <w:rFonts w:hint="eastAsia" w:ascii="宋体" w:hAnsi="宋体" w:eastAsia="宋体" w:cs="Times New Roman"/>
          <w:color w:val="auto"/>
          <w:spacing w:val="-3"/>
          <w:sz w:val="21"/>
          <w:szCs w:val="21"/>
          <w:highlight w:val="none"/>
          <w:u w:val="single"/>
          <w:lang w:val="en-US" w:eastAsia="zh-CN"/>
        </w:rPr>
        <w:t>《建设工程工程量清单计价规范》（GB50500-2013)、《浙江省建设工程计价规则》（2018版）、《浙江省市政工程预算定额（2018版）》、《浙江省园林绿化及仿古建筑工程预算定额（2018版）》、《浙江省营造林工程预算定额》、《浙江省房屋建筑安装工程修缮预算定额》（2018 版）、《江省房屋建筑与装饰浙工程预算定额》（2018版）、《浙江省通用安装工程预算定额》（2018版）、《浙江省建设工程施工机械台班费用定额》（2018版）、《浙江省建筑安装材料基期价格》(2018版)、人工、材料信息价按2025年4月浙江省造价信息及2025年第4期开化信息价；</w:t>
      </w:r>
      <w:r>
        <w:rPr>
          <w:rFonts w:hint="eastAsia" w:ascii="宋体" w:hAnsi="宋体"/>
          <w:color w:val="auto"/>
          <w:spacing w:val="-3"/>
          <w:sz w:val="21"/>
          <w:szCs w:val="21"/>
          <w:highlight w:val="none"/>
          <w:u w:val="single"/>
          <w:lang w:eastAsia="zh-CN"/>
        </w:rPr>
        <w:t>并</w:t>
      </w:r>
      <w:r>
        <w:rPr>
          <w:rFonts w:hint="eastAsia" w:ascii="宋体" w:hAnsi="宋体"/>
          <w:b w:val="0"/>
          <w:bCs w:val="0"/>
          <w:color w:val="auto"/>
          <w:spacing w:val="-2"/>
          <w:sz w:val="21"/>
          <w:szCs w:val="21"/>
          <w:highlight w:val="none"/>
          <w:u w:val="single"/>
          <w:lang w:eastAsia="zh-CN"/>
        </w:rPr>
        <w:t>经监理人审核、发包人审定。</w:t>
      </w:r>
    </w:p>
    <w:p w14:paraId="1B37B824">
      <w:pPr>
        <w:spacing w:line="400" w:lineRule="exact"/>
        <w:ind w:firstLine="420" w:firstLineChars="200"/>
        <w:rPr>
          <w:rFonts w:hint="eastAsia" w:ascii="宋体" w:hAnsi="宋体"/>
          <w:color w:val="auto"/>
          <w:sz w:val="21"/>
          <w:szCs w:val="21"/>
          <w:highlight w:val="none"/>
          <w:u w:val="single"/>
        </w:rPr>
      </w:pPr>
      <w:r>
        <w:rPr>
          <w:rFonts w:hint="eastAsia" w:ascii="宋体" w:hAnsi="宋体"/>
          <w:color w:val="auto"/>
          <w:sz w:val="21"/>
          <w:szCs w:val="21"/>
          <w:highlight w:val="none"/>
        </w:rPr>
        <w:t>（4）</w:t>
      </w:r>
      <w:r>
        <w:rPr>
          <w:rFonts w:hint="eastAsia" w:ascii="宋体" w:hAnsi="宋体"/>
          <w:color w:val="auto"/>
          <w:sz w:val="21"/>
          <w:szCs w:val="21"/>
          <w:highlight w:val="none"/>
          <w:u w:val="single"/>
        </w:rPr>
        <w:t>因设计变更引起的无价材料价格经监理人审核、发包人审定后签证确认。</w:t>
      </w:r>
    </w:p>
    <w:p w14:paraId="7C7DB284">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（5）暂定价材料及暂估价项目按《开化县政府投资项目暂估价管理办法（试行）》（开监管办发[2013]21号）执行。</w:t>
      </w:r>
    </w:p>
    <w:p w14:paraId="455D6BF2">
      <w:pPr>
        <w:widowControl/>
        <w:spacing w:line="400" w:lineRule="exact"/>
        <w:ind w:firstLine="420" w:firstLineChars="200"/>
        <w:rPr>
          <w:rFonts w:hint="eastAsia" w:ascii="宋体" w:hAnsi="宋体" w:cs="宋体"/>
          <w:color w:val="auto"/>
          <w:kern w:val="0"/>
          <w:sz w:val="21"/>
          <w:szCs w:val="21"/>
          <w:highlight w:val="none"/>
        </w:rPr>
      </w:pPr>
      <w:r>
        <w:rPr>
          <w:rFonts w:hint="eastAsia" w:ascii="宋体" w:hAnsi="宋体"/>
          <w:color w:val="auto"/>
          <w:sz w:val="21"/>
          <w:szCs w:val="21"/>
          <w:highlight w:val="none"/>
        </w:rPr>
        <w:t xml:space="preserve">3.4.2  </w:t>
      </w:r>
      <w:r>
        <w:rPr>
          <w:rFonts w:hint="eastAsia" w:ascii="宋体" w:hAnsi="宋体" w:cs="宋体"/>
          <w:color w:val="auto"/>
          <w:kern w:val="0"/>
          <w:sz w:val="21"/>
          <w:szCs w:val="21"/>
          <w:highlight w:val="none"/>
        </w:rPr>
        <w:t>因工期延误所产生的人工、材料、机械价格变化调整：</w:t>
      </w:r>
    </w:p>
    <w:p w14:paraId="3301F91A">
      <w:pPr>
        <w:widowControl/>
        <w:spacing w:line="400" w:lineRule="exact"/>
        <w:ind w:firstLine="420" w:firstLineChars="200"/>
        <w:rPr>
          <w:rFonts w:hint="eastAsia" w:ascii="宋体" w:hAnsi="宋体" w:cs="宋体"/>
          <w:color w:val="auto"/>
          <w:kern w:val="0"/>
          <w:sz w:val="21"/>
          <w:szCs w:val="21"/>
          <w:highlight w:val="none"/>
        </w:rPr>
      </w:pPr>
      <w:r>
        <w:rPr>
          <w:rFonts w:hint="eastAsia" w:ascii="宋体" w:hAnsi="宋体"/>
          <w:color w:val="auto"/>
          <w:sz w:val="21"/>
          <w:szCs w:val="21"/>
          <w:highlight w:val="none"/>
        </w:rPr>
        <w:t>（1）</w:t>
      </w:r>
      <w:r>
        <w:rPr>
          <w:rFonts w:hint="eastAsia" w:ascii="宋体" w:hAnsi="宋体" w:cs="宋体"/>
          <w:color w:val="auto"/>
          <w:kern w:val="0"/>
          <w:sz w:val="21"/>
          <w:szCs w:val="21"/>
          <w:highlight w:val="none"/>
        </w:rPr>
        <w:t>因发包人原因造成工期延误的，延误期间价格上涨的由发包人承担，价差（正值）计入工程造价；反之，价格下降造成的价差则由承包人受益，价差不计入工程造价；</w:t>
      </w:r>
    </w:p>
    <w:p w14:paraId="52855457">
      <w:pPr>
        <w:widowControl/>
        <w:spacing w:line="400" w:lineRule="exact"/>
        <w:ind w:firstLine="420" w:firstLineChars="200"/>
        <w:rPr>
          <w:rFonts w:hint="eastAsia" w:ascii="宋体" w:hAnsi="宋体" w:cs="宋体"/>
          <w:color w:val="auto"/>
          <w:kern w:val="0"/>
          <w:sz w:val="21"/>
          <w:szCs w:val="21"/>
          <w:highlight w:val="none"/>
        </w:rPr>
      </w:pPr>
      <w:r>
        <w:rPr>
          <w:rFonts w:hint="eastAsia" w:ascii="宋体" w:hAnsi="宋体"/>
          <w:color w:val="auto"/>
          <w:sz w:val="21"/>
          <w:szCs w:val="21"/>
          <w:highlight w:val="none"/>
        </w:rPr>
        <w:t>（2）</w:t>
      </w:r>
      <w:r>
        <w:rPr>
          <w:rFonts w:hint="eastAsia" w:ascii="宋体" w:hAnsi="宋体" w:cs="宋体"/>
          <w:color w:val="auto"/>
          <w:kern w:val="0"/>
          <w:sz w:val="21"/>
          <w:szCs w:val="21"/>
          <w:highlight w:val="none"/>
        </w:rPr>
        <w:t>因承包人原因造成工期延误的，延误期间价格上涨的由承包人承担，价差不计入工程造价；反之，价格下降造成的价差则由发包人受益，价差（负值）计入工程造价；</w:t>
      </w:r>
    </w:p>
    <w:p w14:paraId="5C74809D">
      <w:pPr>
        <w:widowControl/>
        <w:spacing w:line="400" w:lineRule="exact"/>
        <w:ind w:firstLine="420" w:firstLineChars="200"/>
        <w:rPr>
          <w:rFonts w:hint="eastAsia" w:ascii="宋体" w:hAnsi="宋体" w:cs="宋体"/>
          <w:color w:val="auto"/>
          <w:kern w:val="0"/>
          <w:sz w:val="21"/>
          <w:szCs w:val="21"/>
          <w:highlight w:val="none"/>
        </w:rPr>
      </w:pPr>
      <w:r>
        <w:rPr>
          <w:rFonts w:hint="eastAsia" w:ascii="宋体" w:hAnsi="宋体"/>
          <w:color w:val="auto"/>
          <w:sz w:val="21"/>
          <w:szCs w:val="21"/>
          <w:highlight w:val="none"/>
        </w:rPr>
        <w:t>（3）</w:t>
      </w:r>
      <w:r>
        <w:rPr>
          <w:rFonts w:hint="eastAsia" w:ascii="宋体" w:hAnsi="宋体" w:cs="宋体"/>
          <w:color w:val="auto"/>
          <w:kern w:val="0"/>
          <w:sz w:val="21"/>
          <w:szCs w:val="21"/>
          <w:highlight w:val="none"/>
        </w:rPr>
        <w:t>因非发承包原因造成工期延误的，延误期间价格上涨的由发包人承担，差（正值）计入工程造价；反之，价格下降造成的价差则由发包人受益，价差（负值）计入工程造价。</w:t>
      </w:r>
    </w:p>
    <w:p w14:paraId="30011538">
      <w:pPr>
        <w:widowControl/>
        <w:spacing w:line="400" w:lineRule="exact"/>
        <w:ind w:firstLine="420" w:firstLineChars="200"/>
        <w:rPr>
          <w:rFonts w:hint="eastAsia" w:ascii="宋体" w:hAnsi="宋体" w:cs="宋体"/>
          <w:color w:val="auto"/>
          <w:kern w:val="0"/>
          <w:sz w:val="21"/>
          <w:szCs w:val="21"/>
          <w:highlight w:val="none"/>
        </w:rPr>
      </w:pPr>
      <w:r>
        <w:rPr>
          <w:rFonts w:hint="eastAsia" w:ascii="宋体" w:hAnsi="宋体"/>
          <w:color w:val="auto"/>
          <w:sz w:val="21"/>
          <w:szCs w:val="21"/>
          <w:highlight w:val="none"/>
        </w:rPr>
        <w:t>3.4.3  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0C2DE745">
      <w:pPr>
        <w:widowControl/>
        <w:spacing w:line="400" w:lineRule="exact"/>
        <w:ind w:firstLine="420" w:firstLineChars="200"/>
        <w:rPr>
          <w:rFonts w:hint="eastAsia" w:ascii="宋体" w:hAnsi="宋体" w:cs="宋体"/>
          <w:color w:val="auto"/>
          <w:kern w:val="0"/>
          <w:sz w:val="21"/>
          <w:szCs w:val="21"/>
          <w:highlight w:val="none"/>
        </w:rPr>
      </w:pPr>
      <w:r>
        <w:rPr>
          <w:rFonts w:hint="eastAsia" w:ascii="宋体" w:hAnsi="宋体"/>
          <w:color w:val="auto"/>
          <w:sz w:val="21"/>
          <w:szCs w:val="21"/>
          <w:highlight w:val="none"/>
        </w:rPr>
        <w:t>3.4.4  合同履行期间材料单价涨幅以基准价格为基础超过</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%时，或材料单价跌幅以在预算书中载明材料单价为基础超过</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%时，其超过部分据实调整。</w:t>
      </w:r>
    </w:p>
    <w:p w14:paraId="02C48E01">
      <w:pPr>
        <w:widowControl/>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3.4.5  施工机械台班单价或施工机械使用费发生变化超过省级或行业建设主管部门或其授权的工程造价管理机构规定的范围时，按规定调整合同价格。</w:t>
      </w:r>
    </w:p>
    <w:p w14:paraId="4ABB92F7">
      <w:pPr>
        <w:widowControl/>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3.4.6  若发生不可抗力的因素造成工程费用增加和承包人损失的，发包人将根据实际情况给予一定补偿。但承包人可以预见、预防而承包人没有及时预见或预防不力造成的损失，发包人不予补偿，其工期和费用损失由承包人负责。</w:t>
      </w:r>
    </w:p>
    <w:p w14:paraId="3EA96CC9">
      <w:pPr>
        <w:widowControl/>
        <w:spacing w:line="400" w:lineRule="exact"/>
        <w:ind w:firstLine="420" w:firstLineChars="200"/>
        <w:rPr>
          <w:rFonts w:hint="eastAsia" w:ascii="宋体" w:hAnsi="宋体"/>
          <w:color w:val="auto"/>
          <w:sz w:val="21"/>
          <w:szCs w:val="21"/>
          <w:highlight w:val="none"/>
        </w:rPr>
      </w:pPr>
    </w:p>
    <w:p w14:paraId="47AD921E">
      <w:pPr>
        <w:widowControl/>
        <w:snapToGrid w:val="0"/>
        <w:spacing w:line="400" w:lineRule="exact"/>
        <w:ind w:firstLine="422" w:firstLineChars="200"/>
        <w:jc w:val="left"/>
        <w:rPr>
          <w:rFonts w:hint="eastAsia" w:ascii="宋体" w:hAnsi="宋体" w:cs="宋体"/>
          <w:color w:val="auto"/>
          <w:kern w:val="0"/>
          <w:sz w:val="21"/>
          <w:szCs w:val="21"/>
          <w:highlight w:val="none"/>
        </w:rPr>
      </w:pPr>
      <w:r>
        <w:rPr>
          <w:rFonts w:hint="eastAsia" w:ascii="宋体" w:hAnsi="宋体"/>
          <w:b/>
          <w:color w:val="auto"/>
          <w:sz w:val="21"/>
          <w:szCs w:val="21"/>
          <w:highlight w:val="none"/>
        </w:rPr>
        <w:t>3.5 施工场地交接</w:t>
      </w:r>
    </w:p>
    <w:p w14:paraId="637356D3">
      <w:pPr>
        <w:widowControl/>
        <w:snapToGrid w:val="0"/>
        <w:spacing w:line="400" w:lineRule="exact"/>
        <w:ind w:firstLine="420" w:firstLineChars="200"/>
        <w:jc w:val="left"/>
        <w:rPr>
          <w:rFonts w:hint="eastAsia" w:ascii="宋体" w:hAnsi="宋体" w:cs="宋体"/>
          <w:color w:val="auto"/>
          <w:kern w:val="0"/>
          <w:sz w:val="21"/>
          <w:szCs w:val="21"/>
          <w:highlight w:val="none"/>
        </w:rPr>
      </w:pPr>
      <w:r>
        <w:rPr>
          <w:rFonts w:hint="eastAsia" w:ascii="宋体" w:hAnsi="宋体"/>
          <w:color w:val="auto"/>
          <w:sz w:val="21"/>
          <w:szCs w:val="21"/>
          <w:highlight w:val="none"/>
        </w:rPr>
        <w:t>3.5.1  发包人负责将工程施工所必须的电源以及施工道路接通至施工现场边缘，施工区域范围内的通电、通路、用水由承包人自行解决。</w:t>
      </w:r>
    </w:p>
    <w:p w14:paraId="17DAB5DD">
      <w:pPr>
        <w:widowControl/>
        <w:snapToGrid w:val="0"/>
        <w:spacing w:line="400" w:lineRule="exac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3.5.2  工程验收后符合质量要求，自双方签署工程交工验收证书之日起的七日内，承包人的人员、机具、材料必须全部退场并清理好施工现场，若拖延清场则按拖延工期处理。</w:t>
      </w:r>
    </w:p>
    <w:p w14:paraId="3E13EF75">
      <w:pPr>
        <w:spacing w:line="400" w:lineRule="exact"/>
        <w:ind w:firstLine="422" w:firstLineChars="200"/>
        <w:rPr>
          <w:rFonts w:hint="eastAsia" w:ascii="宋体" w:hAnsi="宋体"/>
          <w:b/>
          <w:color w:val="auto"/>
          <w:sz w:val="21"/>
          <w:szCs w:val="21"/>
          <w:highlight w:val="none"/>
        </w:rPr>
      </w:pPr>
    </w:p>
    <w:p w14:paraId="39B54A5C">
      <w:pPr>
        <w:spacing w:line="400" w:lineRule="exact"/>
        <w:ind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rPr>
        <w:t>3.6 工程质量及其管理</w:t>
      </w:r>
    </w:p>
    <w:p w14:paraId="6AB9C0DF">
      <w:pPr>
        <w:spacing w:line="400" w:lineRule="exact"/>
        <w:ind w:firstLine="420" w:firstLineChars="200"/>
        <w:rPr>
          <w:rFonts w:hint="eastAsia" w:ascii="宋体" w:hAnsi="宋体"/>
          <w:b/>
          <w:color w:val="auto"/>
          <w:sz w:val="21"/>
          <w:szCs w:val="21"/>
          <w:highlight w:val="none"/>
        </w:rPr>
      </w:pPr>
      <w:r>
        <w:rPr>
          <w:rFonts w:hint="eastAsia" w:ascii="宋体" w:hAnsi="宋体"/>
          <w:color w:val="auto"/>
          <w:sz w:val="21"/>
          <w:szCs w:val="21"/>
          <w:highlight w:val="none"/>
        </w:rPr>
        <w:t>3.6.1</w:t>
      </w:r>
      <w:r>
        <w:rPr>
          <w:rFonts w:ascii="宋体" w:hAnsi="宋体"/>
          <w:color w:val="auto"/>
          <w:sz w:val="21"/>
          <w:szCs w:val="21"/>
          <w:highlight w:val="none"/>
        </w:rPr>
        <w:t>根据开防欠办[2018]12号文件关于印发《开化县建设领域施工现场作业人员实名制监督管理办法》的通知：a、施工企业须使用实名制管理信息化系统或人工管理，实现对施工现场人员身份信息、用工情况、劳动考勤、工资支付等动态监管。b、工程造价达到和超过2000万元的项目，应配备身份证读卡器、门禁考勤设备等实名制管理所需的软硬件，配备劳资专管员，做好实名制管理所需数据的采集、管理、上报等工作；工程造价2000万元以下的项目，由劳资专管员手工登记、考勤等进行实名制管理。c、施工总承包企业应在作业人员进场当天，完成进场人员基本信息登记录入，3天内建立或补充完善对应人员花名册；施工总承包企业应在施工现场醒目位置设置农民工维权牌和公示栏，每月将现场作业人员的考勤表和工资发放表在公示栏中公示；施工总承包企业应于每月20日前，将上月现场作业人员的花名册、考勤表、工资发放表加盖企业公章后，报送各主管部门备案。</w:t>
      </w:r>
    </w:p>
    <w:p w14:paraId="30556ED5">
      <w:pPr>
        <w:spacing w:line="400" w:lineRule="exact"/>
        <w:ind w:firstLine="420" w:firstLineChars="200"/>
        <w:rPr>
          <w:rFonts w:hint="eastAsia" w:ascii="宋体" w:hAnsi="宋体"/>
          <w:color w:val="auto"/>
          <w:sz w:val="21"/>
          <w:szCs w:val="21"/>
          <w:highlight w:val="none"/>
          <w:u w:val="single"/>
        </w:rPr>
      </w:pPr>
      <w:r>
        <w:rPr>
          <w:rFonts w:hint="eastAsia" w:ascii="宋体" w:hAnsi="宋体"/>
          <w:color w:val="auto"/>
          <w:sz w:val="21"/>
          <w:szCs w:val="21"/>
          <w:highlight w:val="none"/>
        </w:rPr>
        <w:t>3.6.2  承包人必须严格按施工图纸、有关设计说明和双方确认的施工组织设计及国家现行施工验收规范、建筑工程质量检验评定统一标准等有关规定，精心组织施工、记录和检验，通过健全质量保证体系和质量检查制度，严格把好每道工序的质量关，确保工程质量符合国家及其他现行质量验收规范和标准，达到设计要求，且一次性验收合格。</w:t>
      </w:r>
    </w:p>
    <w:p w14:paraId="5D578183">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3.6.3  发包人委托的现场监理工程师将代表发包人监督、检验承包人的施工质量、进度及现场管理等，承包人应服从其管理。施工中如发现设计、质量、材料等问题，应及时通知现场监理工程师，其处理办法必须经现场监理工程师签字同意，发包人认可后方能实施。</w:t>
      </w:r>
    </w:p>
    <w:p w14:paraId="721DB660">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 xml:space="preserve">3.6.4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所有隐蔽工程，承包人均应填写隐蔽工程验收单，并提前24小时通知现场监理工程师，经现场监理工程师检验合格鉴证后，方可进行下一道工序施工。</w:t>
      </w:r>
    </w:p>
    <w:p w14:paraId="11A446A9">
      <w:pPr>
        <w:spacing w:line="400" w:lineRule="exact"/>
        <w:rPr>
          <w:rFonts w:hint="eastAsia" w:ascii="宋体" w:hAnsi="宋体"/>
          <w:b/>
          <w:color w:val="auto"/>
          <w:sz w:val="21"/>
          <w:szCs w:val="21"/>
          <w:highlight w:val="none"/>
        </w:rPr>
      </w:pPr>
    </w:p>
    <w:p w14:paraId="36F2C318">
      <w:pPr>
        <w:spacing w:line="400" w:lineRule="exact"/>
        <w:ind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rPr>
        <w:t>3.7 工期及开工要求</w:t>
      </w:r>
    </w:p>
    <w:p w14:paraId="43BA9855">
      <w:pPr>
        <w:spacing w:line="400" w:lineRule="exact"/>
        <w:ind w:firstLine="422" w:firstLineChars="200"/>
        <w:rPr>
          <w:rFonts w:hint="eastAsia" w:ascii="宋体" w:hAnsi="宋体"/>
          <w:b/>
          <w:bCs/>
          <w:color w:val="auto"/>
          <w:sz w:val="21"/>
          <w:szCs w:val="21"/>
          <w:highlight w:val="none"/>
        </w:rPr>
      </w:pPr>
      <w:r>
        <w:rPr>
          <w:rFonts w:hint="eastAsia" w:ascii="宋体" w:hAnsi="宋体"/>
          <w:b/>
          <w:bCs/>
          <w:color w:val="auto"/>
          <w:sz w:val="21"/>
          <w:szCs w:val="21"/>
          <w:highlight w:val="none"/>
        </w:rPr>
        <w:t>3.7.1  本工程合同工期为</w:t>
      </w:r>
      <w:r>
        <w:rPr>
          <w:rFonts w:hint="eastAsia" w:ascii="宋体" w:hAnsi="宋体"/>
          <w:b/>
          <w:bCs/>
          <w:color w:val="auto"/>
          <w:sz w:val="21"/>
          <w:szCs w:val="21"/>
          <w:highlight w:val="none"/>
          <w:u w:val="single"/>
        </w:rPr>
        <w:t xml:space="preserve">    </w:t>
      </w:r>
      <w:r>
        <w:rPr>
          <w:rFonts w:hint="eastAsia" w:ascii="宋体" w:hAnsi="宋体"/>
          <w:b/>
          <w:bCs/>
          <w:color w:val="auto"/>
          <w:sz w:val="21"/>
          <w:szCs w:val="21"/>
          <w:highlight w:val="none"/>
        </w:rPr>
        <w:t>日历天</w:t>
      </w:r>
      <w:r>
        <w:rPr>
          <w:rFonts w:hint="eastAsia" w:ascii="宋体" w:hAnsi="宋体"/>
          <w:b/>
          <w:bCs/>
          <w:color w:val="auto"/>
          <w:spacing w:val="-6"/>
          <w:sz w:val="21"/>
          <w:szCs w:val="21"/>
          <w:highlight w:val="none"/>
        </w:rPr>
        <w:t>。</w:t>
      </w:r>
      <w:r>
        <w:rPr>
          <w:rFonts w:hint="eastAsia" w:ascii="宋体" w:hAnsi="宋体"/>
          <w:b/>
          <w:bCs/>
          <w:color w:val="auto"/>
          <w:sz w:val="21"/>
          <w:szCs w:val="21"/>
          <w:highlight w:val="none"/>
        </w:rPr>
        <w:t>开工日期以发包人发出开工通知单后第三天起算，承包人应在合同工期范围内完成公选文件规定的全部工程内容。</w:t>
      </w:r>
    </w:p>
    <w:p w14:paraId="55558CCC">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3.7.2  合同工期如遇下列情况，经双方协商，可作相应顺延：</w:t>
      </w:r>
    </w:p>
    <w:p w14:paraId="4111B5E4">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⑴ 重大设计变更而确实影响到施工进度。</w:t>
      </w:r>
    </w:p>
    <w:p w14:paraId="3374227B">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⑵ 发包人未按合同规定支付工程款并确实影响到施工进度。</w:t>
      </w:r>
    </w:p>
    <w:p w14:paraId="6FBDDC11">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⑶ 不可抗力因素。</w:t>
      </w:r>
    </w:p>
    <w:p w14:paraId="5357DC00">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⑷ 其他非承包人因素影响进度。</w:t>
      </w:r>
    </w:p>
    <w:p w14:paraId="488C6D56">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上述工期必须在发生后的三天内办理签证，逾期不予认可。</w:t>
      </w:r>
    </w:p>
    <w:p w14:paraId="2269A998">
      <w:pPr>
        <w:spacing w:line="400" w:lineRule="exact"/>
        <w:ind w:firstLine="420" w:firstLineChars="200"/>
        <w:rPr>
          <w:rFonts w:hint="eastAsia" w:ascii="宋体" w:hAnsi="宋体"/>
          <w:color w:val="auto"/>
          <w:sz w:val="21"/>
          <w:szCs w:val="21"/>
          <w:highlight w:val="none"/>
        </w:rPr>
      </w:pPr>
    </w:p>
    <w:p w14:paraId="11CA0C1D">
      <w:pPr>
        <w:spacing w:line="400" w:lineRule="exact"/>
        <w:ind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rPr>
        <w:t>3.8 设计变更</w:t>
      </w:r>
    </w:p>
    <w:p w14:paraId="21E7C98E">
      <w:pPr>
        <w:spacing w:line="400" w:lineRule="exact"/>
        <w:ind w:firstLine="422" w:firstLineChars="200"/>
        <w:rPr>
          <w:rFonts w:hint="eastAsia" w:ascii="宋体" w:hAnsi="宋体" w:eastAsia="宋体"/>
          <w:b/>
          <w:color w:val="auto"/>
          <w:sz w:val="21"/>
          <w:szCs w:val="21"/>
          <w:highlight w:val="none"/>
          <w:lang w:eastAsia="zh-CN"/>
        </w:rPr>
      </w:pPr>
      <w:r>
        <w:rPr>
          <w:rFonts w:hint="eastAsia" w:ascii="宋体" w:hAnsi="宋体"/>
          <w:b/>
          <w:color w:val="auto"/>
          <w:sz w:val="21"/>
          <w:szCs w:val="21"/>
          <w:highlight w:val="none"/>
          <w:lang w:val="en-US" w:eastAsia="zh-CN"/>
        </w:rPr>
        <w:t>/</w:t>
      </w:r>
    </w:p>
    <w:p w14:paraId="1D4DF4FD">
      <w:pPr>
        <w:spacing w:line="400" w:lineRule="exact"/>
        <w:ind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rPr>
        <w:t>3.9 工程材料供应</w:t>
      </w:r>
    </w:p>
    <w:p w14:paraId="513AAD6A">
      <w:pPr>
        <w:spacing w:line="400" w:lineRule="exact"/>
        <w:ind w:firstLine="422" w:firstLineChars="200"/>
        <w:rPr>
          <w:rFonts w:hint="eastAsia" w:ascii="宋体" w:hAnsi="宋体" w:eastAsia="宋体" w:cs="宋体"/>
          <w:b/>
          <w:color w:val="auto"/>
          <w:sz w:val="21"/>
          <w:szCs w:val="21"/>
          <w:highlight w:val="none"/>
          <w:lang w:eastAsia="zh-CN"/>
        </w:rPr>
      </w:pPr>
      <w:r>
        <w:rPr>
          <w:rFonts w:hint="eastAsia" w:ascii="宋体" w:hAnsi="宋体"/>
          <w:b/>
          <w:bCs/>
          <w:color w:val="auto"/>
          <w:sz w:val="21"/>
          <w:szCs w:val="21"/>
          <w:highlight w:val="none"/>
        </w:rPr>
        <w:t xml:space="preserve">3.9.1 </w:t>
      </w:r>
      <w:r>
        <w:rPr>
          <w:rFonts w:hint="eastAsia" w:ascii="宋体" w:hAnsi="宋体"/>
          <w:b/>
          <w:color w:val="auto"/>
          <w:sz w:val="21"/>
          <w:szCs w:val="21"/>
          <w:highlight w:val="none"/>
        </w:rPr>
        <w:t xml:space="preserve">  本工程承包范围内所需的筑料，由承包人自行采购。主要材料品牌、大宗管材须经发包人签证认可，方可采购。</w:t>
      </w:r>
    </w:p>
    <w:p w14:paraId="4B25876B">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所有材料均须有合格证、质保书或试验报告。如采用不合格的材料，发包人有权制止使用，并由承包人承担由此引起的全部经济损失和责任。</w:t>
      </w:r>
    </w:p>
    <w:p w14:paraId="202A0417">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3.9.2  发包人若对材料质量有疑问时，有权要求复验。复验合格，其复验费由发包人承担；复验不合格，其复验费由承包人承担。</w:t>
      </w:r>
    </w:p>
    <w:p w14:paraId="47B8DA00">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3.9.3  地方材料如因采购、运距等原因增加费用，结算时不作调整。</w:t>
      </w:r>
    </w:p>
    <w:p w14:paraId="091F074A">
      <w:pPr>
        <w:spacing w:line="400" w:lineRule="exact"/>
        <w:ind w:firstLine="420" w:firstLineChars="200"/>
        <w:rPr>
          <w:rFonts w:hint="eastAsia" w:ascii="宋体" w:hAnsi="宋体"/>
          <w:color w:val="auto"/>
          <w:sz w:val="21"/>
          <w:szCs w:val="21"/>
          <w:highlight w:val="none"/>
        </w:rPr>
      </w:pPr>
    </w:p>
    <w:p w14:paraId="6488D3CC">
      <w:pPr>
        <w:spacing w:line="400" w:lineRule="exact"/>
        <w:ind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rPr>
        <w:t>3.10 工程验收与保修</w:t>
      </w:r>
    </w:p>
    <w:p w14:paraId="0ED6226B">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3.10.1  承包人必须按照施工验收规范的要求，及时做好有关的工程施工记录，并在现场监理工程师的参与下，做好工程技术资料的整理。</w:t>
      </w:r>
    </w:p>
    <w:p w14:paraId="4DB6D73F">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3.10.2  工程交工验收，应以国家和省颁发的施工验收规范和质量检验评定标准为依据。经验收，如有不合格工程，承包人应无条件返工整改，直至验收符合工程质量要求。由此追加的费用和延误的工期由承包人负责。</w:t>
      </w:r>
    </w:p>
    <w:p w14:paraId="159C38D7">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3.10.3  工程保修按国家有关规定执行。</w:t>
      </w:r>
    </w:p>
    <w:p w14:paraId="6DF9C380">
      <w:pPr>
        <w:spacing w:line="400" w:lineRule="exact"/>
        <w:ind w:firstLine="422" w:firstLineChars="200"/>
        <w:rPr>
          <w:rFonts w:hint="eastAsia" w:ascii="宋体" w:hAnsi="宋体"/>
          <w:b/>
          <w:color w:val="auto"/>
          <w:sz w:val="21"/>
          <w:szCs w:val="21"/>
          <w:highlight w:val="none"/>
        </w:rPr>
      </w:pPr>
    </w:p>
    <w:p w14:paraId="52CE0354">
      <w:pPr>
        <w:spacing w:line="400" w:lineRule="exact"/>
        <w:ind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rPr>
        <w:t>3.11 双方责任</w:t>
      </w:r>
    </w:p>
    <w:p w14:paraId="7E4DECB2">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3.11.1  发包人</w:t>
      </w:r>
    </w:p>
    <w:p w14:paraId="6231159B">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合同签订后向承包人提供有关技术资料4套。</w:t>
      </w:r>
    </w:p>
    <w:p w14:paraId="4D772A78">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lang w:eastAsia="zh-CN"/>
        </w:rPr>
        <w:t>）</w:t>
      </w:r>
      <w:r>
        <w:rPr>
          <w:rFonts w:hint="eastAsia" w:ascii="宋体" w:hAnsi="宋体"/>
          <w:color w:val="auto"/>
          <w:sz w:val="21"/>
          <w:szCs w:val="21"/>
          <w:highlight w:val="none"/>
        </w:rPr>
        <w:t>审核工程进度报表，按合同规定及时向承包人支付工程进度款。</w:t>
      </w:r>
    </w:p>
    <w:p w14:paraId="067C68FF">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lang w:eastAsia="zh-CN"/>
        </w:rPr>
        <w:t>）</w:t>
      </w:r>
      <w:r>
        <w:rPr>
          <w:rFonts w:hint="eastAsia" w:ascii="宋体" w:hAnsi="宋体"/>
          <w:color w:val="auto"/>
          <w:sz w:val="21"/>
          <w:szCs w:val="21"/>
          <w:highlight w:val="none"/>
        </w:rPr>
        <w:t xml:space="preserve"> 组织对工程的交工验收，负责按合同约定支付工程款及退还履约保证金。</w:t>
      </w:r>
    </w:p>
    <w:p w14:paraId="18381425">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3.11.2  承包人</w:t>
      </w:r>
    </w:p>
    <w:p w14:paraId="2054EA26">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承包人按合同工期要求进行施工。</w:t>
      </w:r>
    </w:p>
    <w:p w14:paraId="0CBB5EEA">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lang w:eastAsia="zh-CN"/>
        </w:rPr>
        <w:t>）</w:t>
      </w:r>
      <w:r>
        <w:rPr>
          <w:rFonts w:hint="eastAsia" w:ascii="宋体" w:hAnsi="宋体"/>
          <w:color w:val="auto"/>
          <w:sz w:val="21"/>
          <w:szCs w:val="21"/>
          <w:highlight w:val="none"/>
        </w:rPr>
        <w:t xml:space="preserve"> 编制施工组织设计和施工方案、施工进度计划、材料、设备等进场计划，用水、用电计划，开工、交工报告书、检验资料等，及时送发包人及有关单位。</w:t>
      </w:r>
    </w:p>
    <w:p w14:paraId="79D244DC">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lang w:eastAsia="zh-CN"/>
        </w:rPr>
        <w:t>）</w:t>
      </w:r>
      <w:r>
        <w:rPr>
          <w:rFonts w:hint="eastAsia" w:ascii="宋体" w:hAnsi="宋体"/>
          <w:color w:val="auto"/>
          <w:sz w:val="21"/>
          <w:szCs w:val="21"/>
          <w:highlight w:val="none"/>
        </w:rPr>
        <w:t>严格按照</w:t>
      </w:r>
      <w:r>
        <w:rPr>
          <w:rFonts w:hint="eastAsia" w:ascii="宋体" w:hAnsi="宋体"/>
          <w:color w:val="auto"/>
          <w:sz w:val="21"/>
          <w:szCs w:val="21"/>
          <w:highlight w:val="none"/>
          <w:lang w:val="en-US" w:eastAsia="zh-CN"/>
        </w:rPr>
        <w:t>采购人要求</w:t>
      </w:r>
      <w:r>
        <w:rPr>
          <w:rFonts w:hint="eastAsia" w:ascii="宋体" w:hAnsi="宋体"/>
          <w:color w:val="auto"/>
          <w:sz w:val="21"/>
          <w:szCs w:val="21"/>
          <w:highlight w:val="none"/>
        </w:rPr>
        <w:t>施工，确保工程质量，按合同规定时间完工和交付。</w:t>
      </w:r>
    </w:p>
    <w:p w14:paraId="266BE3EB">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lang w:eastAsia="zh-CN"/>
        </w:rPr>
        <w:t>）</w:t>
      </w:r>
      <w:r>
        <w:rPr>
          <w:rFonts w:hint="eastAsia" w:ascii="宋体" w:hAnsi="宋体"/>
          <w:color w:val="auto"/>
          <w:sz w:val="21"/>
          <w:szCs w:val="21"/>
          <w:highlight w:val="none"/>
        </w:rPr>
        <w:t>提供竣工验收技术资料，提供完整的竣工资料，提出工程决算资料，参加竣工验收，负责做到工完场清，验收合格后一周内施工现队伍全部撤清。</w:t>
      </w:r>
    </w:p>
    <w:p w14:paraId="1FC4ECFF">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eastAsia="zh-CN"/>
        </w:rPr>
        <w:t>）</w:t>
      </w:r>
      <w:r>
        <w:rPr>
          <w:rFonts w:hint="eastAsia" w:ascii="宋体" w:hAnsi="宋体"/>
          <w:color w:val="auto"/>
          <w:sz w:val="21"/>
          <w:szCs w:val="21"/>
          <w:highlight w:val="none"/>
        </w:rPr>
        <w:t>在工程保修期间，对属于承包人责任的工程质量问题，应负责无偿修理。</w:t>
      </w:r>
    </w:p>
    <w:p w14:paraId="1CD4E7BC">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lang w:eastAsia="zh-CN"/>
        </w:rPr>
        <w:t>）</w:t>
      </w:r>
      <w:r>
        <w:rPr>
          <w:rFonts w:hint="eastAsia" w:ascii="宋体" w:hAnsi="宋体"/>
          <w:color w:val="auto"/>
          <w:sz w:val="21"/>
          <w:szCs w:val="21"/>
          <w:highlight w:val="none"/>
        </w:rPr>
        <w:t>本合同工程不得转包和违法分包，一旦发现，发包人有权终止合同。承包人无资质的专业施工项目，经发包人同意可以给有相应资质的企业施工，否则作违约处理。</w:t>
      </w:r>
    </w:p>
    <w:p w14:paraId="4ABA79E2">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承包人应精心组织施</w:t>
      </w:r>
      <w:r>
        <w:rPr>
          <w:rFonts w:hint="eastAsia" w:ascii="宋体" w:hAnsi="宋体"/>
          <w:color w:val="auto"/>
          <w:spacing w:val="-2"/>
          <w:sz w:val="21"/>
          <w:szCs w:val="21"/>
          <w:highlight w:val="none"/>
        </w:rPr>
        <w:t>工，做到文明施工，文明管理，保持现场清洁，强化安全意识，抓好安全生产和杜绝一切事故的发生，施工中发生安全及人身事故均由承包人负责处理，全部费用由承包人承担。</w:t>
      </w:r>
    </w:p>
    <w:p w14:paraId="08BEAAA7">
      <w:pPr>
        <w:spacing w:line="400" w:lineRule="exact"/>
        <w:ind w:firstLine="420" w:firstLineChars="200"/>
        <w:rPr>
          <w:rFonts w:hint="eastAsia" w:ascii="宋体" w:hAnsi="宋体"/>
          <w:color w:val="auto"/>
          <w:sz w:val="21"/>
          <w:szCs w:val="21"/>
          <w:highlight w:val="none"/>
        </w:rPr>
      </w:pPr>
      <w:r>
        <w:rPr>
          <w:rFonts w:hint="eastAsia" w:ascii="宋体" w:hAnsi="宋体" w:eastAsiaTheme="minorEastAsia"/>
          <w:color w:val="auto"/>
          <w:sz w:val="21"/>
          <w:szCs w:val="21"/>
          <w:highlight w:val="none"/>
          <w:lang w:eastAsia="zh-CN"/>
        </w:rPr>
        <w:t>（</w:t>
      </w:r>
      <w:r>
        <w:rPr>
          <w:rFonts w:hint="eastAsia" w:ascii="宋体" w:hAnsi="宋体" w:eastAsiaTheme="minorEastAsia"/>
          <w:color w:val="auto"/>
          <w:sz w:val="21"/>
          <w:szCs w:val="21"/>
          <w:highlight w:val="none"/>
          <w:lang w:val="en-US" w:eastAsia="zh-CN"/>
        </w:rPr>
        <w:t>8</w:t>
      </w:r>
      <w:r>
        <w:rPr>
          <w:rFonts w:hint="eastAsia" w:ascii="宋体" w:hAnsi="宋体" w:eastAsiaTheme="minorEastAsia"/>
          <w:color w:val="auto"/>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项目班子人员到岗率必须达到 70% 以上（每月到岗21天以上），如低于约定到岗率</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随意更换项目班子主要人员的，</w:t>
      </w:r>
      <w:r>
        <w:rPr>
          <w:rFonts w:hint="eastAsia" w:asciiTheme="minorEastAsia" w:hAnsiTheme="minorEastAsia" w:eastAsiaTheme="minorEastAsia" w:cstheme="minorEastAsia"/>
          <w:color w:val="auto"/>
          <w:kern w:val="0"/>
          <w:sz w:val="21"/>
          <w:szCs w:val="21"/>
          <w:highlight w:val="none"/>
          <w:lang w:eastAsia="zh-CN"/>
        </w:rPr>
        <w:t>采购</w:t>
      </w:r>
      <w:r>
        <w:rPr>
          <w:rFonts w:hint="eastAsia" w:asciiTheme="minorEastAsia" w:hAnsiTheme="minorEastAsia" w:eastAsiaTheme="minorEastAsia" w:cstheme="minorEastAsia"/>
          <w:color w:val="auto"/>
          <w:kern w:val="0"/>
          <w:sz w:val="21"/>
          <w:szCs w:val="21"/>
          <w:highlight w:val="none"/>
        </w:rPr>
        <w:t>人有权对</w:t>
      </w:r>
      <w:r>
        <w:rPr>
          <w:rFonts w:hint="eastAsia" w:asciiTheme="minorEastAsia" w:hAnsiTheme="minorEastAsia" w:eastAsiaTheme="minorEastAsia" w:cstheme="minorEastAsia"/>
          <w:color w:val="auto"/>
          <w:kern w:val="0"/>
          <w:sz w:val="21"/>
          <w:szCs w:val="21"/>
          <w:highlight w:val="none"/>
          <w:lang w:eastAsia="zh-CN"/>
        </w:rPr>
        <w:t>成交供应商</w:t>
      </w:r>
      <w:r>
        <w:rPr>
          <w:rFonts w:hint="eastAsia" w:asciiTheme="minorEastAsia" w:hAnsiTheme="minorEastAsia" w:eastAsiaTheme="minorEastAsia" w:cstheme="minorEastAsia"/>
          <w:color w:val="auto"/>
          <w:kern w:val="0"/>
          <w:sz w:val="21"/>
          <w:szCs w:val="21"/>
          <w:highlight w:val="none"/>
        </w:rPr>
        <w:t>进行处罚</w:t>
      </w:r>
      <w:r>
        <w:rPr>
          <w:rFonts w:hint="eastAsia" w:asciiTheme="minorEastAsia" w:hAnsiTheme="minorEastAsia" w:eastAsiaTheme="minorEastAsia" w:cstheme="minorEastAsia"/>
          <w:color w:val="auto"/>
          <w:kern w:val="0"/>
          <w:sz w:val="21"/>
          <w:szCs w:val="21"/>
          <w:highlight w:val="none"/>
          <w:lang w:eastAsia="zh-CN"/>
        </w:rPr>
        <w:t>。</w:t>
      </w:r>
    </w:p>
    <w:p w14:paraId="00AA67EF">
      <w:pPr>
        <w:spacing w:line="400" w:lineRule="exact"/>
        <w:ind w:firstLine="422" w:firstLineChars="200"/>
        <w:rPr>
          <w:rFonts w:hint="eastAsia" w:ascii="宋体" w:hAnsi="宋体"/>
          <w:color w:val="auto"/>
          <w:sz w:val="21"/>
          <w:szCs w:val="21"/>
          <w:highlight w:val="none"/>
        </w:rPr>
      </w:pPr>
      <w:r>
        <w:rPr>
          <w:rFonts w:hint="eastAsia" w:ascii="宋体" w:hAnsi="宋体"/>
          <w:b/>
          <w:color w:val="auto"/>
          <w:sz w:val="21"/>
          <w:szCs w:val="21"/>
          <w:highlight w:val="none"/>
        </w:rPr>
        <w:t>3.12 工程价款的支付与结算</w:t>
      </w:r>
    </w:p>
    <w:p w14:paraId="438B520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olor w:val="auto"/>
          <w:spacing w:val="-2"/>
          <w:sz w:val="21"/>
          <w:szCs w:val="21"/>
          <w:highlight w:val="none"/>
        </w:rPr>
      </w:pPr>
      <w:r>
        <w:rPr>
          <w:rFonts w:hint="eastAsia" w:ascii="宋体" w:hAnsi="宋体"/>
          <w:color w:val="auto"/>
          <w:sz w:val="21"/>
          <w:szCs w:val="21"/>
          <w:highlight w:val="none"/>
        </w:rPr>
        <w:t xml:space="preserve">3.12.1 </w:t>
      </w:r>
      <w:r>
        <w:rPr>
          <w:rFonts w:hint="eastAsia" w:ascii="宋体" w:hAnsi="宋体"/>
          <w:color w:val="auto"/>
          <w:spacing w:val="-2"/>
          <w:sz w:val="21"/>
          <w:szCs w:val="21"/>
          <w:highlight w:val="none"/>
        </w:rPr>
        <w:t>本工程价款支付约定如下：</w:t>
      </w:r>
    </w:p>
    <w:p w14:paraId="0A36388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lang w:eastAsia="zh-CN"/>
        </w:rPr>
        <w:t>）</w:t>
      </w:r>
      <w:r>
        <w:rPr>
          <w:rFonts w:hint="eastAsia" w:ascii="宋体" w:hAnsi="宋体"/>
          <w:color w:val="auto"/>
          <w:sz w:val="21"/>
          <w:szCs w:val="21"/>
          <w:highlight w:val="none"/>
        </w:rPr>
        <w:t xml:space="preserve"> 工程完工，待上级部门验收合格，经结算、审计、项目</w:t>
      </w:r>
      <w:r>
        <w:rPr>
          <w:rFonts w:hint="eastAsia" w:ascii="宋体" w:hAnsi="宋体"/>
          <w:color w:val="auto"/>
          <w:sz w:val="21"/>
          <w:szCs w:val="21"/>
          <w:highlight w:val="none"/>
          <w:lang w:val="en-US" w:eastAsia="zh-CN"/>
        </w:rPr>
        <w:t>上级补助</w:t>
      </w:r>
      <w:r>
        <w:rPr>
          <w:rFonts w:hint="eastAsia" w:ascii="宋体" w:hAnsi="宋体"/>
          <w:color w:val="auto"/>
          <w:sz w:val="21"/>
          <w:szCs w:val="21"/>
          <w:highlight w:val="none"/>
        </w:rPr>
        <w:t>资金到账后，拨付工程款的</w:t>
      </w:r>
      <w:r>
        <w:rPr>
          <w:rFonts w:hint="eastAsia" w:ascii="宋体" w:hAnsi="宋体"/>
          <w:color w:val="auto"/>
          <w:sz w:val="21"/>
          <w:szCs w:val="21"/>
          <w:highlight w:val="none"/>
          <w:u w:val="single"/>
        </w:rPr>
        <w:t xml:space="preserve">98.5 </w:t>
      </w:r>
      <w:r>
        <w:rPr>
          <w:rFonts w:hint="eastAsia" w:ascii="宋体" w:hAnsi="宋体"/>
          <w:color w:val="auto"/>
          <w:sz w:val="21"/>
          <w:szCs w:val="21"/>
          <w:highlight w:val="none"/>
        </w:rPr>
        <w:t>%；</w:t>
      </w:r>
    </w:p>
    <w:p w14:paraId="740F9C9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olor w:val="auto"/>
          <w:sz w:val="21"/>
          <w:szCs w:val="21"/>
          <w:highlight w:val="none"/>
        </w:rPr>
      </w:pP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lang w:val="en-US" w:eastAsia="zh-CN"/>
        </w:rPr>
        <w:t>2</w:t>
      </w:r>
      <w:r>
        <w:rPr>
          <w:rFonts w:hint="eastAsia" w:ascii="宋体" w:hAnsi="宋体"/>
          <w:b w:val="0"/>
          <w:bCs w:val="0"/>
          <w:color w:val="auto"/>
          <w:sz w:val="21"/>
          <w:szCs w:val="21"/>
          <w:highlight w:val="none"/>
          <w:lang w:eastAsia="zh-CN"/>
        </w:rPr>
        <w:t>）</w:t>
      </w:r>
      <w:r>
        <w:rPr>
          <w:rFonts w:hint="eastAsia" w:ascii="宋体" w:hAnsi="宋体"/>
          <w:b/>
          <w:bCs/>
          <w:color w:val="auto"/>
          <w:sz w:val="21"/>
          <w:szCs w:val="21"/>
          <w:highlight w:val="none"/>
        </w:rPr>
        <w:t>余款</w:t>
      </w:r>
      <w:r>
        <w:rPr>
          <w:rFonts w:hint="eastAsia" w:ascii="宋体" w:hAnsi="宋体"/>
          <w:b/>
          <w:bCs/>
          <w:color w:val="auto"/>
          <w:sz w:val="21"/>
          <w:szCs w:val="21"/>
          <w:highlight w:val="none"/>
          <w:u w:val="single"/>
          <w:lang w:val="en-US" w:eastAsia="zh-CN"/>
        </w:rPr>
        <w:t>1</w:t>
      </w:r>
      <w:r>
        <w:rPr>
          <w:rFonts w:hint="eastAsia" w:ascii="宋体" w:hAnsi="宋体"/>
          <w:b/>
          <w:bCs/>
          <w:color w:val="auto"/>
          <w:sz w:val="21"/>
          <w:szCs w:val="21"/>
          <w:highlight w:val="none"/>
          <w:u w:val="single"/>
        </w:rPr>
        <w:t>.5</w:t>
      </w:r>
      <w:r>
        <w:rPr>
          <w:rFonts w:hint="eastAsia" w:ascii="宋体" w:hAnsi="宋体"/>
          <w:b/>
          <w:bCs/>
          <w:color w:val="auto"/>
          <w:sz w:val="21"/>
          <w:szCs w:val="21"/>
          <w:highlight w:val="none"/>
        </w:rPr>
        <w:t>%</w:t>
      </w:r>
      <w:r>
        <w:rPr>
          <w:rFonts w:hint="eastAsia" w:ascii="宋体" w:hAnsi="宋体"/>
          <w:color w:val="auto"/>
          <w:sz w:val="21"/>
          <w:szCs w:val="21"/>
          <w:highlight w:val="none"/>
        </w:rPr>
        <w:t>作为工程质量保修金，质保期满后视情况退还；</w:t>
      </w:r>
    </w:p>
    <w:p w14:paraId="7A70885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 经审计，工程核减额超过送审造价5%的，所有审计费中的效益费由承包人支付，在支付工程结算款时直接扣除；</w:t>
      </w:r>
    </w:p>
    <w:p w14:paraId="191E1E3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（4）工程价款的支付，应由发包人派驻现场代表审定签名，报发包人负责人审批后办理。</w:t>
      </w:r>
    </w:p>
    <w:p w14:paraId="47F40AD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3.12.2 设计变更、增加工程项目和工程量的，按照本合同3.4条款办理。</w:t>
      </w:r>
    </w:p>
    <w:p w14:paraId="2ABCE05B">
      <w:pPr>
        <w:spacing w:line="400" w:lineRule="exact"/>
        <w:ind w:firstLine="422" w:firstLineChars="200"/>
        <w:rPr>
          <w:rFonts w:hint="eastAsia" w:ascii="宋体" w:hAnsi="宋体"/>
          <w:b/>
          <w:color w:val="auto"/>
          <w:sz w:val="21"/>
          <w:szCs w:val="21"/>
          <w:highlight w:val="none"/>
        </w:rPr>
      </w:pPr>
    </w:p>
    <w:p w14:paraId="1D7D3E2C">
      <w:pPr>
        <w:spacing w:line="400" w:lineRule="exact"/>
        <w:ind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rPr>
        <w:t>3.13 奖罚</w:t>
      </w:r>
    </w:p>
    <w:p w14:paraId="3F82EE81">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3.13.1 质量奖罚：工程质量达到合同规定的一次性验收合格等级标准，不奖不罚；如果一次验收为不合格工程，则承包人除承担返修至合格工程的费用外，还将处以结算总价的</w:t>
      </w:r>
      <w:r>
        <w:rPr>
          <w:rFonts w:hint="eastAsia" w:ascii="宋体" w:hAnsi="宋体"/>
          <w:color w:val="auto"/>
          <w:spacing w:val="-4"/>
          <w:sz w:val="21"/>
          <w:szCs w:val="21"/>
          <w:highlight w:val="none"/>
        </w:rPr>
        <w:t>百分之五</w:t>
      </w:r>
      <w:r>
        <w:rPr>
          <w:rFonts w:hint="eastAsia" w:ascii="宋体" w:hAnsi="宋体"/>
          <w:color w:val="auto"/>
          <w:sz w:val="21"/>
          <w:szCs w:val="21"/>
          <w:highlight w:val="none"/>
        </w:rPr>
        <w:t>罚金。</w:t>
      </w:r>
    </w:p>
    <w:p w14:paraId="164142AE">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3.13.2 工期处罚：工程实际工期比合同工期每延误一天，按工程结算总价的千分之二处罚。</w:t>
      </w:r>
    </w:p>
    <w:p w14:paraId="4696B1C0">
      <w:pPr>
        <w:spacing w:line="400" w:lineRule="exact"/>
        <w:ind w:firstLine="420" w:firstLineChars="200"/>
        <w:rPr>
          <w:rFonts w:hint="eastAsia" w:ascii="宋体" w:hAnsi="宋体"/>
          <w:color w:val="auto"/>
          <w:spacing w:val="-4"/>
          <w:sz w:val="21"/>
          <w:szCs w:val="21"/>
          <w:highlight w:val="none"/>
        </w:rPr>
      </w:pPr>
      <w:r>
        <w:rPr>
          <w:rFonts w:hint="eastAsia" w:ascii="宋体" w:hAnsi="宋体"/>
          <w:color w:val="auto"/>
          <w:sz w:val="21"/>
          <w:szCs w:val="21"/>
          <w:highlight w:val="none"/>
        </w:rPr>
        <w:t>3.13.3 安全处罚：</w:t>
      </w:r>
      <w:r>
        <w:rPr>
          <w:rFonts w:hint="eastAsia" w:ascii="宋体" w:hAnsi="宋体"/>
          <w:color w:val="auto"/>
          <w:spacing w:val="-4"/>
          <w:sz w:val="21"/>
          <w:szCs w:val="21"/>
          <w:highlight w:val="none"/>
        </w:rPr>
        <w:t>在</w:t>
      </w:r>
      <w:r>
        <w:rPr>
          <w:rFonts w:hint="eastAsia" w:ascii="宋体" w:hAnsi="宋体"/>
          <w:color w:val="auto"/>
          <w:sz w:val="21"/>
          <w:szCs w:val="21"/>
          <w:highlight w:val="none"/>
        </w:rPr>
        <w:t>施工过程中</w:t>
      </w:r>
      <w:r>
        <w:rPr>
          <w:rFonts w:hint="eastAsia" w:ascii="宋体" w:hAnsi="宋体"/>
          <w:color w:val="auto"/>
          <w:spacing w:val="-4"/>
          <w:sz w:val="21"/>
          <w:szCs w:val="21"/>
          <w:highlight w:val="none"/>
        </w:rPr>
        <w:t>如</w:t>
      </w:r>
      <w:r>
        <w:rPr>
          <w:rFonts w:hint="eastAsia" w:ascii="宋体" w:hAnsi="宋体"/>
          <w:color w:val="auto"/>
          <w:sz w:val="21"/>
          <w:szCs w:val="21"/>
          <w:highlight w:val="none"/>
        </w:rPr>
        <w:t>发生安全及人身事故，全部费用及责任由承包人承担，并将处以</w:t>
      </w:r>
      <w:r>
        <w:rPr>
          <w:rFonts w:hint="eastAsia" w:ascii="宋体" w:hAnsi="宋体"/>
          <w:color w:val="auto"/>
          <w:spacing w:val="-4"/>
          <w:sz w:val="21"/>
          <w:szCs w:val="21"/>
          <w:highlight w:val="none"/>
        </w:rPr>
        <w:t>工程结算总价的百分之五罚金。</w:t>
      </w:r>
    </w:p>
    <w:p w14:paraId="5922B492">
      <w:pPr>
        <w:spacing w:line="400" w:lineRule="exact"/>
        <w:ind w:firstLine="420" w:firstLineChars="200"/>
        <w:rPr>
          <w:rFonts w:hint="eastAsia" w:ascii="宋体" w:hAnsi="宋体"/>
          <w:color w:val="auto"/>
          <w:sz w:val="21"/>
          <w:szCs w:val="21"/>
          <w:highlight w:val="none"/>
        </w:rPr>
      </w:pPr>
    </w:p>
    <w:p w14:paraId="4D87EFF0">
      <w:pPr>
        <w:spacing w:line="400" w:lineRule="exact"/>
        <w:ind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rPr>
        <w:t>3.14 违约责任</w:t>
      </w:r>
    </w:p>
    <w:p w14:paraId="142880E3">
      <w:pPr>
        <w:pageBreakBefore w:val="0"/>
        <w:kinsoku/>
        <w:wordWrap/>
        <w:overflowPunct/>
        <w:topLinePunct w:val="0"/>
        <w:autoSpaceDE/>
        <w:autoSpaceDN/>
        <w:bidi w:val="0"/>
        <w:adjustRightInd/>
        <w:spacing w:line="440" w:lineRule="exact"/>
        <w:ind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3.14.1 如一次验收后为不合格工程，则扣除质量保证金，承包人除承担返修至合格工程的费用外，还将支付结算总价的</w:t>
      </w:r>
      <w:r>
        <w:rPr>
          <w:rFonts w:hint="eastAsia" w:ascii="宋体" w:hAnsi="宋体"/>
          <w:color w:val="auto"/>
          <w:spacing w:val="-4"/>
          <w:sz w:val="21"/>
          <w:szCs w:val="21"/>
          <w:highlight w:val="none"/>
        </w:rPr>
        <w:t>百分之五</w:t>
      </w:r>
      <w:r>
        <w:rPr>
          <w:rFonts w:hint="eastAsia" w:ascii="宋体" w:hAnsi="宋体"/>
          <w:color w:val="auto"/>
          <w:sz w:val="21"/>
          <w:szCs w:val="21"/>
          <w:highlight w:val="none"/>
        </w:rPr>
        <w:t>违约金。</w:t>
      </w:r>
    </w:p>
    <w:p w14:paraId="7D34E5F2">
      <w:pPr>
        <w:pageBreakBefore w:val="0"/>
        <w:kinsoku/>
        <w:wordWrap/>
        <w:overflowPunct/>
        <w:topLinePunct w:val="0"/>
        <w:autoSpaceDE/>
        <w:autoSpaceDN/>
        <w:bidi w:val="0"/>
        <w:adjustRightInd/>
        <w:spacing w:line="440" w:lineRule="exact"/>
        <w:ind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3.14.2 工程实际工期比合同工期每延误一天，按工程结算总价的千分之二支付违约金。</w:t>
      </w:r>
    </w:p>
    <w:p w14:paraId="34252B7C">
      <w:pPr>
        <w:pageBreakBefore w:val="0"/>
        <w:kinsoku/>
        <w:wordWrap/>
        <w:overflowPunct/>
        <w:topLinePunct w:val="0"/>
        <w:autoSpaceDE/>
        <w:autoSpaceDN/>
        <w:bidi w:val="0"/>
        <w:adjustRightInd/>
        <w:spacing w:line="440" w:lineRule="exact"/>
        <w:ind w:firstLine="420" w:firstLineChars="200"/>
        <w:jc w:val="both"/>
        <w:textAlignment w:val="auto"/>
        <w:outlineLvl w:val="9"/>
        <w:rPr>
          <w:rFonts w:hint="eastAsia" w:ascii="宋体" w:hAnsi="宋体"/>
          <w:color w:val="auto"/>
          <w:spacing w:val="-4"/>
          <w:sz w:val="21"/>
          <w:szCs w:val="21"/>
          <w:highlight w:val="none"/>
          <w:u w:val="none" w:color="FF0000"/>
        </w:rPr>
      </w:pPr>
      <w:r>
        <w:rPr>
          <w:rFonts w:hint="eastAsia" w:ascii="宋体" w:hAnsi="宋体"/>
          <w:color w:val="auto"/>
          <w:sz w:val="21"/>
          <w:szCs w:val="21"/>
          <w:highlight w:val="none"/>
        </w:rPr>
        <w:t xml:space="preserve">3.14.3 </w:t>
      </w:r>
      <w:r>
        <w:rPr>
          <w:rFonts w:hint="eastAsia" w:ascii="宋体" w:hAnsi="宋体"/>
          <w:color w:val="auto"/>
          <w:spacing w:val="-4"/>
          <w:sz w:val="21"/>
          <w:szCs w:val="21"/>
          <w:highlight w:val="none"/>
        </w:rPr>
        <w:t>在</w:t>
      </w:r>
      <w:r>
        <w:rPr>
          <w:rFonts w:hint="eastAsia" w:ascii="宋体" w:hAnsi="宋体"/>
          <w:color w:val="auto"/>
          <w:sz w:val="21"/>
          <w:szCs w:val="21"/>
          <w:highlight w:val="none"/>
        </w:rPr>
        <w:t>施工过程中</w:t>
      </w:r>
      <w:r>
        <w:rPr>
          <w:rFonts w:hint="eastAsia" w:ascii="宋体" w:hAnsi="宋体"/>
          <w:color w:val="auto"/>
          <w:spacing w:val="-4"/>
          <w:sz w:val="21"/>
          <w:szCs w:val="21"/>
          <w:highlight w:val="none"/>
        </w:rPr>
        <w:t>如</w:t>
      </w:r>
      <w:r>
        <w:rPr>
          <w:rFonts w:hint="eastAsia" w:ascii="宋体" w:hAnsi="宋体"/>
          <w:color w:val="auto"/>
          <w:sz w:val="21"/>
          <w:szCs w:val="21"/>
          <w:highlight w:val="none"/>
        </w:rPr>
        <w:t>发生安全及人身事故，全部费用及责任由承包人承担，扣除全部安全、文明施工履约保证金，</w:t>
      </w:r>
      <w:r>
        <w:rPr>
          <w:rFonts w:hint="eastAsia" w:ascii="宋体" w:hAnsi="宋体"/>
          <w:color w:val="auto"/>
          <w:sz w:val="21"/>
          <w:szCs w:val="21"/>
          <w:highlight w:val="none"/>
          <w:u w:val="none" w:color="FF0000"/>
        </w:rPr>
        <w:t>并将支付</w:t>
      </w:r>
      <w:r>
        <w:rPr>
          <w:rFonts w:hint="eastAsia" w:ascii="宋体" w:hAnsi="宋体"/>
          <w:color w:val="auto"/>
          <w:spacing w:val="-4"/>
          <w:sz w:val="21"/>
          <w:szCs w:val="21"/>
          <w:highlight w:val="none"/>
          <w:u w:val="none" w:color="FF0000"/>
        </w:rPr>
        <w:t>工程结算总价的百分之五违约金。</w:t>
      </w:r>
    </w:p>
    <w:p w14:paraId="433B82A5">
      <w:pPr>
        <w:pageBreakBefore w:val="0"/>
        <w:kinsoku/>
        <w:wordWrap/>
        <w:overflowPunct/>
        <w:topLinePunct w:val="0"/>
        <w:autoSpaceDE/>
        <w:autoSpaceDN/>
        <w:bidi w:val="0"/>
        <w:adjustRightInd/>
        <w:spacing w:line="440" w:lineRule="exact"/>
        <w:ind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3.14.4 一方违约造成对方经济损失者，应赔偿对方的全部经济损失。</w:t>
      </w:r>
    </w:p>
    <w:p w14:paraId="030139F2">
      <w:pPr>
        <w:pageBreakBefore w:val="0"/>
        <w:kinsoku/>
        <w:wordWrap/>
        <w:overflowPunct/>
        <w:topLinePunct w:val="0"/>
        <w:autoSpaceDE/>
        <w:autoSpaceDN/>
        <w:bidi w:val="0"/>
        <w:adjustRightInd/>
        <w:spacing w:line="440" w:lineRule="exact"/>
        <w:ind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3.14.5 承包人在施工过程中有严重违约行为的，发包人可终止承包合同并追究承包人相关责任。</w:t>
      </w:r>
    </w:p>
    <w:p w14:paraId="40428708">
      <w:pPr>
        <w:spacing w:line="400" w:lineRule="exact"/>
        <w:ind w:firstLine="420" w:firstLineChars="200"/>
        <w:rPr>
          <w:rFonts w:hint="eastAsia" w:ascii="宋体" w:hAnsi="宋体"/>
          <w:color w:val="auto"/>
          <w:sz w:val="21"/>
          <w:szCs w:val="21"/>
          <w:highlight w:val="none"/>
        </w:rPr>
      </w:pPr>
    </w:p>
    <w:p w14:paraId="1EB011C8">
      <w:pPr>
        <w:spacing w:line="400" w:lineRule="exact"/>
        <w:ind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rPr>
        <w:t>3.15 附则</w:t>
      </w:r>
    </w:p>
    <w:p w14:paraId="3B3E9FDB">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3.15.1 本合同包括以下附件：</w:t>
      </w:r>
    </w:p>
    <w:p w14:paraId="296254BC">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lang w:eastAsia="zh-CN"/>
        </w:rPr>
        <w:t>）</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询价</w:t>
      </w:r>
      <w:r>
        <w:rPr>
          <w:rFonts w:hint="eastAsia" w:ascii="宋体" w:hAnsi="宋体"/>
          <w:color w:val="auto"/>
          <w:sz w:val="21"/>
          <w:szCs w:val="21"/>
          <w:highlight w:val="none"/>
        </w:rPr>
        <w:t>文件及补充文件；</w:t>
      </w:r>
    </w:p>
    <w:p w14:paraId="598CEF1B">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lang w:eastAsia="zh-CN"/>
        </w:rPr>
        <w:t>）</w:t>
      </w:r>
      <w:r>
        <w:rPr>
          <w:rFonts w:hint="eastAsia" w:ascii="宋体" w:hAnsi="宋体"/>
          <w:color w:val="auto"/>
          <w:sz w:val="21"/>
          <w:szCs w:val="21"/>
          <w:highlight w:val="none"/>
        </w:rPr>
        <w:t>中</w:t>
      </w:r>
      <w:r>
        <w:rPr>
          <w:rFonts w:hint="eastAsia" w:ascii="宋体" w:hAnsi="宋体"/>
          <w:color w:val="auto"/>
          <w:sz w:val="21"/>
          <w:szCs w:val="21"/>
          <w:highlight w:val="none"/>
          <w:lang w:val="en-US" w:eastAsia="zh-CN"/>
        </w:rPr>
        <w:t>标（成交）</w:t>
      </w:r>
      <w:r>
        <w:rPr>
          <w:rFonts w:hint="eastAsia" w:ascii="宋体" w:hAnsi="宋体"/>
          <w:color w:val="auto"/>
          <w:sz w:val="21"/>
          <w:szCs w:val="21"/>
          <w:highlight w:val="none"/>
        </w:rPr>
        <w:t>通知书；</w:t>
      </w:r>
    </w:p>
    <w:p w14:paraId="0A319605">
      <w:pPr>
        <w:spacing w:line="400" w:lineRule="exact"/>
        <w:ind w:firstLine="420" w:firstLineChars="200"/>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lang w:eastAsia="zh-CN"/>
        </w:rPr>
        <w:t>）</w:t>
      </w:r>
      <w:r>
        <w:rPr>
          <w:rFonts w:hint="eastAsia" w:ascii="宋体" w:hAnsi="宋体"/>
          <w:color w:val="auto"/>
          <w:sz w:val="21"/>
          <w:szCs w:val="21"/>
          <w:highlight w:val="none"/>
        </w:rPr>
        <w:t>响应函及其附件；</w:t>
      </w:r>
    </w:p>
    <w:p w14:paraId="40FEF891">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lang w:eastAsia="zh-CN"/>
        </w:rPr>
        <w:t>）</w:t>
      </w:r>
      <w:r>
        <w:rPr>
          <w:rFonts w:hint="eastAsia" w:ascii="宋体" w:hAnsi="宋体"/>
          <w:color w:val="auto"/>
          <w:sz w:val="21"/>
          <w:szCs w:val="21"/>
          <w:highlight w:val="none"/>
        </w:rPr>
        <w:t>标准、规范及有关技术文件；</w:t>
      </w:r>
    </w:p>
    <w:p w14:paraId="72C3C703">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eastAsia="zh-CN"/>
        </w:rPr>
        <w:t>）</w:t>
      </w:r>
      <w:r>
        <w:rPr>
          <w:rFonts w:hint="eastAsia" w:ascii="宋体" w:hAnsi="宋体"/>
          <w:color w:val="auto"/>
          <w:sz w:val="21"/>
          <w:szCs w:val="21"/>
          <w:highlight w:val="none"/>
        </w:rPr>
        <w:t>合同履行中，双方就有关问题协商一致，达成的纪要或协议；</w:t>
      </w:r>
    </w:p>
    <w:p w14:paraId="28E17560">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lang w:eastAsia="zh-CN"/>
        </w:rPr>
        <w:t>）</w:t>
      </w:r>
      <w:r>
        <w:rPr>
          <w:rFonts w:hint="eastAsia" w:ascii="宋体" w:hAnsi="宋体"/>
          <w:color w:val="auto"/>
          <w:sz w:val="21"/>
          <w:szCs w:val="21"/>
          <w:highlight w:val="none"/>
        </w:rPr>
        <w:t>工程质量保修书；</w:t>
      </w:r>
    </w:p>
    <w:p w14:paraId="3B809E55">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所有附件与合同正本具有同等的法律效力，但合同签订之前产生的附件与合同正本有予盾之处应以合同正本为准。</w:t>
      </w:r>
    </w:p>
    <w:p w14:paraId="46D0336F">
      <w:pPr>
        <w:tabs>
          <w:tab w:val="left" w:pos="1080"/>
        </w:tabs>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 xml:space="preserve">3.15.2 </w:t>
      </w:r>
      <w:r>
        <w:rPr>
          <w:rFonts w:hint="eastAsia" w:ascii="宋体" w:hAnsi="宋体"/>
          <w:color w:val="auto"/>
          <w:sz w:val="21"/>
          <w:szCs w:val="21"/>
          <w:highlight w:val="none"/>
          <w:lang w:val="en-US" w:eastAsia="zh-CN"/>
        </w:rPr>
        <w:t>询价</w:t>
      </w:r>
      <w:r>
        <w:rPr>
          <w:rFonts w:hint="eastAsia" w:ascii="宋体" w:hAnsi="宋体"/>
          <w:color w:val="auto"/>
          <w:sz w:val="21"/>
          <w:szCs w:val="21"/>
          <w:highlight w:val="none"/>
        </w:rPr>
        <w:t>文件合同主要条款未尽事项参照《建设工程施工合同(示范文本)》(GF-2013-0201)执行。</w:t>
      </w:r>
    </w:p>
    <w:p w14:paraId="55E26265">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3.15.3 本合同自双方盖章、法定代表人或委托代理人签字后生效，至工程完工、按合同保修期满，全部条款履行完毕后失效。</w:t>
      </w:r>
    </w:p>
    <w:p w14:paraId="49F85536">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3.15.4 本合同双方如发生争执，双方协议及有关部门调解无效者，可向开化县人民法院诉讼。</w:t>
      </w:r>
    </w:p>
    <w:p w14:paraId="6A491365">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3.15.5 本合同正本一式二份，双方各执一份。副本六份，双方各执三份。</w:t>
      </w:r>
    </w:p>
    <w:p w14:paraId="685D72A6">
      <w:pPr>
        <w:spacing w:line="400" w:lineRule="exact"/>
        <w:rPr>
          <w:rFonts w:hint="eastAsia" w:ascii="宋体" w:hAnsi="宋体"/>
          <w:color w:val="auto"/>
          <w:sz w:val="21"/>
          <w:szCs w:val="21"/>
          <w:highlight w:val="none"/>
        </w:rPr>
      </w:pPr>
    </w:p>
    <w:p w14:paraId="02B41731">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发包人：（公章）                            承包人：（公章）</w:t>
      </w:r>
    </w:p>
    <w:p w14:paraId="6003F4C6">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 xml:space="preserve">法定代表人                                  法定代表人    </w:t>
      </w:r>
    </w:p>
    <w:p w14:paraId="00C8ED6D">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或委托代理人（签字）：                      或委托代理人（签字）：</w:t>
      </w:r>
    </w:p>
    <w:p w14:paraId="0F90FEEB">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开户银行：                                  开户银行：</w:t>
      </w:r>
    </w:p>
    <w:p w14:paraId="0BB5E4F2">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账    号：                                  账    号：</w:t>
      </w:r>
    </w:p>
    <w:p w14:paraId="3668B7AD">
      <w:pPr>
        <w:tabs>
          <w:tab w:val="left" w:pos="5040"/>
        </w:tabs>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联 系 人：                                  联 系 人：</w:t>
      </w:r>
    </w:p>
    <w:p w14:paraId="79BCC3A5">
      <w:pPr>
        <w:tabs>
          <w:tab w:val="left" w:pos="540"/>
          <w:tab w:val="left" w:pos="5400"/>
          <w:tab w:val="left" w:pos="5580"/>
        </w:tabs>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联系电话：                                  联系电话：</w:t>
      </w:r>
    </w:p>
    <w:p w14:paraId="495A929C">
      <w:pPr>
        <w:spacing w:line="400" w:lineRule="exact"/>
        <w:ind w:firstLine="420" w:firstLineChars="200"/>
        <w:rPr>
          <w:rFonts w:hint="eastAsia" w:ascii="宋体" w:hAnsi="宋体"/>
          <w:b/>
          <w:color w:val="auto"/>
          <w:sz w:val="21"/>
          <w:szCs w:val="21"/>
          <w:highlight w:val="none"/>
        </w:rPr>
      </w:pPr>
      <w:r>
        <w:rPr>
          <w:rFonts w:hint="eastAsia" w:ascii="宋体" w:hAnsi="宋体"/>
          <w:color w:val="auto"/>
          <w:sz w:val="21"/>
          <w:szCs w:val="21"/>
          <w:highlight w:val="none"/>
        </w:rPr>
        <w:t>签约日期：                                  签约日期：</w:t>
      </w:r>
    </w:p>
    <w:p w14:paraId="6EE4FBFA">
      <w:pPr>
        <w:spacing w:line="400" w:lineRule="exact"/>
        <w:rPr>
          <w:rFonts w:hint="eastAsia" w:ascii="宋体" w:hAnsi="宋体"/>
          <w:b/>
          <w:color w:val="auto"/>
          <w:sz w:val="21"/>
          <w:szCs w:val="21"/>
          <w:highlight w:val="none"/>
        </w:rPr>
      </w:pPr>
      <w:r>
        <w:rPr>
          <w:rFonts w:hint="eastAsia" w:ascii="宋体" w:hAnsi="宋体"/>
          <w:b/>
          <w:color w:val="auto"/>
          <w:szCs w:val="21"/>
          <w:highlight w:val="none"/>
        </w:rPr>
        <w:br w:type="page"/>
      </w:r>
      <w:r>
        <w:rPr>
          <w:rFonts w:hint="eastAsia" w:ascii="宋体" w:hAnsi="宋体"/>
          <w:b/>
          <w:color w:val="auto"/>
          <w:sz w:val="21"/>
          <w:szCs w:val="21"/>
          <w:highlight w:val="none"/>
        </w:rPr>
        <w:t>附件一：工程质量保修书</w:t>
      </w:r>
    </w:p>
    <w:p w14:paraId="30F378A3">
      <w:pPr>
        <w:spacing w:line="440" w:lineRule="atLeast"/>
        <w:jc w:val="center"/>
        <w:rPr>
          <w:rFonts w:hint="eastAsia" w:ascii="宋体" w:hAnsi="宋体"/>
          <w:b/>
          <w:color w:val="auto"/>
          <w:sz w:val="21"/>
          <w:szCs w:val="21"/>
          <w:highlight w:val="none"/>
        </w:rPr>
      </w:pPr>
      <w:r>
        <w:rPr>
          <w:rFonts w:hint="eastAsia" w:ascii="宋体" w:hAnsi="宋体"/>
          <w:b/>
          <w:color w:val="auto"/>
          <w:sz w:val="21"/>
          <w:szCs w:val="21"/>
          <w:highlight w:val="none"/>
        </w:rPr>
        <w:t>工程质量保修书</w:t>
      </w:r>
      <w:r>
        <w:rPr>
          <w:rFonts w:hint="eastAsia" w:ascii="宋体" w:hAnsi="宋体"/>
          <w:color w:val="auto"/>
          <w:sz w:val="21"/>
          <w:szCs w:val="21"/>
          <w:highlight w:val="none"/>
        </w:rPr>
        <w:t> </w:t>
      </w:r>
    </w:p>
    <w:p w14:paraId="23E3012F">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color w:val="auto"/>
          <w:sz w:val="21"/>
          <w:szCs w:val="21"/>
          <w:highlight w:val="none"/>
        </w:rPr>
      </w:pPr>
    </w:p>
    <w:p w14:paraId="4AAEB35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发包人：</w:t>
      </w:r>
      <w:r>
        <w:rPr>
          <w:rFonts w:hint="eastAsia" w:ascii="宋体" w:hAnsi="宋体"/>
          <w:color w:val="auto"/>
          <w:sz w:val="21"/>
          <w:szCs w:val="21"/>
          <w:highlight w:val="none"/>
          <w:u w:val="single"/>
        </w:rPr>
        <w:t xml:space="preserve">                          </w:t>
      </w:r>
    </w:p>
    <w:p w14:paraId="4C2F2A4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承包人：</w:t>
      </w:r>
      <w:r>
        <w:rPr>
          <w:rFonts w:hint="eastAsia" w:ascii="宋体" w:hAnsi="宋体"/>
          <w:color w:val="auto"/>
          <w:sz w:val="21"/>
          <w:szCs w:val="21"/>
          <w:highlight w:val="none"/>
          <w:u w:val="single"/>
        </w:rPr>
        <w:t xml:space="preserve">                 </w:t>
      </w:r>
    </w:p>
    <w:p w14:paraId="21173B5C">
      <w:pPr>
        <w:keepNext w:val="0"/>
        <w:keepLines w:val="0"/>
        <w:pageBreakBefore w:val="0"/>
        <w:widowControl w:val="0"/>
        <w:tabs>
          <w:tab w:val="left" w:pos="180"/>
        </w:tabs>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发包人、承包人根据《中华人民共和国建筑法》和《建设工程质量管理条例》，经协商一致，对</w:t>
      </w:r>
      <w:r>
        <w:rPr>
          <w:rFonts w:hint="eastAsia" w:ascii="宋体" w:hAnsi="宋体"/>
          <w:color w:val="auto"/>
          <w:sz w:val="21"/>
          <w:szCs w:val="21"/>
          <w:highlight w:val="none"/>
          <w:u w:val="single"/>
          <w:lang w:val="en-US" w:eastAsia="zh-CN"/>
        </w:rPr>
        <w:t>林山乡中心学校宿舍楼屋面防水及墙面修缮项目</w:t>
      </w:r>
      <w:r>
        <w:rPr>
          <w:rFonts w:hint="eastAsia" w:ascii="宋体" w:hAnsi="宋体"/>
          <w:color w:val="auto"/>
          <w:sz w:val="21"/>
          <w:szCs w:val="21"/>
          <w:highlight w:val="none"/>
        </w:rPr>
        <w:t>签订工程质量保修书。</w:t>
      </w:r>
    </w:p>
    <w:p w14:paraId="1100D22D">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b/>
          <w:color w:val="auto"/>
          <w:sz w:val="21"/>
          <w:szCs w:val="21"/>
          <w:highlight w:val="none"/>
        </w:rPr>
      </w:pPr>
      <w:r>
        <w:rPr>
          <w:rFonts w:hint="eastAsia" w:ascii="宋体" w:hAnsi="宋体"/>
          <w:b/>
          <w:color w:val="auto"/>
          <w:sz w:val="21"/>
          <w:szCs w:val="21"/>
          <w:highlight w:val="none"/>
        </w:rPr>
        <w:t>1．工程质量保修范围和内容</w:t>
      </w:r>
    </w:p>
    <w:p w14:paraId="6882C6D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承包人在质量保修期内，按照有关法律、法规、规章规定和双方约定，承担本工程质量保修责任。</w:t>
      </w:r>
    </w:p>
    <w:p w14:paraId="210FC94E">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黑体" w:hAnsi="宋体" w:eastAsia="黑体"/>
          <w:color w:val="auto"/>
          <w:sz w:val="21"/>
          <w:szCs w:val="21"/>
          <w:highlight w:val="none"/>
        </w:rPr>
      </w:pPr>
      <w:r>
        <w:rPr>
          <w:rFonts w:hint="eastAsia" w:ascii="宋体" w:hAnsi="宋体"/>
          <w:b/>
          <w:color w:val="auto"/>
          <w:sz w:val="21"/>
          <w:szCs w:val="21"/>
          <w:highlight w:val="none"/>
        </w:rPr>
        <w:t>2．质量保修期 </w:t>
      </w:r>
    </w:p>
    <w:p w14:paraId="56D3D20D">
      <w:pPr>
        <w:keepNext w:val="0"/>
        <w:keepLines w:val="0"/>
        <w:pageBreakBefore w:val="0"/>
        <w:widowControl w:val="0"/>
        <w:kinsoku/>
        <w:wordWrap/>
        <w:overflowPunct/>
        <w:topLinePunct w:val="0"/>
        <w:autoSpaceDE/>
        <w:autoSpaceDN/>
        <w:bidi w:val="0"/>
        <w:adjustRightInd/>
        <w:snapToGrid/>
        <w:spacing w:line="380" w:lineRule="exact"/>
        <w:ind w:left="420"/>
        <w:textAlignment w:val="auto"/>
        <w:rPr>
          <w:rFonts w:hint="eastAsia" w:ascii="宋体" w:hAnsi="宋体"/>
          <w:color w:val="auto"/>
          <w:sz w:val="21"/>
          <w:szCs w:val="21"/>
          <w:highlight w:val="none"/>
        </w:rPr>
      </w:pPr>
      <w:r>
        <w:rPr>
          <w:rFonts w:hint="eastAsia" w:ascii="宋体" w:hAnsi="宋体"/>
          <w:color w:val="auto"/>
          <w:sz w:val="21"/>
          <w:szCs w:val="21"/>
          <w:highlight w:val="none"/>
        </w:rPr>
        <w:t>2.1 双方根据《建设工程质量管理条例》及有关规定，约定本工程的质量保修期如下：</w:t>
      </w:r>
    </w:p>
    <w:p w14:paraId="382CEDDC">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w:t>
      </w:r>
      <w:r>
        <w:rPr>
          <w:rFonts w:hint="eastAsia" w:ascii="宋体" w:hAnsi="宋体"/>
          <w:color w:val="auto"/>
          <w:sz w:val="21"/>
          <w:szCs w:val="21"/>
          <w:highlight w:val="none"/>
        </w:rPr>
        <w:t>1</w:t>
      </w:r>
      <w:r>
        <w:rPr>
          <w:rFonts w:hint="eastAsia" w:ascii="宋体" w:hAnsi="宋体"/>
          <w:color w:val="auto"/>
          <w:sz w:val="21"/>
          <w:szCs w:val="21"/>
          <w:highlight w:val="none"/>
          <w:lang w:eastAsia="zh-CN"/>
        </w:rPr>
        <w:t>）</w:t>
      </w:r>
      <w:r>
        <w:rPr>
          <w:rFonts w:hint="eastAsia" w:ascii="宋体" w:hAnsi="宋体"/>
          <w:color w:val="auto"/>
          <w:sz w:val="21"/>
          <w:szCs w:val="21"/>
          <w:highlight w:val="none"/>
        </w:rPr>
        <w:t>地基基础工程和主体结构工程为设计文件规定的工程合理使用年限；</w:t>
      </w:r>
    </w:p>
    <w:p w14:paraId="0D2434FC">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eastAsia="zh-CN"/>
        </w:rPr>
        <w:t>2</w:t>
      </w:r>
      <w:r>
        <w:rPr>
          <w:rFonts w:hint="eastAsia" w:ascii="宋体" w:hAnsi="宋体"/>
          <w:color w:val="auto"/>
          <w:sz w:val="21"/>
          <w:szCs w:val="21"/>
          <w:highlight w:val="none"/>
        </w:rPr>
        <w:t>）屋面防水工程、有防水要求的卫生间、房间和外墙面的防渗漏工程为</w:t>
      </w:r>
      <w:r>
        <w:rPr>
          <w:rFonts w:hint="eastAsia" w:ascii="宋体" w:hAnsi="宋体"/>
          <w:color w:val="auto"/>
          <w:sz w:val="21"/>
          <w:szCs w:val="21"/>
          <w:highlight w:val="none"/>
          <w:u w:val="single"/>
        </w:rPr>
        <w:t> 伍 </w:t>
      </w:r>
      <w:r>
        <w:rPr>
          <w:rFonts w:hint="eastAsia" w:ascii="宋体" w:hAnsi="宋体"/>
          <w:color w:val="auto"/>
          <w:sz w:val="21"/>
          <w:szCs w:val="21"/>
          <w:highlight w:val="none"/>
        </w:rPr>
        <w:t>年；  </w:t>
      </w:r>
    </w:p>
    <w:p w14:paraId="167BD1C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eastAsia="zh-CN"/>
        </w:rPr>
        <w:t>3</w:t>
      </w:r>
      <w:r>
        <w:rPr>
          <w:rFonts w:hint="eastAsia" w:ascii="宋体" w:hAnsi="宋体"/>
          <w:color w:val="auto"/>
          <w:sz w:val="21"/>
          <w:szCs w:val="21"/>
          <w:highlight w:val="none"/>
        </w:rPr>
        <w:t>）电气管线工程、给排水管道工程、设备安装工程为</w:t>
      </w:r>
      <w:r>
        <w:rPr>
          <w:rFonts w:hint="eastAsia" w:ascii="宋体" w:hAnsi="宋体"/>
          <w:color w:val="auto"/>
          <w:sz w:val="21"/>
          <w:szCs w:val="21"/>
          <w:highlight w:val="none"/>
          <w:u w:val="single"/>
        </w:rPr>
        <w:t> 贰 </w:t>
      </w:r>
      <w:r>
        <w:rPr>
          <w:rFonts w:hint="eastAsia" w:ascii="宋体" w:hAnsi="宋体"/>
          <w:color w:val="auto"/>
          <w:sz w:val="21"/>
          <w:szCs w:val="21"/>
          <w:highlight w:val="none"/>
        </w:rPr>
        <w:t>年； </w:t>
      </w:r>
    </w:p>
    <w:p w14:paraId="32A2EBF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eastAsia="zh-CN"/>
        </w:rPr>
        <w:t>4</w:t>
      </w:r>
      <w:r>
        <w:rPr>
          <w:rFonts w:hint="eastAsia" w:ascii="宋体" w:hAnsi="宋体"/>
          <w:color w:val="auto"/>
          <w:sz w:val="21"/>
          <w:szCs w:val="21"/>
          <w:highlight w:val="none"/>
        </w:rPr>
        <w:t>）装饰装修工程为</w:t>
      </w:r>
      <w:r>
        <w:rPr>
          <w:rFonts w:hint="eastAsia" w:ascii="宋体" w:hAnsi="宋体"/>
          <w:color w:val="auto"/>
          <w:sz w:val="21"/>
          <w:szCs w:val="21"/>
          <w:highlight w:val="none"/>
          <w:u w:val="single"/>
        </w:rPr>
        <w:t> 贰 </w:t>
      </w:r>
      <w:r>
        <w:rPr>
          <w:rFonts w:hint="eastAsia" w:ascii="宋体" w:hAnsi="宋体"/>
          <w:color w:val="auto"/>
          <w:sz w:val="21"/>
          <w:szCs w:val="21"/>
          <w:highlight w:val="none"/>
        </w:rPr>
        <w:t>年；</w:t>
      </w:r>
    </w:p>
    <w:p w14:paraId="4DDC8BF0">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Times New Roman"/>
          <w:color w:val="auto"/>
          <w:sz w:val="21"/>
          <w:szCs w:val="21"/>
          <w:highlight w:val="none"/>
          <w:u w:val="none"/>
          <w:lang w:val="en-US" w:eastAsia="zh-CN"/>
        </w:rPr>
      </w:pPr>
      <w:r>
        <w:rPr>
          <w:rFonts w:hint="eastAsia" w:ascii="宋体" w:hAnsi="宋体"/>
          <w:color w:val="auto"/>
          <w:sz w:val="21"/>
          <w:szCs w:val="21"/>
          <w:highlight w:val="none"/>
        </w:rPr>
        <w:t>（</w:t>
      </w:r>
      <w:r>
        <w:rPr>
          <w:rFonts w:hint="eastAsia" w:ascii="宋体" w:hAnsi="宋体"/>
          <w:color w:val="auto"/>
          <w:sz w:val="21"/>
          <w:szCs w:val="21"/>
          <w:highlight w:val="none"/>
          <w:lang w:eastAsia="zh-CN"/>
        </w:rPr>
        <w:t>5</w:t>
      </w:r>
      <w:r>
        <w:rPr>
          <w:rFonts w:hint="eastAsia" w:ascii="宋体" w:hAnsi="宋体"/>
          <w:color w:val="auto"/>
          <w:sz w:val="21"/>
          <w:szCs w:val="21"/>
          <w:highlight w:val="none"/>
        </w:rPr>
        <w:t>）其它项目保修期限约定如下：</w:t>
      </w:r>
      <w:r>
        <w:rPr>
          <w:rFonts w:hint="eastAsia" w:ascii="宋体" w:hAnsi="宋体"/>
          <w:b/>
          <w:bCs/>
          <w:color w:val="auto"/>
          <w:sz w:val="21"/>
          <w:szCs w:val="21"/>
          <w:highlight w:val="none"/>
          <w:u w:val="single" w:color="auto"/>
          <w:lang w:val="en-US" w:eastAsia="zh-CN"/>
        </w:rPr>
        <w:t xml:space="preserve">           </w:t>
      </w:r>
      <w:r>
        <w:rPr>
          <w:rFonts w:hint="eastAsia" w:ascii="宋体" w:hAnsi="宋体" w:eastAsia="宋体" w:cs="Times New Roman"/>
          <w:color w:val="auto"/>
          <w:sz w:val="21"/>
          <w:szCs w:val="21"/>
          <w:highlight w:val="none"/>
          <w:u w:val="none"/>
          <w:lang w:val="en-US" w:eastAsia="zh-CN"/>
        </w:rPr>
        <w:t>。</w:t>
      </w:r>
    </w:p>
    <w:p w14:paraId="0532DF4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 xml:space="preserve">   </w:t>
      </w:r>
      <w:r>
        <w:rPr>
          <w:rFonts w:ascii="宋体" w:hAnsi="宋体"/>
          <w:color w:val="auto"/>
          <w:sz w:val="21"/>
          <w:szCs w:val="21"/>
          <w:highlight w:val="none"/>
        </w:rPr>
        <w:t xml:space="preserve"> 2.</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 xml:space="preserve"> 质量保修期自工程竣工验收合格之日起计算。</w:t>
      </w:r>
    </w:p>
    <w:p w14:paraId="2AC0B37F">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b/>
          <w:color w:val="auto"/>
          <w:sz w:val="21"/>
          <w:szCs w:val="21"/>
          <w:highlight w:val="none"/>
        </w:rPr>
      </w:pPr>
      <w:r>
        <w:rPr>
          <w:rFonts w:hint="eastAsia" w:ascii="宋体" w:hAnsi="宋体"/>
          <w:b/>
          <w:color w:val="auto"/>
          <w:sz w:val="21"/>
          <w:szCs w:val="21"/>
          <w:highlight w:val="none"/>
        </w:rPr>
        <w:t>3．质量保修责任 </w:t>
      </w:r>
    </w:p>
    <w:p w14:paraId="3063060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3.1 属于责任范围、内容的项目，承包人应当在接到保修通知之日起7天内派人保修。承包人不在约定期限内派人保修的，发包人可以委托他人修理，修理费用从质量保修金中支付。</w:t>
      </w:r>
    </w:p>
    <w:p w14:paraId="47DEBD0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3.2 发生紧急抢修事故的，承包人在接到事故通知后，应当立即到达事故现场抢修。</w:t>
      </w:r>
    </w:p>
    <w:p w14:paraId="682F2A2C">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3.3 对于涉及结构安全的质量问题，应当按照国家有关工程质量保修办法的规定，立即向当地建设行政主管部门报告，采取安全防范措施；由原设计单位或者具有相应资质等级的设计单位提出保修方案，承包人实施保修。</w:t>
      </w:r>
    </w:p>
    <w:p w14:paraId="0B594A0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3.4 质量保修完成后，由发包人组织验收。</w:t>
      </w:r>
    </w:p>
    <w:p w14:paraId="3A8CA0C6">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b/>
          <w:color w:val="auto"/>
          <w:sz w:val="21"/>
          <w:szCs w:val="21"/>
          <w:highlight w:val="none"/>
        </w:rPr>
      </w:pPr>
      <w:r>
        <w:rPr>
          <w:rFonts w:hint="eastAsia" w:ascii="宋体" w:hAnsi="宋体"/>
          <w:b/>
          <w:color w:val="auto"/>
          <w:sz w:val="21"/>
          <w:szCs w:val="21"/>
          <w:highlight w:val="none"/>
        </w:rPr>
        <w:t>4．质量保修费用 </w:t>
      </w:r>
    </w:p>
    <w:p w14:paraId="38747191">
      <w:pPr>
        <w:keepNext w:val="0"/>
        <w:keepLines w:val="0"/>
        <w:pageBreakBefore w:val="0"/>
        <w:widowControl w:val="0"/>
        <w:kinsoku/>
        <w:wordWrap/>
        <w:overflowPunct/>
        <w:topLinePunct w:val="0"/>
        <w:autoSpaceDE/>
        <w:autoSpaceDN/>
        <w:bidi w:val="0"/>
        <w:adjustRightInd/>
        <w:snapToGrid/>
        <w:spacing w:line="380" w:lineRule="exact"/>
        <w:ind w:firstLine="411" w:firstLineChars="196"/>
        <w:textAlignment w:val="auto"/>
        <w:rPr>
          <w:rFonts w:hint="eastAsia" w:ascii="宋体" w:hAnsi="宋体"/>
          <w:color w:val="auto"/>
          <w:sz w:val="21"/>
          <w:szCs w:val="21"/>
          <w:highlight w:val="none"/>
        </w:rPr>
      </w:pPr>
      <w:r>
        <w:rPr>
          <w:rFonts w:hint="eastAsia" w:ascii="宋体" w:hAnsi="宋体"/>
          <w:color w:val="auto"/>
          <w:sz w:val="21"/>
          <w:szCs w:val="21"/>
          <w:highlight w:val="none"/>
        </w:rPr>
        <w:t>保修费用由造成质量缺陷的责任方承担。</w:t>
      </w:r>
    </w:p>
    <w:p w14:paraId="20CE7F7F">
      <w:pPr>
        <w:keepNext w:val="0"/>
        <w:keepLines w:val="0"/>
        <w:pageBreakBefore w:val="0"/>
        <w:widowControl w:val="0"/>
        <w:kinsoku/>
        <w:wordWrap/>
        <w:overflowPunct/>
        <w:topLinePunct w:val="0"/>
        <w:autoSpaceDE/>
        <w:autoSpaceDN/>
        <w:bidi w:val="0"/>
        <w:adjustRightInd/>
        <w:snapToGrid/>
        <w:spacing w:line="380" w:lineRule="exact"/>
        <w:ind w:firstLine="413" w:firstLineChars="196"/>
        <w:textAlignment w:val="auto"/>
        <w:rPr>
          <w:rFonts w:hint="eastAsia" w:ascii="宋体" w:hAnsi="宋体"/>
          <w:b/>
          <w:color w:val="auto"/>
          <w:sz w:val="21"/>
          <w:szCs w:val="21"/>
          <w:highlight w:val="none"/>
        </w:rPr>
      </w:pPr>
      <w:r>
        <w:rPr>
          <w:rFonts w:hint="eastAsia" w:ascii="宋体" w:hAnsi="宋体"/>
          <w:b/>
          <w:color w:val="auto"/>
          <w:sz w:val="21"/>
          <w:szCs w:val="21"/>
          <w:highlight w:val="none"/>
        </w:rPr>
        <w:t>5.质量保证金 </w:t>
      </w:r>
    </w:p>
    <w:p w14:paraId="0208E8D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质量保证金的使用、约定和支付与本合同第二部分《通用条款》第68条赋予的规定一致。</w:t>
      </w:r>
    </w:p>
    <w:p w14:paraId="468880AA">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b/>
          <w:color w:val="auto"/>
          <w:sz w:val="21"/>
          <w:szCs w:val="21"/>
          <w:highlight w:val="none"/>
        </w:rPr>
      </w:pPr>
      <w:r>
        <w:rPr>
          <w:rFonts w:hint="eastAsia" w:ascii="宋体" w:hAnsi="宋体"/>
          <w:b/>
          <w:color w:val="auto"/>
          <w:sz w:val="21"/>
          <w:szCs w:val="21"/>
          <w:highlight w:val="none"/>
        </w:rPr>
        <w:t>6．其他</w:t>
      </w:r>
    </w:p>
    <w:p w14:paraId="5B3C549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6.1 双方约定的其他工程保修责任事项：</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14:paraId="376DC00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6.2 本工程质量保修书，由施工合同发包人、承包人双方在竣工验收前共同签署，作为施工合同附件，其有效期限至保修期满。</w:t>
      </w:r>
    </w:p>
    <w:p w14:paraId="0DB0EA42">
      <w:pPr>
        <w:keepNext w:val="0"/>
        <w:keepLines w:val="0"/>
        <w:pageBreakBefore w:val="0"/>
        <w:widowControl w:val="0"/>
        <w:kinsoku/>
        <w:wordWrap/>
        <w:overflowPunct/>
        <w:topLinePunct w:val="0"/>
        <w:autoSpaceDE/>
        <w:autoSpaceDN/>
        <w:bidi w:val="0"/>
        <w:adjustRightInd/>
        <w:snapToGrid/>
        <w:spacing w:line="380" w:lineRule="exact"/>
        <w:ind w:right="420" w:firstLine="315" w:firstLineChars="150"/>
        <w:textAlignment w:val="auto"/>
        <w:rPr>
          <w:rFonts w:hint="eastAsia" w:ascii="宋体" w:hAnsi="宋体"/>
          <w:color w:val="auto"/>
          <w:sz w:val="21"/>
          <w:szCs w:val="21"/>
          <w:highlight w:val="none"/>
        </w:rPr>
      </w:pPr>
      <w:r>
        <w:rPr>
          <w:rFonts w:hint="eastAsia" w:ascii="宋体" w:hAnsi="宋体"/>
          <w:color w:val="auto"/>
          <w:sz w:val="21"/>
          <w:szCs w:val="21"/>
          <w:highlight w:val="none"/>
        </w:rPr>
        <w:t>发包人（公章）：             承包人（公章）：  </w:t>
      </w:r>
    </w:p>
    <w:p w14:paraId="06A44AE1">
      <w:pPr>
        <w:keepNext w:val="0"/>
        <w:keepLines w:val="0"/>
        <w:pageBreakBefore w:val="0"/>
        <w:widowControl w:val="0"/>
        <w:kinsoku/>
        <w:wordWrap/>
        <w:overflowPunct/>
        <w:topLinePunct w:val="0"/>
        <w:autoSpaceDE/>
        <w:autoSpaceDN/>
        <w:bidi w:val="0"/>
        <w:adjustRightInd/>
        <w:snapToGrid/>
        <w:spacing w:line="380" w:lineRule="exact"/>
        <w:ind w:right="420" w:firstLine="315" w:firstLineChars="150"/>
        <w:textAlignment w:val="auto"/>
        <w:rPr>
          <w:rFonts w:hint="eastAsia" w:ascii="宋体" w:hAnsi="宋体"/>
          <w:color w:val="auto"/>
          <w:sz w:val="21"/>
          <w:szCs w:val="21"/>
          <w:highlight w:val="none"/>
        </w:rPr>
      </w:pPr>
      <w:r>
        <w:rPr>
          <w:rFonts w:hint="eastAsia" w:ascii="宋体" w:hAnsi="宋体"/>
          <w:color w:val="auto"/>
          <w:sz w:val="21"/>
          <w:szCs w:val="21"/>
          <w:highlight w:val="none"/>
        </w:rPr>
        <w:t>法定代表人                               法定代表人</w:t>
      </w:r>
    </w:p>
    <w:p w14:paraId="4A4BA3D2">
      <w:pPr>
        <w:keepNext w:val="0"/>
        <w:keepLines w:val="0"/>
        <w:pageBreakBefore w:val="0"/>
        <w:widowControl w:val="0"/>
        <w:kinsoku/>
        <w:wordWrap/>
        <w:overflowPunct/>
        <w:topLinePunct w:val="0"/>
        <w:autoSpaceDE/>
        <w:autoSpaceDN/>
        <w:bidi w:val="0"/>
        <w:adjustRightInd/>
        <w:snapToGrid/>
        <w:spacing w:line="380" w:lineRule="exact"/>
        <w:ind w:right="420" w:firstLine="315" w:firstLineChars="150"/>
        <w:textAlignment w:val="auto"/>
        <w:rPr>
          <w:rFonts w:hint="eastAsia" w:ascii="宋体" w:hAnsi="宋体"/>
          <w:color w:val="auto"/>
          <w:sz w:val="21"/>
          <w:szCs w:val="21"/>
          <w:highlight w:val="none"/>
        </w:rPr>
      </w:pPr>
      <w:r>
        <w:rPr>
          <w:rFonts w:hint="eastAsia" w:ascii="宋体" w:hAnsi="宋体"/>
          <w:color w:val="auto"/>
          <w:sz w:val="21"/>
          <w:szCs w:val="21"/>
          <w:highlight w:val="none"/>
        </w:rPr>
        <w:t xml:space="preserve">或委托代理人（签字）：                   或委托代理人（签字）：  </w:t>
      </w:r>
    </w:p>
    <w:p w14:paraId="0BB9E566">
      <w:pPr>
        <w:keepNext w:val="0"/>
        <w:keepLines w:val="0"/>
        <w:pageBreakBefore w:val="0"/>
        <w:widowControl w:val="0"/>
        <w:kinsoku/>
        <w:wordWrap/>
        <w:overflowPunct/>
        <w:topLinePunct w:val="0"/>
        <w:autoSpaceDE/>
        <w:autoSpaceDN/>
        <w:bidi w:val="0"/>
        <w:adjustRightInd/>
        <w:snapToGrid/>
        <w:spacing w:line="380" w:lineRule="exact"/>
        <w:ind w:right="420" w:firstLine="1575" w:firstLineChars="750"/>
        <w:textAlignment w:val="auto"/>
        <w:rPr>
          <w:rFonts w:hint="eastAsia" w:ascii="宋体" w:hAnsi="宋体"/>
          <w:color w:val="auto"/>
          <w:sz w:val="21"/>
          <w:szCs w:val="21"/>
          <w:highlight w:val="none"/>
        </w:rPr>
      </w:pPr>
      <w:r>
        <w:rPr>
          <w:rFonts w:hint="eastAsia" w:ascii="宋体" w:hAnsi="宋体"/>
          <w:color w:val="auto"/>
          <w:sz w:val="21"/>
          <w:szCs w:val="21"/>
          <w:highlight w:val="none"/>
        </w:rPr>
        <w:t>年  月  日                      年  月  日</w:t>
      </w:r>
    </w:p>
    <w:p w14:paraId="6E8ECF0D">
      <w:pPr>
        <w:keepNext w:val="0"/>
        <w:keepLines w:val="0"/>
        <w:pageBreakBefore w:val="0"/>
        <w:widowControl w:val="0"/>
        <w:kinsoku/>
        <w:wordWrap/>
        <w:overflowPunct/>
        <w:topLinePunct w:val="0"/>
        <w:autoSpaceDE/>
        <w:autoSpaceDN/>
        <w:bidi w:val="0"/>
        <w:adjustRightInd/>
        <w:snapToGrid/>
        <w:spacing w:line="380" w:lineRule="exact"/>
        <w:ind w:right="420" w:firstLine="1575" w:firstLineChars="750"/>
        <w:textAlignment w:val="auto"/>
        <w:rPr>
          <w:rFonts w:hint="eastAsia" w:ascii="宋体" w:hAnsi="宋体"/>
          <w:color w:val="auto"/>
          <w:sz w:val="21"/>
          <w:szCs w:val="21"/>
          <w:highlight w:val="none"/>
        </w:rPr>
      </w:pPr>
    </w:p>
    <w:p w14:paraId="7ED449B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color w:val="auto"/>
          <w:sz w:val="21"/>
          <w:szCs w:val="21"/>
          <w:highlight w:val="none"/>
        </w:rPr>
      </w:pPr>
      <w:r>
        <w:rPr>
          <w:rFonts w:hint="eastAsia" w:ascii="宋体" w:hAnsi="宋体"/>
          <w:b/>
          <w:color w:val="auto"/>
          <w:sz w:val="21"/>
          <w:szCs w:val="21"/>
          <w:highlight w:val="none"/>
        </w:rPr>
        <w:t>附件</w:t>
      </w:r>
      <w:r>
        <w:rPr>
          <w:rFonts w:hint="eastAsia" w:ascii="宋体" w:hAnsi="宋体"/>
          <w:b/>
          <w:color w:val="auto"/>
          <w:sz w:val="21"/>
          <w:szCs w:val="21"/>
          <w:highlight w:val="none"/>
          <w:lang w:eastAsia="zh-CN"/>
        </w:rPr>
        <w:t>二</w:t>
      </w:r>
      <w:r>
        <w:rPr>
          <w:rFonts w:hint="eastAsia" w:ascii="宋体" w:hAnsi="宋体"/>
          <w:b/>
          <w:color w:val="auto"/>
          <w:sz w:val="21"/>
          <w:szCs w:val="21"/>
          <w:highlight w:val="none"/>
        </w:rPr>
        <w:t>：廉政责任书格式</w:t>
      </w:r>
    </w:p>
    <w:p w14:paraId="1E4EC96F">
      <w:pPr>
        <w:spacing w:line="440" w:lineRule="atLeast"/>
        <w:ind w:firstLine="422" w:firstLineChars="200"/>
        <w:jc w:val="center"/>
        <w:rPr>
          <w:rFonts w:hint="eastAsia" w:ascii="宋体" w:hAnsi="宋体"/>
          <w:b/>
          <w:color w:val="auto"/>
          <w:sz w:val="21"/>
          <w:szCs w:val="21"/>
          <w:highlight w:val="none"/>
        </w:rPr>
      </w:pPr>
      <w:r>
        <w:rPr>
          <w:rFonts w:hint="eastAsia" w:ascii="宋体" w:hAnsi="宋体"/>
          <w:b/>
          <w:color w:val="auto"/>
          <w:sz w:val="21"/>
          <w:szCs w:val="21"/>
          <w:highlight w:val="none"/>
        </w:rPr>
        <w:t>建设工程廉政责任书</w:t>
      </w:r>
    </w:p>
    <w:p w14:paraId="7B17728B">
      <w:pPr>
        <w:spacing w:line="400" w:lineRule="atLeast"/>
        <w:rPr>
          <w:rFonts w:hint="eastAsia" w:ascii="宋体" w:hAnsi="宋体"/>
          <w:color w:val="auto"/>
          <w:sz w:val="21"/>
          <w:szCs w:val="21"/>
          <w:highlight w:val="none"/>
        </w:rPr>
      </w:pPr>
    </w:p>
    <w:p w14:paraId="5951F9A6">
      <w:pPr>
        <w:spacing w:line="400" w:lineRule="atLeast"/>
        <w:rPr>
          <w:rFonts w:hint="eastAsia" w:ascii="宋体" w:hAnsi="宋体"/>
          <w:color w:val="auto"/>
          <w:sz w:val="21"/>
          <w:szCs w:val="21"/>
          <w:highlight w:val="none"/>
        </w:rPr>
      </w:pPr>
      <w:r>
        <w:rPr>
          <w:rFonts w:hint="eastAsia" w:ascii="宋体" w:hAnsi="宋体"/>
          <w:color w:val="auto"/>
          <w:sz w:val="21"/>
          <w:szCs w:val="21"/>
          <w:highlight w:val="none"/>
        </w:rPr>
        <w:t>发包人：</w:t>
      </w:r>
      <w:r>
        <w:rPr>
          <w:rFonts w:hint="eastAsia" w:ascii="宋体" w:hAnsi="宋体"/>
          <w:color w:val="auto"/>
          <w:sz w:val="21"/>
          <w:szCs w:val="21"/>
          <w:highlight w:val="none"/>
          <w:u w:val="single"/>
        </w:rPr>
        <w:t xml:space="preserve">                            </w:t>
      </w:r>
    </w:p>
    <w:p w14:paraId="1542D82F">
      <w:pPr>
        <w:spacing w:line="400" w:lineRule="atLeast"/>
        <w:rPr>
          <w:rFonts w:hint="eastAsia" w:ascii="宋体" w:hAnsi="宋体"/>
          <w:color w:val="auto"/>
          <w:sz w:val="21"/>
          <w:szCs w:val="21"/>
          <w:highlight w:val="none"/>
        </w:rPr>
      </w:pPr>
      <w:r>
        <w:rPr>
          <w:rFonts w:hint="eastAsia" w:ascii="宋体" w:hAnsi="宋体"/>
          <w:color w:val="auto"/>
          <w:sz w:val="21"/>
          <w:szCs w:val="21"/>
          <w:highlight w:val="none"/>
        </w:rPr>
        <w:t>承包人：</w:t>
      </w:r>
      <w:r>
        <w:rPr>
          <w:rFonts w:hint="eastAsia" w:ascii="宋体" w:hAnsi="宋体"/>
          <w:color w:val="auto"/>
          <w:sz w:val="21"/>
          <w:szCs w:val="21"/>
          <w:highlight w:val="none"/>
          <w:u w:val="single"/>
        </w:rPr>
        <w:t xml:space="preserve">                            </w:t>
      </w:r>
    </w:p>
    <w:p w14:paraId="1E36C17C">
      <w:pPr>
        <w:spacing w:line="400" w:lineRule="atLeas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2032630E">
      <w:pPr>
        <w:spacing w:line="400" w:lineRule="atLeast"/>
        <w:ind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rPr>
        <w:t>一、双方的责任</w:t>
      </w:r>
    </w:p>
    <w:p w14:paraId="6B4220BC">
      <w:pPr>
        <w:spacing w:line="400" w:lineRule="atLeas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1.1应严格遵守国家关于建设工程的有关法律、法规，相关政策，以及廉政建设的各项规定。</w:t>
      </w:r>
    </w:p>
    <w:p w14:paraId="37E921A6">
      <w:pPr>
        <w:spacing w:line="400" w:lineRule="atLeas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1.2严格执行建设工程合同文件，自觉按合同办事。</w:t>
      </w:r>
    </w:p>
    <w:p w14:paraId="0214ACD4">
      <w:pPr>
        <w:spacing w:line="400" w:lineRule="atLeas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1.3各项活动必须坚持公开、公平、公正、诚信、透明的原则(除法律法规另有规定者外)，不得为获取不正当的利益，损害国家、集体和对方利益，不得违反建设工程管理的规章制度。</w:t>
      </w:r>
    </w:p>
    <w:p w14:paraId="7B0C4D5A">
      <w:pPr>
        <w:spacing w:line="400" w:lineRule="atLeas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1.4发现对方在业务活动中有违规、违纪、违法行为的，应及时提醒对方，情节严重的，应向其上级主管部门或纪检监察、司法等有关机关举报。</w:t>
      </w:r>
    </w:p>
    <w:p w14:paraId="2E47F1F7">
      <w:pPr>
        <w:spacing w:line="400" w:lineRule="atLeast"/>
        <w:ind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rPr>
        <w:t>二、发包人责任</w:t>
      </w:r>
    </w:p>
    <w:p w14:paraId="6341B299">
      <w:pPr>
        <w:spacing w:line="400" w:lineRule="atLeas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发包人的领导和从事该建设工程项目的工作人员，在工程建设的事前、事中、事后应遵守以下规定：</w:t>
      </w:r>
    </w:p>
    <w:p w14:paraId="0E8EB088">
      <w:pPr>
        <w:spacing w:line="400" w:lineRule="atLeas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2.1不得向承包人和相关单位索要或接受回扣、礼金、有价证券、贵重物品和好处费、感谢费等。</w:t>
      </w:r>
    </w:p>
    <w:p w14:paraId="152274F1">
      <w:pPr>
        <w:spacing w:line="400" w:lineRule="atLeas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2.2不得在承包人和相关单位报销任何应由发包人或个人支付的费用。</w:t>
      </w:r>
    </w:p>
    <w:p w14:paraId="3E0DECD7">
      <w:pPr>
        <w:spacing w:line="400" w:lineRule="atLeas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2.3不得要求、暗示或接受承包人和相关单位为个人装修住房、婚丧嫁娶、配偶子女的工作安排以及出国(境)、旅游等提供方便。</w:t>
      </w:r>
    </w:p>
    <w:p w14:paraId="19CC98FC">
      <w:pPr>
        <w:spacing w:line="400" w:lineRule="atLeas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2.4不得参加有可能影响公正执行公务的承包人和相关单位的宴请、健身、娱乐等活动。</w:t>
      </w:r>
    </w:p>
    <w:p w14:paraId="484F2183">
      <w:pPr>
        <w:spacing w:line="400" w:lineRule="atLeas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2.5不得向承包人和相关单位介绍或为配偶、子女、亲属参与同发包人工程建设管理合同有关的业务活动；不得以任何理由要求承包人和相关单位使用某种产品、材料和设备。</w:t>
      </w:r>
    </w:p>
    <w:p w14:paraId="2AC67B28">
      <w:pPr>
        <w:spacing w:line="400" w:lineRule="atLeast"/>
        <w:ind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rPr>
        <w:t>三、承包人责任</w:t>
      </w:r>
    </w:p>
    <w:p w14:paraId="5858454A">
      <w:pPr>
        <w:spacing w:line="400" w:lineRule="atLeas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应与发包人保持正常的业务交往，按照有关法律法规和程序开展业务工作，严格执行工程建设的有关方针、政策，执行工程建设强制性标准，并遵守以下规定：</w:t>
      </w:r>
    </w:p>
    <w:p w14:paraId="4C7275CF">
      <w:pPr>
        <w:spacing w:line="400" w:lineRule="atLeas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3.1不得以任何理由向发包人及其工作人员索要、接受或赠送礼金、有价证券、贵重物品及回扣、好处费、感谢费等。</w:t>
      </w:r>
    </w:p>
    <w:p w14:paraId="5C83E55E">
      <w:pPr>
        <w:spacing w:line="400" w:lineRule="atLeas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3.2不得以任何理由为发包人和相关单位报销应由对方或个人支付的费用。</w:t>
      </w:r>
    </w:p>
    <w:p w14:paraId="4220A11F">
      <w:pPr>
        <w:spacing w:line="400" w:lineRule="atLeas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3.3不得接受或暗示为发包人、相关单位或个人装修住房、婚丧嫁娶、配偶子女的工作安排以及出国(境)、旅游等提供方便。</w:t>
      </w:r>
    </w:p>
    <w:p w14:paraId="48E11994">
      <w:pPr>
        <w:spacing w:line="400" w:lineRule="atLeas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3.4不得以任何理由为发包人、相关单位或个人组织有可能影响公正执行公务的宴请、健身、娱乐等活动。</w:t>
      </w:r>
    </w:p>
    <w:p w14:paraId="13BE7CF0">
      <w:pPr>
        <w:spacing w:line="400" w:lineRule="atLeast"/>
        <w:ind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rPr>
        <w:t>四、违约责任</w:t>
      </w:r>
    </w:p>
    <w:p w14:paraId="5E2F1C95">
      <w:pPr>
        <w:spacing w:line="400" w:lineRule="atLeas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4.1发包人工作人员有违反本责任书第一、二条责任行为的，依据有关法律、法规给予处理；涉嫌犯罪的，移交司法机关追究刑事责任；给承包人单位造成经济损失的，应予以赔偿。</w:t>
      </w:r>
    </w:p>
    <w:p w14:paraId="04832400">
      <w:pPr>
        <w:spacing w:line="400" w:lineRule="atLeas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4.2承包人工作人员有违反本责任书第一、三条责任行为的，依据有关法律法规处理；涉嫌犯罪的，移交司法机关追究刑事责任；给发包人单位造成经济损失的，应予以赔偿。</w:t>
      </w:r>
    </w:p>
    <w:p w14:paraId="7A264E08">
      <w:pPr>
        <w:spacing w:line="400" w:lineRule="atLeas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4.3本责任书作为建设工程合同的组成部分，与建设工程合同具有同等法律效力。经双方签署后立即生效。</w:t>
      </w:r>
    </w:p>
    <w:p w14:paraId="161D1C83">
      <w:pPr>
        <w:spacing w:line="400" w:lineRule="atLeast"/>
        <w:ind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rPr>
        <w:t>五、责任书有效期</w:t>
      </w:r>
    </w:p>
    <w:p w14:paraId="10B77ADE">
      <w:pPr>
        <w:spacing w:line="400" w:lineRule="atLeas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本责任书的有效期同施工合同。</w:t>
      </w:r>
    </w:p>
    <w:p w14:paraId="4374F064">
      <w:pPr>
        <w:spacing w:line="400" w:lineRule="atLeast"/>
        <w:ind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rPr>
        <w:t>六、责任书份数</w:t>
      </w:r>
    </w:p>
    <w:p w14:paraId="6836D51F">
      <w:pPr>
        <w:spacing w:line="400" w:lineRule="atLeas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本责任书一式二份，发包人承包人各执一份，具有同等效力。</w:t>
      </w:r>
    </w:p>
    <w:p w14:paraId="5052D17F">
      <w:pPr>
        <w:spacing w:line="400" w:lineRule="atLeast"/>
        <w:rPr>
          <w:rFonts w:hint="eastAsia" w:ascii="宋体" w:hAnsi="宋体"/>
          <w:color w:val="auto"/>
          <w:sz w:val="21"/>
          <w:szCs w:val="21"/>
          <w:highlight w:val="none"/>
        </w:rPr>
      </w:pPr>
    </w:p>
    <w:p w14:paraId="184D5014">
      <w:pPr>
        <w:spacing w:line="46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发包人：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(公章)    承包人：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(公章)</w:t>
      </w:r>
    </w:p>
    <w:p w14:paraId="5DD1642A">
      <w:pPr>
        <w:spacing w:line="460" w:lineRule="exact"/>
        <w:ind w:firstLine="420" w:firstLineChars="200"/>
        <w:rPr>
          <w:rFonts w:hint="eastAsia" w:ascii="宋体" w:hAnsi="宋体"/>
          <w:color w:val="auto"/>
          <w:sz w:val="21"/>
          <w:szCs w:val="21"/>
          <w:highlight w:val="none"/>
          <w:u w:val="single"/>
        </w:rPr>
      </w:pPr>
      <w:r>
        <w:rPr>
          <w:rFonts w:hint="eastAsia" w:ascii="宋体" w:hAnsi="宋体"/>
          <w:color w:val="auto"/>
          <w:sz w:val="21"/>
          <w:szCs w:val="21"/>
          <w:highlight w:val="none"/>
        </w:rPr>
        <w:t>单位地址：</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单位地址：</w:t>
      </w:r>
      <w:r>
        <w:rPr>
          <w:rFonts w:hint="eastAsia" w:ascii="宋体" w:hAnsi="宋体"/>
          <w:color w:val="auto"/>
          <w:sz w:val="21"/>
          <w:szCs w:val="21"/>
          <w:highlight w:val="none"/>
          <w:u w:val="single"/>
        </w:rPr>
        <w:t xml:space="preserve">                   </w:t>
      </w:r>
    </w:p>
    <w:p w14:paraId="371B59F6">
      <w:pPr>
        <w:spacing w:line="46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法定代表人或                           法定代表人或</w:t>
      </w:r>
    </w:p>
    <w:p w14:paraId="5C4124BC">
      <w:pPr>
        <w:spacing w:line="46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    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w:t>
      </w:r>
    </w:p>
    <w:p w14:paraId="63B21C5C">
      <w:pPr>
        <w:spacing w:line="460" w:lineRule="exact"/>
        <w:ind w:firstLine="420" w:firstLineChars="200"/>
        <w:rPr>
          <w:rFonts w:hint="eastAsia" w:ascii="宋体" w:hAnsi="宋体"/>
          <w:color w:val="auto"/>
          <w:sz w:val="21"/>
          <w:szCs w:val="21"/>
          <w:highlight w:val="none"/>
          <w:u w:val="single"/>
        </w:rPr>
      </w:pPr>
      <w:r>
        <w:rPr>
          <w:rFonts w:hint="eastAsia" w:ascii="宋体" w:hAnsi="宋体"/>
          <w:color w:val="auto"/>
          <w:sz w:val="21"/>
          <w:szCs w:val="21"/>
          <w:highlight w:val="none"/>
        </w:rPr>
        <w:t>电话：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电话：</w:t>
      </w:r>
      <w:r>
        <w:rPr>
          <w:rFonts w:hint="eastAsia" w:ascii="宋体" w:hAnsi="宋体"/>
          <w:color w:val="auto"/>
          <w:sz w:val="21"/>
          <w:szCs w:val="21"/>
          <w:highlight w:val="none"/>
          <w:u w:val="single"/>
        </w:rPr>
        <w:t xml:space="preserve">                       </w:t>
      </w:r>
    </w:p>
    <w:p w14:paraId="54BCE36B">
      <w:pPr>
        <w:spacing w:line="46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传真：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传真：</w:t>
      </w:r>
      <w:r>
        <w:rPr>
          <w:rFonts w:hint="eastAsia" w:ascii="宋体" w:hAnsi="宋体"/>
          <w:color w:val="auto"/>
          <w:sz w:val="21"/>
          <w:szCs w:val="21"/>
          <w:highlight w:val="none"/>
          <w:u w:val="single"/>
        </w:rPr>
        <w:t xml:space="preserve">                       </w:t>
      </w:r>
    </w:p>
    <w:p w14:paraId="6029070D">
      <w:pPr>
        <w:spacing w:line="46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电子邮箱：</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电子邮箱：</w:t>
      </w:r>
      <w:r>
        <w:rPr>
          <w:rFonts w:hint="eastAsia" w:ascii="宋体" w:hAnsi="宋体"/>
          <w:color w:val="auto"/>
          <w:sz w:val="21"/>
          <w:szCs w:val="21"/>
          <w:highlight w:val="none"/>
          <w:u w:val="single"/>
        </w:rPr>
        <w:t xml:space="preserve">                   </w:t>
      </w:r>
    </w:p>
    <w:p w14:paraId="76507704">
      <w:pPr>
        <w:spacing w:line="46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开户银行：</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开户银行：</w:t>
      </w:r>
      <w:r>
        <w:rPr>
          <w:rFonts w:hint="eastAsia" w:ascii="宋体" w:hAnsi="宋体"/>
          <w:color w:val="auto"/>
          <w:sz w:val="21"/>
          <w:szCs w:val="21"/>
          <w:highlight w:val="none"/>
          <w:u w:val="single"/>
        </w:rPr>
        <w:t xml:space="preserve">                   </w:t>
      </w:r>
    </w:p>
    <w:p w14:paraId="0323D273">
      <w:pPr>
        <w:spacing w:line="46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账号：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账号：</w:t>
      </w:r>
      <w:r>
        <w:rPr>
          <w:rFonts w:hint="eastAsia" w:ascii="宋体" w:hAnsi="宋体"/>
          <w:color w:val="auto"/>
          <w:sz w:val="21"/>
          <w:szCs w:val="21"/>
          <w:highlight w:val="none"/>
          <w:u w:val="single"/>
        </w:rPr>
        <w:t xml:space="preserve">                       </w:t>
      </w:r>
    </w:p>
    <w:p w14:paraId="6D8196AF">
      <w:pPr>
        <w:spacing w:line="460" w:lineRule="exact"/>
        <w:ind w:firstLine="420" w:firstLineChars="200"/>
        <w:rPr>
          <w:rFonts w:ascii="宋体" w:hAnsi="宋体"/>
          <w:color w:val="auto"/>
          <w:sz w:val="21"/>
          <w:szCs w:val="21"/>
          <w:highlight w:val="none"/>
          <w:u w:val="single"/>
        </w:rPr>
      </w:pPr>
      <w:r>
        <w:rPr>
          <w:rFonts w:hint="eastAsia" w:ascii="宋体" w:hAnsi="宋体"/>
          <w:color w:val="auto"/>
          <w:sz w:val="21"/>
          <w:szCs w:val="21"/>
          <w:highlight w:val="none"/>
        </w:rPr>
        <w:t>邮政编码：</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邮政编码：</w:t>
      </w:r>
      <w:r>
        <w:rPr>
          <w:rFonts w:hint="eastAsia" w:ascii="宋体" w:hAnsi="宋体"/>
          <w:color w:val="auto"/>
          <w:sz w:val="21"/>
          <w:szCs w:val="21"/>
          <w:highlight w:val="none"/>
          <w:u w:val="single"/>
        </w:rPr>
        <w:t xml:space="preserve">                   </w:t>
      </w:r>
    </w:p>
    <w:p w14:paraId="71B04E0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lang w:eastAsia="zh-CN"/>
        </w:rPr>
      </w:pPr>
    </w:p>
    <w:p w14:paraId="7E4CFAED">
      <w:pPr>
        <w:spacing w:after="468" w:afterLines="150" w:line="440" w:lineRule="atLeast"/>
        <w:jc w:val="center"/>
        <w:rPr>
          <w:rFonts w:hint="eastAsia" w:ascii="宋体" w:hAnsi="宋体"/>
          <w:b/>
          <w:sz w:val="32"/>
          <w:szCs w:val="32"/>
          <w:highlight w:val="none"/>
        </w:rPr>
      </w:pPr>
    </w:p>
    <w:p w14:paraId="4A290ABF">
      <w:pPr>
        <w:spacing w:after="468" w:afterLines="150" w:line="440" w:lineRule="atLeast"/>
        <w:jc w:val="center"/>
        <w:rPr>
          <w:rFonts w:hint="eastAsia" w:ascii="宋体" w:hAnsi="宋体"/>
          <w:b/>
          <w:sz w:val="32"/>
          <w:szCs w:val="32"/>
          <w:highlight w:val="none"/>
        </w:rPr>
      </w:pPr>
    </w:p>
    <w:p w14:paraId="7F40189B">
      <w:pPr>
        <w:spacing w:after="468" w:afterLines="150" w:line="440" w:lineRule="atLeast"/>
        <w:jc w:val="center"/>
        <w:rPr>
          <w:rFonts w:hint="eastAsia" w:ascii="宋体" w:hAnsi="宋体"/>
          <w:b/>
          <w:sz w:val="32"/>
          <w:szCs w:val="32"/>
          <w:highlight w:val="none"/>
        </w:rPr>
      </w:pPr>
    </w:p>
    <w:p w14:paraId="48F85140">
      <w:pPr>
        <w:pStyle w:val="3"/>
        <w:rPr>
          <w:rFonts w:hint="eastAsia"/>
          <w:lang w:val="en-US" w:eastAsia="zh-CN"/>
        </w:rPr>
      </w:pPr>
    </w:p>
    <w:p w14:paraId="75E6F828">
      <w:pPr>
        <w:numPr>
          <w:ilvl w:val="0"/>
          <w:numId w:val="0"/>
        </w:numPr>
        <w:spacing w:beforeLines="0" w:afterLines="0"/>
        <w:jc w:val="center"/>
        <w:rPr>
          <w:rFonts w:hint="eastAsia" w:ascii="宋体" w:hAnsi="宋体" w:cs="宋体"/>
          <w:b/>
          <w:bCs/>
          <w:color w:val="auto"/>
          <w:sz w:val="36"/>
          <w:szCs w:val="36"/>
          <w:highlight w:val="none"/>
          <w:lang w:val="en-US" w:eastAsia="zh-CN"/>
        </w:rPr>
      </w:pPr>
      <w:r>
        <w:rPr>
          <w:rFonts w:hint="eastAsia" w:ascii="宋体" w:hAnsi="宋体" w:eastAsia="宋体" w:cs="宋体"/>
          <w:b/>
          <w:bCs/>
          <w:color w:val="auto"/>
          <w:sz w:val="36"/>
          <w:szCs w:val="36"/>
          <w:lang w:val="en-US" w:eastAsia="zh-CN" w:bidi="en-US"/>
        </w:rPr>
        <w:t>第四章</w:t>
      </w:r>
      <w:r>
        <w:rPr>
          <w:rFonts w:hint="eastAsia" w:ascii="宋体" w:hAnsi="宋体" w:cs="宋体"/>
          <w:b/>
          <w:bCs/>
          <w:color w:val="auto"/>
          <w:sz w:val="36"/>
          <w:szCs w:val="36"/>
          <w:lang w:val="en-US" w:eastAsia="zh-CN" w:bidi="en-US"/>
        </w:rPr>
        <w:t xml:space="preserve"> </w:t>
      </w:r>
      <w:r>
        <w:rPr>
          <w:rFonts w:hint="eastAsia" w:ascii="宋体" w:hAnsi="宋体" w:cs="宋体"/>
          <w:b/>
          <w:bCs/>
          <w:color w:val="auto"/>
          <w:sz w:val="36"/>
          <w:szCs w:val="36"/>
          <w:highlight w:val="none"/>
          <w:lang w:val="en-US" w:eastAsia="zh-CN"/>
        </w:rPr>
        <w:t>响应文件格式</w:t>
      </w:r>
    </w:p>
    <w:p w14:paraId="3C220784">
      <w:pPr>
        <w:numPr>
          <w:ilvl w:val="0"/>
          <w:numId w:val="0"/>
        </w:numPr>
        <w:spacing w:beforeLines="0" w:afterLines="0"/>
        <w:jc w:val="center"/>
        <w:rPr>
          <w:rFonts w:hint="eastAsia" w:ascii="宋体" w:hAnsi="宋体"/>
          <w:b/>
          <w:color w:val="000000"/>
          <w:sz w:val="36"/>
          <w:szCs w:val="36"/>
          <w:highlight w:val="none"/>
          <w:lang w:val="en-US" w:eastAsia="zh-CN"/>
        </w:rPr>
      </w:pPr>
    </w:p>
    <w:p w14:paraId="5CFB9B72">
      <w:pPr>
        <w:numPr>
          <w:ilvl w:val="0"/>
          <w:numId w:val="0"/>
        </w:numPr>
        <w:spacing w:beforeLines="0" w:afterLines="0"/>
        <w:jc w:val="center"/>
        <w:rPr>
          <w:rFonts w:hint="eastAsia" w:ascii="宋体" w:hAnsi="宋体"/>
          <w:b/>
          <w:color w:val="000000"/>
          <w:sz w:val="36"/>
          <w:szCs w:val="36"/>
          <w:highlight w:val="none"/>
          <w:lang w:val="en-US" w:eastAsia="zh-CN"/>
        </w:rPr>
      </w:pPr>
    </w:p>
    <w:p w14:paraId="51ADEE2A">
      <w:pPr>
        <w:numPr>
          <w:ilvl w:val="0"/>
          <w:numId w:val="0"/>
        </w:numPr>
        <w:spacing w:beforeLines="0" w:afterLines="0"/>
        <w:jc w:val="center"/>
        <w:rPr>
          <w:rFonts w:hint="eastAsia" w:ascii="宋体" w:hAnsi="宋体"/>
          <w:b/>
          <w:color w:val="000000"/>
          <w:sz w:val="36"/>
          <w:szCs w:val="36"/>
          <w:highlight w:val="none"/>
          <w:lang w:val="en-US" w:eastAsia="zh-CN"/>
        </w:rPr>
      </w:pPr>
    </w:p>
    <w:p w14:paraId="1E1160EB">
      <w:pPr>
        <w:numPr>
          <w:ilvl w:val="0"/>
          <w:numId w:val="0"/>
        </w:numPr>
        <w:spacing w:beforeLines="0" w:afterLines="0"/>
        <w:jc w:val="center"/>
        <w:rPr>
          <w:rFonts w:hint="eastAsia" w:ascii="宋体" w:hAnsi="宋体"/>
          <w:b/>
          <w:color w:val="000000"/>
          <w:sz w:val="36"/>
          <w:szCs w:val="36"/>
          <w:highlight w:val="none"/>
          <w:lang w:val="en-US" w:eastAsia="zh-CN"/>
        </w:rPr>
      </w:pPr>
    </w:p>
    <w:p w14:paraId="734BF35D">
      <w:pPr>
        <w:numPr>
          <w:ilvl w:val="0"/>
          <w:numId w:val="0"/>
        </w:numPr>
        <w:spacing w:beforeLines="0" w:afterLines="0"/>
        <w:jc w:val="center"/>
        <w:rPr>
          <w:rFonts w:hint="eastAsia" w:ascii="宋体" w:hAnsi="宋体"/>
          <w:b/>
          <w:color w:val="000000"/>
          <w:sz w:val="36"/>
          <w:szCs w:val="36"/>
          <w:highlight w:val="none"/>
          <w:lang w:val="en-US" w:eastAsia="zh-CN"/>
        </w:rPr>
      </w:pPr>
    </w:p>
    <w:p w14:paraId="2552884F">
      <w:pPr>
        <w:numPr>
          <w:ilvl w:val="0"/>
          <w:numId w:val="0"/>
        </w:numPr>
        <w:spacing w:beforeLines="0" w:afterLines="0"/>
        <w:jc w:val="center"/>
        <w:rPr>
          <w:rFonts w:hint="eastAsia" w:ascii="宋体" w:hAnsi="宋体"/>
          <w:b/>
          <w:color w:val="000000"/>
          <w:sz w:val="36"/>
          <w:szCs w:val="36"/>
          <w:highlight w:val="none"/>
          <w:lang w:val="en-US" w:eastAsia="zh-CN"/>
        </w:rPr>
      </w:pPr>
    </w:p>
    <w:p w14:paraId="5E8A3799">
      <w:pPr>
        <w:numPr>
          <w:ilvl w:val="0"/>
          <w:numId w:val="0"/>
        </w:numPr>
        <w:spacing w:beforeLines="0" w:afterLines="0"/>
        <w:jc w:val="center"/>
        <w:rPr>
          <w:rFonts w:hint="eastAsia" w:ascii="宋体" w:hAnsi="宋体"/>
          <w:b/>
          <w:color w:val="000000"/>
          <w:sz w:val="36"/>
          <w:szCs w:val="36"/>
          <w:highlight w:val="none"/>
          <w:lang w:val="en-US" w:eastAsia="zh-CN"/>
        </w:rPr>
      </w:pPr>
    </w:p>
    <w:p w14:paraId="4094E16D">
      <w:pPr>
        <w:numPr>
          <w:ilvl w:val="0"/>
          <w:numId w:val="0"/>
        </w:numPr>
        <w:spacing w:beforeLines="0" w:afterLines="0"/>
        <w:jc w:val="center"/>
        <w:rPr>
          <w:rFonts w:hint="eastAsia" w:ascii="宋体" w:hAnsi="宋体"/>
          <w:b/>
          <w:color w:val="000000"/>
          <w:sz w:val="36"/>
          <w:szCs w:val="36"/>
          <w:highlight w:val="none"/>
          <w:lang w:val="en-US" w:eastAsia="zh-CN"/>
        </w:rPr>
      </w:pPr>
    </w:p>
    <w:p w14:paraId="02673F24">
      <w:pPr>
        <w:numPr>
          <w:ilvl w:val="0"/>
          <w:numId w:val="0"/>
        </w:numPr>
        <w:spacing w:beforeLines="0" w:afterLines="0"/>
        <w:jc w:val="center"/>
        <w:rPr>
          <w:rFonts w:hint="eastAsia" w:ascii="宋体" w:hAnsi="宋体"/>
          <w:b/>
          <w:color w:val="000000"/>
          <w:sz w:val="36"/>
          <w:szCs w:val="36"/>
          <w:highlight w:val="none"/>
          <w:lang w:val="en-US" w:eastAsia="zh-CN"/>
        </w:rPr>
      </w:pPr>
    </w:p>
    <w:p w14:paraId="15FEE003">
      <w:pPr>
        <w:numPr>
          <w:ilvl w:val="0"/>
          <w:numId w:val="0"/>
        </w:numPr>
        <w:spacing w:beforeLines="0" w:afterLines="0"/>
        <w:jc w:val="center"/>
        <w:rPr>
          <w:rFonts w:hint="eastAsia" w:ascii="宋体" w:hAnsi="宋体"/>
          <w:b/>
          <w:color w:val="000000"/>
          <w:sz w:val="36"/>
          <w:szCs w:val="36"/>
          <w:highlight w:val="none"/>
          <w:lang w:val="en-US" w:eastAsia="zh-CN"/>
        </w:rPr>
      </w:pPr>
    </w:p>
    <w:p w14:paraId="441D75BF">
      <w:pPr>
        <w:numPr>
          <w:ilvl w:val="0"/>
          <w:numId w:val="0"/>
        </w:numPr>
        <w:spacing w:beforeLines="0" w:afterLines="0"/>
        <w:jc w:val="center"/>
        <w:rPr>
          <w:rFonts w:hint="eastAsia" w:ascii="宋体" w:hAnsi="宋体"/>
          <w:b/>
          <w:color w:val="000000"/>
          <w:sz w:val="36"/>
          <w:szCs w:val="36"/>
          <w:highlight w:val="none"/>
          <w:lang w:val="en-US" w:eastAsia="zh-CN"/>
        </w:rPr>
      </w:pPr>
    </w:p>
    <w:p w14:paraId="6197B42D">
      <w:pPr>
        <w:numPr>
          <w:ilvl w:val="0"/>
          <w:numId w:val="0"/>
        </w:numPr>
        <w:spacing w:beforeLines="0" w:afterLines="0"/>
        <w:jc w:val="center"/>
        <w:rPr>
          <w:rFonts w:hint="eastAsia" w:ascii="宋体" w:hAnsi="宋体"/>
          <w:b/>
          <w:color w:val="000000"/>
          <w:sz w:val="36"/>
          <w:szCs w:val="36"/>
          <w:highlight w:val="none"/>
          <w:lang w:val="en-US" w:eastAsia="zh-CN"/>
        </w:rPr>
      </w:pPr>
    </w:p>
    <w:p w14:paraId="0ABD9BB9">
      <w:pPr>
        <w:numPr>
          <w:ilvl w:val="0"/>
          <w:numId w:val="0"/>
        </w:numPr>
        <w:spacing w:beforeLines="0" w:afterLines="0"/>
        <w:jc w:val="center"/>
        <w:rPr>
          <w:rFonts w:hint="eastAsia" w:ascii="宋体" w:hAnsi="宋体"/>
          <w:b/>
          <w:color w:val="000000"/>
          <w:sz w:val="36"/>
          <w:szCs w:val="36"/>
          <w:highlight w:val="none"/>
          <w:lang w:val="en-US" w:eastAsia="zh-CN"/>
        </w:rPr>
      </w:pPr>
    </w:p>
    <w:p w14:paraId="54A8CEC1">
      <w:pPr>
        <w:numPr>
          <w:ilvl w:val="0"/>
          <w:numId w:val="0"/>
        </w:numPr>
        <w:spacing w:beforeLines="0" w:afterLines="0"/>
        <w:jc w:val="center"/>
        <w:rPr>
          <w:rFonts w:hint="eastAsia" w:ascii="宋体" w:hAnsi="宋体"/>
          <w:b/>
          <w:color w:val="000000"/>
          <w:sz w:val="36"/>
          <w:szCs w:val="36"/>
          <w:highlight w:val="none"/>
          <w:lang w:val="en-US" w:eastAsia="zh-CN"/>
        </w:rPr>
      </w:pPr>
    </w:p>
    <w:p w14:paraId="6D6DD5C5">
      <w:pPr>
        <w:numPr>
          <w:ilvl w:val="0"/>
          <w:numId w:val="0"/>
        </w:numPr>
        <w:spacing w:beforeLines="0" w:afterLines="0"/>
        <w:jc w:val="center"/>
        <w:rPr>
          <w:rFonts w:hint="eastAsia" w:ascii="宋体" w:hAnsi="宋体"/>
          <w:b/>
          <w:color w:val="000000"/>
          <w:sz w:val="36"/>
          <w:szCs w:val="36"/>
          <w:highlight w:val="none"/>
          <w:lang w:val="en-US" w:eastAsia="zh-CN"/>
        </w:rPr>
      </w:pPr>
    </w:p>
    <w:p w14:paraId="3CD9F08F">
      <w:pPr>
        <w:numPr>
          <w:ilvl w:val="0"/>
          <w:numId w:val="0"/>
        </w:numPr>
        <w:spacing w:beforeLines="0" w:afterLines="0"/>
        <w:jc w:val="center"/>
        <w:rPr>
          <w:rFonts w:hint="eastAsia" w:ascii="宋体" w:hAnsi="宋体"/>
          <w:b/>
          <w:color w:val="000000"/>
          <w:sz w:val="36"/>
          <w:szCs w:val="36"/>
          <w:highlight w:val="none"/>
          <w:lang w:val="en-US" w:eastAsia="zh-CN"/>
        </w:rPr>
      </w:pPr>
    </w:p>
    <w:p w14:paraId="77AF40BB">
      <w:pPr>
        <w:numPr>
          <w:ilvl w:val="0"/>
          <w:numId w:val="0"/>
        </w:numPr>
        <w:spacing w:beforeLines="0" w:afterLines="0"/>
        <w:jc w:val="center"/>
        <w:rPr>
          <w:rFonts w:hint="eastAsia" w:ascii="宋体" w:hAnsi="宋体"/>
          <w:b/>
          <w:color w:val="000000"/>
          <w:sz w:val="36"/>
          <w:szCs w:val="36"/>
          <w:highlight w:val="none"/>
          <w:lang w:val="en-US" w:eastAsia="zh-CN"/>
        </w:rPr>
      </w:pPr>
    </w:p>
    <w:p w14:paraId="4E21C718">
      <w:pPr>
        <w:numPr>
          <w:ilvl w:val="0"/>
          <w:numId w:val="0"/>
        </w:numPr>
        <w:spacing w:beforeLines="0" w:afterLines="0"/>
        <w:jc w:val="center"/>
        <w:rPr>
          <w:rFonts w:hint="eastAsia" w:ascii="宋体" w:hAnsi="宋体"/>
          <w:b/>
          <w:color w:val="000000"/>
          <w:sz w:val="36"/>
          <w:szCs w:val="36"/>
          <w:highlight w:val="none"/>
          <w:lang w:val="en-US" w:eastAsia="zh-CN"/>
        </w:rPr>
      </w:pPr>
    </w:p>
    <w:p w14:paraId="28DE8C15">
      <w:pPr>
        <w:numPr>
          <w:ilvl w:val="0"/>
          <w:numId w:val="0"/>
        </w:numPr>
        <w:spacing w:beforeLines="0" w:afterLines="0"/>
        <w:jc w:val="center"/>
        <w:rPr>
          <w:rFonts w:hint="eastAsia" w:ascii="宋体" w:hAnsi="宋体"/>
          <w:b/>
          <w:color w:val="000000"/>
          <w:sz w:val="36"/>
          <w:szCs w:val="36"/>
          <w:highlight w:val="none"/>
          <w:lang w:val="en-US" w:eastAsia="zh-CN"/>
        </w:rPr>
      </w:pPr>
    </w:p>
    <w:p w14:paraId="74D186D3">
      <w:pPr>
        <w:numPr>
          <w:ilvl w:val="0"/>
          <w:numId w:val="0"/>
        </w:numPr>
        <w:spacing w:beforeLines="0" w:afterLines="0"/>
        <w:jc w:val="center"/>
        <w:rPr>
          <w:rFonts w:hint="eastAsia" w:ascii="宋体" w:hAnsi="宋体"/>
          <w:b/>
          <w:color w:val="000000"/>
          <w:sz w:val="36"/>
          <w:szCs w:val="36"/>
          <w:highlight w:val="none"/>
          <w:lang w:val="en-US" w:eastAsia="zh-CN"/>
        </w:rPr>
      </w:pPr>
    </w:p>
    <w:p w14:paraId="779C9F40">
      <w:pPr>
        <w:numPr>
          <w:ilvl w:val="0"/>
          <w:numId w:val="0"/>
        </w:numPr>
        <w:spacing w:beforeLines="0" w:afterLines="0"/>
        <w:jc w:val="center"/>
        <w:rPr>
          <w:rFonts w:hint="eastAsia" w:ascii="宋体" w:hAnsi="宋体"/>
          <w:b/>
          <w:color w:val="000000"/>
          <w:sz w:val="36"/>
          <w:szCs w:val="36"/>
          <w:highlight w:val="none"/>
          <w:lang w:val="en-US" w:eastAsia="zh-CN"/>
        </w:rPr>
      </w:pPr>
    </w:p>
    <w:p w14:paraId="02E65DB3">
      <w:pPr>
        <w:numPr>
          <w:ilvl w:val="0"/>
          <w:numId w:val="0"/>
        </w:numPr>
        <w:spacing w:beforeLines="0" w:afterLines="0"/>
        <w:jc w:val="center"/>
        <w:rPr>
          <w:rFonts w:hint="eastAsia" w:ascii="宋体" w:hAnsi="宋体"/>
          <w:b/>
          <w:color w:val="000000"/>
          <w:sz w:val="36"/>
          <w:szCs w:val="36"/>
          <w:highlight w:val="none"/>
          <w:lang w:val="en-US" w:eastAsia="zh-CN"/>
        </w:rPr>
      </w:pPr>
    </w:p>
    <w:p w14:paraId="4EB8C550">
      <w:pPr>
        <w:spacing w:beforeLines="0" w:afterLines="0"/>
        <w:jc w:val="center"/>
        <w:rPr>
          <w:rFonts w:hint="eastAsia" w:ascii="宋体" w:hAnsi="宋体"/>
          <w:b/>
          <w:color w:val="000000"/>
          <w:sz w:val="36"/>
          <w:szCs w:val="36"/>
          <w:highlight w:val="none"/>
          <w:lang w:val="en-US" w:eastAsia="zh-CN"/>
        </w:rPr>
      </w:pPr>
    </w:p>
    <w:p w14:paraId="4BA69DDF">
      <w:pPr>
        <w:spacing w:beforeLines="0" w:afterLines="0"/>
        <w:jc w:val="center"/>
        <w:rPr>
          <w:rFonts w:hint="eastAsia" w:ascii="宋体" w:hAnsi="宋体"/>
          <w:b/>
          <w:color w:val="000000"/>
          <w:sz w:val="36"/>
          <w:szCs w:val="36"/>
          <w:highlight w:val="none"/>
          <w:lang w:val="en-US" w:eastAsia="zh-CN"/>
        </w:rPr>
      </w:pPr>
    </w:p>
    <w:p w14:paraId="1E05093D">
      <w:pPr>
        <w:spacing w:beforeLines="0" w:afterLines="0"/>
        <w:jc w:val="center"/>
        <w:rPr>
          <w:rFonts w:hint="eastAsia" w:ascii="Times New Roman" w:hAnsi="Times New Roman" w:eastAsia="隶书"/>
          <w:b/>
          <w:color w:val="000000"/>
          <w:sz w:val="52"/>
          <w:szCs w:val="24"/>
          <w:highlight w:val="none"/>
        </w:rPr>
      </w:pPr>
      <w:r>
        <w:rPr>
          <w:rFonts w:hint="eastAsia" w:ascii="宋体" w:hAnsi="宋体"/>
          <w:b/>
          <w:color w:val="000000"/>
          <w:sz w:val="36"/>
          <w:szCs w:val="36"/>
          <w:highlight w:val="none"/>
          <w:lang w:val="en-US" w:eastAsia="zh-CN"/>
        </w:rPr>
        <w:t>林山乡中心学校宿舍楼屋面防水及墙面修缮项目</w:t>
      </w:r>
    </w:p>
    <w:p w14:paraId="3D174A4B">
      <w:pPr>
        <w:spacing w:beforeLines="0" w:afterLines="0"/>
        <w:jc w:val="center"/>
        <w:rPr>
          <w:rFonts w:hint="eastAsia" w:ascii="Times New Roman" w:hAnsi="Times New Roman" w:eastAsia="隶书"/>
          <w:b/>
          <w:color w:val="000000"/>
          <w:sz w:val="52"/>
          <w:szCs w:val="24"/>
          <w:highlight w:val="none"/>
          <w:lang w:eastAsia="zh-CN"/>
        </w:rPr>
      </w:pPr>
    </w:p>
    <w:p w14:paraId="6698DB04">
      <w:pPr>
        <w:spacing w:beforeLines="0" w:afterLines="0"/>
        <w:jc w:val="center"/>
        <w:rPr>
          <w:rFonts w:hint="eastAsia" w:ascii="Times New Roman" w:hAnsi="Times New Roman" w:eastAsia="隶书"/>
          <w:b/>
          <w:color w:val="000000"/>
          <w:sz w:val="52"/>
          <w:szCs w:val="24"/>
          <w:highlight w:val="none"/>
          <w:lang w:eastAsia="zh-CN"/>
        </w:rPr>
      </w:pPr>
    </w:p>
    <w:p w14:paraId="0245C9DE">
      <w:pPr>
        <w:spacing w:beforeLines="0" w:afterLines="0"/>
        <w:jc w:val="center"/>
        <w:rPr>
          <w:rFonts w:hint="eastAsia" w:ascii="Times New Roman" w:hAnsi="Times New Roman" w:eastAsia="隶书"/>
          <w:b/>
          <w:color w:val="000000"/>
          <w:sz w:val="52"/>
          <w:szCs w:val="24"/>
          <w:highlight w:val="none"/>
          <w:lang w:eastAsia="zh-CN"/>
        </w:rPr>
      </w:pPr>
      <w:r>
        <w:rPr>
          <w:rFonts w:hint="eastAsia" w:ascii="Times New Roman" w:hAnsi="Times New Roman" w:eastAsia="隶书"/>
          <w:b/>
          <w:color w:val="000000"/>
          <w:sz w:val="52"/>
          <w:szCs w:val="24"/>
          <w:highlight w:val="none"/>
          <w:lang w:eastAsia="zh-CN"/>
        </w:rPr>
        <w:t>响</w:t>
      </w:r>
    </w:p>
    <w:p w14:paraId="1E68DCB4">
      <w:pPr>
        <w:spacing w:beforeLines="0" w:afterLines="0"/>
        <w:jc w:val="center"/>
        <w:rPr>
          <w:rFonts w:hint="eastAsia" w:ascii="Times New Roman" w:hAnsi="Times New Roman" w:eastAsia="隶书"/>
          <w:b/>
          <w:color w:val="000000"/>
          <w:sz w:val="52"/>
          <w:szCs w:val="24"/>
          <w:highlight w:val="none"/>
          <w:lang w:eastAsia="zh-CN"/>
        </w:rPr>
      </w:pPr>
    </w:p>
    <w:p w14:paraId="5714BF21">
      <w:pPr>
        <w:spacing w:beforeLines="0" w:afterLines="0"/>
        <w:jc w:val="center"/>
        <w:rPr>
          <w:rFonts w:hint="eastAsia" w:ascii="Times New Roman" w:hAnsi="Times New Roman" w:eastAsia="隶书"/>
          <w:b/>
          <w:color w:val="000000"/>
          <w:sz w:val="52"/>
          <w:szCs w:val="24"/>
          <w:highlight w:val="none"/>
        </w:rPr>
      </w:pPr>
      <w:r>
        <w:rPr>
          <w:rFonts w:hint="eastAsia" w:ascii="Times New Roman" w:hAnsi="Times New Roman" w:eastAsia="隶书"/>
          <w:b/>
          <w:color w:val="000000"/>
          <w:sz w:val="52"/>
          <w:szCs w:val="24"/>
          <w:highlight w:val="none"/>
          <w:lang w:eastAsia="zh-CN"/>
        </w:rPr>
        <w:t>应</w:t>
      </w:r>
    </w:p>
    <w:p w14:paraId="7D8C4DBD">
      <w:pPr>
        <w:spacing w:beforeLines="0" w:afterLines="0"/>
        <w:jc w:val="center"/>
        <w:rPr>
          <w:rFonts w:hint="eastAsia" w:ascii="Times New Roman" w:hAnsi="Times New Roman" w:eastAsia="隶书"/>
          <w:b/>
          <w:color w:val="000000"/>
          <w:sz w:val="52"/>
          <w:szCs w:val="24"/>
          <w:highlight w:val="none"/>
        </w:rPr>
      </w:pPr>
    </w:p>
    <w:p w14:paraId="21216A4E">
      <w:pPr>
        <w:spacing w:beforeLines="0" w:afterLines="0"/>
        <w:jc w:val="center"/>
        <w:rPr>
          <w:rFonts w:hint="eastAsia" w:ascii="Times New Roman" w:hAnsi="Times New Roman" w:eastAsia="隶书"/>
          <w:b/>
          <w:color w:val="000000"/>
          <w:sz w:val="52"/>
          <w:szCs w:val="24"/>
          <w:highlight w:val="none"/>
        </w:rPr>
      </w:pPr>
      <w:r>
        <w:rPr>
          <w:rFonts w:hint="eastAsia" w:ascii="Times New Roman" w:hAnsi="Times New Roman" w:eastAsia="隶书"/>
          <w:b/>
          <w:color w:val="000000"/>
          <w:sz w:val="52"/>
          <w:szCs w:val="24"/>
          <w:highlight w:val="none"/>
        </w:rPr>
        <w:t>文</w:t>
      </w:r>
    </w:p>
    <w:p w14:paraId="1CEFDCB5">
      <w:pPr>
        <w:spacing w:beforeLines="0" w:afterLines="0"/>
        <w:jc w:val="center"/>
        <w:rPr>
          <w:rFonts w:hint="eastAsia" w:ascii="Times New Roman" w:hAnsi="Times New Roman" w:eastAsia="隶书"/>
          <w:b/>
          <w:color w:val="000000"/>
          <w:sz w:val="52"/>
          <w:szCs w:val="24"/>
          <w:highlight w:val="none"/>
        </w:rPr>
      </w:pPr>
    </w:p>
    <w:p w14:paraId="13BCAC23">
      <w:pPr>
        <w:spacing w:beforeLines="0" w:afterLines="0"/>
        <w:jc w:val="center"/>
        <w:rPr>
          <w:rFonts w:hint="eastAsia" w:ascii="Times New Roman" w:hAnsi="Times New Roman" w:eastAsia="隶书"/>
          <w:b/>
          <w:color w:val="000000"/>
          <w:sz w:val="52"/>
          <w:szCs w:val="24"/>
          <w:highlight w:val="none"/>
        </w:rPr>
      </w:pPr>
      <w:r>
        <w:rPr>
          <w:rFonts w:hint="eastAsia" w:ascii="Times New Roman" w:hAnsi="Times New Roman" w:eastAsia="隶书"/>
          <w:b/>
          <w:color w:val="000000"/>
          <w:sz w:val="52"/>
          <w:szCs w:val="24"/>
          <w:highlight w:val="none"/>
        </w:rPr>
        <w:t>件</w:t>
      </w:r>
    </w:p>
    <w:p w14:paraId="7AC9B84B">
      <w:pPr>
        <w:spacing w:beforeLines="0" w:afterLines="0"/>
        <w:rPr>
          <w:rFonts w:hint="default"/>
          <w:b/>
          <w:color w:val="000000"/>
          <w:sz w:val="52"/>
          <w:szCs w:val="24"/>
          <w:highlight w:val="none"/>
        </w:rPr>
      </w:pPr>
    </w:p>
    <w:p w14:paraId="25B022AA">
      <w:pPr>
        <w:spacing w:beforeLines="0" w:afterLines="0" w:line="500" w:lineRule="exact"/>
        <w:jc w:val="left"/>
        <w:rPr>
          <w:rFonts w:hint="eastAsia" w:ascii="黑体" w:hAnsi="Times New Roman" w:eastAsia="黑体"/>
          <w:color w:val="000000"/>
          <w:sz w:val="24"/>
          <w:szCs w:val="24"/>
          <w:highlight w:val="none"/>
        </w:rPr>
      </w:pPr>
    </w:p>
    <w:p w14:paraId="1CE995E0">
      <w:pPr>
        <w:spacing w:beforeLines="0" w:afterLines="0" w:line="500" w:lineRule="exact"/>
        <w:jc w:val="left"/>
        <w:rPr>
          <w:rFonts w:hint="eastAsia" w:ascii="黑体" w:hAnsi="Times New Roman" w:eastAsia="黑体"/>
          <w:color w:val="000000"/>
          <w:sz w:val="24"/>
          <w:szCs w:val="24"/>
          <w:highlight w:val="none"/>
        </w:rPr>
      </w:pPr>
    </w:p>
    <w:p w14:paraId="0C419DC9">
      <w:pPr>
        <w:spacing w:beforeLines="0" w:afterLines="0" w:line="500" w:lineRule="atLeast"/>
        <w:ind w:firstLine="700" w:firstLineChars="250"/>
        <w:rPr>
          <w:rFonts w:hint="eastAsia" w:ascii="黑体" w:hAnsi="Times New Roman" w:eastAsia="黑体"/>
          <w:color w:val="000000"/>
          <w:sz w:val="28"/>
          <w:szCs w:val="24"/>
          <w:highlight w:val="none"/>
        </w:rPr>
      </w:pPr>
      <w:r>
        <w:rPr>
          <w:rFonts w:hint="eastAsia" w:ascii="黑体" w:hAnsi="Times New Roman" w:eastAsia="黑体"/>
          <w:color w:val="000000"/>
          <w:sz w:val="28"/>
          <w:szCs w:val="24"/>
          <w:highlight w:val="none"/>
          <w:lang w:eastAsia="zh-CN"/>
        </w:rPr>
        <w:t>响</w:t>
      </w:r>
      <w:r>
        <w:rPr>
          <w:rFonts w:hint="eastAsia" w:ascii="黑体" w:hAnsi="Times New Roman" w:eastAsia="黑体"/>
          <w:color w:val="000000"/>
          <w:sz w:val="28"/>
          <w:szCs w:val="24"/>
          <w:highlight w:val="none"/>
          <w:lang w:val="en-US" w:eastAsia="zh-CN"/>
        </w:rPr>
        <w:t xml:space="preserve">  </w:t>
      </w:r>
      <w:r>
        <w:rPr>
          <w:rFonts w:hint="eastAsia" w:ascii="黑体" w:hAnsi="Times New Roman" w:eastAsia="黑体"/>
          <w:color w:val="000000"/>
          <w:sz w:val="28"/>
          <w:szCs w:val="24"/>
          <w:highlight w:val="none"/>
          <w:lang w:eastAsia="zh-CN"/>
        </w:rPr>
        <w:t>应</w:t>
      </w:r>
      <w:r>
        <w:rPr>
          <w:rFonts w:hint="eastAsia" w:ascii="黑体" w:hAnsi="Times New Roman" w:eastAsia="黑体"/>
          <w:color w:val="000000"/>
          <w:sz w:val="28"/>
          <w:szCs w:val="24"/>
          <w:highlight w:val="none"/>
        </w:rPr>
        <w:t xml:space="preserve">  人：</w:t>
      </w:r>
      <w:r>
        <w:rPr>
          <w:rFonts w:hint="eastAsia" w:ascii="黑体" w:hAnsi="Times New Roman" w:eastAsia="黑体"/>
          <w:color w:val="000000"/>
          <w:sz w:val="28"/>
          <w:szCs w:val="24"/>
          <w:highlight w:val="none"/>
          <w:u w:val="single"/>
        </w:rPr>
        <w:t xml:space="preserve">                                 </w:t>
      </w:r>
      <w:r>
        <w:rPr>
          <w:rFonts w:hint="eastAsia" w:ascii="黑体" w:hAnsi="Times New Roman" w:eastAsia="黑体"/>
          <w:color w:val="000000"/>
          <w:sz w:val="28"/>
          <w:szCs w:val="24"/>
          <w:highlight w:val="none"/>
        </w:rPr>
        <w:t>（盖单位章）</w:t>
      </w:r>
    </w:p>
    <w:p w14:paraId="52E3DB63">
      <w:pPr>
        <w:spacing w:beforeLines="0" w:afterLines="0" w:line="500" w:lineRule="atLeast"/>
        <w:ind w:firstLine="700" w:firstLineChars="250"/>
        <w:rPr>
          <w:rFonts w:hint="eastAsia" w:ascii="黑体" w:hAnsi="Times New Roman" w:eastAsia="黑体"/>
          <w:color w:val="000000"/>
          <w:sz w:val="28"/>
          <w:szCs w:val="24"/>
          <w:highlight w:val="none"/>
        </w:rPr>
      </w:pPr>
      <w:r>
        <w:rPr>
          <w:rFonts w:hint="eastAsia" w:ascii="黑体" w:hAnsi="Times New Roman" w:eastAsia="黑体"/>
          <w:color w:val="000000"/>
          <w:sz w:val="28"/>
          <w:szCs w:val="24"/>
          <w:highlight w:val="none"/>
        </w:rPr>
        <w:t>法定代表人：</w:t>
      </w:r>
      <w:r>
        <w:rPr>
          <w:rFonts w:hint="eastAsia" w:ascii="黑体" w:hAnsi="Times New Roman" w:eastAsia="黑体"/>
          <w:color w:val="000000"/>
          <w:sz w:val="28"/>
          <w:szCs w:val="24"/>
          <w:highlight w:val="none"/>
          <w:u w:val="single"/>
        </w:rPr>
        <w:t xml:space="preserve">                                 </w:t>
      </w:r>
      <w:r>
        <w:rPr>
          <w:rFonts w:hint="eastAsia" w:ascii="黑体" w:hAnsi="Times New Roman" w:eastAsia="黑体"/>
          <w:color w:val="000000"/>
          <w:sz w:val="28"/>
          <w:szCs w:val="24"/>
          <w:highlight w:val="none"/>
        </w:rPr>
        <w:t>（</w:t>
      </w:r>
      <w:r>
        <w:rPr>
          <w:rFonts w:hint="eastAsia" w:ascii="黑体" w:hAnsi="Times New Roman" w:eastAsia="黑体"/>
          <w:color w:val="000000"/>
          <w:sz w:val="28"/>
          <w:szCs w:val="24"/>
          <w:highlight w:val="none"/>
          <w:lang w:eastAsia="zh-CN"/>
        </w:rPr>
        <w:t>签字或</w:t>
      </w:r>
      <w:r>
        <w:rPr>
          <w:rFonts w:hint="eastAsia" w:ascii="黑体" w:hAnsi="Times New Roman" w:eastAsia="黑体"/>
          <w:color w:val="000000"/>
          <w:sz w:val="28"/>
          <w:szCs w:val="24"/>
          <w:highlight w:val="none"/>
        </w:rPr>
        <w:t>盖章）</w:t>
      </w:r>
    </w:p>
    <w:p w14:paraId="7CB6B1C8">
      <w:pPr>
        <w:spacing w:beforeLines="0" w:afterLines="0" w:line="500" w:lineRule="atLeast"/>
        <w:jc w:val="center"/>
        <w:rPr>
          <w:rFonts w:hint="eastAsia" w:ascii="黑体" w:hAnsi="Times New Roman" w:eastAsia="黑体"/>
          <w:color w:val="000000"/>
          <w:sz w:val="28"/>
          <w:szCs w:val="24"/>
          <w:highlight w:val="none"/>
        </w:rPr>
      </w:pPr>
      <w:r>
        <w:rPr>
          <w:rFonts w:hint="eastAsia" w:ascii="黑体" w:hAnsi="Times New Roman" w:eastAsia="黑体"/>
          <w:color w:val="000000"/>
          <w:sz w:val="28"/>
          <w:szCs w:val="24"/>
          <w:highlight w:val="none"/>
          <w:u w:val="single"/>
        </w:rPr>
        <w:t xml:space="preserve">        </w:t>
      </w:r>
      <w:r>
        <w:rPr>
          <w:rFonts w:hint="eastAsia" w:ascii="黑体" w:hAnsi="Times New Roman" w:eastAsia="黑体"/>
          <w:color w:val="000000"/>
          <w:sz w:val="28"/>
          <w:szCs w:val="24"/>
          <w:highlight w:val="none"/>
        </w:rPr>
        <w:t>年</w:t>
      </w:r>
      <w:r>
        <w:rPr>
          <w:rFonts w:hint="eastAsia" w:ascii="黑体" w:hAnsi="Times New Roman" w:eastAsia="黑体"/>
          <w:color w:val="000000"/>
          <w:sz w:val="28"/>
          <w:szCs w:val="24"/>
          <w:highlight w:val="none"/>
          <w:u w:val="single"/>
        </w:rPr>
        <w:t xml:space="preserve">        </w:t>
      </w:r>
      <w:r>
        <w:rPr>
          <w:rFonts w:hint="eastAsia" w:ascii="黑体" w:hAnsi="Times New Roman" w:eastAsia="黑体"/>
          <w:color w:val="000000"/>
          <w:sz w:val="28"/>
          <w:szCs w:val="24"/>
          <w:highlight w:val="none"/>
        </w:rPr>
        <w:t>月</w:t>
      </w:r>
      <w:r>
        <w:rPr>
          <w:rFonts w:hint="eastAsia" w:ascii="黑体" w:hAnsi="Times New Roman" w:eastAsia="黑体"/>
          <w:color w:val="000000"/>
          <w:sz w:val="28"/>
          <w:szCs w:val="24"/>
          <w:highlight w:val="none"/>
          <w:u w:val="single"/>
        </w:rPr>
        <w:t xml:space="preserve">       </w:t>
      </w:r>
      <w:r>
        <w:rPr>
          <w:rFonts w:hint="eastAsia" w:ascii="黑体" w:hAnsi="Times New Roman" w:eastAsia="黑体"/>
          <w:color w:val="000000"/>
          <w:sz w:val="28"/>
          <w:szCs w:val="24"/>
          <w:highlight w:val="none"/>
        </w:rPr>
        <w:t>日</w:t>
      </w:r>
    </w:p>
    <w:p w14:paraId="0AB69F7E">
      <w:pPr>
        <w:keepNext w:val="0"/>
        <w:keepLines w:val="0"/>
        <w:widowControl w:val="0"/>
        <w:suppressLineNumbers w:val="0"/>
        <w:spacing w:before="0" w:beforeAutospacing="0" w:after="0" w:afterAutospacing="0" w:line="440" w:lineRule="atLeast"/>
        <w:ind w:left="0" w:right="0"/>
        <w:jc w:val="center"/>
        <w:rPr>
          <w:rFonts w:hint="eastAsia" w:ascii="宋体" w:hAnsi="宋体" w:eastAsia="宋体" w:cs="宋体"/>
          <w:b/>
          <w:bCs w:val="0"/>
          <w:kern w:val="2"/>
          <w:sz w:val="30"/>
          <w:szCs w:val="30"/>
          <w:highlight w:val="none"/>
        </w:rPr>
      </w:pPr>
      <w:r>
        <w:rPr>
          <w:rFonts w:hint="eastAsia" w:ascii="宋体" w:hAnsi="宋体" w:cs="宋体"/>
          <w:b/>
          <w:bCs/>
          <w:color w:val="000000"/>
          <w:kern w:val="0"/>
          <w:sz w:val="30"/>
          <w:szCs w:val="30"/>
          <w:highlight w:val="none"/>
        </w:rPr>
        <w:br w:type="page"/>
      </w:r>
      <w:r>
        <w:rPr>
          <w:rFonts w:hint="eastAsia" w:ascii="宋体" w:hAnsi="宋体" w:cs="宋体"/>
          <w:b/>
          <w:bCs w:val="0"/>
          <w:kern w:val="2"/>
          <w:sz w:val="30"/>
          <w:szCs w:val="30"/>
          <w:highlight w:val="none"/>
          <w:lang w:val="en-US" w:eastAsia="zh-CN" w:bidi="ar"/>
        </w:rPr>
        <w:t>响应</w:t>
      </w:r>
      <w:r>
        <w:rPr>
          <w:rFonts w:hint="eastAsia" w:ascii="宋体" w:hAnsi="宋体" w:eastAsia="宋体" w:cs="宋体"/>
          <w:b/>
          <w:bCs w:val="0"/>
          <w:kern w:val="2"/>
          <w:sz w:val="30"/>
          <w:szCs w:val="30"/>
          <w:highlight w:val="none"/>
          <w:lang w:val="en-US" w:eastAsia="zh-CN" w:bidi="ar"/>
        </w:rPr>
        <w:t>文件目录</w:t>
      </w:r>
    </w:p>
    <w:p w14:paraId="5AE84A75">
      <w:pPr>
        <w:pStyle w:val="6"/>
        <w:widowControl/>
        <w:numPr>
          <w:ilvl w:val="0"/>
          <w:numId w:val="0"/>
        </w:numPr>
        <w:tabs>
          <w:tab w:val="left" w:pos="1440"/>
        </w:tabs>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rPr>
        <w:t xml:space="preserve"> </w:t>
      </w:r>
    </w:p>
    <w:p w14:paraId="23990DA6">
      <w:pPr>
        <w:pStyle w:val="9"/>
        <w:keepNext w:val="0"/>
        <w:keepLines w:val="0"/>
        <w:pageBreakBefore w:val="0"/>
        <w:widowControl/>
        <w:kinsoku/>
        <w:wordWrap/>
        <w:overflowPunct/>
        <w:topLinePunct w:val="0"/>
        <w:autoSpaceDE/>
        <w:autoSpaceDN/>
        <w:bidi w:val="0"/>
        <w:adjustRightInd/>
        <w:snapToGrid/>
        <w:spacing w:before="100" w:beforeAutospacing="1" w:after="100" w:afterAutospacing="1" w:line="500" w:lineRule="exact"/>
        <w:ind w:left="0" w:leftChars="0" w:right="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w:t>
      </w:r>
      <w:r>
        <w:rPr>
          <w:rFonts w:hint="eastAsia" w:ascii="宋体" w:hAnsi="宋体" w:eastAsia="宋体" w:cs="宋体"/>
          <w:kern w:val="0"/>
          <w:sz w:val="21"/>
          <w:szCs w:val="21"/>
          <w:highlight w:val="none"/>
          <w:lang w:val="en-US" w:eastAsia="zh-CN"/>
        </w:rPr>
        <w:t>响应人企业营业执照、资质证书、安全生产许可证</w:t>
      </w:r>
    </w:p>
    <w:p w14:paraId="68C2C204">
      <w:pPr>
        <w:pStyle w:val="9"/>
        <w:keepNext w:val="0"/>
        <w:keepLines w:val="0"/>
        <w:pageBreakBefore w:val="0"/>
        <w:widowControl/>
        <w:kinsoku/>
        <w:wordWrap/>
        <w:overflowPunct/>
        <w:topLinePunct w:val="0"/>
        <w:autoSpaceDE/>
        <w:autoSpaceDN/>
        <w:bidi w:val="0"/>
        <w:adjustRightInd/>
        <w:snapToGrid/>
        <w:spacing w:before="100" w:beforeAutospacing="1" w:after="100" w:afterAutospacing="1" w:line="500" w:lineRule="exact"/>
        <w:ind w:left="0" w:leftChars="0" w:right="0" w:firstLine="420" w:firstLineChars="200"/>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二、</w:t>
      </w:r>
      <w:r>
        <w:rPr>
          <w:rFonts w:hint="eastAsia" w:ascii="宋体" w:hAnsi="宋体" w:eastAsia="宋体" w:cs="宋体"/>
          <w:kern w:val="2"/>
          <w:sz w:val="21"/>
          <w:szCs w:val="21"/>
          <w:highlight w:val="none"/>
          <w:lang w:val="en-US" w:eastAsia="zh-CN"/>
        </w:rPr>
        <w:t>项目负责人注册建造师执业证书、全生产考核合格证书（B证）、身份证复印件</w:t>
      </w:r>
    </w:p>
    <w:p w14:paraId="2C54E7EA">
      <w:pPr>
        <w:pStyle w:val="9"/>
        <w:keepNext w:val="0"/>
        <w:keepLines w:val="0"/>
        <w:pageBreakBefore w:val="0"/>
        <w:widowControl/>
        <w:kinsoku/>
        <w:wordWrap/>
        <w:overflowPunct/>
        <w:topLinePunct w:val="0"/>
        <w:autoSpaceDE/>
        <w:autoSpaceDN/>
        <w:bidi w:val="0"/>
        <w:adjustRightInd/>
        <w:snapToGrid/>
        <w:spacing w:before="100" w:beforeAutospacing="1" w:after="100" w:afterAutospacing="1" w:line="500" w:lineRule="exact"/>
        <w:ind w:left="0" w:leftChars="0" w:right="0" w:firstLine="420" w:firstLineChars="200"/>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三、</w:t>
      </w:r>
      <w:r>
        <w:rPr>
          <w:rFonts w:hint="eastAsia" w:ascii="宋体" w:hAnsi="宋体" w:eastAsia="宋体" w:cs="宋体"/>
          <w:spacing w:val="0"/>
          <w:kern w:val="2"/>
          <w:sz w:val="21"/>
          <w:szCs w:val="21"/>
          <w:highlight w:val="none"/>
          <w:lang w:val="en-US" w:eastAsia="zh-CN"/>
        </w:rPr>
        <w:t>企业主要负责人（法定代表人、企业经理、企业分管安全生产的副经理、企业技术负责人） “三类人员”A类证书、企业分管安全生产的副经理任命文件</w:t>
      </w:r>
    </w:p>
    <w:p w14:paraId="6C9580FF">
      <w:pPr>
        <w:pStyle w:val="9"/>
        <w:keepNext w:val="0"/>
        <w:keepLines w:val="0"/>
        <w:pageBreakBefore w:val="0"/>
        <w:widowControl/>
        <w:kinsoku/>
        <w:wordWrap/>
        <w:overflowPunct/>
        <w:topLinePunct w:val="0"/>
        <w:autoSpaceDE/>
        <w:autoSpaceDN/>
        <w:bidi w:val="0"/>
        <w:adjustRightInd/>
        <w:snapToGrid/>
        <w:spacing w:before="100" w:beforeAutospacing="1" w:after="100" w:afterAutospacing="1" w:line="500" w:lineRule="exact"/>
        <w:ind w:left="0" w:leftChars="0" w:right="0" w:firstLine="420" w:firstLineChars="200"/>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eastAsia="zh-CN"/>
        </w:rPr>
        <w:t>四、报价函</w:t>
      </w:r>
    </w:p>
    <w:p w14:paraId="05DEE841">
      <w:pPr>
        <w:pStyle w:val="9"/>
        <w:keepNext w:val="0"/>
        <w:keepLines w:val="0"/>
        <w:pageBreakBefore w:val="0"/>
        <w:widowControl/>
        <w:kinsoku/>
        <w:wordWrap/>
        <w:overflowPunct/>
        <w:topLinePunct w:val="0"/>
        <w:autoSpaceDE/>
        <w:autoSpaceDN/>
        <w:bidi w:val="0"/>
        <w:adjustRightInd/>
        <w:snapToGrid/>
        <w:spacing w:before="100" w:beforeAutospacing="1" w:after="100" w:afterAutospacing="1" w:line="500" w:lineRule="exact"/>
        <w:ind w:left="0" w:leftChars="0" w:right="0" w:firstLine="420" w:firstLineChars="200"/>
        <w:textAlignment w:val="auto"/>
        <w:rPr>
          <w:rFonts w:hint="eastAsia" w:ascii="宋体" w:hAnsi="宋体" w:eastAsia="宋体" w:cs="宋体"/>
          <w:kern w:val="2"/>
          <w:sz w:val="21"/>
          <w:szCs w:val="21"/>
          <w:highlight w:val="none"/>
          <w:lang w:val="en-US" w:eastAsia="zh-CN"/>
        </w:rPr>
      </w:pPr>
      <w:r>
        <w:rPr>
          <w:rFonts w:hint="eastAsia" w:ascii="宋体" w:hAnsi="宋体" w:cs="宋体"/>
          <w:kern w:val="2"/>
          <w:sz w:val="21"/>
          <w:szCs w:val="21"/>
          <w:highlight w:val="none"/>
          <w:lang w:val="en-US" w:eastAsia="zh-CN"/>
        </w:rPr>
        <w:t>五</w:t>
      </w:r>
      <w:r>
        <w:rPr>
          <w:rFonts w:hint="eastAsia" w:ascii="宋体" w:hAnsi="宋体" w:eastAsia="宋体" w:cs="宋体"/>
          <w:kern w:val="2"/>
          <w:sz w:val="21"/>
          <w:szCs w:val="21"/>
          <w:highlight w:val="none"/>
          <w:lang w:val="en-US" w:eastAsia="zh-CN"/>
        </w:rPr>
        <w:t>、法定代表人身份证明书</w:t>
      </w:r>
    </w:p>
    <w:p w14:paraId="3E1FAA8D">
      <w:pPr>
        <w:pStyle w:val="9"/>
        <w:keepNext w:val="0"/>
        <w:keepLines w:val="0"/>
        <w:pageBreakBefore w:val="0"/>
        <w:widowControl/>
        <w:kinsoku/>
        <w:wordWrap/>
        <w:overflowPunct/>
        <w:topLinePunct w:val="0"/>
        <w:autoSpaceDE/>
        <w:autoSpaceDN/>
        <w:bidi w:val="0"/>
        <w:adjustRightInd/>
        <w:snapToGrid/>
        <w:spacing w:before="100" w:beforeAutospacing="1" w:after="100" w:afterAutospacing="1" w:line="500" w:lineRule="exact"/>
        <w:ind w:left="0" w:leftChars="0" w:right="0" w:firstLine="420" w:firstLineChars="200"/>
        <w:textAlignment w:val="auto"/>
        <w:rPr>
          <w:rFonts w:hint="eastAsia" w:ascii="宋体" w:hAnsi="宋体" w:eastAsia="宋体" w:cs="宋体"/>
          <w:kern w:val="2"/>
          <w:sz w:val="21"/>
          <w:szCs w:val="21"/>
          <w:highlight w:val="none"/>
          <w:lang w:eastAsia="zh-CN"/>
        </w:rPr>
      </w:pPr>
      <w:r>
        <w:rPr>
          <w:rFonts w:hint="eastAsia" w:ascii="宋体" w:hAnsi="宋体" w:cs="宋体"/>
          <w:kern w:val="2"/>
          <w:sz w:val="21"/>
          <w:szCs w:val="21"/>
          <w:highlight w:val="none"/>
          <w:lang w:eastAsia="zh-CN"/>
        </w:rPr>
        <w:t>六</w:t>
      </w:r>
      <w:r>
        <w:rPr>
          <w:rFonts w:hint="eastAsia" w:ascii="宋体" w:hAnsi="宋体" w:eastAsia="宋体" w:cs="宋体"/>
          <w:kern w:val="2"/>
          <w:sz w:val="21"/>
          <w:szCs w:val="21"/>
          <w:highlight w:val="none"/>
          <w:lang w:eastAsia="zh-CN"/>
        </w:rPr>
        <w:t>、法定代表人授权委托书（如为授权委托人参加投标）</w:t>
      </w:r>
    </w:p>
    <w:p w14:paraId="744B321A">
      <w:pPr>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br w:type="page"/>
      </w:r>
    </w:p>
    <w:p w14:paraId="0067026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1"/>
        <w:rPr>
          <w:rFonts w:hint="eastAsia" w:ascii="宋体" w:hAnsi="宋体" w:cs="宋体"/>
          <w:b/>
          <w:bCs/>
          <w:color w:val="000000"/>
          <w:kern w:val="0"/>
          <w:sz w:val="30"/>
          <w:szCs w:val="30"/>
          <w:highlight w:val="none"/>
          <w:lang w:eastAsia="zh-CN"/>
        </w:rPr>
      </w:pPr>
      <w:r>
        <w:rPr>
          <w:rFonts w:hint="eastAsia" w:ascii="宋体" w:hAnsi="宋体" w:cs="宋体"/>
          <w:b/>
          <w:bCs/>
          <w:color w:val="000000"/>
          <w:kern w:val="0"/>
          <w:sz w:val="30"/>
          <w:szCs w:val="30"/>
          <w:highlight w:val="none"/>
          <w:lang w:eastAsia="zh-CN"/>
        </w:rPr>
        <w:t>一、</w:t>
      </w:r>
      <w:r>
        <w:rPr>
          <w:rFonts w:hint="eastAsia" w:ascii="宋体" w:hAnsi="宋体" w:cs="宋体"/>
          <w:b/>
          <w:bCs/>
          <w:color w:val="000000"/>
          <w:kern w:val="0"/>
          <w:sz w:val="30"/>
          <w:szCs w:val="30"/>
          <w:highlight w:val="none"/>
          <w:lang w:val="en-US" w:eastAsia="zh-CN"/>
        </w:rPr>
        <w:t>响应人企业营业执照、资质证书、安全生产许可证</w:t>
      </w:r>
    </w:p>
    <w:p w14:paraId="5876B3B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1"/>
        <w:rPr>
          <w:rFonts w:hint="eastAsia" w:ascii="宋体" w:hAnsi="宋体" w:cs="宋体"/>
          <w:b/>
          <w:bCs/>
          <w:color w:val="000000"/>
          <w:kern w:val="0"/>
          <w:sz w:val="30"/>
          <w:szCs w:val="30"/>
          <w:highlight w:val="none"/>
          <w:lang w:eastAsia="zh-CN"/>
        </w:rPr>
      </w:pPr>
      <w:r>
        <w:rPr>
          <w:rFonts w:hint="eastAsia" w:ascii="宋体" w:hAnsi="宋体" w:cs="宋体"/>
          <w:b/>
          <w:bCs/>
          <w:color w:val="000000"/>
          <w:kern w:val="0"/>
          <w:sz w:val="30"/>
          <w:szCs w:val="30"/>
          <w:highlight w:val="none"/>
          <w:lang w:eastAsia="zh-CN"/>
        </w:rPr>
        <w:br w:type="page"/>
      </w:r>
      <w:r>
        <w:rPr>
          <w:rFonts w:hint="eastAsia" w:ascii="宋体" w:hAnsi="宋体" w:cs="宋体"/>
          <w:b/>
          <w:bCs/>
          <w:color w:val="000000"/>
          <w:kern w:val="0"/>
          <w:sz w:val="30"/>
          <w:szCs w:val="30"/>
          <w:highlight w:val="none"/>
          <w:lang w:eastAsia="zh-CN"/>
        </w:rPr>
        <w:t>二、</w:t>
      </w:r>
      <w:r>
        <w:rPr>
          <w:rFonts w:hint="eastAsia" w:ascii="宋体" w:hAnsi="宋体" w:cs="宋体"/>
          <w:b/>
          <w:bCs/>
          <w:color w:val="000000"/>
          <w:kern w:val="0"/>
          <w:sz w:val="30"/>
          <w:szCs w:val="30"/>
          <w:highlight w:val="none"/>
          <w:lang w:val="en-US" w:eastAsia="zh-CN"/>
        </w:rPr>
        <w:t>项目负责人注册建造师执业证书、全生产考核合格证书（B证）、身份证复印件</w:t>
      </w:r>
    </w:p>
    <w:p w14:paraId="27EDD53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1"/>
        <w:rPr>
          <w:rFonts w:hint="eastAsia" w:ascii="宋体" w:hAnsi="宋体" w:cs="宋体"/>
          <w:b/>
          <w:bCs/>
          <w:color w:val="000000"/>
          <w:kern w:val="0"/>
          <w:sz w:val="30"/>
          <w:szCs w:val="30"/>
          <w:highlight w:val="none"/>
          <w:lang w:eastAsia="zh-CN"/>
        </w:rPr>
      </w:pPr>
      <w:r>
        <w:rPr>
          <w:rFonts w:hint="eastAsia" w:ascii="宋体" w:hAnsi="宋体" w:cs="宋体"/>
          <w:b/>
          <w:bCs/>
          <w:color w:val="000000"/>
          <w:kern w:val="0"/>
          <w:sz w:val="30"/>
          <w:szCs w:val="30"/>
          <w:highlight w:val="none"/>
          <w:lang w:eastAsia="zh-CN"/>
        </w:rPr>
        <w:br w:type="page"/>
      </w:r>
      <w:r>
        <w:rPr>
          <w:rFonts w:hint="eastAsia" w:ascii="宋体" w:hAnsi="宋体" w:cs="宋体"/>
          <w:b/>
          <w:bCs/>
          <w:color w:val="000000"/>
          <w:kern w:val="0"/>
          <w:sz w:val="30"/>
          <w:szCs w:val="30"/>
          <w:highlight w:val="none"/>
          <w:lang w:eastAsia="zh-CN"/>
        </w:rPr>
        <w:t>三、</w:t>
      </w:r>
      <w:r>
        <w:rPr>
          <w:rFonts w:hint="eastAsia" w:ascii="宋体" w:hAnsi="宋体" w:cs="宋体"/>
          <w:b/>
          <w:bCs/>
          <w:color w:val="000000"/>
          <w:kern w:val="0"/>
          <w:sz w:val="30"/>
          <w:szCs w:val="30"/>
          <w:highlight w:val="none"/>
          <w:lang w:val="en-US" w:eastAsia="zh-CN"/>
        </w:rPr>
        <w:t>企业主要负责人（法定代表人、企业经理、企业分管安全生产的副经理、企业技术负责人） “三类人员”A类证书、企业分管安全生产的副经理任命文件</w:t>
      </w:r>
    </w:p>
    <w:p w14:paraId="02B05C2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1"/>
        <w:rPr>
          <w:rFonts w:ascii="宋体" w:hAnsi="宋体" w:cs="宋体"/>
          <w:b/>
          <w:bCs/>
          <w:color w:val="000000"/>
          <w:kern w:val="0"/>
          <w:sz w:val="30"/>
          <w:szCs w:val="30"/>
          <w:highlight w:val="none"/>
        </w:rPr>
      </w:pPr>
      <w:r>
        <w:rPr>
          <w:rFonts w:hint="eastAsia" w:ascii="宋体" w:hAnsi="宋体" w:cs="宋体"/>
          <w:b/>
          <w:bCs/>
          <w:color w:val="000000"/>
          <w:kern w:val="0"/>
          <w:sz w:val="30"/>
          <w:szCs w:val="30"/>
          <w:highlight w:val="none"/>
          <w:lang w:eastAsia="zh-CN"/>
        </w:rPr>
        <w:br w:type="page"/>
      </w:r>
      <w:r>
        <w:rPr>
          <w:rFonts w:hint="eastAsia" w:ascii="宋体" w:hAnsi="宋体" w:cs="宋体"/>
          <w:b/>
          <w:bCs/>
          <w:color w:val="000000"/>
          <w:kern w:val="0"/>
          <w:sz w:val="30"/>
          <w:szCs w:val="30"/>
          <w:highlight w:val="none"/>
          <w:lang w:eastAsia="zh-CN"/>
        </w:rPr>
        <w:t>四、报价函</w:t>
      </w:r>
    </w:p>
    <w:p w14:paraId="0FC9D605">
      <w:pPr>
        <w:snapToGrid w:val="0"/>
        <w:spacing w:line="220" w:lineRule="exact"/>
        <w:rPr>
          <w:rFonts w:ascii="宋体" w:hAnsi="宋体" w:cs="宋体"/>
          <w:color w:val="000000"/>
          <w:kern w:val="0"/>
          <w:highlight w:val="none"/>
        </w:rPr>
      </w:pPr>
    </w:p>
    <w:p w14:paraId="68D88313">
      <w:pPr>
        <w:snapToGrid w:val="0"/>
        <w:rPr>
          <w:rFonts w:ascii="宋体" w:hAnsi="宋体" w:cs="宋体"/>
          <w:color w:val="000000"/>
          <w:kern w:val="0"/>
          <w:highlight w:val="none"/>
        </w:rPr>
      </w:pPr>
    </w:p>
    <w:p w14:paraId="6FD09BB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 xml:space="preserve">     （项目名称）    </w:t>
      </w:r>
      <w:r>
        <w:rPr>
          <w:rFonts w:hint="eastAsia" w:ascii="宋体" w:hAnsi="宋体" w:eastAsia="宋体" w:cs="宋体"/>
          <w:sz w:val="24"/>
          <w:szCs w:val="24"/>
          <w:lang w:val="en-US" w:eastAsia="zh-CN"/>
        </w:rPr>
        <w:t>报价函</w:t>
      </w:r>
    </w:p>
    <w:p w14:paraId="123C923A">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eastAsia" w:ascii="宋体" w:hAnsi="宋体" w:eastAsia="宋体" w:cs="宋体"/>
          <w:sz w:val="24"/>
          <w:szCs w:val="24"/>
          <w:lang w:val="en-US" w:eastAsia="zh-CN"/>
        </w:rPr>
      </w:pPr>
    </w:p>
    <w:p w14:paraId="1A50D80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 xml:space="preserve">    （建设单位）   </w:t>
      </w:r>
      <w:r>
        <w:rPr>
          <w:rFonts w:hint="eastAsia" w:ascii="宋体" w:hAnsi="宋体" w:eastAsia="宋体" w:cs="宋体"/>
          <w:sz w:val="24"/>
          <w:szCs w:val="24"/>
          <w:lang w:val="en-US" w:eastAsia="zh-CN"/>
        </w:rPr>
        <w:t>：</w:t>
      </w:r>
    </w:p>
    <w:p w14:paraId="47E699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遵照《中华人民共和国招标投标法》等有关规定，经考察现场和研究相关文件后，我方报价如下表：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5207"/>
        <w:gridCol w:w="3529"/>
      </w:tblGrid>
      <w:tr w14:paraId="0533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83" w:type="dxa"/>
            <w:noWrap w:val="0"/>
            <w:vAlign w:val="center"/>
          </w:tcPr>
          <w:p w14:paraId="0AA9E1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5287" w:type="dxa"/>
            <w:noWrap w:val="0"/>
            <w:vAlign w:val="center"/>
          </w:tcPr>
          <w:p w14:paraId="3E18EA4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项目名称</w:t>
            </w:r>
          </w:p>
        </w:tc>
        <w:tc>
          <w:tcPr>
            <w:tcW w:w="3575" w:type="dxa"/>
            <w:noWrap w:val="0"/>
            <w:vAlign w:val="center"/>
          </w:tcPr>
          <w:p w14:paraId="3F5A603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下浮率（%）</w:t>
            </w:r>
          </w:p>
        </w:tc>
      </w:tr>
      <w:tr w14:paraId="4BA3A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783" w:type="dxa"/>
            <w:noWrap w:val="0"/>
            <w:vAlign w:val="center"/>
          </w:tcPr>
          <w:p w14:paraId="09B5E45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5287" w:type="dxa"/>
            <w:noWrap w:val="0"/>
            <w:vAlign w:val="center"/>
          </w:tcPr>
          <w:p w14:paraId="69E7E57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vertAlign w:val="baseline"/>
                <w:lang w:val="en-US" w:eastAsia="zh-CN"/>
              </w:rPr>
            </w:pPr>
          </w:p>
        </w:tc>
        <w:tc>
          <w:tcPr>
            <w:tcW w:w="3575" w:type="dxa"/>
            <w:noWrap w:val="0"/>
            <w:vAlign w:val="center"/>
          </w:tcPr>
          <w:p w14:paraId="4887F1C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vertAlign w:val="baseline"/>
                <w:lang w:val="en-US" w:eastAsia="zh-CN"/>
              </w:rPr>
            </w:pPr>
          </w:p>
        </w:tc>
      </w:tr>
    </w:tbl>
    <w:p w14:paraId="2F53C0C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（备注：下浮率最多保留两位小数）</w:t>
      </w:r>
    </w:p>
    <w:p w14:paraId="612AFD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若中标，我方将严格按相关技术标准、技术规范等要求，在</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日前完成贵方提出的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任务并达到令贵方满意程度，否则，我单位愿意承担由此所造成的责任。</w:t>
      </w:r>
    </w:p>
    <w:p w14:paraId="2D09E01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p>
    <w:p w14:paraId="77D321F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p>
    <w:p w14:paraId="1A3C3C3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项目负责人：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身份证：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联系电话：</w:t>
      </w:r>
      <w:r>
        <w:rPr>
          <w:rFonts w:hint="eastAsia" w:ascii="宋体" w:hAnsi="宋体" w:eastAsia="宋体" w:cs="宋体"/>
          <w:sz w:val="24"/>
          <w:szCs w:val="24"/>
          <w:u w:val="single"/>
          <w:lang w:val="en-US" w:eastAsia="zh-CN"/>
        </w:rPr>
        <w:t xml:space="preserve">         </w:t>
      </w:r>
    </w:p>
    <w:p w14:paraId="53C0E76E">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p>
    <w:p w14:paraId="29C799A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120" w:firstLineChars="1300"/>
        <w:textAlignment w:val="auto"/>
        <w:rPr>
          <w:rFonts w:hint="eastAsia" w:ascii="宋体" w:hAnsi="宋体" w:eastAsia="宋体" w:cs="宋体"/>
          <w:sz w:val="24"/>
          <w:szCs w:val="24"/>
          <w:lang w:val="en-US" w:eastAsia="zh-CN"/>
        </w:rPr>
      </w:pPr>
    </w:p>
    <w:p w14:paraId="61748FA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520" w:firstLineChars="2300"/>
        <w:textAlignment w:val="auto"/>
        <w:rPr>
          <w:rFonts w:hint="eastAsia" w:ascii="宋体" w:hAnsi="宋体" w:eastAsia="宋体" w:cs="宋体"/>
          <w:sz w:val="24"/>
          <w:szCs w:val="24"/>
          <w:lang w:val="en-US" w:eastAsia="zh-CN"/>
        </w:rPr>
      </w:pPr>
      <w:bookmarkStart w:id="7" w:name="_Toc433882684"/>
      <w:bookmarkStart w:id="8" w:name="_Toc335294213"/>
      <w:bookmarkStart w:id="9" w:name="_Toc393201766"/>
      <w:bookmarkStart w:id="10" w:name="_Toc424199706"/>
      <w:bookmarkStart w:id="11" w:name="_Toc392080818"/>
      <w:bookmarkStart w:id="12" w:name="_Toc335298323"/>
      <w:bookmarkStart w:id="13" w:name="_Toc387831539"/>
      <w:bookmarkStart w:id="14" w:name="_Toc335295013"/>
      <w:bookmarkStart w:id="15" w:name="_Toc336671807"/>
      <w:bookmarkStart w:id="16" w:name="_Toc335297855"/>
      <w:bookmarkStart w:id="17" w:name="_Toc340736224"/>
      <w:r>
        <w:rPr>
          <w:rFonts w:hint="eastAsia" w:ascii="宋体" w:hAnsi="宋体" w:eastAsia="宋体" w:cs="宋体"/>
          <w:sz w:val="24"/>
          <w:szCs w:val="24"/>
          <w:lang w:val="en-US" w:eastAsia="zh-CN"/>
        </w:rPr>
        <w:t>响应人（单位盖章）：</w:t>
      </w:r>
    </w:p>
    <w:p w14:paraId="39032B8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520" w:firstLineChars="2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法定代表人（签字）：</w:t>
      </w:r>
    </w:p>
    <w:p w14:paraId="7DFF356B">
      <w:pPr>
        <w:snapToGrid w:val="0"/>
        <w:spacing w:line="400" w:lineRule="exact"/>
        <w:jc w:val="center"/>
        <w:outlineLvl w:val="1"/>
        <w:rPr>
          <w:rFonts w:hint="eastAsia" w:ascii="宋体" w:hAnsi="宋体" w:eastAsia="宋体" w:cs="宋体"/>
          <w:b/>
          <w:color w:val="000000"/>
          <w:kern w:val="0"/>
          <w:sz w:val="24"/>
          <w:szCs w:val="24"/>
          <w:highlight w:val="none"/>
        </w:rPr>
      </w:pPr>
      <w:r>
        <w:rPr>
          <w:rFonts w:hint="eastAsia" w:ascii="宋体" w:hAnsi="宋体" w:eastAsia="宋体" w:cs="宋体"/>
          <w:sz w:val="24"/>
          <w:szCs w:val="24"/>
          <w:u w:val="none"/>
          <w:lang w:val="en-US" w:eastAsia="zh-CN"/>
        </w:rPr>
        <w:t xml:space="preserve">                                    日期：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日</w:t>
      </w:r>
    </w:p>
    <w:p w14:paraId="2D51D29E">
      <w:pPr>
        <w:keepNext w:val="0"/>
        <w:keepLines w:val="0"/>
        <w:widowControl w:val="0"/>
        <w:suppressLineNumbers w:val="0"/>
        <w:spacing w:before="0" w:beforeAutospacing="0" w:after="0" w:afterAutospacing="0"/>
        <w:ind w:right="0"/>
        <w:jc w:val="center"/>
        <w:rPr>
          <w:b/>
          <w:bCs/>
          <w:color w:val="auto"/>
          <w:sz w:val="36"/>
          <w:highlight w:val="none"/>
        </w:rPr>
      </w:pPr>
      <w:bookmarkStart w:id="18" w:name="_Toc471819760"/>
      <w:bookmarkStart w:id="19" w:name="_Toc463851876"/>
      <w:bookmarkStart w:id="20" w:name="_Toc495666262"/>
      <w:bookmarkStart w:id="21" w:name="_Toc437504071"/>
      <w:bookmarkStart w:id="22" w:name="_Toc437331649"/>
      <w:bookmarkStart w:id="23" w:name="_Toc468954278"/>
      <w:bookmarkStart w:id="24" w:name="_Toc470270029"/>
      <w:bookmarkStart w:id="25" w:name="_Toc476230707"/>
      <w:bookmarkStart w:id="26" w:name="_Toc17506"/>
      <w:bookmarkStart w:id="27" w:name="_Toc467572566"/>
      <w:bookmarkStart w:id="28" w:name="_Toc476229742"/>
      <w:bookmarkStart w:id="29" w:name="_Toc437331338"/>
      <w:bookmarkStart w:id="30" w:name="_Toc437509368"/>
      <w:bookmarkStart w:id="31" w:name="_Toc470269913"/>
      <w:bookmarkStart w:id="32" w:name="_Toc469475499"/>
      <w:bookmarkStart w:id="33" w:name="_Toc471819820"/>
      <w:bookmarkStart w:id="34" w:name="_Toc476230571"/>
      <w:bookmarkStart w:id="35" w:name="_Toc435706616"/>
      <w:bookmarkStart w:id="36" w:name="_Toc476230983"/>
      <w:r>
        <w:rPr>
          <w:rFonts w:hint="eastAsia" w:ascii="宋体" w:hAnsi="宋体" w:cs="宋体"/>
          <w:b/>
          <w:bCs/>
          <w:color w:val="000000"/>
          <w:kern w:val="0"/>
          <w:sz w:val="30"/>
          <w:szCs w:val="30"/>
          <w:highlight w:val="none"/>
        </w:rPr>
        <w:br w:type="page"/>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rFonts w:hint="eastAsia" w:ascii="宋体" w:hAnsi="宋体" w:eastAsia="宋体" w:cs="宋体"/>
          <w:b/>
          <w:bCs/>
          <w:kern w:val="0"/>
          <w:sz w:val="30"/>
          <w:szCs w:val="30"/>
          <w:highlight w:val="none"/>
          <w:lang w:val="en-US" w:eastAsia="zh-CN" w:bidi="ar"/>
        </w:rPr>
        <w:t>五、法定代表人身份证明书</w:t>
      </w:r>
    </w:p>
    <w:p w14:paraId="25F5EF4E">
      <w:pPr>
        <w:keepNext w:val="0"/>
        <w:keepLines w:val="0"/>
        <w:pageBreakBefore w:val="0"/>
        <w:overflowPunct/>
        <w:topLinePunct w:val="0"/>
        <w:bidi w:val="0"/>
        <w:spacing w:line="240" w:lineRule="auto"/>
        <w:jc w:val="center"/>
        <w:rPr>
          <w:b/>
          <w:bCs/>
          <w:color w:val="auto"/>
          <w:sz w:val="36"/>
          <w:highlight w:val="none"/>
        </w:rPr>
      </w:pPr>
    </w:p>
    <w:p w14:paraId="0FC2E016">
      <w:pPr>
        <w:keepNext w:val="0"/>
        <w:keepLines w:val="0"/>
        <w:pageBreakBefore w:val="0"/>
        <w:overflowPunct/>
        <w:topLinePunct w:val="0"/>
        <w:bidi w:val="0"/>
        <w:spacing w:line="240" w:lineRule="auto"/>
        <w:rPr>
          <w:color w:val="auto"/>
          <w:highlight w:val="none"/>
          <w:u w:val="single"/>
        </w:rPr>
      </w:pPr>
      <w:r>
        <w:rPr>
          <w:rFonts w:hint="eastAsia"/>
          <w:color w:val="auto"/>
          <w:highlight w:val="none"/>
        </w:rPr>
        <w:t>单位名称：</w:t>
      </w:r>
      <w:r>
        <w:rPr>
          <w:color w:val="auto"/>
          <w:highlight w:val="none"/>
          <w:u w:val="single"/>
        </w:rPr>
        <w:t xml:space="preserve">                                    </w:t>
      </w:r>
      <w:r>
        <w:rPr>
          <w:rFonts w:hint="eastAsia"/>
          <w:color w:val="auto"/>
          <w:highlight w:val="none"/>
        </w:rPr>
        <w:t>地址：</w:t>
      </w:r>
      <w:r>
        <w:rPr>
          <w:color w:val="auto"/>
          <w:highlight w:val="none"/>
          <w:u w:val="single"/>
        </w:rPr>
        <w:t xml:space="preserve">                                     </w:t>
      </w:r>
    </w:p>
    <w:p w14:paraId="4298916B">
      <w:pPr>
        <w:keepNext w:val="0"/>
        <w:keepLines w:val="0"/>
        <w:pageBreakBefore w:val="0"/>
        <w:overflowPunct/>
        <w:topLinePunct w:val="0"/>
        <w:bidi w:val="0"/>
        <w:spacing w:line="240" w:lineRule="auto"/>
        <w:rPr>
          <w:color w:val="auto"/>
          <w:highlight w:val="none"/>
        </w:rPr>
      </w:pPr>
      <w:r>
        <w:rPr>
          <w:rFonts w:hint="eastAsia"/>
          <w:color w:val="auto"/>
          <w:highlight w:val="none"/>
        </w:rPr>
        <w:t>姓名：</w:t>
      </w:r>
      <w:r>
        <w:rPr>
          <w:color w:val="auto"/>
          <w:highlight w:val="none"/>
          <w:u w:val="single"/>
        </w:rPr>
        <w:t xml:space="preserve">          </w:t>
      </w:r>
      <w:r>
        <w:rPr>
          <w:rFonts w:hint="eastAsia"/>
          <w:color w:val="auto"/>
          <w:highlight w:val="none"/>
        </w:rPr>
        <w:t>性别：</w:t>
      </w:r>
      <w:r>
        <w:rPr>
          <w:color w:val="auto"/>
          <w:highlight w:val="none"/>
          <w:u w:val="single"/>
        </w:rPr>
        <w:t xml:space="preserve">      </w:t>
      </w:r>
      <w:r>
        <w:rPr>
          <w:rFonts w:hint="eastAsia"/>
          <w:color w:val="auto"/>
          <w:highlight w:val="none"/>
        </w:rPr>
        <w:t>年龄：</w:t>
      </w:r>
      <w:r>
        <w:rPr>
          <w:color w:val="auto"/>
          <w:highlight w:val="none"/>
          <w:u w:val="single"/>
        </w:rPr>
        <w:t xml:space="preserve">      </w:t>
      </w:r>
      <w:r>
        <w:rPr>
          <w:rFonts w:hint="eastAsia"/>
          <w:color w:val="auto"/>
          <w:highlight w:val="none"/>
        </w:rPr>
        <w:t>职务：</w:t>
      </w:r>
      <w:r>
        <w:rPr>
          <w:color w:val="auto"/>
          <w:highlight w:val="none"/>
          <w:u w:val="single"/>
        </w:rPr>
        <w:t xml:space="preserve">              </w:t>
      </w:r>
      <w:r>
        <w:rPr>
          <w:rFonts w:hint="eastAsia"/>
          <w:color w:val="auto"/>
          <w:highlight w:val="none"/>
        </w:rPr>
        <w:t>系</w:t>
      </w:r>
      <w:r>
        <w:rPr>
          <w:color w:val="auto"/>
          <w:highlight w:val="none"/>
          <w:u w:val="single"/>
        </w:rPr>
        <w:t xml:space="preserve">                          </w:t>
      </w:r>
      <w:r>
        <w:rPr>
          <w:rFonts w:hint="eastAsia"/>
          <w:color w:val="auto"/>
          <w:highlight w:val="none"/>
        </w:rPr>
        <w:t>的法定代表人。</w:t>
      </w:r>
    </w:p>
    <w:p w14:paraId="02274313">
      <w:pPr>
        <w:keepNext w:val="0"/>
        <w:keepLines w:val="0"/>
        <w:pageBreakBefore w:val="0"/>
        <w:tabs>
          <w:tab w:val="left" w:pos="482"/>
          <w:tab w:val="left" w:pos="2183"/>
          <w:tab w:val="left" w:pos="3884"/>
          <w:tab w:val="left" w:pos="5585"/>
        </w:tabs>
        <w:overflowPunct/>
        <w:topLinePunct w:val="0"/>
        <w:bidi w:val="0"/>
        <w:snapToGrid w:val="0"/>
        <w:spacing w:line="240" w:lineRule="auto"/>
        <w:ind w:firstLine="0" w:firstLineChars="0"/>
        <w:rPr>
          <w:rFonts w:hint="eastAsia" w:ascii="宋体" w:hAnsi="宋体" w:cs="宋体"/>
          <w:color w:val="auto"/>
          <w:highlight w:val="none"/>
        </w:rPr>
      </w:pPr>
    </w:p>
    <w:p w14:paraId="730525C6">
      <w:pPr>
        <w:keepNext w:val="0"/>
        <w:keepLines w:val="0"/>
        <w:pageBreakBefore w:val="0"/>
        <w:tabs>
          <w:tab w:val="left" w:pos="482"/>
          <w:tab w:val="left" w:pos="2183"/>
          <w:tab w:val="left" w:pos="3884"/>
          <w:tab w:val="left" w:pos="5585"/>
        </w:tabs>
        <w:overflowPunct/>
        <w:topLinePunct w:val="0"/>
        <w:bidi w:val="0"/>
        <w:adjustRightInd/>
        <w:spacing w:line="240" w:lineRule="auto"/>
        <w:ind w:firstLine="480" w:firstLineChars="200"/>
        <w:rPr>
          <w:rFonts w:ascii="宋体" w:hAnsi="宋体" w:cs="宋体"/>
          <w:color w:val="auto"/>
          <w:highlight w:val="none"/>
        </w:rPr>
      </w:pPr>
      <w:r>
        <w:rPr>
          <w:rFonts w:hint="eastAsia" w:ascii="宋体" w:hAnsi="宋体" w:cs="宋体"/>
          <w:color w:val="auto"/>
          <w:highlight w:val="none"/>
        </w:rPr>
        <w:t>附</w:t>
      </w:r>
    </w:p>
    <w:tbl>
      <w:tblPr>
        <w:tblStyle w:val="19"/>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6"/>
      </w:tblGrid>
      <w:tr w14:paraId="60B21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366" w:type="dxa"/>
            <w:noWrap w:val="0"/>
            <w:vAlign w:val="center"/>
          </w:tcPr>
          <w:p w14:paraId="6CF643BD">
            <w:pPr>
              <w:keepNext w:val="0"/>
              <w:keepLines w:val="0"/>
              <w:pageBreakBefore w:val="0"/>
              <w:tabs>
                <w:tab w:val="left" w:leader="middleDot" w:pos="8400"/>
              </w:tabs>
              <w:overflowPunct/>
              <w:topLinePunct w:val="0"/>
              <w:bidi w:val="0"/>
              <w:snapToGrid w:val="0"/>
              <w:spacing w:line="240" w:lineRule="auto"/>
              <w:jc w:val="center"/>
              <w:rPr>
                <w:rFonts w:ascii="宋体" w:hAnsi="宋体"/>
                <w:color w:val="auto"/>
                <w:highlight w:val="none"/>
              </w:rPr>
            </w:pPr>
            <w:r>
              <w:rPr>
                <w:rFonts w:hint="eastAsia" w:ascii="宋体" w:hAnsi="宋体"/>
                <w:color w:val="auto"/>
                <w:highlight w:val="none"/>
              </w:rPr>
              <w:t>法定代表人身份证正面复印件粘贴处</w:t>
            </w:r>
          </w:p>
        </w:tc>
      </w:tr>
      <w:tr w14:paraId="26B30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366" w:type="dxa"/>
            <w:noWrap w:val="0"/>
            <w:vAlign w:val="center"/>
          </w:tcPr>
          <w:p w14:paraId="10F2DCBE">
            <w:pPr>
              <w:keepNext w:val="0"/>
              <w:keepLines w:val="0"/>
              <w:pageBreakBefore w:val="0"/>
              <w:tabs>
                <w:tab w:val="left" w:leader="middleDot" w:pos="8400"/>
              </w:tabs>
              <w:overflowPunct/>
              <w:topLinePunct w:val="0"/>
              <w:bidi w:val="0"/>
              <w:snapToGrid w:val="0"/>
              <w:spacing w:line="240" w:lineRule="auto"/>
              <w:jc w:val="center"/>
              <w:rPr>
                <w:rFonts w:ascii="宋体" w:hAnsi="宋体"/>
                <w:color w:val="auto"/>
                <w:highlight w:val="none"/>
              </w:rPr>
            </w:pPr>
            <w:r>
              <w:rPr>
                <w:rFonts w:hint="eastAsia" w:ascii="宋体" w:hAnsi="宋体"/>
                <w:color w:val="auto"/>
                <w:highlight w:val="none"/>
              </w:rPr>
              <w:t>法定代表人身份证背面复印件粘贴处</w:t>
            </w:r>
          </w:p>
        </w:tc>
      </w:tr>
    </w:tbl>
    <w:p w14:paraId="401A7E7A">
      <w:pPr>
        <w:keepNext w:val="0"/>
        <w:keepLines w:val="0"/>
        <w:pageBreakBefore w:val="0"/>
        <w:overflowPunct/>
        <w:topLinePunct w:val="0"/>
        <w:bidi w:val="0"/>
        <w:adjustRightInd/>
        <w:spacing w:line="240" w:lineRule="auto"/>
        <w:rPr>
          <w:color w:val="auto"/>
          <w:highlight w:val="none"/>
        </w:rPr>
      </w:pPr>
      <w:r>
        <w:rPr>
          <w:rFonts w:hint="eastAsia"/>
          <w:color w:val="auto"/>
          <w:highlight w:val="none"/>
        </w:rPr>
        <w:t>特此证明。</w:t>
      </w:r>
    </w:p>
    <w:p w14:paraId="04B2E5FE">
      <w:pPr>
        <w:keepNext w:val="0"/>
        <w:keepLines w:val="0"/>
        <w:pageBreakBefore w:val="0"/>
        <w:overflowPunct/>
        <w:topLinePunct w:val="0"/>
        <w:bidi w:val="0"/>
        <w:adjustRightInd/>
        <w:spacing w:line="240" w:lineRule="auto"/>
        <w:ind w:firstLine="4560" w:firstLineChars="1900"/>
        <w:rPr>
          <w:rFonts w:hint="eastAsia"/>
          <w:color w:val="auto"/>
          <w:highlight w:val="none"/>
        </w:rPr>
      </w:pPr>
    </w:p>
    <w:p w14:paraId="1DA87CF7">
      <w:pPr>
        <w:keepNext w:val="0"/>
        <w:keepLines w:val="0"/>
        <w:pageBreakBefore w:val="0"/>
        <w:overflowPunct/>
        <w:topLinePunct w:val="0"/>
        <w:bidi w:val="0"/>
        <w:adjustRightInd/>
        <w:spacing w:line="240" w:lineRule="auto"/>
        <w:ind w:firstLine="4560" w:firstLineChars="1900"/>
        <w:rPr>
          <w:color w:val="auto"/>
          <w:highlight w:val="none"/>
          <w:u w:val="single"/>
        </w:rPr>
      </w:pPr>
      <w:r>
        <w:rPr>
          <w:rFonts w:hint="eastAsia"/>
          <w:color w:val="auto"/>
          <w:highlight w:val="none"/>
          <w:lang w:eastAsia="zh-CN"/>
        </w:rPr>
        <w:t>响应</w:t>
      </w:r>
      <w:r>
        <w:rPr>
          <w:rFonts w:hint="eastAsia"/>
          <w:color w:val="auto"/>
          <w:highlight w:val="none"/>
        </w:rPr>
        <w:t>人：</w:t>
      </w:r>
      <w:r>
        <w:rPr>
          <w:color w:val="auto"/>
          <w:highlight w:val="none"/>
          <w:u w:val="single"/>
        </w:rPr>
        <w:t xml:space="preserve">           </w:t>
      </w:r>
      <w:r>
        <w:rPr>
          <w:rFonts w:hint="eastAsia"/>
          <w:color w:val="auto"/>
          <w:highlight w:val="none"/>
          <w:u w:val="single"/>
        </w:rPr>
        <w:t>（单位盖章）</w:t>
      </w:r>
      <w:r>
        <w:rPr>
          <w:color w:val="auto"/>
          <w:highlight w:val="none"/>
          <w:u w:val="single"/>
        </w:rPr>
        <w:t xml:space="preserve">         </w:t>
      </w:r>
    </w:p>
    <w:p w14:paraId="2F8D24CE">
      <w:pPr>
        <w:keepNext w:val="0"/>
        <w:keepLines w:val="0"/>
        <w:pageBreakBefore w:val="0"/>
        <w:overflowPunct/>
        <w:topLinePunct w:val="0"/>
        <w:bidi w:val="0"/>
        <w:adjustRightInd/>
        <w:spacing w:line="240" w:lineRule="auto"/>
        <w:ind w:firstLine="4560" w:firstLineChars="1900"/>
        <w:rPr>
          <w:color w:val="auto"/>
          <w:highlight w:val="none"/>
        </w:rPr>
      </w:pPr>
      <w:r>
        <w:rPr>
          <w:rFonts w:hint="eastAsia"/>
          <w:color w:val="auto"/>
          <w:highlight w:val="none"/>
        </w:rPr>
        <w:t>日</w:t>
      </w:r>
      <w:r>
        <w:rPr>
          <w:rFonts w:hint="eastAsia"/>
          <w:color w:val="auto"/>
          <w:highlight w:val="none"/>
          <w:lang w:val="en-US" w:eastAsia="zh-CN"/>
        </w:rPr>
        <w:t xml:space="preserve">  </w:t>
      </w:r>
      <w:r>
        <w:rPr>
          <w:rFonts w:hint="eastAsia"/>
          <w:color w:val="auto"/>
          <w:highlight w:val="none"/>
        </w:rPr>
        <w:t>期：</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年</w:t>
      </w:r>
      <w:r>
        <w:rPr>
          <w:color w:val="auto"/>
          <w:highlight w:val="none"/>
          <w:u w:val="single"/>
        </w:rPr>
        <w:t xml:space="preserve">       </w:t>
      </w:r>
      <w:r>
        <w:rPr>
          <w:rFonts w:hint="eastAsia"/>
          <w:color w:val="auto"/>
          <w:highlight w:val="none"/>
        </w:rPr>
        <w:t>月</w:t>
      </w:r>
      <w:r>
        <w:rPr>
          <w:color w:val="auto"/>
          <w:highlight w:val="none"/>
          <w:u w:val="single"/>
        </w:rPr>
        <w:t xml:space="preserve">        </w:t>
      </w:r>
      <w:r>
        <w:rPr>
          <w:rFonts w:hint="eastAsia"/>
          <w:color w:val="auto"/>
          <w:highlight w:val="none"/>
        </w:rPr>
        <w:t>日</w:t>
      </w:r>
    </w:p>
    <w:p w14:paraId="7E1DC4F6">
      <w:pPr>
        <w:rPr>
          <w:rFonts w:hint="eastAsia"/>
          <w:highlight w:val="none"/>
        </w:rPr>
        <w:sectPr>
          <w:pgSz w:w="11906" w:h="16838"/>
          <w:pgMar w:top="1361" w:right="1304" w:bottom="1191" w:left="1304" w:header="794" w:footer="907" w:gutter="0"/>
          <w:pgNumType w:fmt="decimal"/>
          <w:cols w:space="720" w:num="1"/>
          <w:docGrid w:type="lines" w:linePitch="312" w:charSpace="0"/>
        </w:sectPr>
      </w:pPr>
    </w:p>
    <w:p w14:paraId="114F2326">
      <w:pPr>
        <w:keepNext w:val="0"/>
        <w:keepLines w:val="0"/>
        <w:widowControl w:val="0"/>
        <w:suppressLineNumbers w:val="0"/>
        <w:spacing w:before="0" w:beforeAutospacing="0" w:after="0" w:afterAutospacing="0"/>
        <w:ind w:right="0"/>
        <w:jc w:val="center"/>
        <w:rPr>
          <w:rFonts w:ascii="Calibri" w:hAnsi="Calibri" w:cs="Times New Roman"/>
          <w:b/>
          <w:bCs/>
          <w:color w:val="auto"/>
          <w:sz w:val="36"/>
          <w:szCs w:val="36"/>
          <w:highlight w:val="none"/>
        </w:rPr>
      </w:pPr>
      <w:r>
        <w:rPr>
          <w:rFonts w:hint="eastAsia" w:ascii="宋体" w:hAnsi="宋体" w:eastAsia="宋体" w:cs="宋体"/>
          <w:b/>
          <w:bCs/>
          <w:kern w:val="0"/>
          <w:sz w:val="30"/>
          <w:szCs w:val="30"/>
          <w:highlight w:val="none"/>
          <w:lang w:val="en-US" w:eastAsia="zh-CN" w:bidi="ar"/>
        </w:rPr>
        <w:t>六、法定代表人授权委托书</w:t>
      </w:r>
    </w:p>
    <w:p w14:paraId="1C532F1D">
      <w:pPr>
        <w:keepNext w:val="0"/>
        <w:keepLines w:val="0"/>
        <w:pageBreakBefore w:val="0"/>
        <w:overflowPunct/>
        <w:topLinePunct w:val="0"/>
        <w:bidi w:val="0"/>
        <w:spacing w:line="240" w:lineRule="auto"/>
        <w:ind w:firstLine="0" w:firstLineChars="0"/>
        <w:jc w:val="center"/>
        <w:rPr>
          <w:rFonts w:ascii="Calibri" w:hAnsi="Calibri" w:cs="Times New Roman"/>
          <w:b/>
          <w:bCs/>
          <w:color w:val="auto"/>
          <w:sz w:val="36"/>
          <w:szCs w:val="36"/>
          <w:highlight w:val="none"/>
        </w:rPr>
      </w:pPr>
    </w:p>
    <w:p w14:paraId="665EF9D2">
      <w:pPr>
        <w:keepNext w:val="0"/>
        <w:keepLines w:val="0"/>
        <w:pageBreakBefore w:val="0"/>
        <w:overflowPunct/>
        <w:topLinePunct w:val="0"/>
        <w:bidi w:val="0"/>
        <w:adjustRightInd/>
        <w:spacing w:line="240" w:lineRule="auto"/>
        <w:ind w:firstLine="480" w:firstLineChars="200"/>
        <w:jc w:val="both"/>
        <w:rPr>
          <w:rFonts w:hint="eastAsia" w:eastAsia="宋体"/>
          <w:color w:val="auto"/>
          <w:sz w:val="28"/>
          <w:szCs w:val="28"/>
          <w:highlight w:val="none"/>
          <w:lang w:eastAsia="zh-CN"/>
        </w:rPr>
      </w:pPr>
      <w:r>
        <w:rPr>
          <w:rFonts w:hint="eastAsia" w:ascii="宋体" w:hAnsi="宋体" w:cs="宋体"/>
          <w:color w:val="auto"/>
          <w:highlight w:val="none"/>
        </w:rPr>
        <w:t>本授权委托书声明：我</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ascii="宋体" w:hAnsi="宋体" w:cs="宋体"/>
          <w:color w:val="auto"/>
          <w:highlight w:val="none"/>
          <w:u w:val="single"/>
        </w:rPr>
        <w:t xml:space="preserve">（姓名） </w:t>
      </w:r>
      <w:r>
        <w:rPr>
          <w:rFonts w:hint="eastAsia" w:ascii="宋体" w:hAnsi="宋体" w:cs="宋体"/>
          <w:color w:val="auto"/>
          <w:highlight w:val="none"/>
        </w:rPr>
        <w:t>系</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ascii="宋体" w:hAnsi="宋体" w:cs="宋体"/>
          <w:color w:val="auto"/>
          <w:highlight w:val="none"/>
          <w:u w:val="single"/>
        </w:rPr>
        <w:t xml:space="preserve"> （投标单位名称） </w:t>
      </w:r>
      <w:r>
        <w:rPr>
          <w:rFonts w:hint="eastAsia" w:ascii="宋体" w:hAnsi="宋体" w:cs="宋体"/>
          <w:color w:val="auto"/>
          <w:highlight w:val="none"/>
        </w:rPr>
        <w:t>的法定代表人，现授权委托</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ascii="宋体" w:hAnsi="宋体" w:cs="宋体"/>
          <w:color w:val="auto"/>
          <w:highlight w:val="none"/>
          <w:u w:val="single"/>
        </w:rPr>
        <w:t xml:space="preserve"> （姓名） </w:t>
      </w:r>
      <w:r>
        <w:rPr>
          <w:rFonts w:hint="eastAsia" w:ascii="宋体" w:hAnsi="宋体" w:cs="宋体"/>
          <w:color w:val="auto"/>
          <w:highlight w:val="none"/>
        </w:rPr>
        <w:t>在</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ascii="宋体" w:hAnsi="宋体" w:cs="宋体"/>
          <w:color w:val="auto"/>
          <w:highlight w:val="none"/>
          <w:u w:val="single"/>
        </w:rPr>
        <w:t xml:space="preserve"> </w:t>
      </w:r>
      <w:r>
        <w:rPr>
          <w:rFonts w:hint="eastAsia" w:ascii="宋体" w:hAnsi="宋体" w:cs="宋体"/>
          <w:color w:val="auto"/>
          <w:highlight w:val="none"/>
        </w:rPr>
        <w:t>年</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ascii="宋体" w:hAnsi="宋体" w:cs="宋体"/>
          <w:color w:val="auto"/>
          <w:highlight w:val="none"/>
          <w:u w:val="none"/>
        </w:rPr>
        <w:t>月</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ascii="宋体" w:hAnsi="宋体" w:cs="宋体"/>
          <w:color w:val="auto"/>
          <w:highlight w:val="none"/>
          <w:u w:val="single"/>
        </w:rPr>
        <w:t xml:space="preserve"> </w:t>
      </w:r>
      <w:r>
        <w:rPr>
          <w:rFonts w:hint="eastAsia" w:ascii="宋体" w:hAnsi="宋体" w:cs="宋体"/>
          <w:color w:val="auto"/>
          <w:highlight w:val="none"/>
        </w:rPr>
        <w:t>日至</w:t>
      </w:r>
      <w:r>
        <w:rPr>
          <w:rFonts w:ascii="宋体" w:hAnsi="宋体" w:cs="宋体"/>
          <w:color w:val="auto"/>
          <w:highlight w:val="none"/>
          <w:u w:val="single"/>
        </w:rPr>
        <w:t xml:space="preserve">     </w:t>
      </w:r>
      <w:r>
        <w:rPr>
          <w:rFonts w:hint="eastAsia" w:ascii="宋体" w:hAnsi="宋体" w:cs="宋体"/>
          <w:color w:val="auto"/>
          <w:highlight w:val="none"/>
        </w:rPr>
        <w:t>年</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ascii="宋体" w:hAnsi="宋体" w:cs="宋体"/>
          <w:color w:val="auto"/>
          <w:highlight w:val="none"/>
          <w:u w:val="single"/>
        </w:rPr>
        <w:t xml:space="preserve"> </w:t>
      </w:r>
      <w:r>
        <w:rPr>
          <w:rFonts w:hint="eastAsia" w:ascii="宋体" w:hAnsi="宋体" w:cs="宋体"/>
          <w:color w:val="auto"/>
          <w:highlight w:val="none"/>
        </w:rPr>
        <w:t>月</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ascii="宋体" w:hAnsi="宋体" w:cs="宋体"/>
          <w:color w:val="auto"/>
          <w:highlight w:val="none"/>
          <w:u w:val="single"/>
        </w:rPr>
        <w:t xml:space="preserve"> </w:t>
      </w:r>
      <w:r>
        <w:rPr>
          <w:rFonts w:hint="eastAsia" w:ascii="宋体" w:hAnsi="宋体" w:cs="宋体"/>
          <w:color w:val="auto"/>
          <w:highlight w:val="none"/>
        </w:rPr>
        <w:t>日（代理时限）为我公司的代理人，以本公司的名义参加</w:t>
      </w:r>
      <w:r>
        <w:rPr>
          <w:rFonts w:ascii="宋体" w:hAnsi="宋体" w:cs="宋体"/>
          <w:color w:val="auto"/>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cs="宋体"/>
          <w:color w:val="auto"/>
          <w:highlight w:val="none"/>
        </w:rPr>
        <w:t>的投标活动。代理人在代理时间内参加投标、开标、询标过程中所签署的一切文件和处理与之相关的一切事务，本人均予以承认</w:t>
      </w:r>
      <w:r>
        <w:rPr>
          <w:rFonts w:hint="eastAsia" w:ascii="宋体" w:hAnsi="宋体" w:cs="宋体"/>
          <w:color w:val="auto"/>
          <w:highlight w:val="none"/>
          <w:lang w:eastAsia="zh-CN"/>
        </w:rPr>
        <w:t>，并承诺诚信投标。</w:t>
      </w:r>
    </w:p>
    <w:p w14:paraId="23315A77">
      <w:pPr>
        <w:pStyle w:val="32"/>
        <w:keepNext w:val="0"/>
        <w:keepLines w:val="0"/>
        <w:pageBreakBefore w:val="0"/>
        <w:overflowPunct/>
        <w:topLinePunct w:val="0"/>
        <w:bidi w:val="0"/>
        <w:adjustRightInd/>
        <w:spacing w:line="240" w:lineRule="auto"/>
        <w:ind w:firstLine="480" w:firstLineChars="200"/>
        <w:jc w:val="both"/>
        <w:rPr>
          <w:rFonts w:ascii="宋体" w:hAnsi="宋体" w:cs="宋体"/>
          <w:color w:val="auto"/>
          <w:highlight w:val="none"/>
        </w:rPr>
      </w:pPr>
      <w:r>
        <w:rPr>
          <w:rFonts w:hint="eastAsia" w:ascii="宋体" w:hAnsi="宋体" w:cs="宋体"/>
          <w:color w:val="auto"/>
          <w:highlight w:val="none"/>
        </w:rPr>
        <w:t>代理人无权转委托。特此委托。</w:t>
      </w:r>
    </w:p>
    <w:p w14:paraId="11FE5DF9">
      <w:pPr>
        <w:keepNext w:val="0"/>
        <w:keepLines w:val="0"/>
        <w:pageBreakBefore w:val="0"/>
        <w:tabs>
          <w:tab w:val="left" w:pos="482"/>
          <w:tab w:val="left" w:pos="2183"/>
          <w:tab w:val="left" w:pos="3884"/>
          <w:tab w:val="left" w:pos="5585"/>
        </w:tabs>
        <w:overflowPunct/>
        <w:topLinePunct w:val="0"/>
        <w:bidi w:val="0"/>
        <w:adjustRightInd/>
        <w:spacing w:line="240" w:lineRule="auto"/>
        <w:ind w:firstLine="480" w:firstLineChars="200"/>
        <w:rPr>
          <w:rFonts w:ascii="宋体" w:hAnsi="宋体" w:cs="宋体"/>
          <w:color w:val="auto"/>
          <w:highlight w:val="none"/>
        </w:rPr>
      </w:pPr>
      <w:r>
        <w:rPr>
          <w:rFonts w:hint="eastAsia" w:ascii="宋体" w:hAnsi="宋体" w:cs="宋体"/>
          <w:color w:val="auto"/>
          <w:highlight w:val="none"/>
        </w:rPr>
        <w:t>附</w:t>
      </w:r>
    </w:p>
    <w:tbl>
      <w:tblPr>
        <w:tblStyle w:val="19"/>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7"/>
      </w:tblGrid>
      <w:tr w14:paraId="6DB2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817" w:type="dxa"/>
            <w:noWrap w:val="0"/>
            <w:vAlign w:val="center"/>
          </w:tcPr>
          <w:p w14:paraId="27288AA3">
            <w:pPr>
              <w:keepNext w:val="0"/>
              <w:keepLines w:val="0"/>
              <w:pageBreakBefore w:val="0"/>
              <w:tabs>
                <w:tab w:val="left" w:leader="middleDot" w:pos="8400"/>
              </w:tabs>
              <w:overflowPunct/>
              <w:topLinePunct w:val="0"/>
              <w:bidi w:val="0"/>
              <w:spacing w:line="240" w:lineRule="auto"/>
              <w:jc w:val="center"/>
              <w:rPr>
                <w:rFonts w:ascii="宋体" w:hAnsi="宋体"/>
                <w:color w:val="auto"/>
                <w:highlight w:val="none"/>
              </w:rPr>
            </w:pPr>
            <w:r>
              <w:rPr>
                <w:rFonts w:hint="eastAsia" w:ascii="宋体" w:hAnsi="宋体"/>
                <w:color w:val="auto"/>
                <w:highlight w:val="none"/>
              </w:rPr>
              <w:t>代理人身份证正面复印件粘贴处</w:t>
            </w:r>
          </w:p>
        </w:tc>
      </w:tr>
      <w:tr w14:paraId="05A7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817" w:type="dxa"/>
            <w:noWrap w:val="0"/>
            <w:vAlign w:val="center"/>
          </w:tcPr>
          <w:p w14:paraId="5A02A3F6">
            <w:pPr>
              <w:keepNext w:val="0"/>
              <w:keepLines w:val="0"/>
              <w:pageBreakBefore w:val="0"/>
              <w:tabs>
                <w:tab w:val="left" w:leader="middleDot" w:pos="8400"/>
              </w:tabs>
              <w:overflowPunct/>
              <w:topLinePunct w:val="0"/>
              <w:bidi w:val="0"/>
              <w:spacing w:line="240" w:lineRule="auto"/>
              <w:jc w:val="center"/>
              <w:rPr>
                <w:rFonts w:ascii="宋体" w:hAnsi="宋体"/>
                <w:color w:val="auto"/>
                <w:highlight w:val="none"/>
              </w:rPr>
            </w:pPr>
            <w:r>
              <w:rPr>
                <w:rFonts w:hint="eastAsia" w:ascii="宋体" w:hAnsi="宋体"/>
                <w:color w:val="auto"/>
                <w:highlight w:val="none"/>
              </w:rPr>
              <w:t>代理人身份证背面复印件粘贴处</w:t>
            </w:r>
          </w:p>
        </w:tc>
      </w:tr>
    </w:tbl>
    <w:p w14:paraId="6AFD1D9A">
      <w:pPr>
        <w:keepNext w:val="0"/>
        <w:keepLines w:val="0"/>
        <w:pageBreakBefore w:val="0"/>
        <w:tabs>
          <w:tab w:val="left" w:leader="middleDot" w:pos="8400"/>
        </w:tabs>
        <w:overflowPunct/>
        <w:topLinePunct w:val="0"/>
        <w:bidi w:val="0"/>
        <w:spacing w:line="240" w:lineRule="auto"/>
        <w:ind w:firstLine="3840" w:firstLineChars="1600"/>
        <w:rPr>
          <w:rFonts w:hint="eastAsia" w:ascii="宋体" w:hAnsi="宋体"/>
          <w:color w:val="auto"/>
          <w:highlight w:val="none"/>
        </w:rPr>
      </w:pPr>
    </w:p>
    <w:p w14:paraId="38CA6C5E">
      <w:pPr>
        <w:keepNext w:val="0"/>
        <w:keepLines w:val="0"/>
        <w:pageBreakBefore w:val="0"/>
        <w:tabs>
          <w:tab w:val="left" w:leader="middleDot" w:pos="8400"/>
        </w:tabs>
        <w:overflowPunct/>
        <w:topLinePunct w:val="0"/>
        <w:bidi w:val="0"/>
        <w:spacing w:line="240" w:lineRule="auto"/>
        <w:ind w:firstLine="3840" w:firstLineChars="1600"/>
        <w:rPr>
          <w:rFonts w:ascii="宋体" w:hAnsi="宋体"/>
          <w:color w:val="auto"/>
          <w:highlight w:val="none"/>
          <w:u w:val="single"/>
        </w:rPr>
      </w:pPr>
      <w:r>
        <w:rPr>
          <w:rFonts w:hint="eastAsia" w:ascii="宋体" w:hAnsi="宋体"/>
          <w:color w:val="auto"/>
          <w:highlight w:val="none"/>
          <w:lang w:eastAsia="zh-CN"/>
        </w:rPr>
        <w:t>响应人</w:t>
      </w:r>
      <w:r>
        <w:rPr>
          <w:rFonts w:hint="eastAsia" w:ascii="宋体" w:hAnsi="宋体"/>
          <w:color w:val="auto"/>
          <w:highlight w:val="none"/>
        </w:rPr>
        <w:t>人（单位盖章）：</w:t>
      </w:r>
      <w:r>
        <w:rPr>
          <w:rFonts w:ascii="宋体" w:hAnsi="宋体"/>
          <w:color w:val="auto"/>
          <w:highlight w:val="none"/>
          <w:u w:val="single"/>
        </w:rPr>
        <w:t xml:space="preserve">                      </w:t>
      </w:r>
    </w:p>
    <w:p w14:paraId="68AEF900">
      <w:pPr>
        <w:spacing w:line="520" w:lineRule="exact"/>
        <w:ind w:firstLine="3840" w:firstLineChars="1600"/>
        <w:rPr>
          <w:rFonts w:ascii="宋体" w:hAnsi="宋体"/>
          <w:color w:val="auto"/>
          <w:highlight w:val="none"/>
          <w:u w:val="single"/>
        </w:rPr>
      </w:pPr>
      <w:r>
        <w:rPr>
          <w:rFonts w:hint="eastAsia" w:ascii="宋体" w:hAnsi="宋体"/>
          <w:color w:val="auto"/>
          <w:highlight w:val="none"/>
        </w:rPr>
        <w:t>法定代表人（签字或盖章）：</w:t>
      </w:r>
      <w:r>
        <w:rPr>
          <w:rFonts w:ascii="宋体" w:hAnsi="宋体"/>
          <w:color w:val="auto"/>
          <w:highlight w:val="none"/>
        </w:rPr>
        <w:t xml:space="preserve"> </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p>
    <w:p w14:paraId="366BAB7E">
      <w:pPr>
        <w:spacing w:line="520" w:lineRule="exact"/>
        <w:ind w:firstLine="3840" w:firstLineChars="1600"/>
        <w:rPr>
          <w:rFonts w:ascii="宋体" w:hAnsi="宋体"/>
          <w:szCs w:val="21"/>
          <w:highlight w:val="none"/>
        </w:rPr>
      </w:pPr>
      <w:r>
        <w:rPr>
          <w:rFonts w:hint="eastAsia" w:ascii="宋体" w:hAnsi="宋体"/>
          <w:szCs w:val="21"/>
          <w:highlight w:val="none"/>
        </w:rPr>
        <w:t>委托代理人（签字）：</w:t>
      </w:r>
      <w:r>
        <w:rPr>
          <w:rFonts w:hint="eastAsia" w:ascii="宋体" w:hAnsi="宋体"/>
          <w:szCs w:val="21"/>
          <w:highlight w:val="none"/>
          <w:u w:val="single"/>
        </w:rPr>
        <w:t xml:space="preserve">                      </w:t>
      </w:r>
    </w:p>
    <w:p w14:paraId="7F8E1D6E">
      <w:pPr>
        <w:pStyle w:val="2"/>
        <w:ind w:left="0" w:leftChars="0" w:firstLine="0" w:firstLineChars="0"/>
        <w:jc w:val="both"/>
        <w:rPr>
          <w:rFonts w:hint="eastAsia" w:ascii="宋体" w:hAnsi="宋体" w:eastAsia="宋体" w:cs="宋体"/>
          <w:b/>
          <w:bCs/>
          <w:color w:val="000000"/>
          <w:sz w:val="24"/>
          <w:szCs w:val="24"/>
          <w:highlight w:val="none"/>
          <w:lang w:val="en-US" w:eastAsia="zh-CN"/>
        </w:rPr>
      </w:pPr>
    </w:p>
    <w:p w14:paraId="4CA8F025">
      <w:pPr>
        <w:pStyle w:val="2"/>
        <w:ind w:left="0" w:leftChars="0" w:firstLine="0" w:firstLineChars="0"/>
        <w:jc w:val="both"/>
        <w:rPr>
          <w:rFonts w:hint="eastAsia" w:asciiTheme="majorEastAsia" w:hAnsiTheme="majorEastAsia" w:eastAsiaTheme="majorEastAsia" w:cstheme="majorEastAsia"/>
          <w:b/>
          <w:color w:val="auto"/>
          <w:kern w:val="0"/>
          <w:sz w:val="28"/>
          <w:szCs w:val="28"/>
          <w:highlight w:val="none"/>
          <w:lang w:val="en-US" w:eastAsia="zh-CN" w:bidi="en-US"/>
        </w:rPr>
      </w:pPr>
      <w:r>
        <w:rPr>
          <w:rFonts w:hint="eastAsia" w:ascii="宋体" w:hAnsi="宋体" w:eastAsia="宋体" w:cs="宋体"/>
          <w:b/>
          <w:bCs/>
          <w:color w:val="000000"/>
          <w:sz w:val="24"/>
          <w:szCs w:val="24"/>
          <w:highlight w:val="none"/>
          <w:lang w:val="en-US" w:eastAsia="zh-CN"/>
        </w:rPr>
        <w:t>注：本授权委托书要求另行提供1份随同响应文件一并递交，法人参加无需提供。</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_x000B__x000C_">
    <w:altName w:val="微软雅黑"/>
    <w:panose1 w:val="00000000000000000000"/>
    <w:charset w:val="00"/>
    <w:family w:val="moder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00" w:usb3="00000000" w:csb0="00040000" w:csb1="00000000"/>
  </w:font>
  <w:font w:name="Noto Sans SC">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A9D02">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5615CC">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35615CC">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xYjVhYTM3OWY5ZDA5ODFjNjcxOTBiMDM0ODlkMjQifQ=="/>
  </w:docVars>
  <w:rsids>
    <w:rsidRoot w:val="1038419A"/>
    <w:rsid w:val="003F5F2A"/>
    <w:rsid w:val="01213882"/>
    <w:rsid w:val="012E6220"/>
    <w:rsid w:val="04511FFF"/>
    <w:rsid w:val="05A21435"/>
    <w:rsid w:val="06113C04"/>
    <w:rsid w:val="0708351A"/>
    <w:rsid w:val="077015C0"/>
    <w:rsid w:val="08112F97"/>
    <w:rsid w:val="08372738"/>
    <w:rsid w:val="085043A5"/>
    <w:rsid w:val="09112EB6"/>
    <w:rsid w:val="09964A62"/>
    <w:rsid w:val="0AD45639"/>
    <w:rsid w:val="0BE73CDB"/>
    <w:rsid w:val="0DB00B4A"/>
    <w:rsid w:val="0E1A38FD"/>
    <w:rsid w:val="0F365034"/>
    <w:rsid w:val="0F7C5A49"/>
    <w:rsid w:val="1038419A"/>
    <w:rsid w:val="12093039"/>
    <w:rsid w:val="120D40DA"/>
    <w:rsid w:val="12B97DBE"/>
    <w:rsid w:val="130220EE"/>
    <w:rsid w:val="137D0DEC"/>
    <w:rsid w:val="13F22685"/>
    <w:rsid w:val="1498271D"/>
    <w:rsid w:val="14FB1A4C"/>
    <w:rsid w:val="15202377"/>
    <w:rsid w:val="15B12FCF"/>
    <w:rsid w:val="15EE6949"/>
    <w:rsid w:val="160A7EC1"/>
    <w:rsid w:val="16832BBD"/>
    <w:rsid w:val="16FB17B8"/>
    <w:rsid w:val="19012DF1"/>
    <w:rsid w:val="1A1A7931"/>
    <w:rsid w:val="1A3514BA"/>
    <w:rsid w:val="1AC67F13"/>
    <w:rsid w:val="1BD45C69"/>
    <w:rsid w:val="1C2A3ADB"/>
    <w:rsid w:val="1CBF2475"/>
    <w:rsid w:val="1D1C23B5"/>
    <w:rsid w:val="1E8C45D9"/>
    <w:rsid w:val="1F4D7D0D"/>
    <w:rsid w:val="1F9C08A3"/>
    <w:rsid w:val="225A5BD7"/>
    <w:rsid w:val="22D546E3"/>
    <w:rsid w:val="22E85454"/>
    <w:rsid w:val="23AD1279"/>
    <w:rsid w:val="2456722F"/>
    <w:rsid w:val="2564005E"/>
    <w:rsid w:val="25A77F4A"/>
    <w:rsid w:val="26E14C77"/>
    <w:rsid w:val="289F315B"/>
    <w:rsid w:val="291C44AD"/>
    <w:rsid w:val="297D10CF"/>
    <w:rsid w:val="2A834F92"/>
    <w:rsid w:val="2AC46EA9"/>
    <w:rsid w:val="2ACA0674"/>
    <w:rsid w:val="2AFA28CA"/>
    <w:rsid w:val="2B711A69"/>
    <w:rsid w:val="2B9845BD"/>
    <w:rsid w:val="2C5C0E64"/>
    <w:rsid w:val="2D8A262B"/>
    <w:rsid w:val="2D8D3ECA"/>
    <w:rsid w:val="2DAC7677"/>
    <w:rsid w:val="2DFFFB7C"/>
    <w:rsid w:val="2E8D0735"/>
    <w:rsid w:val="2EF92CA2"/>
    <w:rsid w:val="31EC5EE1"/>
    <w:rsid w:val="3276317E"/>
    <w:rsid w:val="329F282B"/>
    <w:rsid w:val="32D87995"/>
    <w:rsid w:val="33487BF6"/>
    <w:rsid w:val="33C24B97"/>
    <w:rsid w:val="33EB36F8"/>
    <w:rsid w:val="34584A72"/>
    <w:rsid w:val="34B05844"/>
    <w:rsid w:val="35254A43"/>
    <w:rsid w:val="36CD2ADE"/>
    <w:rsid w:val="384F06F9"/>
    <w:rsid w:val="38A65E3F"/>
    <w:rsid w:val="39A90FB7"/>
    <w:rsid w:val="3A3D392B"/>
    <w:rsid w:val="3A480176"/>
    <w:rsid w:val="3ADB2718"/>
    <w:rsid w:val="3B031229"/>
    <w:rsid w:val="3B4D4534"/>
    <w:rsid w:val="3B810704"/>
    <w:rsid w:val="3C597D99"/>
    <w:rsid w:val="3CFC4BA4"/>
    <w:rsid w:val="3D7A6218"/>
    <w:rsid w:val="3E144871"/>
    <w:rsid w:val="3E2E7003"/>
    <w:rsid w:val="3EF472BC"/>
    <w:rsid w:val="3EF61DEB"/>
    <w:rsid w:val="400F63DF"/>
    <w:rsid w:val="402D5F84"/>
    <w:rsid w:val="412C5218"/>
    <w:rsid w:val="41E01CE7"/>
    <w:rsid w:val="42336996"/>
    <w:rsid w:val="42B314E1"/>
    <w:rsid w:val="437804BE"/>
    <w:rsid w:val="449B4625"/>
    <w:rsid w:val="45F44CA7"/>
    <w:rsid w:val="46143D97"/>
    <w:rsid w:val="47840E05"/>
    <w:rsid w:val="47F44827"/>
    <w:rsid w:val="481E6071"/>
    <w:rsid w:val="49187347"/>
    <w:rsid w:val="492A32CC"/>
    <w:rsid w:val="495F1FF4"/>
    <w:rsid w:val="49ED04C0"/>
    <w:rsid w:val="4A8D6BC9"/>
    <w:rsid w:val="4B1B446B"/>
    <w:rsid w:val="4B5612AD"/>
    <w:rsid w:val="4B861695"/>
    <w:rsid w:val="4CAF07CB"/>
    <w:rsid w:val="4D2E66D8"/>
    <w:rsid w:val="4EAA6347"/>
    <w:rsid w:val="4FC450D1"/>
    <w:rsid w:val="509671E9"/>
    <w:rsid w:val="512D5095"/>
    <w:rsid w:val="51484083"/>
    <w:rsid w:val="515D3CF8"/>
    <w:rsid w:val="51A71F70"/>
    <w:rsid w:val="51CB6BEB"/>
    <w:rsid w:val="51DB1B87"/>
    <w:rsid w:val="52952D55"/>
    <w:rsid w:val="5475682D"/>
    <w:rsid w:val="54AA0D3A"/>
    <w:rsid w:val="54D264E2"/>
    <w:rsid w:val="54E92DB1"/>
    <w:rsid w:val="552F6649"/>
    <w:rsid w:val="558D15F6"/>
    <w:rsid w:val="565955BD"/>
    <w:rsid w:val="5671191A"/>
    <w:rsid w:val="56910E5C"/>
    <w:rsid w:val="56AA0FAC"/>
    <w:rsid w:val="58FA51E0"/>
    <w:rsid w:val="593E3461"/>
    <w:rsid w:val="5A7D2A4C"/>
    <w:rsid w:val="5B124846"/>
    <w:rsid w:val="5B5E5318"/>
    <w:rsid w:val="5BD85842"/>
    <w:rsid w:val="5C02538C"/>
    <w:rsid w:val="5C2C6524"/>
    <w:rsid w:val="5C9A0546"/>
    <w:rsid w:val="5CF94EA0"/>
    <w:rsid w:val="5D035CDC"/>
    <w:rsid w:val="5F853932"/>
    <w:rsid w:val="5FC31CF1"/>
    <w:rsid w:val="60484219"/>
    <w:rsid w:val="615D0EE2"/>
    <w:rsid w:val="624049B4"/>
    <w:rsid w:val="63D80CF3"/>
    <w:rsid w:val="63E166E3"/>
    <w:rsid w:val="66486604"/>
    <w:rsid w:val="66FE796E"/>
    <w:rsid w:val="675A043F"/>
    <w:rsid w:val="676674E5"/>
    <w:rsid w:val="683D381B"/>
    <w:rsid w:val="68BF3A91"/>
    <w:rsid w:val="6CA10E32"/>
    <w:rsid w:val="6CD41BED"/>
    <w:rsid w:val="6E345E48"/>
    <w:rsid w:val="6E460424"/>
    <w:rsid w:val="6EFA1A61"/>
    <w:rsid w:val="6F965B1A"/>
    <w:rsid w:val="71057DCA"/>
    <w:rsid w:val="71755DD4"/>
    <w:rsid w:val="72810791"/>
    <w:rsid w:val="730F7E41"/>
    <w:rsid w:val="73502181"/>
    <w:rsid w:val="73FB61C0"/>
    <w:rsid w:val="74112985"/>
    <w:rsid w:val="744A7878"/>
    <w:rsid w:val="746701B3"/>
    <w:rsid w:val="75842A89"/>
    <w:rsid w:val="75B514D0"/>
    <w:rsid w:val="769A787A"/>
    <w:rsid w:val="76A17562"/>
    <w:rsid w:val="78157512"/>
    <w:rsid w:val="78BE16CF"/>
    <w:rsid w:val="795E1FA3"/>
    <w:rsid w:val="797D43BF"/>
    <w:rsid w:val="79D42231"/>
    <w:rsid w:val="7AAE553A"/>
    <w:rsid w:val="7ACA602C"/>
    <w:rsid w:val="7BFF8996"/>
    <w:rsid w:val="7CBB66C9"/>
    <w:rsid w:val="7CDC3126"/>
    <w:rsid w:val="7CF579B5"/>
    <w:rsid w:val="7D383850"/>
    <w:rsid w:val="7D765093"/>
    <w:rsid w:val="7DBB6A38"/>
    <w:rsid w:val="7E05083C"/>
    <w:rsid w:val="7EFB3526"/>
    <w:rsid w:val="7FC575F3"/>
    <w:rsid w:val="E7E2EDEC"/>
    <w:rsid w:val="F7BBF5B3"/>
    <w:rsid w:val="FAA76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1" w:semiHidden="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sz w:val="24"/>
      <w:szCs w:val="24"/>
      <w:lang w:val="en-US" w:eastAsia="en-US" w:bidi="en-US"/>
    </w:rPr>
  </w:style>
  <w:style w:type="paragraph" w:styleId="4">
    <w:name w:val="heading 2"/>
    <w:basedOn w:val="1"/>
    <w:next w:val="1"/>
    <w:autoRedefine/>
    <w:qFormat/>
    <w:uiPriority w:val="9"/>
    <w:pPr>
      <w:keepNext/>
      <w:spacing w:before="240" w:after="60"/>
      <w:outlineLvl w:val="1"/>
    </w:pPr>
    <w:rPr>
      <w:rFonts w:ascii="Cambria" w:hAnsi="Cambria"/>
      <w:b/>
      <w:bCs/>
      <w:i/>
      <w:iCs/>
      <w:sz w:val="28"/>
      <w:szCs w:val="28"/>
      <w:lang w:bidi="ar-SA"/>
    </w:rPr>
  </w:style>
  <w:style w:type="paragraph" w:styleId="5">
    <w:name w:val="heading 3"/>
    <w:basedOn w:val="1"/>
    <w:next w:val="1"/>
    <w:autoRedefine/>
    <w:qFormat/>
    <w:uiPriority w:val="1"/>
    <w:pPr>
      <w:keepNext/>
      <w:keepLines/>
      <w:ind w:firstLine="0" w:firstLineChars="0"/>
      <w:outlineLvl w:val="2"/>
    </w:pPr>
    <w:rPr>
      <w:rFonts w:ascii="Times New Roman" w:hAnsi="Times New Roman"/>
      <w:b/>
      <w:bCs/>
      <w:szCs w:val="32"/>
    </w:rPr>
  </w:style>
  <w:style w:type="paragraph" w:styleId="6">
    <w:name w:val="heading 6"/>
    <w:basedOn w:val="1"/>
    <w:next w:val="1"/>
    <w:autoRedefine/>
    <w:qFormat/>
    <w:uiPriority w:val="9"/>
    <w:pPr>
      <w:spacing w:before="240" w:after="60"/>
      <w:outlineLvl w:val="5"/>
    </w:pPr>
    <w:rPr>
      <w:b/>
      <w:bCs/>
      <w:sz w:val="20"/>
      <w:szCs w:val="20"/>
      <w:lang w:bidi="ar-SA"/>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rPr>
      <w:rFonts w:ascii="Calibri" w:hAnsi="Calibri"/>
      <w:kern w:val="2"/>
      <w:sz w:val="21"/>
      <w:lang w:val="en-US" w:eastAsia="zh-CN"/>
    </w:rPr>
  </w:style>
  <w:style w:type="paragraph" w:styleId="3">
    <w:name w:val="Body Text"/>
    <w:basedOn w:val="1"/>
    <w:next w:val="2"/>
    <w:autoRedefine/>
    <w:qFormat/>
    <w:uiPriority w:val="0"/>
    <w:pPr>
      <w:spacing w:after="120"/>
    </w:pPr>
    <w:rPr>
      <w:kern w:val="0"/>
      <w:sz w:val="20"/>
    </w:rPr>
  </w:style>
  <w:style w:type="paragraph" w:styleId="7">
    <w:name w:val="Body Text Indent"/>
    <w:basedOn w:val="1"/>
    <w:next w:val="1"/>
    <w:autoRedefine/>
    <w:qFormat/>
    <w:uiPriority w:val="99"/>
    <w:pPr>
      <w:spacing w:line="360" w:lineRule="auto"/>
      <w:ind w:firstLine="560" w:firstLineChars="200"/>
    </w:pPr>
    <w:rPr>
      <w:rFonts w:ascii="宋体" w:hAnsi="宋体" w:cs="宋体"/>
      <w:sz w:val="28"/>
      <w:szCs w:val="28"/>
      <w:u w:val="single"/>
    </w:rPr>
  </w:style>
  <w:style w:type="paragraph" w:styleId="8">
    <w:name w:val="Block Text"/>
    <w:basedOn w:val="1"/>
    <w:autoRedefine/>
    <w:qFormat/>
    <w:uiPriority w:val="0"/>
    <w:pPr>
      <w:spacing w:after="120"/>
      <w:ind w:left="1440" w:leftChars="700" w:right="1440" w:rightChars="700"/>
    </w:pPr>
    <w:rPr>
      <w:rFonts w:ascii="Calibri" w:hAnsi="Calibri" w:eastAsia="宋体" w:cs="Times New Roman"/>
    </w:rPr>
  </w:style>
  <w:style w:type="paragraph" w:styleId="9">
    <w:name w:val="toc 3"/>
    <w:basedOn w:val="1"/>
    <w:next w:val="1"/>
    <w:qFormat/>
    <w:uiPriority w:val="0"/>
    <w:pPr>
      <w:keepNext w:val="0"/>
      <w:keepLines w:val="0"/>
      <w:widowControl w:val="0"/>
      <w:suppressLineNumbers w:val="0"/>
      <w:ind w:left="840" w:leftChars="400"/>
      <w:jc w:val="both"/>
    </w:pPr>
    <w:rPr>
      <w:rFonts w:hint="default" w:ascii="Times New Roman" w:hAnsi="Times New Roman" w:cs="Times New Roman"/>
      <w:kern w:val="2"/>
      <w:sz w:val="21"/>
      <w:szCs w:val="21"/>
      <w:lang w:val="en-US" w:eastAsia="zh-CN" w:bidi="ar"/>
    </w:rPr>
  </w:style>
  <w:style w:type="paragraph" w:styleId="10">
    <w:name w:val="Plain Text"/>
    <w:basedOn w:val="1"/>
    <w:next w:val="1"/>
    <w:autoRedefine/>
    <w:qFormat/>
    <w:uiPriority w:val="0"/>
    <w:rPr>
      <w:rFonts w:ascii="宋体" w:hAnsi="Courier New"/>
      <w:kern w:val="2"/>
      <w:sz w:val="21"/>
      <w:szCs w:val="20"/>
      <w:lang w:eastAsia="zh-CN" w:bidi="ar-SA"/>
    </w:rPr>
  </w:style>
  <w:style w:type="paragraph" w:styleId="11">
    <w:name w:val="Balloon Text"/>
    <w:basedOn w:val="1"/>
    <w:semiHidden/>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paragraph" w:styleId="15">
    <w:name w:val="toc 6"/>
    <w:basedOn w:val="1"/>
    <w:next w:val="1"/>
    <w:autoRedefine/>
    <w:qFormat/>
    <w:uiPriority w:val="0"/>
    <w:pPr>
      <w:ind w:left="2100" w:leftChars="1000"/>
    </w:pPr>
  </w:style>
  <w:style w:type="paragraph" w:styleId="16">
    <w:name w:val="toc 2"/>
    <w:basedOn w:val="1"/>
    <w:next w:val="1"/>
    <w:autoRedefine/>
    <w:qFormat/>
    <w:uiPriority w:val="39"/>
    <w:pPr>
      <w:ind w:left="420" w:leftChars="200"/>
    </w:pPr>
  </w:style>
  <w:style w:type="paragraph" w:styleId="17">
    <w:name w:val="Normal (Web)"/>
    <w:basedOn w:val="1"/>
    <w:autoRedefine/>
    <w:qFormat/>
    <w:uiPriority w:val="0"/>
    <w:pPr>
      <w:widowControl/>
      <w:shd w:val="clear" w:color="auto" w:fill="FFFFFF"/>
      <w:spacing w:beforeAutospacing="1" w:afterAutospacing="1"/>
      <w:jc w:val="left"/>
    </w:pPr>
    <w:rPr>
      <w:rFonts w:ascii="_x000B__x000C_" w:hAnsi="_x000B__x000C_"/>
      <w:kern w:val="0"/>
      <w:sz w:val="18"/>
      <w:szCs w:val="18"/>
    </w:rPr>
  </w:style>
  <w:style w:type="paragraph" w:styleId="18">
    <w:name w:val="Body Text First Indent 2"/>
    <w:basedOn w:val="7"/>
    <w:next w:val="1"/>
    <w:autoRedefine/>
    <w:qFormat/>
    <w:uiPriority w:val="99"/>
    <w:pPr>
      <w:spacing w:after="120"/>
      <w:ind w:firstLine="42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autoRedefine/>
    <w:qFormat/>
    <w:uiPriority w:val="0"/>
    <w:rPr>
      <w:color w:val="0000FF"/>
      <w:u w:val="single"/>
    </w:rPr>
  </w:style>
  <w:style w:type="paragraph" w:customStyle="1" w:styleId="23">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24">
    <w:name w:val="p18"/>
    <w:basedOn w:val="1"/>
    <w:autoRedefine/>
    <w:qFormat/>
    <w:uiPriority w:val="99"/>
    <w:pPr>
      <w:widowControl/>
      <w:spacing w:line="748" w:lineRule="atLeast"/>
      <w:ind w:left="-527" w:firstLine="527"/>
    </w:pPr>
    <w:rPr>
      <w:rFonts w:ascii="宋体" w:hAnsi="宋体" w:cs="宋体"/>
      <w:kern w:val="0"/>
      <w:sz w:val="24"/>
    </w:rPr>
  </w:style>
  <w:style w:type="paragraph" w:customStyle="1" w:styleId="25">
    <w:name w:val="No Spacing"/>
    <w:autoRedefine/>
    <w:qFormat/>
    <w:uiPriority w:val="1"/>
    <w:pPr>
      <w:widowControl w:val="0"/>
      <w:jc w:val="both"/>
    </w:pPr>
    <w:rPr>
      <w:rFonts w:ascii="Calibri" w:hAnsi="Calibri" w:eastAsia="宋体" w:cs="Calibri"/>
      <w:kern w:val="2"/>
      <w:sz w:val="21"/>
      <w:szCs w:val="22"/>
      <w:lang w:val="en-US" w:eastAsia="zh-CN" w:bidi="ar-SA"/>
    </w:rPr>
  </w:style>
  <w:style w:type="paragraph" w:customStyle="1" w:styleId="26">
    <w:name w:val="Default"/>
    <w:next w:val="23"/>
    <w:autoRedefine/>
    <w:qFormat/>
    <w:uiPriority w:val="0"/>
    <w:pPr>
      <w:widowControl w:val="0"/>
      <w:autoSpaceDE w:val="0"/>
      <w:autoSpaceDN w:val="0"/>
      <w:adjustRightInd w:val="0"/>
      <w:spacing w:after="200" w:line="100" w:lineRule="exact"/>
      <w:jc w:val="center"/>
    </w:pPr>
    <w:rPr>
      <w:rFonts w:ascii="黑体" w:hAnsi="Times New Roman" w:eastAsia="黑体" w:cs="黑体"/>
      <w:color w:val="000000"/>
      <w:sz w:val="24"/>
      <w:szCs w:val="24"/>
      <w:lang w:val="en-US" w:eastAsia="zh-CN" w:bidi="ar-SA"/>
    </w:rPr>
  </w:style>
  <w:style w:type="character" w:customStyle="1" w:styleId="27">
    <w:name w:val="font81"/>
    <w:autoRedefine/>
    <w:qFormat/>
    <w:uiPriority w:val="99"/>
    <w:rPr>
      <w:rFonts w:ascii="宋体" w:hAnsi="宋体" w:eastAsia="宋体" w:cs="宋体"/>
      <w:color w:val="000000"/>
      <w:sz w:val="21"/>
      <w:szCs w:val="21"/>
      <w:u w:val="none"/>
    </w:rPr>
  </w:style>
  <w:style w:type="character" w:customStyle="1" w:styleId="28">
    <w:name w:val="font51"/>
    <w:basedOn w:val="21"/>
    <w:autoRedefine/>
    <w:qFormat/>
    <w:uiPriority w:val="0"/>
    <w:rPr>
      <w:rFonts w:hint="eastAsia" w:ascii="宋体" w:hAnsi="宋体" w:eastAsia="宋体" w:cs="宋体"/>
      <w:color w:val="auto"/>
      <w:sz w:val="18"/>
      <w:szCs w:val="18"/>
      <w:u w:val="none"/>
    </w:rPr>
  </w:style>
  <w:style w:type="paragraph" w:customStyle="1" w:styleId="29">
    <w:name w:val="列出段落1"/>
    <w:basedOn w:val="1"/>
    <w:autoRedefine/>
    <w:qFormat/>
    <w:uiPriority w:val="0"/>
    <w:pPr>
      <w:ind w:firstLine="420" w:firstLineChars="200"/>
    </w:pPr>
    <w:rPr>
      <w:rFonts w:cs="Times New Roman"/>
      <w:szCs w:val="22"/>
    </w:rPr>
  </w:style>
  <w:style w:type="paragraph" w:customStyle="1" w:styleId="30">
    <w:name w:val="**正文"/>
    <w:basedOn w:val="1"/>
    <w:autoRedefine/>
    <w:qFormat/>
    <w:uiPriority w:val="99"/>
    <w:pPr>
      <w:ind w:firstLine="480" w:firstLineChars="200"/>
    </w:pPr>
    <w:rPr>
      <w:rFonts w:ascii="Calibri" w:hAnsi="Calibri" w:eastAsia="仿宋_GB2312"/>
      <w:kern w:val="0"/>
      <w:sz w:val="24"/>
      <w:szCs w:val="32"/>
    </w:rPr>
  </w:style>
  <w:style w:type="paragraph" w:customStyle="1" w:styleId="31">
    <w:name w:val="正文2"/>
    <w:basedOn w:val="1"/>
    <w:qFormat/>
    <w:uiPriority w:val="0"/>
    <w:pPr>
      <w:spacing w:before="156" w:line="360" w:lineRule="auto"/>
      <w:ind w:firstLine="510" w:firstLineChars="200"/>
    </w:pPr>
    <w:rPr>
      <w:sz w:val="24"/>
      <w:szCs w:val="20"/>
    </w:rPr>
  </w:style>
  <w:style w:type="paragraph" w:customStyle="1" w:styleId="32">
    <w:name w:val="Char Char Char"/>
    <w:basedOn w:val="1"/>
    <w:qFormat/>
    <w:uiPriority w:val="0"/>
    <w:rPr>
      <w:rFonts w:ascii="Tahoma" w:hAnsi="Tahoma"/>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13022</Words>
  <Characters>13573</Characters>
  <Lines>0</Lines>
  <Paragraphs>0</Paragraphs>
  <TotalTime>95</TotalTime>
  <ScaleCrop>false</ScaleCrop>
  <LinksUpToDate>false</LinksUpToDate>
  <CharactersWithSpaces>15438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2023-09-12T19:12:00Z</dcterms:created>
  <dc:creator>浅巷墨璃</dc:creator>
  <cp:lastModifiedBy>Administrator</cp:lastModifiedBy>
  <cp:lastPrinted>2024-02-29T08:21:00Z</cp:lastPrinted>
  <dcterms:modified xsi:type="dcterms:W3CDTF">2025-06-13T08:21:57Z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DFCD0A894B8C4A808475B1398574F2DF_13</vt:lpwstr>
  </property>
  <property fmtid="{D5CDD505-2E9C-101B-9397-08002B2CF9AE}" pid="4" name="KSOTemplateDocerSaveRecord">
    <vt:lpwstr>eyJoZGlkIjoiNzFmZTVkZmI3ZmVhNTA0OTkxNjc1ZTNmNDIwZWI2YjUiLCJ1c2VySWQiOiIxMTM4NjUwOTYxIn0=</vt:lpwstr>
  </property>
</Properties>
</file>