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hint="eastAsia" w:ascii="仿宋" w:hAnsi="仿宋" w:eastAsia="仿宋" w:cs="仿宋"/>
          <w:b/>
          <w:color w:val="auto"/>
          <w:sz w:val="44"/>
          <w:szCs w:val="44"/>
        </w:rPr>
      </w:pPr>
    </w:p>
    <w:p>
      <w:pPr>
        <w:spacing w:line="600" w:lineRule="exact"/>
        <w:ind w:left="-141" w:leftChars="-67" w:right="-170" w:rightChars="-81"/>
        <w:jc w:val="center"/>
        <w:rPr>
          <w:rFonts w:hint="eastAsia" w:ascii="仿宋" w:hAnsi="仿宋" w:eastAsia="仿宋" w:cs="仿宋"/>
          <w:b/>
          <w:color w:val="auto"/>
          <w:kern w:val="0"/>
          <w:sz w:val="36"/>
          <w:szCs w:val="36"/>
          <w:lang w:eastAsia="zh-CN"/>
        </w:rPr>
      </w:pPr>
      <w:bookmarkStart w:id="0" w:name="OLE_LINK2"/>
      <w:r>
        <w:rPr>
          <w:rFonts w:hint="eastAsia" w:ascii="仿宋" w:hAnsi="仿宋" w:eastAsia="仿宋" w:cs="仿宋"/>
          <w:b/>
          <w:color w:val="auto"/>
          <w:kern w:val="0"/>
          <w:sz w:val="36"/>
          <w:szCs w:val="36"/>
          <w:lang w:val="en-US" w:eastAsia="zh-CN"/>
        </w:rPr>
        <w:t>江山市动物防疫服务劳务外包采购项目</w:t>
      </w:r>
    </w:p>
    <w:bookmarkEnd w:id="0"/>
    <w:p>
      <w:pPr>
        <w:spacing w:line="600" w:lineRule="exact"/>
        <w:ind w:left="-141" w:leftChars="-67" w:right="-170" w:rightChars="-81"/>
        <w:jc w:val="center"/>
        <w:rPr>
          <w:rFonts w:hint="eastAsia" w:ascii="仿宋" w:hAnsi="仿宋" w:eastAsia="仿宋" w:cs="仿宋"/>
          <w:bCs/>
          <w:color w:val="auto"/>
          <w:sz w:val="36"/>
          <w:szCs w:val="36"/>
        </w:rPr>
      </w:pPr>
      <w:r>
        <w:rPr>
          <w:rFonts w:hint="eastAsia" w:ascii="仿宋" w:hAnsi="仿宋" w:eastAsia="仿宋" w:cs="仿宋"/>
          <w:bCs/>
          <w:color w:val="auto"/>
          <w:sz w:val="36"/>
          <w:szCs w:val="36"/>
        </w:rPr>
        <w:t>项目编号：</w:t>
      </w:r>
      <w:bookmarkStart w:id="1" w:name="OLE_LINK3"/>
      <w:r>
        <w:rPr>
          <w:rFonts w:hint="eastAsia" w:ascii="仿宋" w:hAnsi="仿宋" w:eastAsia="仿宋" w:cs="仿宋"/>
          <w:bCs/>
          <w:color w:val="auto"/>
          <w:sz w:val="36"/>
          <w:szCs w:val="36"/>
          <w:lang w:eastAsia="zh-CN"/>
        </w:rPr>
        <w:t>jshjzf-20250513</w:t>
      </w:r>
      <w:bookmarkEnd w:id="1"/>
    </w:p>
    <w:p>
      <w:pPr>
        <w:adjustRightInd/>
        <w:spacing w:line="360" w:lineRule="auto"/>
        <w:jc w:val="center"/>
        <w:rPr>
          <w:rFonts w:hint="eastAsia" w:ascii="仿宋" w:hAnsi="仿宋" w:eastAsia="仿宋" w:cs="仿宋"/>
          <w:color w:val="auto"/>
          <w:sz w:val="36"/>
          <w:szCs w:val="36"/>
        </w:rPr>
      </w:pPr>
      <w:r>
        <w:rPr>
          <w:rFonts w:hint="eastAsia" w:ascii="仿宋" w:hAnsi="仿宋" w:eastAsia="仿宋" w:cs="仿宋"/>
          <w:b/>
          <w:color w:val="auto"/>
          <w:sz w:val="36"/>
          <w:szCs w:val="36"/>
        </w:rPr>
        <w:t>（电子招投标）</w:t>
      </w:r>
    </w:p>
    <w:p>
      <w:pPr>
        <w:spacing w:after="100" w:afterAutospacing="1" w:line="880" w:lineRule="exact"/>
        <w:ind w:right="-108"/>
        <w:jc w:val="center"/>
        <w:rPr>
          <w:rFonts w:hint="eastAsia" w:ascii="仿宋" w:hAnsi="仿宋" w:eastAsia="仿宋" w:cs="仿宋"/>
          <w:b/>
          <w:color w:val="auto"/>
          <w:spacing w:val="40"/>
          <w:sz w:val="44"/>
          <w:szCs w:val="44"/>
        </w:rPr>
      </w:pPr>
      <w:r>
        <w:rPr>
          <w:rFonts w:hint="eastAsia" w:ascii="仿宋" w:hAnsi="仿宋" w:eastAsia="仿宋" w:cs="仿宋"/>
          <w:b/>
          <w:color w:val="auto"/>
          <w:spacing w:val="40"/>
          <w:sz w:val="44"/>
          <w:szCs w:val="44"/>
        </w:rPr>
        <w:t>公</w:t>
      </w:r>
    </w:p>
    <w:p>
      <w:pPr>
        <w:spacing w:after="100" w:afterAutospacing="1" w:line="880" w:lineRule="exact"/>
        <w:ind w:right="-108"/>
        <w:jc w:val="center"/>
        <w:rPr>
          <w:rFonts w:hint="eastAsia" w:ascii="仿宋" w:hAnsi="仿宋" w:eastAsia="仿宋" w:cs="仿宋"/>
          <w:b/>
          <w:color w:val="auto"/>
          <w:spacing w:val="40"/>
          <w:sz w:val="44"/>
          <w:szCs w:val="44"/>
        </w:rPr>
      </w:pPr>
      <w:r>
        <w:rPr>
          <w:rFonts w:hint="eastAsia" w:ascii="仿宋" w:hAnsi="仿宋" w:eastAsia="仿宋" w:cs="仿宋"/>
          <w:b/>
          <w:color w:val="auto"/>
          <w:spacing w:val="40"/>
          <w:sz w:val="44"/>
          <w:szCs w:val="44"/>
        </w:rPr>
        <w:t>开</w:t>
      </w:r>
    </w:p>
    <w:p>
      <w:pPr>
        <w:spacing w:after="100" w:afterAutospacing="1" w:line="880" w:lineRule="exact"/>
        <w:ind w:right="-108"/>
        <w:jc w:val="center"/>
        <w:rPr>
          <w:rFonts w:hint="eastAsia" w:ascii="仿宋" w:hAnsi="仿宋" w:eastAsia="仿宋" w:cs="仿宋"/>
          <w:b/>
          <w:color w:val="auto"/>
          <w:spacing w:val="40"/>
          <w:sz w:val="44"/>
          <w:szCs w:val="44"/>
        </w:rPr>
      </w:pPr>
      <w:r>
        <w:rPr>
          <w:rFonts w:hint="eastAsia" w:ascii="仿宋" w:hAnsi="仿宋" w:eastAsia="仿宋" w:cs="仿宋"/>
          <w:b/>
          <w:color w:val="auto"/>
          <w:spacing w:val="40"/>
          <w:sz w:val="44"/>
          <w:szCs w:val="44"/>
        </w:rPr>
        <w:t>招</w:t>
      </w:r>
    </w:p>
    <w:p>
      <w:pPr>
        <w:spacing w:after="100" w:afterAutospacing="1" w:line="880" w:lineRule="exact"/>
        <w:ind w:right="-108"/>
        <w:jc w:val="center"/>
        <w:rPr>
          <w:rFonts w:hint="eastAsia" w:ascii="仿宋" w:hAnsi="仿宋" w:eastAsia="仿宋" w:cs="仿宋"/>
          <w:b/>
          <w:color w:val="auto"/>
          <w:spacing w:val="40"/>
          <w:sz w:val="44"/>
          <w:szCs w:val="44"/>
        </w:rPr>
      </w:pPr>
      <w:r>
        <w:rPr>
          <w:rFonts w:hint="eastAsia" w:ascii="仿宋" w:hAnsi="仿宋" w:eastAsia="仿宋" w:cs="仿宋"/>
          <w:b/>
          <w:color w:val="auto"/>
          <w:spacing w:val="40"/>
          <w:sz w:val="44"/>
          <w:szCs w:val="44"/>
        </w:rPr>
        <w:t>标</w:t>
      </w:r>
    </w:p>
    <w:p>
      <w:pPr>
        <w:spacing w:after="100" w:afterAutospacing="1" w:line="880" w:lineRule="exact"/>
        <w:ind w:right="-108"/>
        <w:jc w:val="center"/>
        <w:rPr>
          <w:rFonts w:hint="eastAsia" w:ascii="仿宋" w:hAnsi="仿宋" w:eastAsia="仿宋" w:cs="仿宋"/>
          <w:b/>
          <w:color w:val="auto"/>
          <w:spacing w:val="40"/>
          <w:sz w:val="44"/>
          <w:szCs w:val="44"/>
        </w:rPr>
      </w:pPr>
      <w:r>
        <w:rPr>
          <w:rFonts w:hint="eastAsia" w:ascii="仿宋" w:hAnsi="仿宋" w:eastAsia="仿宋" w:cs="仿宋"/>
          <w:b/>
          <w:color w:val="auto"/>
          <w:spacing w:val="40"/>
          <w:sz w:val="44"/>
          <w:szCs w:val="44"/>
        </w:rPr>
        <w:t>文</w:t>
      </w:r>
    </w:p>
    <w:p>
      <w:pPr>
        <w:spacing w:after="100" w:afterAutospacing="1" w:line="880" w:lineRule="exact"/>
        <w:ind w:right="-108"/>
        <w:jc w:val="center"/>
        <w:rPr>
          <w:rFonts w:hint="eastAsia" w:ascii="仿宋" w:hAnsi="仿宋" w:eastAsia="仿宋" w:cs="仿宋"/>
          <w:b/>
          <w:color w:val="auto"/>
          <w:spacing w:val="40"/>
          <w:sz w:val="44"/>
          <w:szCs w:val="44"/>
        </w:rPr>
      </w:pPr>
      <w:r>
        <w:rPr>
          <w:rFonts w:hint="eastAsia" w:ascii="仿宋" w:hAnsi="仿宋" w:eastAsia="仿宋" w:cs="仿宋"/>
          <w:b/>
          <w:color w:val="auto"/>
          <w:spacing w:val="40"/>
          <w:sz w:val="44"/>
          <w:szCs w:val="44"/>
        </w:rPr>
        <w:t>件</w:t>
      </w:r>
    </w:p>
    <w:p>
      <w:pPr>
        <w:pStyle w:val="35"/>
        <w:rPr>
          <w:rFonts w:hint="eastAsia" w:ascii="仿宋" w:hAnsi="仿宋" w:eastAsia="仿宋" w:cs="仿宋"/>
          <w:color w:val="auto"/>
        </w:rPr>
      </w:pPr>
    </w:p>
    <w:p>
      <w:pPr>
        <w:spacing w:line="500" w:lineRule="exact"/>
        <w:ind w:right="25" w:rightChars="12"/>
        <w:jc w:val="left"/>
        <w:rPr>
          <w:rFonts w:hint="eastAsia" w:ascii="仿宋" w:hAnsi="仿宋" w:eastAsia="仿宋" w:cs="仿宋"/>
          <w:color w:val="auto"/>
          <w:sz w:val="32"/>
          <w:szCs w:val="32"/>
          <w:lang w:val="en-US" w:eastAsia="zh-CN"/>
        </w:rPr>
      </w:pPr>
      <w:r>
        <w:rPr>
          <w:rFonts w:hint="eastAsia" w:ascii="仿宋" w:hAnsi="仿宋" w:eastAsia="仿宋" w:cs="仿宋"/>
          <w:bCs/>
          <w:color w:val="auto"/>
          <w:sz w:val="32"/>
          <w:szCs w:val="32"/>
        </w:rPr>
        <w:t xml:space="preserve">采购单位: </w:t>
      </w:r>
      <w:r>
        <w:rPr>
          <w:rFonts w:hint="eastAsia" w:ascii="仿宋" w:hAnsi="仿宋" w:eastAsia="仿宋" w:cs="仿宋"/>
          <w:color w:val="auto"/>
          <w:sz w:val="32"/>
          <w:szCs w:val="32"/>
          <w:lang w:eastAsia="zh-CN"/>
        </w:rPr>
        <w:t>江山市农业农村局</w:t>
      </w:r>
    </w:p>
    <w:p>
      <w:pPr>
        <w:spacing w:line="500" w:lineRule="exact"/>
        <w:ind w:right="25" w:rightChars="12"/>
        <w:jc w:val="left"/>
        <w:rPr>
          <w:rFonts w:hint="eastAsia" w:ascii="仿宋" w:hAnsi="仿宋" w:eastAsia="仿宋" w:cs="仿宋"/>
          <w:bCs/>
          <w:color w:val="auto"/>
          <w:sz w:val="32"/>
          <w:szCs w:val="32"/>
        </w:rPr>
      </w:pPr>
      <w:r>
        <w:rPr>
          <w:rFonts w:hint="eastAsia" w:ascii="仿宋" w:hAnsi="仿宋" w:eastAsia="仿宋" w:cs="仿宋"/>
          <w:bCs/>
          <w:color w:val="auto"/>
          <w:sz w:val="32"/>
          <w:szCs w:val="32"/>
        </w:rPr>
        <w:t>备案单位：江山市财政局</w:t>
      </w:r>
    </w:p>
    <w:p>
      <w:pPr>
        <w:spacing w:line="500" w:lineRule="exact"/>
        <w:ind w:right="531" w:rightChars="253"/>
        <w:jc w:val="left"/>
        <w:rPr>
          <w:rFonts w:hint="eastAsia" w:ascii="仿宋" w:hAnsi="仿宋" w:eastAsia="仿宋" w:cs="仿宋"/>
          <w:b/>
          <w:color w:val="auto"/>
          <w:sz w:val="32"/>
          <w:szCs w:val="32"/>
        </w:rPr>
      </w:pPr>
      <w:r>
        <w:rPr>
          <w:rFonts w:hint="eastAsia" w:ascii="仿宋" w:hAnsi="仿宋" w:eastAsia="仿宋" w:cs="仿宋"/>
          <w:bCs/>
          <w:color w:val="auto"/>
          <w:sz w:val="32"/>
          <w:szCs w:val="32"/>
        </w:rPr>
        <w:t>代理机构：江山惠捷信息技术咨询有限公司</w:t>
      </w:r>
    </w:p>
    <w:p>
      <w:pPr>
        <w:snapToGrid w:val="0"/>
        <w:ind w:right="-158"/>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二○二</w:t>
      </w:r>
      <w:r>
        <w:rPr>
          <w:rFonts w:hint="eastAsia" w:ascii="仿宋" w:hAnsi="仿宋" w:eastAsia="仿宋" w:cs="仿宋"/>
          <w:b/>
          <w:color w:val="auto"/>
          <w:sz w:val="32"/>
          <w:szCs w:val="32"/>
          <w:lang w:val="en-US" w:eastAsia="zh-CN"/>
        </w:rPr>
        <w:t>五</w:t>
      </w:r>
      <w:r>
        <w:rPr>
          <w:rFonts w:hint="eastAsia" w:ascii="仿宋" w:hAnsi="仿宋" w:eastAsia="仿宋" w:cs="仿宋"/>
          <w:b/>
          <w:color w:val="auto"/>
          <w:sz w:val="32"/>
          <w:szCs w:val="32"/>
        </w:rPr>
        <w:t>年</w:t>
      </w:r>
      <w:r>
        <w:rPr>
          <w:rFonts w:hint="eastAsia" w:ascii="仿宋" w:hAnsi="仿宋" w:eastAsia="仿宋" w:cs="仿宋"/>
          <w:b/>
          <w:strike w:val="0"/>
          <w:dstrike w:val="0"/>
          <w:color w:val="auto"/>
          <w:sz w:val="32"/>
          <w:szCs w:val="32"/>
          <w:lang w:val="en-US" w:eastAsia="zh-CN"/>
        </w:rPr>
        <w:t>六</w:t>
      </w:r>
      <w:r>
        <w:rPr>
          <w:rFonts w:hint="eastAsia" w:ascii="仿宋" w:hAnsi="仿宋" w:eastAsia="仿宋" w:cs="仿宋"/>
          <w:b/>
          <w:color w:val="auto"/>
          <w:sz w:val="32"/>
          <w:szCs w:val="32"/>
        </w:rPr>
        <w:t>月</w:t>
      </w:r>
    </w:p>
    <w:p>
      <w:pPr>
        <w:pStyle w:val="82"/>
        <w:rPr>
          <w:rFonts w:hint="eastAsia" w:ascii="仿宋" w:hAnsi="仿宋" w:eastAsia="仿宋" w:cs="仿宋"/>
          <w:b/>
          <w:color w:val="auto"/>
          <w:sz w:val="32"/>
          <w:szCs w:val="32"/>
        </w:rPr>
      </w:pPr>
    </w:p>
    <w:p>
      <w:pPr>
        <w:pStyle w:val="82"/>
        <w:rPr>
          <w:rFonts w:hint="eastAsia" w:ascii="仿宋" w:hAnsi="仿宋" w:eastAsia="仿宋" w:cs="仿宋"/>
          <w:b/>
          <w:color w:val="auto"/>
          <w:sz w:val="32"/>
          <w:szCs w:val="32"/>
        </w:rPr>
      </w:pPr>
    </w:p>
    <w:p>
      <w:pPr>
        <w:pStyle w:val="82"/>
        <w:rPr>
          <w:rFonts w:hint="eastAsia" w:ascii="仿宋" w:hAnsi="仿宋" w:eastAsia="仿宋" w:cs="仿宋"/>
          <w:b/>
          <w:color w:val="auto"/>
          <w:sz w:val="32"/>
          <w:szCs w:val="32"/>
        </w:rPr>
      </w:pPr>
    </w:p>
    <w:p>
      <w:pPr>
        <w:pStyle w:val="82"/>
        <w:rPr>
          <w:rFonts w:hint="eastAsia" w:ascii="仿宋" w:hAnsi="仿宋" w:eastAsia="仿宋" w:cs="仿宋"/>
          <w:b/>
          <w:color w:val="auto"/>
          <w:sz w:val="32"/>
          <w:szCs w:val="32"/>
        </w:rPr>
      </w:pPr>
    </w:p>
    <w:p>
      <w:pPr>
        <w:pStyle w:val="82"/>
        <w:rPr>
          <w:rFonts w:hint="eastAsia" w:ascii="仿宋" w:hAnsi="仿宋" w:eastAsia="仿宋" w:cs="仿宋"/>
          <w:b/>
          <w:color w:val="auto"/>
          <w:sz w:val="32"/>
          <w:szCs w:val="32"/>
        </w:rPr>
      </w:pPr>
    </w:p>
    <w:p>
      <w:pPr>
        <w:spacing w:line="360" w:lineRule="auto"/>
        <w:jc w:val="center"/>
        <w:rPr>
          <w:rFonts w:hint="eastAsia" w:ascii="仿宋" w:hAnsi="仿宋" w:eastAsia="仿宋" w:cs="仿宋"/>
          <w:color w:val="auto"/>
          <w:sz w:val="28"/>
          <w:szCs w:val="28"/>
        </w:rPr>
      </w:pPr>
      <w:r>
        <w:rPr>
          <w:rFonts w:hint="eastAsia" w:ascii="仿宋" w:hAnsi="仿宋" w:eastAsia="仿宋" w:cs="仿宋"/>
          <w:b/>
          <w:color w:val="auto"/>
          <w:sz w:val="48"/>
          <w:szCs w:val="48"/>
        </w:rPr>
        <w:t>目</w:t>
      </w:r>
      <w:r>
        <w:rPr>
          <w:rFonts w:hint="eastAsia" w:ascii="仿宋" w:hAnsi="仿宋" w:eastAsia="仿宋" w:cs="仿宋"/>
          <w:b/>
          <w:color w:val="auto"/>
          <w:sz w:val="48"/>
          <w:szCs w:val="48"/>
          <w:lang w:val="en-US" w:eastAsia="zh-CN"/>
        </w:rPr>
        <w:t xml:space="preserve">  </w:t>
      </w:r>
      <w:r>
        <w:rPr>
          <w:rFonts w:hint="eastAsia" w:ascii="仿宋" w:hAnsi="仿宋" w:eastAsia="仿宋" w:cs="仿宋"/>
          <w:b/>
          <w:color w:val="auto"/>
          <w:sz w:val="48"/>
          <w:szCs w:val="48"/>
        </w:rPr>
        <w:t>录</w:t>
      </w:r>
    </w:p>
    <w:p>
      <w:pPr>
        <w:pStyle w:val="40"/>
        <w:tabs>
          <w:tab w:val="right" w:leader="dot" w:pos="9070"/>
        </w:tabs>
        <w:spacing w:line="480" w:lineRule="auto"/>
        <w:rPr>
          <w:rFonts w:hint="eastAsia" w:ascii="仿宋" w:hAnsi="仿宋" w:eastAsia="仿宋" w:cs="仿宋"/>
          <w:color w:val="auto"/>
          <w:sz w:val="28"/>
          <w:szCs w:val="28"/>
        </w:rPr>
      </w:pPr>
      <w:bookmarkStart w:id="2" w:name="_Hlt91233176"/>
      <w:bookmarkEnd w:id="2"/>
      <w:bookmarkStart w:id="3" w:name="_Toc91899869"/>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TOC \o "1-3" \h \u </w:instrText>
      </w:r>
      <w:r>
        <w:rPr>
          <w:rFonts w:hint="eastAsia" w:ascii="仿宋" w:hAnsi="仿宋" w:eastAsia="仿宋" w:cs="仿宋"/>
          <w:color w:val="auto"/>
          <w:sz w:val="28"/>
          <w:szCs w:val="28"/>
        </w:rPr>
        <w:fldChar w:fldCharType="separate"/>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"_Toc4826" </w:instrText>
      </w:r>
      <w:r>
        <w:rPr>
          <w:rFonts w:hint="eastAsia" w:ascii="仿宋" w:hAnsi="仿宋" w:eastAsia="仿宋" w:cs="仿宋"/>
          <w:color w:val="auto"/>
        </w:rPr>
        <w:fldChar w:fldCharType="separate"/>
      </w:r>
      <w:r>
        <w:rPr>
          <w:rFonts w:hint="eastAsia" w:ascii="仿宋" w:hAnsi="仿宋" w:eastAsia="仿宋" w:cs="仿宋"/>
          <w:color w:val="auto"/>
          <w:sz w:val="28"/>
          <w:szCs w:val="28"/>
        </w:rPr>
        <w:t>第一部分 招标公告</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fldChar w:fldCharType="end"/>
      </w:r>
    </w:p>
    <w:p>
      <w:pPr>
        <w:pStyle w:val="40"/>
        <w:tabs>
          <w:tab w:val="right" w:leader="dot" w:pos="9070"/>
        </w:tabs>
        <w:spacing w:line="480" w:lineRule="auto"/>
        <w:rPr>
          <w:rFonts w:hint="eastAsia" w:ascii="仿宋" w:hAnsi="仿宋" w:eastAsia="仿宋" w:cs="仿宋"/>
          <w:color w:val="auto"/>
          <w:sz w:val="28"/>
          <w:szCs w:val="28"/>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"_Toc10828" </w:instrText>
      </w:r>
      <w:r>
        <w:rPr>
          <w:rFonts w:hint="eastAsia" w:ascii="仿宋" w:hAnsi="仿宋" w:eastAsia="仿宋" w:cs="仿宋"/>
          <w:color w:val="auto"/>
        </w:rPr>
        <w:fldChar w:fldCharType="separate"/>
      </w:r>
      <w:r>
        <w:rPr>
          <w:rFonts w:hint="eastAsia" w:ascii="仿宋" w:hAnsi="仿宋" w:eastAsia="仿宋" w:cs="仿宋"/>
          <w:color w:val="auto"/>
          <w:sz w:val="28"/>
          <w:szCs w:val="28"/>
        </w:rPr>
        <w:t>第二部分 投标人须知</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fldChar w:fldCharType="end"/>
      </w:r>
    </w:p>
    <w:p>
      <w:pPr>
        <w:pStyle w:val="40"/>
        <w:tabs>
          <w:tab w:val="right" w:leader="dot" w:pos="9070"/>
        </w:tabs>
        <w:spacing w:line="480" w:lineRule="auto"/>
        <w:rPr>
          <w:rFonts w:hint="eastAsia" w:ascii="仿宋" w:hAnsi="仿宋" w:eastAsia="仿宋" w:cs="仿宋"/>
          <w:color w:val="auto"/>
          <w:sz w:val="28"/>
          <w:szCs w:val="28"/>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"_Toc14727" </w:instrText>
      </w:r>
      <w:r>
        <w:rPr>
          <w:rFonts w:hint="eastAsia" w:ascii="仿宋" w:hAnsi="仿宋" w:eastAsia="仿宋" w:cs="仿宋"/>
          <w:color w:val="auto"/>
        </w:rPr>
        <w:fldChar w:fldCharType="separate"/>
      </w:r>
      <w:r>
        <w:rPr>
          <w:rFonts w:hint="eastAsia" w:ascii="仿宋" w:hAnsi="仿宋" w:eastAsia="仿宋" w:cs="仿宋"/>
          <w:color w:val="auto"/>
          <w:sz w:val="28"/>
          <w:szCs w:val="28"/>
        </w:rPr>
        <w:t>第三部分 采购需求</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2</w:t>
      </w:r>
    </w:p>
    <w:p>
      <w:pPr>
        <w:pStyle w:val="40"/>
        <w:tabs>
          <w:tab w:val="right" w:leader="dot" w:pos="9070"/>
        </w:tabs>
        <w:spacing w:line="480" w:lineRule="auto"/>
        <w:rPr>
          <w:rFonts w:hint="eastAsia" w:ascii="仿宋" w:hAnsi="仿宋" w:eastAsia="仿宋" w:cs="仿宋"/>
          <w:color w:val="auto"/>
          <w:sz w:val="28"/>
          <w:szCs w:val="28"/>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"_Toc32514" </w:instrText>
      </w:r>
      <w:r>
        <w:rPr>
          <w:rFonts w:hint="eastAsia" w:ascii="仿宋" w:hAnsi="仿宋" w:eastAsia="仿宋" w:cs="仿宋"/>
          <w:color w:val="auto"/>
        </w:rPr>
        <w:fldChar w:fldCharType="separate"/>
      </w:r>
      <w:r>
        <w:rPr>
          <w:rFonts w:hint="eastAsia" w:ascii="仿宋" w:hAnsi="仿宋" w:eastAsia="仿宋" w:cs="仿宋"/>
          <w:color w:val="auto"/>
          <w:sz w:val="28"/>
          <w:szCs w:val="28"/>
        </w:rPr>
        <w:t>第四部分 评标办法</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4</w:t>
      </w:r>
    </w:p>
    <w:p>
      <w:pPr>
        <w:pStyle w:val="40"/>
        <w:tabs>
          <w:tab w:val="right" w:leader="dot" w:pos="9070"/>
        </w:tabs>
        <w:spacing w:line="480" w:lineRule="auto"/>
        <w:rPr>
          <w:rFonts w:hint="eastAsia" w:ascii="仿宋" w:hAnsi="仿宋" w:eastAsia="仿宋" w:cs="仿宋"/>
          <w:color w:val="auto"/>
          <w:sz w:val="28"/>
          <w:szCs w:val="28"/>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"_Toc11270" </w:instrText>
      </w:r>
      <w:r>
        <w:rPr>
          <w:rFonts w:hint="eastAsia" w:ascii="仿宋" w:hAnsi="仿宋" w:eastAsia="仿宋" w:cs="仿宋"/>
          <w:color w:val="auto"/>
        </w:rPr>
        <w:fldChar w:fldCharType="separate"/>
      </w:r>
      <w:r>
        <w:rPr>
          <w:rFonts w:hint="eastAsia" w:ascii="仿宋" w:hAnsi="仿宋" w:eastAsia="仿宋" w:cs="仿宋"/>
          <w:color w:val="auto"/>
          <w:sz w:val="28"/>
          <w:szCs w:val="28"/>
        </w:rPr>
        <w:t>第五部分 拟签订的合同文本</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fldChar w:fldCharType="end"/>
      </w:r>
    </w:p>
    <w:p>
      <w:pPr>
        <w:pStyle w:val="40"/>
        <w:tabs>
          <w:tab w:val="right" w:leader="dot" w:pos="9070"/>
        </w:tabs>
        <w:spacing w:line="480" w:lineRule="auto"/>
        <w:rPr>
          <w:rFonts w:hint="eastAsia" w:ascii="仿宋" w:hAnsi="仿宋" w:eastAsia="仿宋" w:cs="仿宋"/>
          <w:color w:val="auto"/>
          <w:sz w:val="28"/>
          <w:szCs w:val="28"/>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"_Toc11460" </w:instrText>
      </w:r>
      <w:r>
        <w:rPr>
          <w:rFonts w:hint="eastAsia" w:ascii="仿宋" w:hAnsi="仿宋" w:eastAsia="仿宋" w:cs="仿宋"/>
          <w:color w:val="auto"/>
        </w:rPr>
        <w:fldChar w:fldCharType="separate"/>
      </w:r>
      <w:r>
        <w:rPr>
          <w:rFonts w:hint="eastAsia" w:ascii="仿宋" w:hAnsi="仿宋" w:eastAsia="仿宋" w:cs="仿宋"/>
          <w:color w:val="auto"/>
          <w:sz w:val="28"/>
          <w:szCs w:val="28"/>
        </w:rPr>
        <w:t>第六部分 应提交的有关格式范例</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32</w:t>
      </w:r>
      <w:r>
        <w:rPr>
          <w:rFonts w:hint="eastAsia" w:ascii="仿宋" w:hAnsi="仿宋" w:eastAsia="仿宋" w:cs="仿宋"/>
          <w:color w:val="auto"/>
          <w:sz w:val="28"/>
          <w:szCs w:val="28"/>
        </w:rPr>
        <w:fldChar w:fldCharType="end"/>
      </w:r>
    </w:p>
    <w:p>
      <w:pPr>
        <w:pStyle w:val="40"/>
        <w:tabs>
          <w:tab w:val="right" w:leader="dot" w:pos="9070"/>
        </w:tabs>
        <w:spacing w:line="480" w:lineRule="auto"/>
        <w:rPr>
          <w:rFonts w:hint="eastAsia" w:ascii="仿宋" w:hAnsi="仿宋" w:eastAsia="仿宋" w:cs="仿宋"/>
          <w:color w:val="auto"/>
          <w:sz w:val="28"/>
          <w:szCs w:val="28"/>
        </w:rPr>
      </w:pPr>
    </w:p>
    <w:p>
      <w:pPr>
        <w:spacing w:line="480" w:lineRule="auto"/>
        <w:ind w:firstLine="641" w:firstLineChars="229"/>
        <w:rPr>
          <w:rFonts w:hint="eastAsia" w:ascii="仿宋" w:hAnsi="仿宋" w:eastAsia="仿宋" w:cs="仿宋"/>
          <w:color w:val="auto"/>
          <w:sz w:val="28"/>
          <w:szCs w:val="28"/>
        </w:rPr>
      </w:pPr>
      <w:r>
        <w:rPr>
          <w:rFonts w:hint="eastAsia" w:ascii="仿宋" w:hAnsi="仿宋" w:eastAsia="仿宋" w:cs="仿宋"/>
          <w:color w:val="auto"/>
          <w:sz w:val="28"/>
          <w:szCs w:val="28"/>
        </w:rPr>
        <w:fldChar w:fldCharType="end"/>
      </w: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adjustRightInd/>
        <w:spacing w:line="360" w:lineRule="auto"/>
        <w:jc w:val="center"/>
        <w:outlineLvl w:val="0"/>
        <w:rPr>
          <w:rFonts w:hint="eastAsia" w:ascii="仿宋" w:hAnsi="仿宋" w:eastAsia="仿宋" w:cs="仿宋"/>
          <w:b/>
          <w:color w:val="auto"/>
          <w:sz w:val="36"/>
          <w:szCs w:val="20"/>
        </w:rPr>
      </w:pPr>
      <w:bookmarkStart w:id="4" w:name="第一部分"/>
      <w:r>
        <w:rPr>
          <w:rFonts w:hint="eastAsia" w:ascii="仿宋" w:hAnsi="仿宋" w:eastAsia="仿宋" w:cs="仿宋"/>
          <w:b/>
          <w:color w:val="auto"/>
          <w:sz w:val="36"/>
          <w:szCs w:val="36"/>
        </w:rPr>
        <w:br w:type="page"/>
      </w:r>
      <w:bookmarkEnd w:id="3"/>
      <w:bookmarkEnd w:id="4"/>
      <w:bookmarkStart w:id="5" w:name="_Hlt74729822"/>
      <w:bookmarkEnd w:id="5"/>
      <w:bookmarkStart w:id="6" w:name="_Hlt74728647"/>
      <w:bookmarkEnd w:id="6"/>
      <w:bookmarkStart w:id="7" w:name="_Hlt74649545"/>
      <w:bookmarkEnd w:id="7"/>
      <w:bookmarkStart w:id="8" w:name="_Hlt74707423"/>
      <w:bookmarkEnd w:id="8"/>
      <w:bookmarkStart w:id="9" w:name="_Toc4826"/>
      <w:bookmarkStart w:id="10" w:name="_Toc22654"/>
      <w:bookmarkStart w:id="11" w:name="第二部分"/>
      <w:bookmarkStart w:id="12" w:name="_Toc91899870"/>
      <w:bookmarkStart w:id="13" w:name="_Toc91899871"/>
      <w:r>
        <w:rPr>
          <w:rFonts w:hint="eastAsia" w:ascii="仿宋" w:hAnsi="仿宋" w:eastAsia="仿宋" w:cs="仿宋"/>
          <w:b/>
          <w:color w:val="auto"/>
          <w:sz w:val="36"/>
          <w:szCs w:val="20"/>
        </w:rPr>
        <w:t>第一部分招标公告</w:t>
      </w:r>
      <w:bookmarkEnd w:id="9"/>
      <w:bookmarkEnd w:id="10"/>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lang w:eastAsia="zh-CN"/>
        </w:rPr>
        <w:t>江山市动物防疫服务劳务外包采购项目</w:t>
      </w:r>
      <w:r>
        <w:rPr>
          <w:rFonts w:hint="eastAsia" w:ascii="仿宋" w:hAnsi="仿宋" w:eastAsia="仿宋" w:cs="仿宋"/>
          <w:color w:val="auto"/>
          <w:sz w:val="24"/>
        </w:rPr>
        <w:t>招标项目的潜在投标人应在政采云平台（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Style w:val="72"/>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01</w:t>
      </w:r>
      <w:r>
        <w:rPr>
          <w:rFonts w:hint="eastAsia" w:ascii="仿宋" w:hAnsi="仿宋" w:eastAsia="仿宋" w:cs="仿宋"/>
          <w:color w:val="auto"/>
          <w:sz w:val="24"/>
          <w:u w:val="single"/>
        </w:rPr>
        <w:t>日</w:t>
      </w:r>
      <w:r>
        <w:rPr>
          <w:rFonts w:hint="eastAsia" w:ascii="仿宋" w:hAnsi="仿宋" w:eastAsia="仿宋" w:cs="仿宋"/>
          <w:color w:val="auto"/>
          <w:sz w:val="24"/>
          <w:u w:val="single"/>
        </w:rPr>
        <w:fldChar w:fldCharType="end"/>
      </w:r>
      <w:r>
        <w:rPr>
          <w:rFonts w:hint="eastAsia" w:ascii="仿宋" w:hAnsi="仿宋" w:eastAsia="仿宋" w:cs="仿宋"/>
          <w:color w:val="auto"/>
          <w:sz w:val="24"/>
          <w:u w:val="single"/>
          <w:lang w:val="en-US" w:eastAsia="zh-CN"/>
        </w:rPr>
        <w:t>14</w:t>
      </w:r>
      <w:r>
        <w:rPr>
          <w:rFonts w:hint="eastAsia" w:ascii="仿宋" w:hAnsi="仿宋" w:eastAsia="仿宋" w:cs="仿宋"/>
          <w:bCs/>
          <w:color w:val="auto"/>
          <w:sz w:val="24"/>
          <w:u w:val="single"/>
        </w:rPr>
        <w:t>:</w:t>
      </w:r>
      <w:r>
        <w:rPr>
          <w:rFonts w:hint="eastAsia" w:ascii="仿宋" w:hAnsi="仿宋" w:eastAsia="仿宋" w:cs="仿宋"/>
          <w:bCs/>
          <w:color w:val="auto"/>
          <w:sz w:val="24"/>
          <w:u w:val="single"/>
          <w:lang w:val="en-US" w:eastAsia="zh-CN"/>
        </w:rPr>
        <w:t>3</w:t>
      </w:r>
      <w:r>
        <w:rPr>
          <w:rFonts w:hint="eastAsia" w:ascii="仿宋" w:hAnsi="仿宋" w:eastAsia="仿宋" w:cs="仿宋"/>
          <w:bCs/>
          <w:color w:val="auto"/>
          <w:sz w:val="24"/>
          <w:u w:val="single"/>
        </w:rPr>
        <w:t>0</w:t>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pStyle w:val="261"/>
        <w:numPr>
          <w:ilvl w:val="0"/>
          <w:numId w:val="1"/>
        </w:numPr>
        <w:ind w:firstLineChars="0"/>
        <w:rPr>
          <w:rFonts w:hint="eastAsia" w:ascii="仿宋" w:hAnsi="仿宋" w:eastAsia="仿宋" w:cs="仿宋"/>
          <w:b/>
          <w:color w:val="auto"/>
        </w:rPr>
      </w:pPr>
      <w:r>
        <w:rPr>
          <w:rFonts w:hint="eastAsia" w:ascii="仿宋" w:hAnsi="仿宋" w:eastAsia="仿宋" w:cs="仿宋"/>
          <w:b/>
          <w:color w:val="auto"/>
        </w:rPr>
        <w:t>招标公告发布前事项：</w:t>
      </w:r>
    </w:p>
    <w:p>
      <w:pPr>
        <w:pStyle w:val="261"/>
        <w:numPr>
          <w:ilvl w:val="0"/>
          <w:numId w:val="2"/>
        </w:numPr>
        <w:ind w:left="720" w:firstLine="0" w:firstLineChars="0"/>
        <w:jc w:val="left"/>
        <w:rPr>
          <w:rFonts w:hint="eastAsia" w:ascii="仿宋" w:hAnsi="仿宋" w:eastAsia="仿宋" w:cs="仿宋"/>
          <w:color w:val="auto"/>
        </w:rPr>
      </w:pPr>
      <w:r>
        <w:rPr>
          <w:rFonts w:hint="eastAsia" w:ascii="仿宋" w:hAnsi="仿宋" w:eastAsia="仿宋" w:cs="仿宋"/>
          <w:color w:val="auto"/>
          <w:kern w:val="2"/>
          <w:sz w:val="24"/>
          <w:szCs w:val="24"/>
          <w:lang w:val="en-US" w:eastAsia="zh-CN" w:bidi="ar-SA"/>
        </w:rPr>
        <w:t>意向公开的发布链接</w:t>
      </w:r>
      <w:bookmarkStart w:id="14" w:name="OLE_LINK1"/>
      <w:r>
        <w:rPr>
          <w:rFonts w:hint="eastAsia" w:ascii="仿宋" w:hAnsi="仿宋" w:eastAsia="仿宋" w:cs="仿宋"/>
          <w:color w:val="auto"/>
          <w:u w:val="single"/>
        </w:rPr>
        <w:t>https://zfcg.czt.zj.gov.cn/site/detail?parentId=600007&amp;articleId=SjTyhSSZ2LeGPP4sKBeCRw%3D%3D</w:t>
      </w:r>
    </w:p>
    <w:bookmarkEnd w:id="14"/>
    <w:p>
      <w:pPr>
        <w:pStyle w:val="261"/>
        <w:numPr>
          <w:ilvl w:val="0"/>
          <w:numId w:val="1"/>
        </w:numPr>
        <w:ind w:firstLineChars="0"/>
        <w:rPr>
          <w:rFonts w:hint="eastAsia" w:ascii="仿宋" w:hAnsi="仿宋" w:eastAsia="仿宋" w:cs="仿宋"/>
          <w:b/>
          <w:color w:val="auto"/>
        </w:rPr>
      </w:pPr>
      <w:r>
        <w:rPr>
          <w:rFonts w:hint="eastAsia" w:ascii="仿宋" w:hAnsi="仿宋" w:eastAsia="仿宋" w:cs="仿宋"/>
          <w:b/>
          <w:color w:val="auto"/>
        </w:rPr>
        <w:t>项目基本情况</w:t>
      </w:r>
    </w:p>
    <w:p>
      <w:pPr>
        <w:spacing w:line="360" w:lineRule="auto"/>
        <w:rPr>
          <w:rFonts w:hint="eastAsia" w:ascii="仿宋" w:hAnsi="仿宋" w:eastAsia="仿宋" w:cs="仿宋"/>
          <w:bCs/>
          <w:color w:val="auto"/>
          <w:sz w:val="24"/>
        </w:rPr>
      </w:pPr>
      <w:r>
        <w:rPr>
          <w:rFonts w:hint="eastAsia" w:ascii="仿宋" w:hAnsi="仿宋" w:eastAsia="仿宋" w:cs="仿宋"/>
          <w:color w:val="auto"/>
          <w:sz w:val="24"/>
        </w:rPr>
        <w:t>1.</w:t>
      </w:r>
      <w:r>
        <w:rPr>
          <w:rFonts w:hint="eastAsia" w:ascii="仿宋" w:hAnsi="仿宋" w:eastAsia="仿宋" w:cs="仿宋"/>
          <w:b/>
          <w:color w:val="auto"/>
          <w:sz w:val="24"/>
        </w:rPr>
        <w:t>项目编号：</w:t>
      </w:r>
      <w:r>
        <w:rPr>
          <w:rFonts w:hint="eastAsia" w:ascii="仿宋" w:hAnsi="仿宋" w:eastAsia="仿宋" w:cs="仿宋"/>
          <w:bCs/>
          <w:color w:val="auto"/>
          <w:sz w:val="24"/>
          <w:lang w:eastAsia="zh-CN"/>
        </w:rPr>
        <w:t>jshjzf-20250513</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2.项目名称：</w:t>
      </w:r>
      <w:r>
        <w:rPr>
          <w:rFonts w:hint="eastAsia" w:ascii="仿宋" w:hAnsi="仿宋" w:eastAsia="仿宋" w:cs="仿宋"/>
          <w:bCs/>
          <w:color w:val="auto"/>
          <w:sz w:val="24"/>
          <w:lang w:eastAsia="zh-CN"/>
        </w:rPr>
        <w:t>江山市动物防疫服务劳务外包采购项目</w:t>
      </w:r>
    </w:p>
    <w:p>
      <w:pPr>
        <w:spacing w:line="360" w:lineRule="auto"/>
        <w:rPr>
          <w:rFonts w:hint="eastAsia" w:ascii="仿宋" w:hAnsi="仿宋" w:eastAsia="仿宋" w:cs="仿宋"/>
          <w:color w:val="auto"/>
          <w:sz w:val="24"/>
          <w:lang w:val="en-US"/>
        </w:rPr>
      </w:pPr>
      <w:r>
        <w:rPr>
          <w:rFonts w:hint="eastAsia" w:ascii="仿宋" w:hAnsi="仿宋" w:eastAsia="仿宋" w:cs="仿宋"/>
          <w:b/>
          <w:color w:val="auto"/>
          <w:sz w:val="24"/>
        </w:rPr>
        <w:t>3.预算金额（元）：</w:t>
      </w:r>
      <w:r>
        <w:rPr>
          <w:rFonts w:hint="eastAsia" w:ascii="仿宋" w:hAnsi="仿宋" w:eastAsia="仿宋" w:cs="仿宋"/>
          <w:color w:val="auto"/>
          <w:sz w:val="24"/>
          <w:lang w:val="en-US" w:eastAsia="zh-CN"/>
        </w:rPr>
        <w:t>523000</w:t>
      </w:r>
    </w:p>
    <w:p>
      <w:pPr>
        <w:spacing w:line="400" w:lineRule="exact"/>
        <w:rPr>
          <w:rFonts w:hint="eastAsia" w:ascii="仿宋" w:hAnsi="仿宋" w:eastAsia="仿宋" w:cs="仿宋"/>
          <w:color w:val="auto"/>
          <w:sz w:val="24"/>
        </w:rPr>
      </w:pPr>
      <w:r>
        <w:rPr>
          <w:rFonts w:hint="eastAsia" w:ascii="仿宋" w:hAnsi="仿宋" w:eastAsia="仿宋" w:cs="仿宋"/>
          <w:b/>
          <w:color w:val="auto"/>
          <w:sz w:val="24"/>
        </w:rPr>
        <w:t>4.最高限价（元）：</w:t>
      </w:r>
      <w:r>
        <w:rPr>
          <w:rFonts w:hint="eastAsia" w:ascii="仿宋" w:hAnsi="仿宋" w:eastAsia="仿宋" w:cs="仿宋"/>
          <w:color w:val="auto"/>
          <w:sz w:val="24"/>
        </w:rPr>
        <w:t xml:space="preserve">/ </w:t>
      </w:r>
    </w:p>
    <w:p>
      <w:pPr>
        <w:spacing w:line="360" w:lineRule="auto"/>
        <w:rPr>
          <w:rFonts w:hint="eastAsia" w:ascii="仿宋" w:hAnsi="仿宋" w:eastAsia="仿宋" w:cs="仿宋"/>
          <w:b/>
          <w:bCs w:val="0"/>
          <w:color w:val="auto"/>
          <w:sz w:val="24"/>
          <w:lang w:eastAsia="zh-CN"/>
        </w:rPr>
      </w:pPr>
      <w:r>
        <w:rPr>
          <w:rFonts w:hint="eastAsia" w:ascii="仿宋" w:hAnsi="仿宋" w:eastAsia="仿宋" w:cs="仿宋"/>
          <w:b/>
          <w:bCs w:val="0"/>
          <w:color w:val="auto"/>
          <w:sz w:val="24"/>
          <w:lang w:eastAsia="zh-CN"/>
        </w:rPr>
        <w:t>5.采购需求：</w:t>
      </w:r>
    </w:p>
    <w:tbl>
      <w:tblPr>
        <w:tblStyle w:val="75"/>
        <w:tblW w:w="89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28"/>
        <w:gridCol w:w="1428"/>
        <w:gridCol w:w="1560"/>
        <w:gridCol w:w="1284"/>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10" w:type="dxa"/>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szCs w:val="24"/>
                <w:lang w:eastAsia="zh-CN"/>
              </w:rPr>
            </w:pPr>
            <w:bookmarkStart w:id="15" w:name="_Toc2281"/>
            <w:bookmarkStart w:id="16" w:name="_Toc11939"/>
            <w:r>
              <w:rPr>
                <w:rFonts w:hint="eastAsia" w:ascii="仿宋" w:hAnsi="仿宋" w:eastAsia="仿宋" w:cs="仿宋"/>
                <w:color w:val="auto"/>
                <w:sz w:val="24"/>
                <w:szCs w:val="24"/>
                <w:lang w:eastAsia="zh-CN"/>
              </w:rPr>
              <w:t>序号</w:t>
            </w:r>
          </w:p>
        </w:tc>
        <w:tc>
          <w:tcPr>
            <w:tcW w:w="1728" w:type="dxa"/>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名称</w:t>
            </w:r>
          </w:p>
        </w:tc>
        <w:tc>
          <w:tcPr>
            <w:tcW w:w="1428" w:type="dxa"/>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数量（班次）</w:t>
            </w:r>
          </w:p>
        </w:tc>
        <w:tc>
          <w:tcPr>
            <w:tcW w:w="1560" w:type="dxa"/>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总预算（元）</w:t>
            </w:r>
          </w:p>
        </w:tc>
        <w:tc>
          <w:tcPr>
            <w:tcW w:w="1284" w:type="dxa"/>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服务期限</w:t>
            </w:r>
          </w:p>
        </w:tc>
        <w:tc>
          <w:tcPr>
            <w:tcW w:w="2281" w:type="dxa"/>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710" w:type="dxa"/>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728" w:type="dxa"/>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江山市动物防疫服务劳务外包采购项目</w:t>
            </w:r>
          </w:p>
        </w:tc>
        <w:tc>
          <w:tcPr>
            <w:tcW w:w="1428" w:type="dxa"/>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1750</w:t>
            </w:r>
          </w:p>
        </w:tc>
        <w:tc>
          <w:tcPr>
            <w:tcW w:w="1560" w:type="dxa"/>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523000</w:t>
            </w:r>
          </w:p>
        </w:tc>
        <w:tc>
          <w:tcPr>
            <w:tcW w:w="1284" w:type="dxa"/>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一年</w:t>
            </w:r>
          </w:p>
        </w:tc>
        <w:tc>
          <w:tcPr>
            <w:tcW w:w="2281" w:type="dxa"/>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服务期限或合同总额任一项到达则视为合同履约完成</w:t>
            </w:r>
          </w:p>
        </w:tc>
      </w:tr>
    </w:tbl>
    <w:p>
      <w:pPr>
        <w:pStyle w:val="134"/>
        <w:ind w:left="0" w:leftChars="0" w:firstLine="0" w:firstLineChars="0"/>
        <w:outlineLvl w:val="2"/>
        <w:rPr>
          <w:rFonts w:hint="eastAsia" w:ascii="仿宋" w:hAnsi="仿宋" w:eastAsia="仿宋" w:cs="仿宋"/>
          <w:color w:val="auto"/>
        </w:rPr>
      </w:pPr>
      <w:r>
        <w:rPr>
          <w:rFonts w:hint="eastAsia" w:ascii="仿宋" w:hAnsi="仿宋" w:eastAsia="仿宋" w:cs="仿宋"/>
          <w:b/>
          <w:color w:val="auto"/>
        </w:rPr>
        <w:t>6.合同履约期限：</w:t>
      </w:r>
      <w:r>
        <w:rPr>
          <w:rFonts w:hint="eastAsia" w:ascii="仿宋" w:hAnsi="仿宋" w:eastAsia="仿宋" w:cs="仿宋"/>
          <w:bCs/>
          <w:color w:val="auto"/>
          <w:kern w:val="2"/>
          <w:sz w:val="24"/>
          <w:szCs w:val="24"/>
          <w:lang w:val="en-US" w:eastAsia="zh-CN" w:bidi="ar-SA"/>
        </w:rPr>
        <w:t>按采购人要求。</w:t>
      </w:r>
      <w:bookmarkEnd w:id="15"/>
      <w:bookmarkEnd w:id="16"/>
    </w:p>
    <w:p>
      <w:pPr>
        <w:pStyle w:val="19"/>
        <w:spacing w:line="360" w:lineRule="auto"/>
        <w:ind w:left="0" w:leftChars="0" w:firstLine="0" w:firstLineChars="0"/>
        <w:rPr>
          <w:rFonts w:hint="eastAsia" w:ascii="仿宋" w:hAnsi="仿宋" w:eastAsia="仿宋" w:cs="仿宋"/>
          <w:b/>
          <w:color w:val="auto"/>
          <w:sz w:val="24"/>
        </w:rPr>
      </w:pPr>
      <w:r>
        <w:rPr>
          <w:rFonts w:hint="eastAsia" w:ascii="仿宋" w:hAnsi="仿宋" w:eastAsia="仿宋" w:cs="仿宋"/>
          <w:b/>
          <w:color w:val="auto"/>
          <w:sz w:val="24"/>
        </w:rPr>
        <w:t>7.本项目接受联合体投标：</w:t>
      </w:r>
      <w:r>
        <w:rPr>
          <w:rFonts w:hint="eastAsia" w:ascii="仿宋" w:hAnsi="仿宋" w:eastAsia="仿宋" w:cs="仿宋"/>
          <w:color w:val="auto"/>
          <w:kern w:val="0"/>
          <w:sz w:val="24"/>
        </w:rPr>
        <w:sym w:font="Wingdings" w:char="00A8"/>
      </w:r>
      <w:r>
        <w:rPr>
          <w:rFonts w:hint="eastAsia" w:ascii="仿宋" w:hAnsi="仿宋" w:eastAsia="仿宋" w:cs="仿宋"/>
          <w:b/>
          <w:color w:val="auto"/>
          <w:sz w:val="24"/>
        </w:rPr>
        <w:t>是，</w:t>
      </w:r>
      <w:sdt>
        <w:sdtPr>
          <w:rPr>
            <w:rFonts w:hint="eastAsia" w:ascii="仿宋" w:hAnsi="仿宋" w:eastAsia="仿宋" w:cs="仿宋"/>
            <w:color w:val="auto"/>
            <w:kern w:val="0"/>
            <w:sz w:val="24"/>
          </w:rPr>
          <w:id w:val="7237932"/>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00FE"/>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三、申请人的资格要求：</w:t>
      </w:r>
    </w:p>
    <w:p>
      <w:pPr>
        <w:spacing w:line="360" w:lineRule="auto"/>
        <w:ind w:firstLine="48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2.落实政府采购政策需满足的资格要求：</w:t>
      </w:r>
    </w:p>
    <w:p>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1928616923"/>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Content>
      </w:sdt>
      <w:r>
        <w:rPr>
          <w:rFonts w:hint="eastAsia" w:ascii="仿宋" w:hAnsi="仿宋" w:eastAsia="仿宋" w:cs="仿宋"/>
          <w:color w:val="auto"/>
          <w:sz w:val="24"/>
        </w:rPr>
        <w:t>无；</w:t>
      </w:r>
    </w:p>
    <w:p>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147469036"/>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47462940"/>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00FE"/>
              </w:r>
            </w:sdtContent>
          </w:sdt>
          <w:bookmarkStart w:id="464" w:name="_GoBack"/>
          <w:bookmarkEnd w:id="464"/>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360" w:lineRule="auto"/>
        <w:ind w:firstLine="897" w:firstLineChars="374"/>
        <w:rPr>
          <w:rFonts w:hint="eastAsia" w:ascii="仿宋" w:hAnsi="仿宋" w:eastAsia="仿宋" w:cs="仿宋"/>
          <w:color w:val="auto"/>
          <w:sz w:val="24"/>
          <w:u w:val="single"/>
        </w:rPr>
      </w:pPr>
      <w:sdt>
        <w:sdtPr>
          <w:rPr>
            <w:rFonts w:hint="eastAsia" w:ascii="仿宋" w:hAnsi="仿宋" w:eastAsia="仿宋" w:cs="仿宋"/>
            <w:color w:val="auto"/>
            <w:kern w:val="0"/>
            <w:sz w:val="24"/>
          </w:rPr>
          <w:id w:val="147458297"/>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
        <w:sdtPr>
          <w:rPr>
            <w:rFonts w:hint="eastAsia" w:ascii="仿宋" w:hAnsi="仿宋" w:eastAsia="仿宋" w:cs="仿宋"/>
            <w:color w:val="auto"/>
            <w:kern w:val="0"/>
            <w:sz w:val="24"/>
          </w:rPr>
          <w:id w:val="751737857"/>
        </w:sdtPr>
        <w:sdtEndPr>
          <w:rPr>
            <w:rFonts w:hint="eastAsia" w:ascii="仿宋" w:hAnsi="仿宋" w:eastAsia="仿宋" w:cs="仿宋"/>
            <w:color w:val="auto"/>
            <w:kern w:val="0"/>
            <w:sz w:val="24"/>
          </w:rPr>
        </w:sdtEndPr>
        <w:sdtContent/>
      </w:sdt>
      <w:r>
        <w:rPr>
          <w:rFonts w:hint="eastAsia" w:ascii="仿宋" w:hAnsi="仿宋" w:eastAsia="仿宋" w:cs="仿宋"/>
          <w:color w:val="auto"/>
          <w:sz w:val="24"/>
        </w:rPr>
        <w:t>货物全部由符合政策要求的中小企业制造，提供中小企业声明函；</w:t>
      </w:r>
    </w:p>
    <w:p>
      <w:pPr>
        <w:spacing w:line="360" w:lineRule="auto"/>
        <w:ind w:firstLine="897" w:firstLineChars="374"/>
        <w:rPr>
          <w:rFonts w:hint="eastAsia" w:ascii="仿宋" w:hAnsi="仿宋" w:eastAsia="仿宋" w:cs="仿宋"/>
          <w:color w:val="auto"/>
          <w:sz w:val="24"/>
        </w:rPr>
      </w:pPr>
      <w:sdt>
        <w:sdtPr>
          <w:rPr>
            <w:rFonts w:hint="eastAsia" w:ascii="仿宋" w:hAnsi="仿宋" w:eastAsia="仿宋" w:cs="仿宋"/>
            <w:color w:val="auto"/>
            <w:kern w:val="0"/>
            <w:sz w:val="24"/>
          </w:rPr>
          <w:id w:val="147471851"/>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货物全部由符合政策要求的小微企业制造，提供中小企业声明函；</w:t>
      </w:r>
    </w:p>
    <w:p>
      <w:pPr>
        <w:spacing w:line="360" w:lineRule="auto"/>
        <w:ind w:firstLine="897" w:firstLineChars="374"/>
        <w:rPr>
          <w:rFonts w:hint="eastAsia" w:ascii="仿宋" w:hAnsi="仿宋" w:eastAsia="仿宋" w:cs="仿宋"/>
          <w:color w:val="auto"/>
          <w:sz w:val="24"/>
        </w:rPr>
      </w:pPr>
      <w:sdt>
        <w:sdtPr>
          <w:rPr>
            <w:rFonts w:hint="eastAsia" w:ascii="仿宋" w:hAnsi="仿宋" w:eastAsia="仿宋" w:cs="仿宋"/>
            <w:color w:val="auto"/>
            <w:kern w:val="0"/>
            <w:sz w:val="24"/>
          </w:rPr>
          <w:id w:val="147483521"/>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47462940"/>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00FE"/>
              </w:r>
            </w:sdtContent>
          </w:sdt>
        </w:sdtContent>
      </w:sdt>
      <w:sdt>
        <w:sdtPr>
          <w:rPr>
            <w:rFonts w:hint="eastAsia" w:ascii="仿宋" w:hAnsi="仿宋" w:eastAsia="仿宋" w:cs="仿宋"/>
            <w:color w:val="auto"/>
            <w:kern w:val="0"/>
            <w:sz w:val="24"/>
          </w:rPr>
          <w:id w:val="17190119"/>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849343828"/>
              <w:showingPlcHdr/>
            </w:sdtPr>
            <w:sdtEndPr>
              <w:rPr>
                <w:rFonts w:hint="eastAsia" w:ascii="仿宋" w:hAnsi="仿宋" w:eastAsia="仿宋" w:cs="仿宋"/>
                <w:color w:val="auto"/>
                <w:kern w:val="0"/>
                <w:sz w:val="24"/>
              </w:rPr>
            </w:sdtEndPr>
            <w:sdtContent>
              <w:bookmarkStart w:id="17" w:name="OLE_LINK4"/>
            </w:sdtContent>
          </w:sdt>
        </w:sdtContent>
      </w:sdt>
      <w:bookmarkStart w:id="18" w:name="OLE_LINK6"/>
      <w:r>
        <w:rPr>
          <w:rFonts w:hint="eastAsia" w:ascii="仿宋" w:hAnsi="仿宋" w:eastAsia="仿宋" w:cs="仿宋"/>
          <w:color w:val="auto"/>
          <w:sz w:val="24"/>
        </w:rPr>
        <w:t>服务全部由符合政策要求的中小企业承接，提供中小企业声明函；</w:t>
      </w:r>
      <w:bookmarkEnd w:id="17"/>
      <w:bookmarkEnd w:id="18"/>
    </w:p>
    <w:p>
      <w:pPr>
        <w:spacing w:line="360" w:lineRule="auto"/>
        <w:ind w:firstLine="897" w:firstLineChars="374"/>
        <w:rPr>
          <w:rFonts w:hint="eastAsia" w:ascii="仿宋" w:hAnsi="仿宋" w:eastAsia="仿宋" w:cs="仿宋"/>
          <w:color w:val="auto"/>
        </w:rPr>
      </w:pPr>
      <w:sdt>
        <w:sdtPr>
          <w:rPr>
            <w:rFonts w:hint="eastAsia" w:ascii="仿宋" w:hAnsi="仿宋" w:eastAsia="仿宋" w:cs="仿宋"/>
            <w:color w:val="auto"/>
            <w:kern w:val="0"/>
            <w:sz w:val="24"/>
          </w:rPr>
          <w:id w:val="842251033"/>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服务全部由符合政策要求的小微企业承接，提供中小企业声明函；</w:t>
      </w:r>
    </w:p>
    <w:p>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993098688"/>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要求以联合体形式参加，提供联合协议和中小企业声明函，联合协议中中小企业合同金额应当达到%，小微企业合同金额应当达到%;</w:t>
      </w:r>
      <w:r>
        <w:rPr>
          <w:rFonts w:hint="eastAsia" w:ascii="仿宋" w:hAnsi="仿宋" w:eastAsia="仿宋" w:cs="仿宋"/>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147474164"/>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47451447"/>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Content>
      </w:sdt>
      <w:sdt>
        <w:sdtPr>
          <w:rPr>
            <w:rFonts w:hint="eastAsia" w:ascii="仿宋" w:hAnsi="仿宋" w:eastAsia="仿宋" w:cs="仿宋"/>
            <w:color w:val="auto"/>
            <w:kern w:val="0"/>
            <w:sz w:val="24"/>
          </w:rPr>
          <w:id w:val="34630645"/>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2035453831"/>
              <w:showingPlcHdr/>
            </w:sdtPr>
            <w:sdtEndPr>
              <w:rPr>
                <w:rFonts w:hint="eastAsia" w:ascii="仿宋" w:hAnsi="仿宋" w:eastAsia="仿宋" w:cs="仿宋"/>
                <w:color w:val="auto"/>
                <w:kern w:val="0"/>
                <w:sz w:val="24"/>
              </w:rPr>
            </w:sdtEndPr>
            <w:sdtContent/>
          </w:sdt>
        </w:sdtContent>
      </w:sdt>
      <w:r>
        <w:rPr>
          <w:rFonts w:hint="eastAsia" w:ascii="仿宋" w:hAnsi="仿宋" w:eastAsia="仿宋" w:cs="仿宋"/>
          <w:color w:val="auto"/>
          <w:sz w:val="24"/>
        </w:rPr>
        <w:t>要求合同分包，提供分包意向协议和中小企业声明函，分包意向协议中中小企业合同金额应当达到达到</w:t>
      </w:r>
      <w:r>
        <w:rPr>
          <w:rFonts w:hint="eastAsia" w:ascii="仿宋" w:hAnsi="仿宋" w:eastAsia="仿宋" w:cs="仿宋"/>
          <w:color w:val="auto"/>
          <w:sz w:val="24"/>
          <w:lang w:val="en-US" w:eastAsia="zh-CN"/>
        </w:rPr>
        <w:t>40</w:t>
      </w:r>
      <w:r>
        <w:rPr>
          <w:rFonts w:hint="eastAsia" w:ascii="仿宋" w:hAnsi="仿宋" w:eastAsia="仿宋" w:cs="仿宋"/>
          <w:color w:val="auto"/>
          <w:sz w:val="24"/>
        </w:rPr>
        <w:t>% ，</w:t>
      </w:r>
      <w:r>
        <w:rPr>
          <w:rFonts w:hint="eastAsia" w:ascii="仿宋" w:hAnsi="仿宋" w:eastAsia="仿宋" w:cs="仿宋"/>
          <w:color w:val="auto"/>
          <w:sz w:val="24"/>
          <w:lang w:val="en-US" w:eastAsia="zh-CN"/>
        </w:rPr>
        <w:t>其中预留给</w:t>
      </w:r>
      <w:r>
        <w:rPr>
          <w:rFonts w:hint="eastAsia" w:ascii="仿宋" w:hAnsi="仿宋" w:eastAsia="仿宋" w:cs="仿宋"/>
          <w:color w:val="auto"/>
          <w:sz w:val="24"/>
        </w:rPr>
        <w:t>小微企业合同金额应当达到</w:t>
      </w:r>
      <w:r>
        <w:rPr>
          <w:rFonts w:hint="eastAsia" w:ascii="仿宋" w:hAnsi="仿宋" w:eastAsia="仿宋" w:cs="仿宋"/>
          <w:color w:val="auto"/>
          <w:sz w:val="24"/>
          <w:lang w:val="en-US" w:eastAsia="zh-CN"/>
        </w:rPr>
        <w:t>70</w:t>
      </w:r>
      <w:r>
        <w:rPr>
          <w:rFonts w:hint="eastAsia" w:ascii="仿宋" w:hAnsi="仿宋" w:eastAsia="仿宋" w:cs="仿宋"/>
          <w:color w:val="auto"/>
          <w:sz w:val="24"/>
          <w:u w:val="none"/>
        </w:rPr>
        <w:t>%</w:t>
      </w:r>
      <w:r>
        <w:rPr>
          <w:rFonts w:hint="eastAsia" w:ascii="仿宋" w:hAnsi="仿宋" w:eastAsia="仿宋" w:cs="仿宋"/>
          <w:color w:val="auto"/>
          <w:sz w:val="24"/>
        </w:rPr>
        <w:t xml:space="preserve"> ;</w:t>
      </w:r>
      <w:r>
        <w:rPr>
          <w:rFonts w:hint="eastAsia" w:ascii="仿宋" w:hAnsi="仿宋" w:eastAsia="仿宋" w:cs="仿宋"/>
          <w:color w:val="auto"/>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3.本项目的特定资格要求：无；</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四、获取招标文件</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lang w:eastAsia="zh-CN"/>
        </w:rPr>
        <w:t>年</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01</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五、提交投标文件截止时间、开标时间和地点</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01</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0</w:t>
      </w:r>
      <w:r>
        <w:rPr>
          <w:rFonts w:hint="eastAsia" w:ascii="仿宋" w:hAnsi="仿宋" w:eastAsia="仿宋" w:cs="仿宋"/>
          <w:color w:val="auto"/>
          <w:sz w:val="24"/>
        </w:rPr>
        <w:t>（北京时间）</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01</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0</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开标地点：</w:t>
      </w:r>
      <w:r>
        <w:rPr>
          <w:rFonts w:hint="eastAsia" w:ascii="仿宋" w:hAnsi="仿宋" w:eastAsia="仿宋" w:cs="仿宋"/>
          <w:color w:val="auto"/>
          <w:sz w:val="24"/>
        </w:rPr>
        <w:t>江山市公共资源交易中心</w:t>
      </w:r>
      <w:r>
        <w:rPr>
          <w:rFonts w:hint="eastAsia" w:ascii="仿宋" w:hAnsi="仿宋" w:eastAsia="仿宋" w:cs="仿宋"/>
          <w:color w:val="auto"/>
          <w:sz w:val="24"/>
          <w:lang w:val="en-US" w:eastAsia="zh-CN"/>
        </w:rPr>
        <w:t>7</w:t>
      </w:r>
      <w:r>
        <w:rPr>
          <w:rFonts w:hint="eastAsia" w:ascii="仿宋" w:hAnsi="仿宋" w:eastAsia="仿宋" w:cs="仿宋"/>
          <w:color w:val="auto"/>
          <w:sz w:val="24"/>
        </w:rPr>
        <w:t>号评标室</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六、公告期限</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七、其他补充事宜</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八、对本次采购提出询问、质疑、投诉，请按以下方式联系</w:t>
      </w:r>
    </w:p>
    <w:p>
      <w:pPr>
        <w:spacing w:beforeLines="0" w:afterLines="0"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1.采购人信息</w:t>
      </w:r>
    </w:p>
    <w:p>
      <w:pPr>
        <w:spacing w:beforeLines="0" w:afterLines="0" w:line="360" w:lineRule="auto"/>
        <w:ind w:left="1680" w:hanging="1680" w:hangingChars="700"/>
        <w:rPr>
          <w:rFonts w:hint="eastAsia" w:ascii="仿宋" w:hAnsi="仿宋" w:eastAsia="仿宋" w:cs="仿宋"/>
          <w:color w:val="auto"/>
          <w:sz w:val="24"/>
        </w:rPr>
      </w:pPr>
      <w:r>
        <w:rPr>
          <w:rFonts w:hint="eastAsia" w:ascii="仿宋" w:hAnsi="仿宋" w:eastAsia="仿宋" w:cs="仿宋"/>
          <w:color w:val="auto"/>
          <w:sz w:val="24"/>
        </w:rPr>
        <w:t xml:space="preserve">    名    称：</w:t>
      </w:r>
      <w:r>
        <w:rPr>
          <w:rFonts w:hint="eastAsia" w:ascii="仿宋" w:hAnsi="仿宋" w:eastAsia="仿宋" w:cs="仿宋"/>
          <w:color w:val="auto"/>
          <w:sz w:val="24"/>
          <w:lang w:eastAsia="zh-CN"/>
        </w:rPr>
        <w:t>江山市农业农村局</w:t>
      </w:r>
    </w:p>
    <w:p>
      <w:pPr>
        <w:spacing w:beforeLines="0" w:afterLines="0"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w:t>
      </w:r>
      <w:r>
        <w:rPr>
          <w:rFonts w:hint="eastAsia" w:ascii="仿宋" w:hAnsi="仿宋" w:eastAsia="仿宋" w:cs="仿宋"/>
          <w:color w:val="auto"/>
          <w:sz w:val="24"/>
          <w:lang w:val="zh-CN" w:eastAsia="zh-CN"/>
        </w:rPr>
        <w:t>江山市双塔街道江城北路8号</w:t>
      </w:r>
      <w:r>
        <w:rPr>
          <w:rFonts w:hint="eastAsia" w:ascii="仿宋" w:hAnsi="仿宋" w:eastAsia="仿宋" w:cs="仿宋"/>
          <w:color w:val="auto"/>
          <w:sz w:val="24"/>
        </w:rPr>
        <w:t xml:space="preserve">      </w:t>
      </w:r>
    </w:p>
    <w:p>
      <w:pPr>
        <w:spacing w:beforeLines="0" w:afterLines="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项目联系人（询问）：</w:t>
      </w:r>
      <w:bookmarkStart w:id="19" w:name="OLE_LINK7"/>
      <w:r>
        <w:rPr>
          <w:rFonts w:hint="eastAsia" w:ascii="仿宋" w:hAnsi="仿宋" w:eastAsia="仿宋" w:cs="仿宋"/>
          <w:color w:val="auto"/>
          <w:sz w:val="24"/>
          <w:lang w:val="en-US" w:eastAsia="zh-CN"/>
        </w:rPr>
        <w:t>毛先生</w:t>
      </w:r>
      <w:bookmarkEnd w:id="19"/>
      <w:r>
        <w:rPr>
          <w:rFonts w:hint="eastAsia" w:ascii="仿宋" w:hAnsi="仿宋" w:eastAsia="仿宋" w:cs="仿宋"/>
          <w:color w:val="auto"/>
          <w:sz w:val="24"/>
        </w:rPr>
        <w:t xml:space="preserve"> </w:t>
      </w:r>
    </w:p>
    <w:p>
      <w:pPr>
        <w:spacing w:beforeLines="0" w:afterLines="0" w:line="360" w:lineRule="auto"/>
        <w:ind w:firstLine="480"/>
        <w:rPr>
          <w:rFonts w:hint="eastAsia" w:ascii="仿宋" w:hAnsi="仿宋" w:eastAsia="仿宋" w:cs="仿宋"/>
          <w:color w:val="auto"/>
          <w:sz w:val="24"/>
        </w:rPr>
      </w:pPr>
      <w:r>
        <w:rPr>
          <w:rFonts w:hint="eastAsia" w:ascii="仿宋" w:hAnsi="仿宋" w:eastAsia="仿宋" w:cs="仿宋"/>
          <w:color w:val="auto"/>
          <w:sz w:val="24"/>
        </w:rPr>
        <w:t>项目联系方式（询问）：</w:t>
      </w:r>
      <w:bookmarkStart w:id="20" w:name="OLE_LINK5"/>
      <w:r>
        <w:rPr>
          <w:rFonts w:hint="eastAsia" w:ascii="仿宋" w:hAnsi="仿宋" w:eastAsia="仿宋" w:cs="仿宋"/>
          <w:color w:val="auto"/>
          <w:sz w:val="24"/>
          <w:lang w:val="en-US" w:eastAsia="zh-CN"/>
        </w:rPr>
        <w:t>15005701227</w:t>
      </w:r>
      <w:bookmarkEnd w:id="20"/>
    </w:p>
    <w:p>
      <w:pPr>
        <w:spacing w:beforeLines="0" w:afterLines="0"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质疑联系人： </w:t>
      </w:r>
      <w:r>
        <w:rPr>
          <w:rFonts w:hint="eastAsia" w:ascii="仿宋" w:hAnsi="仿宋" w:eastAsia="仿宋" w:cs="仿宋"/>
          <w:color w:val="auto"/>
          <w:sz w:val="24"/>
          <w:lang w:val="en-US" w:eastAsia="zh-CN"/>
        </w:rPr>
        <w:t>杨先生</w:t>
      </w:r>
      <w:r>
        <w:rPr>
          <w:rFonts w:hint="eastAsia" w:ascii="仿宋" w:hAnsi="仿宋" w:eastAsia="仿宋" w:cs="仿宋"/>
          <w:color w:val="auto"/>
          <w:sz w:val="24"/>
        </w:rPr>
        <w:t xml:space="preserve"> </w:t>
      </w:r>
    </w:p>
    <w:p>
      <w:pPr>
        <w:spacing w:beforeLines="0" w:afterLines="0"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质疑联系方式：</w:t>
      </w:r>
      <w:bookmarkStart w:id="21" w:name="OLE_LINK8"/>
      <w:r>
        <w:rPr>
          <w:rFonts w:hint="eastAsia" w:ascii="仿宋" w:hAnsi="仿宋" w:eastAsia="仿宋" w:cs="仿宋"/>
          <w:color w:val="auto"/>
          <w:sz w:val="24"/>
          <w:lang w:val="en-US" w:eastAsia="zh-CN"/>
        </w:rPr>
        <w:t>15158796763</w:t>
      </w:r>
      <w:bookmarkEnd w:id="21"/>
    </w:p>
    <w:p>
      <w:pPr>
        <w:spacing w:beforeLines="0" w:afterLines="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2、采购代理机构名称：江山惠捷信息技术咨询有限公司</w:t>
      </w:r>
    </w:p>
    <w:p>
      <w:pPr>
        <w:spacing w:beforeLines="0" w:afterLines="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联系人： 周女士</w:t>
      </w:r>
    </w:p>
    <w:p>
      <w:pPr>
        <w:spacing w:beforeLines="0" w:afterLines="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联系电话：</w:t>
      </w:r>
      <w:bookmarkStart w:id="22" w:name="OLE_LINK9"/>
      <w:r>
        <w:rPr>
          <w:rFonts w:hint="eastAsia" w:ascii="仿宋" w:hAnsi="仿宋" w:eastAsia="仿宋" w:cs="仿宋"/>
          <w:color w:val="auto"/>
          <w:sz w:val="24"/>
        </w:rPr>
        <w:t>15957012209</w:t>
      </w:r>
      <w:bookmarkEnd w:id="22"/>
    </w:p>
    <w:p>
      <w:pPr>
        <w:spacing w:beforeLines="0" w:afterLines="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联系人： </w:t>
      </w:r>
      <w:r>
        <w:rPr>
          <w:rFonts w:hint="eastAsia" w:ascii="仿宋" w:hAnsi="仿宋" w:eastAsia="仿宋" w:cs="仿宋"/>
          <w:color w:val="auto"/>
          <w:sz w:val="24"/>
          <w:lang w:eastAsia="zh-CN"/>
        </w:rPr>
        <w:t>范</w:t>
      </w:r>
      <w:r>
        <w:rPr>
          <w:rFonts w:hint="eastAsia" w:ascii="仿宋" w:hAnsi="仿宋" w:eastAsia="仿宋" w:cs="仿宋"/>
          <w:color w:val="auto"/>
          <w:sz w:val="24"/>
        </w:rPr>
        <w:t>女士</w:t>
      </w:r>
    </w:p>
    <w:p>
      <w:pPr>
        <w:spacing w:beforeLines="0" w:afterLines="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联系电话：18057052517</w:t>
      </w:r>
    </w:p>
    <w:p>
      <w:pPr>
        <w:spacing w:beforeLines="0" w:afterLines="0"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地址：</w:t>
      </w:r>
      <w:r>
        <w:rPr>
          <w:rFonts w:hint="eastAsia" w:ascii="仿宋" w:hAnsi="仿宋" w:eastAsia="仿宋" w:cs="仿宋"/>
          <w:color w:val="auto"/>
          <w:sz w:val="24"/>
          <w:lang w:eastAsia="zh-CN"/>
        </w:rPr>
        <w:t>江山市双塔街道礼贤路80幢一单元227号</w:t>
      </w:r>
    </w:p>
    <w:p>
      <w:pPr>
        <w:spacing w:beforeLines="0" w:afterLines="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3、同级政府采购监督管理部门名称：江山市财政局政府采购监管科</w:t>
      </w:r>
    </w:p>
    <w:p>
      <w:pPr>
        <w:spacing w:beforeLines="0" w:afterLines="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联系人：王先生</w:t>
      </w:r>
    </w:p>
    <w:p>
      <w:pPr>
        <w:spacing w:beforeLines="0" w:afterLines="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监督投诉电话：0570-4033811</w:t>
      </w:r>
    </w:p>
    <w:p>
      <w:pPr>
        <w:spacing w:beforeLines="0" w:afterLines="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地址：江山市鹿溪中路240号</w:t>
      </w:r>
    </w:p>
    <w:p>
      <w:pPr>
        <w:spacing w:line="36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pPr>
        <w:pStyle w:val="35"/>
        <w:spacing w:line="360" w:lineRule="auto"/>
        <w:ind w:firstLine="480" w:firstLineChars="200"/>
        <w:rPr>
          <w:rFonts w:hint="eastAsia" w:ascii="仿宋" w:hAnsi="仿宋" w:eastAsia="仿宋" w:cs="仿宋"/>
          <w:color w:val="auto"/>
          <w:sz w:val="24"/>
          <w:szCs w:val="24"/>
        </w:rPr>
      </w:pPr>
    </w:p>
    <w:p>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bookmarkStart w:id="23" w:name="_Toc18357"/>
      <w:bookmarkStart w:id="24" w:name="_Toc10828"/>
      <w:r>
        <w:rPr>
          <w:rFonts w:hint="eastAsia" w:ascii="仿宋" w:hAnsi="仿宋" w:eastAsia="仿宋" w:cs="仿宋"/>
          <w:b/>
          <w:color w:val="auto"/>
          <w:sz w:val="36"/>
          <w:szCs w:val="20"/>
        </w:rPr>
        <w:t>第二部分</w:t>
      </w:r>
      <w:bookmarkEnd w:id="11"/>
      <w:r>
        <w:rPr>
          <w:rFonts w:hint="eastAsia" w:ascii="仿宋" w:hAnsi="仿宋" w:eastAsia="仿宋" w:cs="仿宋"/>
          <w:b/>
          <w:color w:val="auto"/>
          <w:sz w:val="36"/>
          <w:szCs w:val="20"/>
        </w:rPr>
        <w:t xml:space="preserve"> 投标人须知</w:t>
      </w:r>
      <w:bookmarkEnd w:id="12"/>
      <w:bookmarkEnd w:id="23"/>
      <w:bookmarkEnd w:id="24"/>
    </w:p>
    <w:p>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7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1"/>
        <w:gridCol w:w="62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062"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有关本项目实施所需的所有费用（</w:t>
            </w:r>
            <w:r>
              <w:rPr>
                <w:rFonts w:hint="eastAsia" w:ascii="FangSong_GB2312" w:hAnsi="仿宋" w:eastAsia="FangSong_GB2312"/>
                <w:color w:val="auto"/>
                <w:kern w:val="0"/>
                <w:sz w:val="24"/>
                <w:lang w:val="zh-CN"/>
              </w:rPr>
              <w:t>含税费、管理费、社会保险、商业保险等</w:t>
            </w:r>
            <w:r>
              <w:rPr>
                <w:rFonts w:hint="eastAsia" w:ascii="仿宋" w:hAnsi="仿宋" w:eastAsia="仿宋" w:cs="仿宋"/>
                <w:color w:val="auto"/>
                <w:kern w:val="0"/>
                <w:sz w:val="24"/>
                <w:lang w:val="zh-CN"/>
              </w:rPr>
              <w:t>）均计入报价。</w:t>
            </w: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。投标文件中价格全部采用人民币报价。招标文件未列明，而投标人认为必需的费用也需列入报价。</w:t>
            </w:r>
          </w:p>
          <w:p>
            <w:pPr>
              <w:keepNext w:val="0"/>
              <w:keepLines w:val="0"/>
              <w:suppressLineNumbers w:val="0"/>
              <w:snapToGrid w:val="0"/>
              <w:spacing w:before="0" w:beforeAutospacing="0" w:after="0" w:afterAutospacing="0" w:line="360" w:lineRule="auto"/>
              <w:ind w:left="0" w:right="0" w:firstLine="241" w:firstLineChars="100"/>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pPr>
              <w:keepNext w:val="0"/>
              <w:keepLines w:val="0"/>
              <w:suppressLineNumbers w:val="0"/>
              <w:snapToGrid w:val="0"/>
              <w:spacing w:before="0" w:beforeAutospacing="0" w:after="0" w:afterAutospacing="0" w:line="360" w:lineRule="auto"/>
              <w:ind w:left="0" w:right="0" w:firstLine="241" w:firstLineChars="100"/>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投标文件出现不是唯一的、有选择性投标报价的；</w:t>
            </w:r>
          </w:p>
          <w:p>
            <w:pPr>
              <w:keepNext w:val="0"/>
              <w:keepLines w:val="0"/>
              <w:suppressLineNumbers w:val="0"/>
              <w:snapToGrid w:val="0"/>
              <w:spacing w:before="0" w:beforeAutospacing="0" w:after="0" w:afterAutospacing="0" w:line="360" w:lineRule="auto"/>
              <w:ind w:left="0" w:right="0" w:firstLine="241" w:firstLineChars="100"/>
              <w:jc w:val="left"/>
              <w:rPr>
                <w:rFonts w:hint="eastAsia" w:ascii="仿宋" w:hAnsi="仿宋" w:eastAsia="仿宋" w:cs="仿宋"/>
                <w:color w:val="auto"/>
                <w:kern w:val="0"/>
                <w:sz w:val="24"/>
                <w:lang w:val="zh-CN"/>
              </w:rPr>
            </w:pPr>
            <w:r>
              <w:rPr>
                <w:rFonts w:hint="eastAsia" w:ascii="仿宋" w:hAnsi="仿宋" w:eastAsia="仿宋" w:cs="仿宋"/>
                <w:b/>
                <w:color w:val="auto"/>
                <w:kern w:val="0"/>
                <w:sz w:val="24"/>
                <w:lang w:val="zh-CN"/>
              </w:rPr>
              <w:t>投标报价超过招标文件中规定的预算金额或者最高限价的;</w:t>
            </w:r>
          </w:p>
          <w:p>
            <w:pPr>
              <w:keepNext w:val="0"/>
              <w:keepLines w:val="0"/>
              <w:suppressLineNumbers w:val="0"/>
              <w:spacing w:before="0" w:beforeAutospacing="0" w:after="0" w:afterAutospacing="0" w:line="360" w:lineRule="auto"/>
              <w:ind w:left="0" w:right="0" w:firstLine="241" w:firstLineChars="100"/>
              <w:rPr>
                <w:rFonts w:hint="eastAsia" w:ascii="仿宋" w:hAnsi="仿宋" w:eastAsia="仿宋" w:cs="仿宋"/>
                <w:b/>
                <w:color w:val="auto"/>
                <w:sz w:val="24"/>
              </w:rPr>
            </w:pP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pPr>
              <w:keepNext w:val="0"/>
              <w:keepLines w:val="0"/>
              <w:suppressLineNumbers w:val="0"/>
              <w:spacing w:before="0" w:beforeAutospacing="0" w:after="0" w:afterAutospacing="0" w:line="360" w:lineRule="auto"/>
              <w:ind w:left="0" w:right="0" w:firstLine="241" w:firstLineChars="100"/>
              <w:rPr>
                <w:rFonts w:hint="eastAsia" w:ascii="仿宋" w:hAnsi="仿宋" w:eastAsia="仿宋" w:cs="仿宋"/>
                <w:color w:val="auto"/>
                <w:sz w:val="24"/>
              </w:rPr>
            </w:pPr>
            <w:r>
              <w:rPr>
                <w:rFonts w:hint="eastAsia" w:ascii="仿宋" w:hAnsi="仿宋" w:eastAsia="仿宋" w:cs="仿宋"/>
                <w:b/>
                <w:color w:val="auto"/>
                <w:kern w:val="0"/>
                <w:sz w:val="24"/>
              </w:rPr>
              <w:t>投标人对根据修正原则修正后的报价不确认的</w:t>
            </w:r>
            <w:r>
              <w:rPr>
                <w:rFonts w:hint="eastAsia" w:ascii="仿宋" w:hAnsi="仿宋" w:eastAsia="仿宋" w:cs="仿宋"/>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firstLine="482" w:firstLineChars="200"/>
              <w:rPr>
                <w:rFonts w:hint="eastAsia" w:ascii="仿宋" w:hAnsi="仿宋" w:eastAsia="仿宋" w:cs="仿宋"/>
                <w:b/>
                <w:color w:val="auto"/>
                <w:sz w:val="24"/>
              </w:rPr>
            </w:pPr>
            <w:r>
              <w:rPr>
                <w:rFonts w:hint="eastAsia" w:ascii="仿宋" w:hAnsi="仿宋" w:eastAsia="仿宋" w:cs="仿宋"/>
                <w:b/>
                <w:color w:val="auto"/>
                <w:sz w:val="24"/>
              </w:rPr>
              <w:t>分包</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240" w:right="0" w:hanging="240" w:hangingChars="100"/>
              <w:rPr>
                <w:rFonts w:hint="eastAsia" w:ascii="仿宋" w:hAnsi="仿宋" w:eastAsia="仿宋" w:cs="仿宋"/>
                <w:color w:val="auto"/>
                <w:sz w:val="24"/>
              </w:rPr>
            </w:pPr>
            <w:sdt>
              <w:sdtPr>
                <w:rPr>
                  <w:rFonts w:hint="eastAsia" w:ascii="仿宋" w:hAnsi="仿宋" w:eastAsia="仿宋" w:cs="仿宋"/>
                  <w:color w:val="auto"/>
                  <w:kern w:val="0"/>
                  <w:sz w:val="24"/>
                </w:rPr>
                <w:id w:val="147464326"/>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47453415"/>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7237939"/>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 xml:space="preserve"> A</w:t>
                    </w:r>
                    <w:r>
                      <w:rPr>
                        <w:rFonts w:hint="eastAsia" w:ascii="仿宋" w:hAnsi="仿宋" w:eastAsia="仿宋" w:cs="仿宋"/>
                        <w:color w:val="auto"/>
                        <w:sz w:val="24"/>
                      </w:rPr>
                      <w:t>同意将非主体、非关键性的工作分包。</w:t>
                    </w:r>
                    <w:sdt>
                      <w:sdtPr>
                        <w:rPr>
                          <w:rFonts w:hint="eastAsia" w:ascii="仿宋" w:hAnsi="仿宋" w:eastAsia="仿宋" w:cs="仿宋"/>
                          <w:color w:val="auto"/>
                          <w:kern w:val="0"/>
                          <w:sz w:val="24"/>
                        </w:rPr>
                        <w:id w:val="7237940"/>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lang w:val="en-US" w:eastAsia="zh-CN"/>
                          </w:rPr>
                          <w:t xml:space="preserve">              </w:t>
                        </w:r>
                      </w:sdtContent>
                    </w:sdt>
                    <w:sdt>
                      <w:sdtPr>
                        <w:rPr>
                          <w:rFonts w:hint="eastAsia" w:ascii="仿宋" w:hAnsi="仿宋" w:eastAsia="仿宋" w:cs="仿宋"/>
                          <w:color w:val="auto"/>
                          <w:kern w:val="0"/>
                          <w:sz w:val="24"/>
                        </w:rPr>
                        <w:id w:val="147465331"/>
                        <w:showingPlcHdr/>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lang w:val="en-US" w:eastAsia="zh-CN"/>
                      </w:rPr>
                      <w:t xml:space="preserve">   B</w:t>
                    </w:r>
                    <w:r>
                      <w:rPr>
                        <w:rFonts w:hint="eastAsia" w:ascii="仿宋" w:hAnsi="仿宋" w:eastAsia="仿宋" w:cs="仿宋"/>
                        <w:color w:val="auto"/>
                        <w:sz w:val="24"/>
                      </w:rPr>
                      <w:t>不同意分包。</w:t>
                    </w:r>
                  </w:sdtContent>
                </w:sdt>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691" w:type="dxa"/>
            <w:vMerge w:val="restart"/>
            <w:tcBorders>
              <w:top w:val="single" w:color="000000" w:sz="8" w:space="0"/>
              <w:left w:val="single" w:color="auto" w:sz="4"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247" w:type="dxa"/>
            <w:tcBorders>
              <w:top w:val="single" w:color="000000" w:sz="8" w:space="0"/>
              <w:left w:val="single" w:color="000000" w:sz="2" w:space="0"/>
              <w:bottom w:val="single" w:color="auto" w:sz="4"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pPr>
              <w:keepNext w:val="0"/>
              <w:keepLines w:val="0"/>
              <w:suppressLineNumbers w:val="0"/>
              <w:spacing w:before="0" w:beforeAutospacing="0" w:after="0" w:afterAutospacing="0" w:line="360" w:lineRule="auto"/>
              <w:ind w:left="0" w:right="0"/>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tc>
        <w:tc>
          <w:tcPr>
            <w:tcW w:w="1691" w:type="dxa"/>
            <w:vMerge w:val="continue"/>
            <w:tcBorders>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p>
        </w:tc>
        <w:tc>
          <w:tcPr>
            <w:tcW w:w="6247" w:type="dxa"/>
            <w:tcBorders>
              <w:top w:val="single" w:color="auto" w:sz="4"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sdt>
              <w:sdtPr>
                <w:rPr>
                  <w:rFonts w:hint="eastAsia" w:ascii="仿宋" w:hAnsi="仿宋" w:eastAsia="仿宋" w:cs="仿宋"/>
                  <w:color w:val="auto"/>
                  <w:kern w:val="0"/>
                  <w:sz w:val="24"/>
                </w:rPr>
                <w:id w:val="7237941"/>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sz w:val="24"/>
              </w:rPr>
              <w:t>不组织。</w:t>
            </w:r>
          </w:p>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0"/>
              </w:rPr>
            </w:pPr>
            <w:sdt>
              <w:sdtPr>
                <w:rPr>
                  <w:rFonts w:hint="eastAsia" w:ascii="仿宋" w:hAnsi="仿宋" w:eastAsia="仿宋" w:cs="仿宋"/>
                  <w:color w:val="auto"/>
                  <w:kern w:val="0"/>
                  <w:sz w:val="24"/>
                </w:rPr>
                <w:id w:val="7237942"/>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rPr>
              <w:t>时间：,地点：，联系人：，联系方式：</w:t>
            </w:r>
            <w:r>
              <w:rPr>
                <w:rFonts w:hint="eastAsia" w:ascii="仿宋" w:hAnsi="仿宋" w:eastAsia="仿宋" w:cs="仿宋"/>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sdt>
              <w:sdtPr>
                <w:rPr>
                  <w:rFonts w:hint="eastAsia" w:ascii="仿宋" w:hAnsi="仿宋" w:eastAsia="仿宋" w:cs="仿宋"/>
                  <w:color w:val="auto"/>
                  <w:kern w:val="0"/>
                  <w:sz w:val="24"/>
                </w:rPr>
                <w:id w:val="147451202"/>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7237943"/>
                    <w:showingPlcHdr/>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sdtContent>
            </w:sdt>
            <w:r>
              <w:rPr>
                <w:rFonts w:hint="eastAsia" w:ascii="仿宋" w:hAnsi="仿宋" w:eastAsia="仿宋" w:cs="仿宋"/>
                <w:color w:val="auto"/>
                <w:kern w:val="0"/>
                <w:sz w:val="24"/>
              </w:rPr>
              <w:t>A</w:t>
            </w:r>
            <w:r>
              <w:rPr>
                <w:rFonts w:hint="eastAsia" w:ascii="仿宋" w:hAnsi="仿宋" w:eastAsia="仿宋" w:cs="仿宋"/>
                <w:color w:val="auto"/>
                <w:sz w:val="24"/>
              </w:rPr>
              <w:t>不要求提供。</w:t>
            </w:r>
          </w:p>
          <w:p>
            <w:pPr>
              <w:keepNext w:val="0"/>
              <w:keepLines w:val="0"/>
              <w:suppressLineNumbers w:val="0"/>
              <w:spacing w:before="0" w:beforeAutospacing="0" w:after="0" w:afterAutospacing="0" w:line="360" w:lineRule="auto"/>
              <w:ind w:left="0" w:right="0"/>
              <w:rPr>
                <w:rFonts w:hint="eastAsia" w:ascii="仿宋" w:hAnsi="仿宋" w:eastAsia="仿宋" w:cs="仿宋"/>
                <w:color w:val="auto"/>
                <w:kern w:val="0"/>
                <w:sz w:val="24"/>
              </w:rPr>
            </w:pPr>
            <w:sdt>
              <w:sdtPr>
                <w:rPr>
                  <w:rFonts w:hint="eastAsia" w:ascii="仿宋" w:hAnsi="仿宋" w:eastAsia="仿宋" w:cs="仿宋"/>
                  <w:color w:val="auto"/>
                  <w:sz w:val="24"/>
                </w:rPr>
                <w:id w:val="147481750"/>
              </w:sdtPr>
              <w:sdtEndPr>
                <w:rPr>
                  <w:rFonts w:hint="eastAsia" w:ascii="仿宋" w:hAnsi="仿宋" w:eastAsia="仿宋" w:cs="仿宋"/>
                  <w:color w:val="auto"/>
                  <w:sz w:val="24"/>
                </w:rPr>
              </w:sdtEndPr>
              <w:sdtContent>
                <w:r>
                  <w:rPr>
                    <w:rFonts w:hint="eastAsia" w:ascii="仿宋" w:hAnsi="仿宋" w:eastAsia="仿宋" w:cs="仿宋"/>
                    <w:color w:val="auto"/>
                    <w:sz w:val="24"/>
                  </w:rPr>
                  <w:t>☐</w:t>
                </w:r>
              </w:sdtContent>
            </w:sdt>
            <w:r>
              <w:rPr>
                <w:rFonts w:hint="eastAsia" w:ascii="仿宋" w:hAnsi="仿宋" w:eastAsia="仿宋" w:cs="仿宋"/>
                <w:color w:val="auto"/>
                <w:sz w:val="24"/>
              </w:rPr>
              <w:t>B要求提供，</w:t>
            </w:r>
          </w:p>
          <w:p>
            <w:pPr>
              <w:keepNext w:val="0"/>
              <w:keepLines w:val="0"/>
              <w:suppressLineNumbers w:val="0"/>
              <w:spacing w:before="0" w:beforeAutospacing="0" w:after="0" w:afterAutospacing="0" w:line="360" w:lineRule="auto"/>
              <w:ind w:left="0" w:right="0"/>
              <w:rPr>
                <w:rFonts w:hint="eastAsia"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snapToGrid w:val="0"/>
                <w:color w:val="auto"/>
                <w:kern w:val="28"/>
                <w:sz w:val="24"/>
              </w:rPr>
              <w:t>样品：</w:t>
            </w:r>
            <w:r>
              <w:rPr>
                <w:rFonts w:hint="eastAsia" w:ascii="仿宋" w:hAnsi="仿宋" w:eastAsia="仿宋" w:cs="仿宋"/>
                <w:snapToGrid w:val="0"/>
                <w:color w:val="auto"/>
                <w:kern w:val="28"/>
                <w:sz w:val="24"/>
                <w:lang w:val="en-US" w:eastAsia="zh-CN"/>
              </w:rPr>
              <w:t>/</w:t>
            </w:r>
            <w:r>
              <w:rPr>
                <w:rFonts w:hint="eastAsia" w:ascii="仿宋" w:hAnsi="仿宋" w:eastAsia="仿宋" w:cs="仿宋"/>
                <w:color w:val="auto"/>
                <w:kern w:val="0"/>
                <w:sz w:val="24"/>
              </w:rPr>
              <w:t>；</w:t>
            </w:r>
          </w:p>
          <w:p>
            <w:pPr>
              <w:keepNext w:val="0"/>
              <w:keepLines w:val="0"/>
              <w:suppressLineNumbers w:val="0"/>
              <w:spacing w:before="0" w:beforeAutospacing="0" w:after="0" w:afterAutospacing="0" w:line="360" w:lineRule="auto"/>
              <w:ind w:left="0" w:right="0"/>
              <w:rPr>
                <w:rFonts w:hint="eastAsia"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kern w:val="0"/>
                <w:sz w:val="24"/>
              </w:rPr>
              <w:t>；</w:t>
            </w:r>
          </w:p>
          <w:p>
            <w:pPr>
              <w:keepNext w:val="0"/>
              <w:keepLines w:val="0"/>
              <w:suppressLineNumbers w:val="0"/>
              <w:spacing w:before="0" w:beforeAutospacing="0" w:after="0" w:afterAutospacing="0" w:line="360" w:lineRule="auto"/>
              <w:ind w:left="0" w:right="0"/>
              <w:rPr>
                <w:rFonts w:hint="eastAsia" w:ascii="仿宋" w:hAnsi="仿宋" w:eastAsia="仿宋" w:cs="仿宋"/>
                <w:color w:val="auto"/>
                <w:kern w:val="0"/>
                <w:sz w:val="24"/>
              </w:rPr>
            </w:pPr>
            <w:r>
              <w:rPr>
                <w:rFonts w:hint="eastAsia"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pPr>
              <w:keepNext w:val="0"/>
              <w:keepLines w:val="0"/>
              <w:suppressLineNumbers w:val="0"/>
              <w:spacing w:before="0" w:beforeAutospacing="0" w:after="0" w:afterAutospacing="0" w:line="360" w:lineRule="auto"/>
              <w:ind w:left="0" w:right="0"/>
              <w:rPr>
                <w:rFonts w:hint="eastAsia" w:ascii="仿宋" w:hAnsi="仿宋" w:eastAsia="仿宋" w:cs="仿宋"/>
                <w:color w:val="auto"/>
                <w:kern w:val="0"/>
                <w:sz w:val="24"/>
              </w:rPr>
            </w:pPr>
            <w:r>
              <w:rPr>
                <w:rFonts w:hint="eastAsia" w:ascii="仿宋" w:hAnsi="仿宋" w:eastAsia="仿宋" w:cs="仿宋"/>
                <w:color w:val="auto"/>
                <w:kern w:val="0"/>
                <w:sz w:val="24"/>
              </w:rPr>
              <w:t>（4）是否需要随样品提交检测报告：</w:t>
            </w:r>
            <w:sdt>
              <w:sdtPr>
                <w:rPr>
                  <w:rFonts w:hint="eastAsia" w:ascii="仿宋" w:hAnsi="仿宋" w:eastAsia="仿宋" w:cs="仿宋"/>
                  <w:color w:val="auto"/>
                  <w:kern w:val="0"/>
                  <w:sz w:val="24"/>
                </w:rPr>
                <w:id w:val="1303421454"/>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否；</w:t>
            </w:r>
            <w:sdt>
              <w:sdtPr>
                <w:rPr>
                  <w:rFonts w:hint="eastAsia" w:ascii="仿宋" w:hAnsi="仿宋" w:eastAsia="仿宋" w:cs="仿宋"/>
                  <w:color w:val="auto"/>
                  <w:kern w:val="0"/>
                  <w:sz w:val="24"/>
                </w:rPr>
                <w:id w:val="1621728433"/>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是，检测机构的要求</w:t>
            </w:r>
            <w:r>
              <w:rPr>
                <w:rFonts w:hint="eastAsia" w:ascii="仿宋" w:hAnsi="仿宋" w:eastAsia="仿宋" w:cs="仿宋"/>
                <w:color w:val="auto"/>
                <w:sz w:val="24"/>
              </w:rPr>
              <w:t>：</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kern w:val="0"/>
                <w:sz w:val="24"/>
              </w:rPr>
              <w:t>。</w:t>
            </w:r>
          </w:p>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（5）提供样品的时间：样品需在202</w:t>
            </w:r>
            <w:r>
              <w:rPr>
                <w:rFonts w:hint="eastAsia" w:ascii="仿宋" w:hAnsi="仿宋" w:eastAsia="仿宋" w:cs="仿宋"/>
                <w:color w:val="auto"/>
                <w:sz w:val="24"/>
                <w:lang w:val="en-US" w:eastAsia="zh-CN"/>
              </w:rPr>
              <w:t>4</w:t>
            </w:r>
            <w:r>
              <w:rPr>
                <w:rFonts w:hint="eastAsia" w:ascii="仿宋" w:hAnsi="仿宋" w:eastAsia="仿宋" w:cs="仿宋"/>
                <w:color w:val="auto"/>
                <w:sz w:val="24"/>
              </w:rPr>
              <w:t>年</w:t>
            </w:r>
            <w:r>
              <w:rPr>
                <w:rFonts w:hint="eastAsia" w:ascii="仿宋" w:hAnsi="仿宋" w:eastAsia="仿宋" w:cs="仿宋"/>
                <w:color w:val="auto"/>
                <w:sz w:val="24"/>
                <w:lang w:val="en-US" w:eastAsia="zh-CN"/>
              </w:rPr>
              <w:t>XX</w:t>
            </w:r>
            <w:r>
              <w:rPr>
                <w:rFonts w:hint="eastAsia" w:ascii="仿宋" w:hAnsi="仿宋" w:eastAsia="仿宋" w:cs="仿宋"/>
                <w:color w:val="auto"/>
                <w:sz w:val="24"/>
              </w:rPr>
              <w:t>月</w:t>
            </w:r>
            <w:r>
              <w:rPr>
                <w:rFonts w:hint="eastAsia" w:ascii="仿宋" w:hAnsi="仿宋" w:eastAsia="仿宋" w:cs="仿宋"/>
                <w:color w:val="auto"/>
                <w:sz w:val="24"/>
                <w:lang w:val="en-US" w:eastAsia="zh-CN"/>
              </w:rPr>
              <w:t>XX</w:t>
            </w:r>
            <w:r>
              <w:rPr>
                <w:rFonts w:hint="eastAsia" w:ascii="仿宋" w:hAnsi="仿宋" w:eastAsia="仿宋" w:cs="仿宋"/>
                <w:color w:val="auto"/>
                <w:sz w:val="24"/>
              </w:rPr>
              <w:t>日12:00前</w:t>
            </w:r>
            <w:r>
              <w:rPr>
                <w:rFonts w:hint="eastAsia" w:ascii="仿宋" w:hAnsi="仿宋" w:eastAsia="仿宋" w:cs="仿宋"/>
                <w:color w:val="auto"/>
                <w:sz w:val="24"/>
                <w:lang w:eastAsia="zh-CN"/>
              </w:rPr>
              <w:t>邮寄</w:t>
            </w:r>
            <w:r>
              <w:rPr>
                <w:rFonts w:hint="eastAsia" w:ascii="仿宋" w:hAnsi="仿宋" w:eastAsia="仿宋" w:cs="仿宋"/>
                <w:color w:val="auto"/>
                <w:sz w:val="24"/>
              </w:rPr>
              <w:t>至送至江山惠捷信息技术咨询有限公司（地址：</w:t>
            </w:r>
            <w:r>
              <w:rPr>
                <w:rFonts w:hint="eastAsia" w:ascii="仿宋" w:hAnsi="仿宋" w:eastAsia="仿宋" w:cs="仿宋"/>
                <w:color w:val="auto"/>
                <w:sz w:val="24"/>
                <w:lang w:eastAsia="zh-CN"/>
              </w:rPr>
              <w:t>江山市双塔街道礼贤路80幢一单元227号</w:t>
            </w:r>
            <w:r>
              <w:rPr>
                <w:rFonts w:hint="eastAsia" w:ascii="仿宋" w:hAnsi="仿宋" w:eastAsia="仿宋" w:cs="仿宋"/>
                <w:color w:val="auto"/>
                <w:sz w:val="24"/>
              </w:rPr>
              <w:t>，联系人：周女士，电话：15957012209），样品需填写好公司及项目名称，如在202</w:t>
            </w:r>
            <w:r>
              <w:rPr>
                <w:rFonts w:hint="eastAsia" w:ascii="仿宋" w:hAnsi="仿宋" w:eastAsia="仿宋" w:cs="仿宋"/>
                <w:color w:val="auto"/>
                <w:sz w:val="24"/>
                <w:lang w:val="en-US" w:eastAsia="zh-CN"/>
              </w:rPr>
              <w:t>4</w:t>
            </w:r>
            <w:r>
              <w:rPr>
                <w:rFonts w:hint="eastAsia" w:ascii="仿宋" w:hAnsi="仿宋" w:eastAsia="仿宋" w:cs="仿宋"/>
                <w:color w:val="auto"/>
                <w:sz w:val="24"/>
              </w:rPr>
              <w:t>年</w:t>
            </w:r>
            <w:r>
              <w:rPr>
                <w:rFonts w:hint="eastAsia" w:ascii="仿宋" w:hAnsi="仿宋" w:eastAsia="仿宋" w:cs="仿宋"/>
                <w:color w:val="auto"/>
                <w:sz w:val="24"/>
                <w:lang w:val="en-US" w:eastAsia="zh-CN"/>
              </w:rPr>
              <w:t>XX</w:t>
            </w:r>
            <w:r>
              <w:rPr>
                <w:rFonts w:hint="eastAsia" w:ascii="仿宋" w:hAnsi="仿宋" w:eastAsia="仿宋" w:cs="仿宋"/>
                <w:color w:val="auto"/>
                <w:sz w:val="24"/>
              </w:rPr>
              <w:t>月</w:t>
            </w:r>
            <w:r>
              <w:rPr>
                <w:rFonts w:hint="eastAsia" w:ascii="仿宋" w:hAnsi="仿宋" w:eastAsia="仿宋" w:cs="仿宋"/>
                <w:color w:val="auto"/>
                <w:sz w:val="24"/>
                <w:lang w:val="en-US" w:eastAsia="zh-CN"/>
              </w:rPr>
              <w:t>XX</w:t>
            </w:r>
            <w:r>
              <w:rPr>
                <w:rFonts w:hint="eastAsia" w:ascii="仿宋" w:hAnsi="仿宋" w:eastAsia="仿宋" w:cs="仿宋"/>
                <w:color w:val="auto"/>
                <w:sz w:val="24"/>
              </w:rPr>
              <w:t>日12:00前未收到样品视作放弃样品展示，样品运输途中产生的各种费用由供应商自己承担。</w:t>
            </w:r>
          </w:p>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keepNext w:val="0"/>
              <w:keepLines w:val="0"/>
              <w:suppressLineNumbers w:val="0"/>
              <w:spacing w:before="0" w:beforeAutospacing="0" w:after="0" w:afterAutospacing="0" w:line="360" w:lineRule="auto"/>
              <w:ind w:left="0" w:right="0"/>
              <w:rPr>
                <w:rFonts w:hint="eastAsia" w:ascii="仿宋" w:hAnsi="仿宋" w:eastAsia="仿宋" w:cs="仿宋"/>
                <w:b/>
                <w:color w:val="auto"/>
                <w:sz w:val="24"/>
              </w:rPr>
            </w:pPr>
            <w:r>
              <w:rPr>
                <w:rFonts w:hint="eastAsia" w:ascii="仿宋" w:hAnsi="仿宋" w:eastAsia="仿宋" w:cs="仿宋"/>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sdt>
              <w:sdtPr>
                <w:rPr>
                  <w:rFonts w:hint="eastAsia" w:ascii="仿宋" w:hAnsi="仿宋" w:eastAsia="仿宋" w:cs="仿宋"/>
                  <w:color w:val="auto"/>
                  <w:kern w:val="0"/>
                  <w:sz w:val="24"/>
                </w:rPr>
                <w:id w:val="7237944"/>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47479576"/>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026831988"/>
                        <w:showingPlcHdr/>
                      </w:sdtPr>
                      <w:sdtEndPr>
                        <w:rPr>
                          <w:rFonts w:hint="eastAsia" w:ascii="仿宋" w:hAnsi="仿宋" w:eastAsia="仿宋" w:cs="仿宋"/>
                          <w:color w:val="auto"/>
                          <w:kern w:val="0"/>
                          <w:sz w:val="24"/>
                        </w:rPr>
                      </w:sdtEndPr>
                      <w:sdtContent/>
                    </w:sdt>
                  </w:sdtContent>
                </w:sdt>
              </w:sdtContent>
            </w:sdt>
            <w:sdt>
              <w:sdtPr>
                <w:rPr>
                  <w:rFonts w:hint="eastAsia" w:ascii="仿宋" w:hAnsi="仿宋" w:eastAsia="仿宋" w:cs="仿宋"/>
                  <w:color w:val="auto"/>
                  <w:kern w:val="0"/>
                  <w:sz w:val="24"/>
                </w:rPr>
                <w:id w:val="147471082"/>
                <w:showingPlcHdr/>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pPr>
              <w:keepNext w:val="0"/>
              <w:keepLines w:val="0"/>
              <w:suppressLineNumbers w:val="0"/>
              <w:spacing w:before="0" w:beforeAutospacing="0" w:after="0" w:afterAutospacing="0" w:line="360" w:lineRule="auto"/>
              <w:ind w:left="0" w:right="0"/>
              <w:rPr>
                <w:rFonts w:hint="eastAsia" w:ascii="仿宋" w:hAnsi="仿宋" w:eastAsia="仿宋" w:cs="仿宋"/>
                <w:b/>
                <w:color w:val="auto"/>
                <w:kern w:val="0"/>
                <w:sz w:val="24"/>
                <w:lang w:val="zh-CN"/>
              </w:rPr>
            </w:pPr>
            <w:sdt>
              <w:sdtPr>
                <w:rPr>
                  <w:rFonts w:hint="eastAsia" w:ascii="仿宋" w:hAnsi="仿宋" w:eastAsia="仿宋" w:cs="仿宋"/>
                  <w:color w:val="auto"/>
                  <w:kern w:val="0"/>
                  <w:sz w:val="24"/>
                </w:rPr>
                <w:id w:val="147453178"/>
                <w:showingPlcHdr/>
              </w:sdtPr>
              <w:sdtEndPr>
                <w:rPr>
                  <w:rFonts w:hint="eastAsia" w:ascii="仿宋" w:hAnsi="仿宋" w:eastAsia="仿宋" w:cs="仿宋"/>
                  <w:color w:val="auto"/>
                  <w:kern w:val="0"/>
                  <w:sz w:val="24"/>
                </w:rPr>
              </w:sdtEndPr>
              <w:sdtContent/>
            </w:sdt>
            <w:sdt>
              <w:sdtPr>
                <w:rPr>
                  <w:rFonts w:hint="eastAsia" w:ascii="仿宋" w:hAnsi="仿宋" w:eastAsia="仿宋" w:cs="仿宋"/>
                  <w:color w:val="auto"/>
                  <w:kern w:val="0"/>
                  <w:sz w:val="24"/>
                </w:rPr>
                <w:id w:val="1174071719"/>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47478849"/>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47472578"/>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47459973"/>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Content>
                    </w:sdt>
                  </w:sdtContent>
                </w:sdt>
              </w:sdtContent>
            </w:sdt>
            <w:r>
              <w:rPr>
                <w:rFonts w:hint="eastAsia" w:ascii="仿宋" w:hAnsi="仿宋" w:eastAsia="仿宋" w:cs="仿宋"/>
                <w:color w:val="auto"/>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 xml:space="preserve"> 7</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auto"/>
                <w:kern w:val="0"/>
                <w:sz w:val="24"/>
              </w:rPr>
            </w:pPr>
            <w:r>
              <w:rPr>
                <w:rFonts w:hint="eastAsia" w:ascii="仿宋" w:hAnsi="仿宋" w:eastAsia="仿宋" w:cs="仿宋"/>
                <w:color w:val="auto"/>
                <w:kern w:val="0"/>
                <w:sz w:val="24"/>
              </w:rPr>
              <w:sym w:font="Wingdings" w:char="F0FE"/>
            </w:r>
            <w:r>
              <w:rPr>
                <w:rFonts w:hint="eastAsia" w:ascii="仿宋" w:hAnsi="仿宋" w:eastAsia="仿宋" w:cs="仿宋"/>
                <w:color w:val="auto"/>
                <w:kern w:val="0"/>
                <w:sz w:val="24"/>
              </w:rPr>
              <w:t>本项目不允许采购进口产品。</w:t>
            </w:r>
          </w:p>
          <w:p>
            <w:pPr>
              <w:keepNext w:val="0"/>
              <w:keepLines w:val="0"/>
              <w:suppressLineNumbers w:val="0"/>
              <w:spacing w:before="0" w:beforeAutospacing="0" w:after="0" w:afterAutospacing="0" w:line="360" w:lineRule="auto"/>
              <w:ind w:left="0" w:right="0"/>
              <w:rPr>
                <w:rFonts w:hint="eastAsia" w:ascii="仿宋" w:hAnsi="仿宋" w:eastAsia="仿宋" w:cs="仿宋"/>
                <w:color w:val="auto"/>
              </w:rPr>
            </w:pPr>
            <w:r>
              <w:rPr>
                <w:rFonts w:hint="eastAsia"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8</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w:t>
            </w:r>
            <w:sdt>
              <w:sdtPr>
                <w:rPr>
                  <w:rFonts w:hint="eastAsia" w:ascii="仿宋" w:hAnsi="仿宋" w:eastAsia="仿宋" w:cs="仿宋"/>
                  <w:color w:val="auto"/>
                  <w:sz w:val="24"/>
                </w:rPr>
                <w:id w:val="474885559"/>
              </w:sdtPr>
              <w:sdtEndPr>
                <w:rPr>
                  <w:rFonts w:hint="eastAsia" w:ascii="仿宋" w:hAnsi="仿宋" w:eastAsia="仿宋" w:cs="仿宋"/>
                  <w:color w:val="auto"/>
                  <w:sz w:val="24"/>
                </w:rPr>
              </w:sdtEndPr>
              <w:sdtContent/>
            </w:sdt>
            <w:r>
              <w:rPr>
                <w:rFonts w:hint="eastAsia" w:ascii="仿宋" w:hAnsi="仿宋" w:eastAsia="仿宋" w:cs="仿宋"/>
                <w:color w:val="auto"/>
                <w:sz w:val="24"/>
                <w:lang w:val="en-US" w:eastAsia="zh-CN"/>
              </w:rPr>
              <w:t>A</w:t>
            </w:r>
            <w:r>
              <w:rPr>
                <w:rFonts w:hint="eastAsia" w:ascii="仿宋" w:hAnsi="仿宋" w:eastAsia="仿宋" w:cs="仿宋"/>
                <w:color w:val="auto"/>
                <w:sz w:val="24"/>
              </w:rPr>
              <w:t>货物类，</w:t>
            </w:r>
            <w:sdt>
              <w:sdtPr>
                <w:rPr>
                  <w:rFonts w:hint="eastAsia" w:ascii="仿宋" w:hAnsi="仿宋" w:eastAsia="仿宋" w:cs="仿宋"/>
                  <w:color w:val="auto"/>
                  <w:sz w:val="24"/>
                </w:rPr>
                <w:id w:val="147472047"/>
              </w:sdtPr>
              <w:sdtEndPr>
                <w:rPr>
                  <w:rFonts w:hint="eastAsia" w:ascii="仿宋" w:hAnsi="仿宋" w:eastAsia="仿宋" w:cs="仿宋"/>
                  <w:color w:val="auto"/>
                  <w:sz w:val="24"/>
                </w:rPr>
              </w:sdtEndPr>
              <w:sdtContent/>
            </w:sdt>
            <w:r>
              <w:rPr>
                <w:rFonts w:hint="eastAsia" w:ascii="仿宋" w:hAnsi="仿宋" w:eastAsia="仿宋" w:cs="仿宋"/>
                <w:color w:val="auto"/>
                <w:sz w:val="24"/>
              </w:rPr>
              <w:t>单一产品或</w:t>
            </w:r>
            <w:r>
              <w:rPr>
                <w:rFonts w:hint="eastAsia" w:ascii="仿宋" w:hAnsi="仿宋" w:eastAsia="仿宋" w:cs="仿宋"/>
                <w:color w:val="auto"/>
                <w:kern w:val="0"/>
                <w:sz w:val="24"/>
              </w:rPr>
              <w:t>核心产品为：</w:t>
            </w:r>
          </w:p>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sdt>
              <w:sdtPr>
                <w:rPr>
                  <w:rFonts w:hint="eastAsia" w:ascii="仿宋" w:hAnsi="仿宋" w:eastAsia="仿宋" w:cs="仿宋"/>
                  <w:color w:val="auto"/>
                  <w:kern w:val="0"/>
                  <w:sz w:val="24"/>
                </w:rPr>
                <w:id w:val="147465978"/>
                <w:showingPlcHdr/>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2" w:char="0052"/>
                </w:r>
              </w:sdtContent>
            </w:sdt>
            <w:r>
              <w:rPr>
                <w:rFonts w:hint="eastAsia" w:ascii="仿宋" w:hAnsi="仿宋" w:eastAsia="仿宋" w:cs="仿宋"/>
                <w:color w:val="auto"/>
                <w:kern w:val="0"/>
                <w:sz w:val="24"/>
              </w:rPr>
              <w:t>B</w:t>
            </w:r>
            <w:r>
              <w:rPr>
                <w:rFonts w:hint="eastAsia" w:ascii="仿宋" w:hAnsi="仿宋" w:eastAsia="仿宋" w:cs="仿宋"/>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9</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采购标的对应的中小企业划分标准所属行业</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rPr>
                <w:rFonts w:hint="eastAsia" w:ascii="仿宋" w:hAnsi="仿宋" w:eastAsia="仿宋" w:cs="仿宋"/>
                <w:color w:val="auto"/>
              </w:rPr>
            </w:pPr>
            <w:r>
              <w:rPr>
                <w:rFonts w:hint="eastAsia" w:ascii="仿宋" w:hAnsi="仿宋" w:eastAsia="仿宋" w:cs="仿宋"/>
                <w:color w:val="auto"/>
                <w:kern w:val="0"/>
                <w:sz w:val="24"/>
              </w:rPr>
              <w:t>（1）标的：</w:t>
            </w:r>
            <w:r>
              <w:rPr>
                <w:rFonts w:hint="eastAsia" w:ascii="仿宋" w:hAnsi="仿宋" w:eastAsia="仿宋" w:cs="仿宋"/>
                <w:bCs/>
                <w:color w:val="auto"/>
                <w:sz w:val="24"/>
                <w:u w:val="single"/>
                <w:lang w:eastAsia="zh-CN"/>
              </w:rPr>
              <w:t>江山市动物防疫服务劳务外包采购项目</w:t>
            </w:r>
            <w:r>
              <w:rPr>
                <w:rFonts w:hint="eastAsia" w:ascii="仿宋" w:hAnsi="仿宋" w:eastAsia="仿宋" w:cs="仿宋"/>
                <w:color w:val="auto"/>
                <w:kern w:val="0"/>
                <w:sz w:val="24"/>
              </w:rPr>
              <w:t>，属于</w:t>
            </w:r>
            <w:r>
              <w:rPr>
                <w:rFonts w:hint="eastAsia" w:ascii="仿宋" w:hAnsi="仿宋" w:eastAsia="仿宋" w:cs="仿宋"/>
                <w:color w:val="auto"/>
                <w:kern w:val="0"/>
                <w:sz w:val="24"/>
                <w:u w:val="single"/>
                <w:lang w:eastAsia="zh-CN"/>
              </w:rPr>
              <w:t>其他未列明行业</w:t>
            </w:r>
            <w:r>
              <w:rPr>
                <w:rFonts w:hint="eastAsia" w:ascii="仿宋" w:hAnsi="仿宋" w:eastAsia="仿宋" w:cs="仿宋"/>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rPr>
                <w:rFonts w:hint="eastAsia"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77" w:hRule="atLeast"/>
          <w:tblHeader/>
        </w:trPr>
        <w:tc>
          <w:tcPr>
            <w:tcW w:w="629" w:type="dxa"/>
            <w:tcBorders>
              <w:top w:val="single" w:color="auto" w:sz="4" w:space="0"/>
              <w:left w:val="single" w:color="000000" w:sz="8"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1691" w:type="dxa"/>
            <w:tcBorders>
              <w:top w:val="single" w:color="000000" w:sz="8" w:space="0"/>
              <w:left w:val="single" w:color="000000" w:sz="2"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247" w:type="dxa"/>
            <w:tcBorders>
              <w:top w:val="single" w:color="000000" w:sz="8" w:space="0"/>
              <w:left w:val="single" w:color="000000" w:sz="2"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供应商中标后也可在“政采云”平台申请政采贷：操作路径：登录政采云平台 - 金融服务中心 -【融资服务】，可在热门申请中选择产品直接申请，或者在可申请项目中根据该项目进行申请。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1691" w:type="dxa"/>
            <w:tcBorders>
              <w:top w:val="single" w:color="000000" w:sz="8" w:space="0"/>
              <w:left w:val="single" w:color="000000" w:sz="2" w:space="0"/>
              <w:bottom w:val="single" w:color="000000" w:sz="8" w:space="0"/>
              <w:right w:val="single" w:color="000000" w:sz="8" w:space="0"/>
            </w:tcBorders>
            <w:vAlign w:val="center"/>
          </w:tcPr>
          <w:p>
            <w:pPr>
              <w:pStyle w:val="35"/>
              <w:keepNext w:val="0"/>
              <w:keepLines w:val="0"/>
              <w:suppressLineNumbers w:val="0"/>
              <w:spacing w:before="0" w:beforeAutospacing="0" w:after="0" w:afterAutospacing="0" w:line="380" w:lineRule="exact"/>
              <w:ind w:left="0" w:right="0" w:firstLine="241" w:firstLineChars="100"/>
              <w:rPr>
                <w:rFonts w:hint="eastAsia" w:ascii="仿宋" w:hAnsi="仿宋" w:eastAsia="仿宋" w:cs="仿宋"/>
                <w:b/>
                <w:color w:val="auto"/>
                <w:sz w:val="24"/>
              </w:rPr>
            </w:pPr>
            <w:r>
              <w:rPr>
                <w:rFonts w:hint="eastAsia" w:ascii="仿宋" w:hAnsi="仿宋" w:eastAsia="仿宋" w:cs="仿宋"/>
                <w:b/>
                <w:snapToGrid/>
                <w:color w:val="auto"/>
                <w:kern w:val="2"/>
                <w:sz w:val="24"/>
                <w:szCs w:val="24"/>
                <w:lang w:val="en-US" w:eastAsia="zh-CN" w:bidi="ar-SA"/>
              </w:rPr>
              <w:t>备份文件</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firstLine="480" w:firstLineChars="200"/>
              <w:rPr>
                <w:rFonts w:hint="eastAsia" w:ascii="仿宋" w:hAnsi="仿宋" w:eastAsia="仿宋" w:cs="仿宋"/>
                <w:snapToGrid w:val="0"/>
                <w:color w:val="auto"/>
                <w:kern w:val="28"/>
                <w:sz w:val="24"/>
              </w:rPr>
            </w:pPr>
            <w:r>
              <w:rPr>
                <w:rFonts w:hint="eastAsia" w:ascii="仿宋" w:hAnsi="仿宋" w:eastAsia="仿宋" w:cs="仿宋"/>
                <w:color w:val="auto"/>
                <w:kern w:val="0"/>
                <w:sz w:val="24"/>
              </w:rPr>
              <w:t>为确保采购项目顺利实施，避免因政采云上电子投标文件解密失败导致投标方投标无效，投标方可在</w:t>
            </w:r>
            <w:r>
              <w:rPr>
                <w:rFonts w:hint="eastAsia" w:ascii="仿宋" w:hAnsi="仿宋" w:eastAsia="仿宋" w:cs="仿宋"/>
                <w:color w:val="auto"/>
                <w:kern w:val="0"/>
                <w:sz w:val="24"/>
                <w:u w:val="single"/>
              </w:rPr>
              <w:t>202</w:t>
            </w:r>
            <w:r>
              <w:rPr>
                <w:rFonts w:hint="eastAsia" w:ascii="仿宋" w:hAnsi="仿宋" w:eastAsia="仿宋" w:cs="仿宋"/>
                <w:color w:val="auto"/>
                <w:kern w:val="0"/>
                <w:sz w:val="24"/>
                <w:u w:val="single"/>
                <w:lang w:val="en-US" w:eastAsia="zh-CN"/>
              </w:rPr>
              <w:t>5</w:t>
            </w:r>
            <w:r>
              <w:rPr>
                <w:rFonts w:hint="eastAsia" w:ascii="仿宋" w:hAnsi="仿宋" w:eastAsia="仿宋" w:cs="仿宋"/>
                <w:color w:val="auto"/>
                <w:kern w:val="0"/>
                <w:sz w:val="24"/>
                <w:u w:val="single"/>
              </w:rPr>
              <w:t>年</w:t>
            </w:r>
            <w:r>
              <w:rPr>
                <w:rFonts w:hint="eastAsia" w:ascii="仿宋" w:hAnsi="仿宋" w:eastAsia="仿宋" w:cs="仿宋"/>
                <w:color w:val="auto"/>
                <w:kern w:val="0"/>
                <w:sz w:val="24"/>
                <w:u w:val="single"/>
                <w:lang w:val="en-US" w:eastAsia="zh-CN"/>
              </w:rPr>
              <w:t>07</w:t>
            </w:r>
            <w:r>
              <w:rPr>
                <w:rFonts w:hint="eastAsia" w:ascii="仿宋" w:hAnsi="仿宋" w:eastAsia="仿宋" w:cs="仿宋"/>
                <w:color w:val="auto"/>
                <w:kern w:val="0"/>
                <w:sz w:val="24"/>
                <w:u w:val="single"/>
              </w:rPr>
              <w:t xml:space="preserve">月 </w:t>
            </w:r>
            <w:r>
              <w:rPr>
                <w:rFonts w:hint="eastAsia" w:ascii="仿宋" w:hAnsi="仿宋" w:eastAsia="仿宋" w:cs="仿宋"/>
                <w:color w:val="auto"/>
                <w:kern w:val="0"/>
                <w:sz w:val="24"/>
                <w:u w:val="single"/>
                <w:lang w:val="en-US" w:eastAsia="zh-CN"/>
              </w:rPr>
              <w:t>01</w:t>
            </w:r>
            <w:r>
              <w:rPr>
                <w:rFonts w:hint="eastAsia" w:ascii="仿宋" w:hAnsi="仿宋" w:eastAsia="仿宋" w:cs="仿宋"/>
                <w:color w:val="auto"/>
                <w:kern w:val="0"/>
                <w:sz w:val="24"/>
                <w:u w:val="single"/>
              </w:rPr>
              <w:t>日</w:t>
            </w:r>
            <w:r>
              <w:rPr>
                <w:rFonts w:hint="eastAsia" w:ascii="仿宋" w:hAnsi="仿宋" w:eastAsia="仿宋" w:cs="仿宋"/>
                <w:color w:val="auto"/>
                <w:kern w:val="0"/>
                <w:sz w:val="24"/>
                <w:u w:val="single"/>
                <w:lang w:val="en-US" w:eastAsia="zh-CN"/>
              </w:rPr>
              <w:t>14</w:t>
            </w:r>
            <w:r>
              <w:rPr>
                <w:rFonts w:hint="eastAsia" w:ascii="仿宋" w:hAnsi="仿宋" w:eastAsia="仿宋" w:cs="仿宋"/>
                <w:color w:val="auto"/>
                <w:kern w:val="0"/>
                <w:sz w:val="24"/>
                <w:u w:val="single"/>
              </w:rPr>
              <w:t>时</w:t>
            </w:r>
            <w:r>
              <w:rPr>
                <w:rFonts w:hint="eastAsia" w:ascii="仿宋" w:hAnsi="仿宋" w:eastAsia="仿宋" w:cs="仿宋"/>
                <w:color w:val="auto"/>
                <w:kern w:val="0"/>
                <w:sz w:val="24"/>
                <w:u w:val="single"/>
                <w:lang w:val="en-US" w:eastAsia="zh-CN"/>
              </w:rPr>
              <w:t>3</w:t>
            </w:r>
            <w:r>
              <w:rPr>
                <w:rFonts w:hint="eastAsia" w:ascii="仿宋" w:hAnsi="仿宋" w:eastAsia="仿宋" w:cs="仿宋"/>
                <w:color w:val="auto"/>
                <w:kern w:val="0"/>
                <w:sz w:val="24"/>
                <w:u w:val="single"/>
              </w:rPr>
              <w:t>0</w:t>
            </w:r>
            <w:r>
              <w:rPr>
                <w:rFonts w:hint="eastAsia" w:ascii="仿宋" w:hAnsi="仿宋" w:eastAsia="仿宋" w:cs="仿宋"/>
                <w:color w:val="auto"/>
                <w:kern w:val="0"/>
                <w:sz w:val="24"/>
              </w:rPr>
              <w:t>分前将在政采云平台上最后生成的具备电子签章的备份加密投标文件（文件名后缀为备份文件四字的首字母）以电子邮件方式传送至邮箱（jshjxxjs2020@163.com），传送的备份电子投标文件需打包压缩并加密，加密密码由投标方自行保管，如政采云上电子投标文件出现解密失败情况（开标后半小时内进行解密），投标方可按照自身意愿确认是否同意提供加密密码解密传送至邮箱（jshjxxjs2020@163.com）的备份文件，并以备份文件作为替代电子投标文件，如投标方未按照规定时间及要求提供有效备份文件，同时政采云上投标文件解密失败的，将导致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auto"/>
                <w:lang w:val="en-US"/>
              </w:rPr>
            </w:pPr>
            <w:sdt>
              <w:sdtPr>
                <w:rPr>
                  <w:rFonts w:hint="eastAsia" w:ascii="仿宋" w:hAnsi="仿宋" w:eastAsia="仿宋" w:cs="仿宋"/>
                  <w:color w:val="auto"/>
                  <w:kern w:val="0"/>
                  <w:sz w:val="24"/>
                </w:rPr>
                <w:id w:val="21172207"/>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21172208"/>
                    <w:showingPlcHdr/>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Content>
            </w:sdt>
            <w:r>
              <w:rPr>
                <w:rFonts w:hint="eastAsia" w:ascii="仿宋" w:hAnsi="仿宋" w:eastAsia="仿宋" w:cs="仿宋"/>
                <w:color w:val="auto"/>
                <w:kern w:val="0"/>
                <w:sz w:val="24"/>
              </w:rPr>
              <w:t>有。具体说明：</w:t>
            </w:r>
            <w:r>
              <w:rPr>
                <w:rFonts w:hint="eastAsia" w:ascii="仿宋" w:hAnsi="仿宋" w:eastAsia="仿宋" w:cs="仿宋"/>
                <w:color w:val="auto"/>
                <w:kern w:val="28"/>
                <w:sz w:val="24"/>
                <w:u w:val="single"/>
                <w:lang w:val="zh-CN"/>
              </w:rPr>
              <w:t>中标单位须提供纸质响应文件各</w:t>
            </w:r>
            <w:r>
              <w:rPr>
                <w:rFonts w:hint="eastAsia" w:ascii="仿宋" w:hAnsi="仿宋" w:eastAsia="仿宋" w:cs="仿宋"/>
                <w:color w:val="auto"/>
                <w:kern w:val="28"/>
                <w:sz w:val="24"/>
                <w:u w:val="single"/>
                <w:lang w:val="en-US" w:eastAsia="zh-CN"/>
              </w:rPr>
              <w:t>二</w:t>
            </w:r>
            <w:r>
              <w:rPr>
                <w:rFonts w:hint="eastAsia" w:ascii="仿宋" w:hAnsi="仿宋" w:eastAsia="仿宋" w:cs="仿宋"/>
                <w:color w:val="auto"/>
                <w:kern w:val="28"/>
                <w:sz w:val="24"/>
                <w:u w:val="single"/>
                <w:lang w:val="zh-CN"/>
              </w:rPr>
              <w:t>套给代理公司备案。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keepNext w:val="0"/>
              <w:keepLines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szCs w:val="24"/>
              </w:rPr>
              <w:t>14</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color w:val="auto"/>
                <w:sz w:val="24"/>
              </w:rPr>
            </w:pPr>
            <w:r>
              <w:rPr>
                <w:rFonts w:hint="eastAsia" w:ascii="仿宋" w:hAnsi="仿宋" w:eastAsia="仿宋" w:cs="仿宋"/>
                <w:b/>
                <w:color w:val="auto"/>
                <w:sz w:val="24"/>
                <w:szCs w:val="24"/>
              </w:rPr>
              <w:t>项目代理费</w:t>
            </w:r>
          </w:p>
        </w:tc>
        <w:tc>
          <w:tcPr>
            <w:tcW w:w="6247" w:type="dxa"/>
            <w:tcBorders>
              <w:top w:val="single" w:color="000000" w:sz="8" w:space="0"/>
              <w:left w:val="single" w:color="000000" w:sz="2" w:space="0"/>
              <w:bottom w:val="single" w:color="000000" w:sz="8" w:space="0"/>
              <w:right w:val="single" w:color="000000" w:sz="8" w:space="0"/>
            </w:tcBorders>
            <w:vAlign w:val="center"/>
          </w:tcPr>
          <w:p>
            <w:pPr>
              <w:pStyle w:val="2"/>
              <w:pageBreakBefore w:val="0"/>
              <w:widowControl w:val="0"/>
              <w:suppressLineNumbers w:val="0"/>
              <w:kinsoku/>
              <w:wordWrap/>
              <w:overflowPunct/>
              <w:topLinePunct w:val="0"/>
              <w:autoSpaceDE/>
              <w:autoSpaceDN/>
              <w:bidi w:val="0"/>
              <w:snapToGrid/>
              <w:spacing w:before="0" w:beforeAutospacing="0" w:after="0" w:afterAutospacing="0"/>
              <w:ind w:left="9" w:leftChars="0" w:right="0" w:rightChars="0" w:hanging="9" w:hangingChars="4"/>
              <w:jc w:val="left"/>
              <w:textAlignment w:val="auto"/>
              <w:rPr>
                <w:rFonts w:hint="eastAsia" w:ascii="仿宋" w:hAnsi="仿宋" w:eastAsia="仿宋" w:cs="仿宋"/>
                <w:color w:val="auto"/>
                <w:kern w:val="0"/>
                <w:sz w:val="24"/>
                <w:lang w:val="en-US" w:eastAsia="zh-CN"/>
              </w:rPr>
            </w:pPr>
            <w:r>
              <w:rPr>
                <w:rFonts w:hint="eastAsia" w:ascii="仿宋" w:hAnsi="仿宋" w:eastAsia="仿宋" w:cs="仿宋"/>
                <w:b w:val="0"/>
                <w:color w:val="auto"/>
                <w:kern w:val="0"/>
                <w:sz w:val="24"/>
                <w:szCs w:val="24"/>
                <w:lang w:val="en-US" w:eastAsia="zh-CN" w:bidi="ar-SA"/>
              </w:rPr>
              <w:t>代理费中标人承担，在中标人领取中标通知书时支付给采购代理机构,具体费用见下表。</w:t>
            </w:r>
            <w:r>
              <w:rPr>
                <w:rFonts w:hint="eastAsia" w:ascii="仿宋" w:hAnsi="仿宋" w:eastAsia="仿宋" w:cs="仿宋"/>
                <w:b w:val="0"/>
                <w:color w:val="auto"/>
                <w:kern w:val="0"/>
                <w:sz w:val="24"/>
                <w:szCs w:val="24"/>
                <w:lang w:val="en-US" w:eastAsia="zh-CN" w:bidi="ar-SA"/>
              </w:rPr>
              <w:drawing>
                <wp:inline distT="0" distB="0" distL="114300" distR="114300">
                  <wp:extent cx="3804920" cy="1503045"/>
                  <wp:effectExtent l="0" t="0" r="5080" b="5715"/>
                  <wp:docPr id="5" name="图片 1" descr="{DF$%WEWBEQTKGK@8J019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F$%WEWBEQTKGK@8J019OJ"/>
                          <pic:cNvPicPr>
                            <a:picLocks noChangeAspect="1"/>
                          </pic:cNvPicPr>
                        </pic:nvPicPr>
                        <pic:blipFill>
                          <a:blip r:embed="rId23"/>
                          <a:stretch>
                            <a:fillRect/>
                          </a:stretch>
                        </pic:blipFill>
                        <pic:spPr>
                          <a:xfrm>
                            <a:off x="0" y="0"/>
                            <a:ext cx="3804920" cy="1503045"/>
                          </a:xfrm>
                          <a:prstGeom prst="rect">
                            <a:avLst/>
                          </a:prstGeom>
                          <a:noFill/>
                          <a:ln w="9525">
                            <a:noFill/>
                          </a:ln>
                        </pic:spPr>
                      </pic:pic>
                    </a:graphicData>
                  </a:graphic>
                </wp:inline>
              </w:drawing>
            </w:r>
          </w:p>
        </w:tc>
      </w:tr>
    </w:tbl>
    <w:p>
      <w:pPr>
        <w:snapToGrid w:val="0"/>
        <w:spacing w:line="360" w:lineRule="auto"/>
        <w:jc w:val="center"/>
        <w:rPr>
          <w:rFonts w:hint="eastAsia" w:ascii="仿宋" w:hAnsi="仿宋" w:eastAsia="仿宋" w:cs="仿宋"/>
          <w:b/>
          <w:color w:val="auto"/>
          <w:sz w:val="32"/>
          <w:szCs w:val="20"/>
        </w:rPr>
      </w:pPr>
    </w:p>
    <w:p>
      <w:pPr>
        <w:pStyle w:val="14"/>
        <w:rPr>
          <w:rFonts w:hint="eastAsia" w:ascii="仿宋" w:hAnsi="仿宋" w:eastAsia="仿宋" w:cs="仿宋"/>
          <w:color w:val="auto"/>
        </w:rPr>
      </w:pPr>
    </w:p>
    <w:bookmarkEnd w:id="13"/>
    <w:p>
      <w:pPr>
        <w:adjustRightInd/>
        <w:spacing w:line="360" w:lineRule="auto"/>
        <w:ind w:firstLine="3845" w:firstLineChars="1197"/>
        <w:outlineLvl w:val="0"/>
        <w:rPr>
          <w:rFonts w:hint="eastAsia" w:ascii="仿宋" w:hAnsi="仿宋" w:eastAsia="仿宋" w:cs="仿宋"/>
          <w:b/>
          <w:color w:val="auto"/>
          <w:sz w:val="32"/>
          <w:szCs w:val="20"/>
        </w:rPr>
      </w:pPr>
      <w:bookmarkStart w:id="25" w:name="_Toc14335"/>
      <w:bookmarkStart w:id="26" w:name="_Toc12767"/>
      <w:bookmarkStart w:id="27" w:name="第三部分"/>
      <w:bookmarkStart w:id="28" w:name="_Toc164416483"/>
    </w:p>
    <w:p>
      <w:pPr>
        <w:adjustRightInd/>
        <w:spacing w:line="360" w:lineRule="auto"/>
        <w:ind w:firstLine="3845" w:firstLineChars="1197"/>
        <w:outlineLvl w:val="0"/>
        <w:rPr>
          <w:rFonts w:hint="eastAsia" w:ascii="仿宋" w:hAnsi="仿宋" w:eastAsia="仿宋" w:cs="仿宋"/>
          <w:b/>
          <w:color w:val="auto"/>
          <w:sz w:val="32"/>
          <w:szCs w:val="20"/>
        </w:rPr>
      </w:pPr>
    </w:p>
    <w:p>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一、总则</w:t>
      </w:r>
      <w:bookmarkEnd w:id="25"/>
      <w:bookmarkEnd w:id="26"/>
    </w:p>
    <w:p>
      <w:pPr>
        <w:snapToGrid w:val="0"/>
        <w:spacing w:line="360" w:lineRule="auto"/>
        <w:ind w:firstLine="361" w:firstLineChars="150"/>
        <w:jc w:val="left"/>
        <w:outlineLvl w:val="1"/>
        <w:rPr>
          <w:rFonts w:hint="eastAsia" w:ascii="仿宋" w:hAnsi="仿宋" w:eastAsia="仿宋" w:cs="仿宋"/>
          <w:b/>
          <w:color w:val="auto"/>
          <w:sz w:val="24"/>
        </w:rPr>
      </w:pPr>
      <w:bookmarkStart w:id="29" w:name="_Toc14900"/>
      <w:bookmarkStart w:id="30" w:name="_Toc20737"/>
      <w:r>
        <w:rPr>
          <w:rFonts w:hint="eastAsia" w:ascii="仿宋" w:hAnsi="仿宋" w:eastAsia="仿宋" w:cs="仿宋"/>
          <w:b/>
          <w:color w:val="auto"/>
          <w:sz w:val="24"/>
        </w:rPr>
        <w:t>1. 适用范围</w:t>
      </w:r>
      <w:bookmarkEnd w:id="29"/>
      <w:bookmarkEnd w:id="30"/>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rPr>
      </w:pPr>
      <w:bookmarkStart w:id="31" w:name="_Toc31942"/>
      <w:bookmarkStart w:id="32" w:name="_Toc15875"/>
      <w:r>
        <w:rPr>
          <w:rFonts w:hint="eastAsia" w:ascii="仿宋" w:hAnsi="仿宋" w:eastAsia="仿宋" w:cs="仿宋"/>
          <w:b/>
          <w:color w:val="auto"/>
          <w:sz w:val="24"/>
        </w:rPr>
        <w:t>2.定义</w:t>
      </w:r>
      <w:bookmarkEnd w:id="31"/>
      <w:bookmarkEnd w:id="32"/>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“采购机构”系指招标公告中载明的本项目的采购机构。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本项目约定需要签字处可使用电子签名</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“▲”系指实质性要求条款，“</w:t>
      </w:r>
      <w:sdt>
        <w:sdtPr>
          <w:rPr>
            <w:rFonts w:hint="eastAsia" w:ascii="仿宋" w:hAnsi="仿宋" w:eastAsia="仿宋" w:cs="仿宋"/>
            <w:color w:val="auto"/>
            <w:kern w:val="0"/>
            <w:sz w:val="24"/>
          </w:rPr>
          <w:id w:val="512970236"/>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”系指适用本项目的要求，“</w:t>
      </w:r>
      <w:sdt>
        <w:sdtPr>
          <w:rPr>
            <w:rFonts w:hint="eastAsia" w:ascii="仿宋" w:hAnsi="仿宋" w:eastAsia="仿宋" w:cs="仿宋"/>
            <w:color w:val="auto"/>
            <w:kern w:val="0"/>
            <w:sz w:val="24"/>
          </w:rPr>
          <w:id w:val="404888855"/>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”系指不适用本项目的要求。</w:t>
      </w:r>
    </w:p>
    <w:p>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3.采购项目需要落实的政府采购政策</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3.2 支持绿色发展</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3.3支持中小企业发展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以联合体形式参加政府采购活动，联合体各方均为中小企业的，联合体视同中小企业。其中，联合体各方均为小微企业的，联合体视同小微企业，联合体家各方数不得超过2家。</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lang w:val="en-US" w:eastAsia="zh-CN"/>
        </w:rPr>
        <w:t>1</w:t>
      </w:r>
      <w:r>
        <w:rPr>
          <w:rFonts w:hint="eastAsia" w:ascii="仿宋" w:hAnsi="仿宋" w:eastAsia="仿宋" w:cs="仿宋"/>
          <w:color w:val="auto"/>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lang w:val="en-US" w:eastAsia="zh-CN"/>
        </w:rPr>
        <w:t>3</w:t>
      </w:r>
      <w:r>
        <w:rPr>
          <w:rFonts w:hint="eastAsia" w:ascii="仿宋" w:hAnsi="仿宋" w:eastAsia="仿宋" w:cs="仿宋"/>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auto"/>
          <w:sz w:val="24"/>
        </w:rPr>
      </w:pPr>
      <w:r>
        <w:rPr>
          <w:rFonts w:hint="eastAsia" w:ascii="仿宋" w:hAnsi="仿宋" w:eastAsia="仿宋" w:cs="仿宋"/>
          <w:color w:val="auto"/>
          <w:sz w:val="24"/>
        </w:rPr>
        <w:cr/>
      </w:r>
      <w:r>
        <w:rPr>
          <w:rFonts w:hint="eastAsia" w:ascii="仿宋" w:hAnsi="仿宋" w:eastAsia="仿宋" w:cs="仿宋"/>
          <w:b/>
          <w:color w:val="auto"/>
          <w:sz w:val="24"/>
        </w:rPr>
        <w:t>4. 询问、质疑、投诉</w:t>
      </w:r>
    </w:p>
    <w:p>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4.2供应商质疑</w:t>
      </w:r>
    </w:p>
    <w:p>
      <w:pPr>
        <w:pStyle w:val="3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9"/>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4.2.2.3对采购结果提出质疑的，质疑期限自采购结果公告期限届满之日起计算。</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w:t>
      </w:r>
      <w:r>
        <w:rPr>
          <w:rFonts w:hint="eastAsia" w:ascii="仿宋" w:hAnsi="仿宋" w:eastAsia="仿宋" w:cs="仿宋"/>
          <w:color w:val="auto"/>
          <w:sz w:val="24"/>
        </w:rPr>
        <w:t>供应商提出质疑应当提交质疑函和必要的证明材料。质疑函应当包括下列内容：</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4.2.3.1供应商的姓名或者名称、地址、邮编、联系人及联系电话；</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4.2.3.2质疑项目的名称、编号；</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4.2.3.3具体、明确的质疑事项和与质疑事项相关的请求；</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4.2.3.4事实依据；</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4.2.3.5必要的法律依据；</w:t>
      </w:r>
    </w:p>
    <w:p>
      <w:pPr>
        <w:pStyle w:val="35"/>
        <w:spacing w:line="360" w:lineRule="auto"/>
        <w:ind w:firstLine="960" w:firstLineChars="4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4.2.3.6提出质疑的日期。</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w:t>
      </w:r>
      <w:r>
        <w:rPr>
          <w:rFonts w:hint="eastAsia" w:ascii="仿宋" w:hAnsi="仿宋" w:eastAsia="仿宋" w:cs="仿宋"/>
          <w:b/>
          <w:color w:val="auto"/>
        </w:rPr>
        <w:t>（授权代表提供投标前三个月的在本公司的社保证明）</w:t>
      </w:r>
      <w:r>
        <w:rPr>
          <w:rFonts w:hint="eastAsia" w:ascii="仿宋" w:hAnsi="仿宋" w:eastAsia="仿宋" w:cs="仿宋"/>
          <w:color w:val="auto"/>
        </w:rPr>
        <w:t>或者盖章，并加盖公章。</w:t>
      </w:r>
      <w:r>
        <w:rPr>
          <w:rFonts w:hint="eastAsia" w:ascii="仿宋" w:hAnsi="仿宋" w:eastAsia="仿宋" w:cs="仿宋"/>
          <w:color w:val="auto"/>
          <w:lang w:val="en-US" w:eastAsia="zh-CN"/>
        </w:rPr>
        <w:t xml:space="preserve"> </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质疑函范本及制作说明详见附件2。</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4.2</w:t>
      </w:r>
      <w:r>
        <w:rPr>
          <w:rFonts w:hint="eastAsia" w:ascii="仿宋" w:hAnsi="仿宋" w:eastAsia="仿宋" w:cs="仿宋"/>
          <w:color w:val="auto"/>
        </w:rPr>
        <w:t>.4采购人或者采购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4.2</w:t>
      </w:r>
      <w:r>
        <w:rPr>
          <w:rFonts w:hint="eastAsia" w:ascii="仿宋" w:hAnsi="仿宋" w:eastAsia="仿宋" w:cs="仿宋"/>
          <w:color w:val="auto"/>
        </w:rPr>
        <w:t>.5询问或者质疑事项可能影响采购结果的，采购人应当暂停签订合同，已经签订合同的，应当中止履行合同。</w:t>
      </w:r>
    </w:p>
    <w:p>
      <w:pPr>
        <w:pStyle w:val="891"/>
        <w:shd w:val="clear" w:color="auto" w:fill="FFFFFF"/>
        <w:snapToGrid w:val="0"/>
        <w:spacing w:after="240" w:afterAutospacing="0" w:line="360" w:lineRule="auto"/>
        <w:ind w:firstLine="480" w:firstLineChars="200"/>
        <w:contextualSpacing/>
        <w:rPr>
          <w:rFonts w:hint="eastAsia" w:ascii="仿宋" w:hAnsi="仿宋" w:eastAsia="仿宋" w:cs="仿宋"/>
          <w:color w:val="auto"/>
          <w:lang w:val="zh-CN"/>
        </w:rPr>
      </w:pPr>
      <w:r>
        <w:rPr>
          <w:rFonts w:hint="eastAsia" w:ascii="仿宋" w:hAnsi="仿宋" w:eastAsia="仿宋" w:cs="仿宋"/>
          <w:color w:val="auto"/>
          <w:lang w:val="zh-CN"/>
        </w:rPr>
        <w:t>4.3供应商投诉</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4.3.1质疑供应商对采购人、采购代理机构的答复不满意或者采购人、采购代理机构未在规定的时间内作出答复的，可以在答复期满后十五个工作日内向同级政府采购监督管理部门提出投诉。</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w:t>
      </w:r>
      <w:r>
        <w:rPr>
          <w:rFonts w:hint="eastAsia"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4.3.3供应商投诉应当有明确的请求和必要的证明材料。</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4.3.5 以联合体形式参加政府采购活动的，其投诉应当由组成联合体的所有供应商共同提出。</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sz w:val="18"/>
          <w:szCs w:val="18"/>
        </w:rPr>
      </w:pPr>
      <w:r>
        <w:rPr>
          <w:rFonts w:hint="eastAsia" w:ascii="仿宋" w:hAnsi="仿宋" w:eastAsia="仿宋" w:cs="仿宋"/>
          <w:color w:val="auto"/>
        </w:rPr>
        <w:t>投诉书范本及制作说明详见附件3。</w:t>
      </w:r>
    </w:p>
    <w:p>
      <w:pPr>
        <w:adjustRightInd/>
        <w:spacing w:line="360" w:lineRule="auto"/>
        <w:jc w:val="center"/>
        <w:outlineLvl w:val="0"/>
        <w:rPr>
          <w:rFonts w:hint="eastAsia" w:ascii="仿宋" w:hAnsi="仿宋" w:eastAsia="仿宋" w:cs="仿宋"/>
          <w:b/>
          <w:color w:val="auto"/>
          <w:sz w:val="32"/>
          <w:szCs w:val="20"/>
        </w:rPr>
      </w:pPr>
      <w:bookmarkStart w:id="33" w:name="_Toc23883"/>
      <w:bookmarkStart w:id="34" w:name="_Toc17686"/>
      <w:r>
        <w:rPr>
          <w:rFonts w:hint="eastAsia" w:ascii="仿宋" w:hAnsi="仿宋" w:eastAsia="仿宋" w:cs="仿宋"/>
          <w:b/>
          <w:color w:val="auto"/>
          <w:sz w:val="32"/>
          <w:szCs w:val="20"/>
        </w:rPr>
        <w:t>二、招标文件的构成、澄清、修改</w:t>
      </w:r>
      <w:bookmarkEnd w:id="33"/>
      <w:bookmarkEnd w:id="34"/>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5．招标文件的构成</w:t>
      </w:r>
    </w:p>
    <w:p>
      <w:pPr>
        <w:pStyle w:val="3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 招标文件包括下列文件及附件：</w:t>
      </w:r>
    </w:p>
    <w:p>
      <w:pPr>
        <w:pStyle w:val="35"/>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5.1.1招标公告；</w:t>
      </w:r>
    </w:p>
    <w:p>
      <w:pPr>
        <w:pStyle w:val="35"/>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5.1.2投标人须知；</w:t>
      </w:r>
    </w:p>
    <w:p>
      <w:pPr>
        <w:pStyle w:val="35"/>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pPr>
        <w:pStyle w:val="35"/>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pPr>
        <w:pStyle w:val="35"/>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pPr>
        <w:pStyle w:val="35"/>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 招标文件的澄清、修改</w:t>
      </w:r>
    </w:p>
    <w:p>
      <w:pPr>
        <w:pStyle w:val="134"/>
        <w:snapToGrid w:val="0"/>
        <w:spacing w:before="0"/>
        <w:ind w:firstLine="480"/>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6.1已获取招标文件的潜在投标人，若有问题需要澄清，应于投标截止时间前，以书面形式向采购机构提出。</w:t>
      </w:r>
    </w:p>
    <w:p>
      <w:pPr>
        <w:pStyle w:val="134"/>
        <w:snapToGrid w:val="0"/>
        <w:spacing w:before="0"/>
        <w:ind w:firstLine="480"/>
        <w:rPr>
          <w:rFonts w:hint="eastAsia" w:ascii="仿宋" w:hAnsi="仿宋" w:eastAsia="仿宋" w:cs="仿宋"/>
          <w:color w:val="auto"/>
        </w:rPr>
      </w:pPr>
      <w:r>
        <w:rPr>
          <w:rFonts w:hint="eastAsia" w:ascii="仿宋" w:hAnsi="仿宋" w:eastAsia="仿宋" w:cs="仿宋"/>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5"/>
        <w:rPr>
          <w:rFonts w:hint="eastAsia" w:ascii="仿宋" w:hAnsi="仿宋" w:eastAsia="仿宋" w:cs="仿宋"/>
          <w:color w:val="auto"/>
          <w:sz w:val="18"/>
          <w:szCs w:val="18"/>
          <w:lang w:val="en-US"/>
        </w:rPr>
      </w:pPr>
    </w:p>
    <w:p>
      <w:pPr>
        <w:adjustRightInd/>
        <w:spacing w:line="360" w:lineRule="auto"/>
        <w:jc w:val="center"/>
        <w:outlineLvl w:val="0"/>
        <w:rPr>
          <w:rFonts w:hint="eastAsia" w:ascii="仿宋" w:hAnsi="仿宋" w:eastAsia="仿宋" w:cs="仿宋"/>
          <w:b/>
          <w:color w:val="auto"/>
          <w:sz w:val="30"/>
          <w:szCs w:val="20"/>
        </w:rPr>
      </w:pPr>
      <w:bookmarkStart w:id="35" w:name="_Toc21055"/>
      <w:bookmarkStart w:id="36" w:name="_Toc8965"/>
      <w:r>
        <w:rPr>
          <w:rFonts w:hint="eastAsia" w:ascii="仿宋" w:hAnsi="仿宋" w:eastAsia="仿宋" w:cs="仿宋"/>
          <w:b/>
          <w:color w:val="auto"/>
          <w:sz w:val="30"/>
          <w:szCs w:val="20"/>
        </w:rPr>
        <w:t>三、投标</w:t>
      </w:r>
      <w:bookmarkEnd w:id="35"/>
      <w:bookmarkEnd w:id="36"/>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 招标文件的获取</w:t>
      </w:r>
    </w:p>
    <w:p>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8.开标前答疑会或现场考察</w:t>
      </w:r>
    </w:p>
    <w:p>
      <w:pPr>
        <w:pStyle w:val="3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仿宋" w:hAnsi="仿宋" w:eastAsia="仿宋" w:cs="仿宋"/>
          <w:b/>
          <w:color w:val="auto"/>
          <w:szCs w:val="24"/>
        </w:rPr>
      </w:pPr>
      <w:r>
        <w:rPr>
          <w:rFonts w:hint="eastAsia" w:ascii="仿宋" w:hAnsi="仿宋" w:eastAsia="仿宋" w:cs="仿宋"/>
          <w:b/>
          <w:color w:val="auto"/>
          <w:kern w:val="28"/>
          <w:sz w:val="24"/>
          <w:szCs w:val="24"/>
        </w:rPr>
        <w:t>9.投标保证金</w:t>
      </w:r>
    </w:p>
    <w:p>
      <w:pPr>
        <w:pStyle w:val="19"/>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资格文件</w:t>
      </w:r>
      <w:r>
        <w:rPr>
          <w:rFonts w:hint="eastAsia" w:ascii="仿宋" w:hAnsi="仿宋" w:eastAsia="仿宋" w:cs="仿宋"/>
          <w:color w:val="auto"/>
          <w:sz w:val="24"/>
        </w:rPr>
        <w:t>：</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11.1.1资格文件封面；</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11.1.2符合参加政府采购活动应当具备的一般条件的承诺函；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11.1.3落实政府采购政策需满足的资格要求；</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11.1.4▲有效的《企业法人营业执照》副本扫描件；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11.1.5授权委托书或法定代表人（单位负责人、自然人本人）身份证明；被授权人身份证明、被授权人投标前3个月在本单位社保证明。</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11.1.6▲投标函；</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11.1.7信用中国等网站信用查询结果；</w:t>
      </w:r>
    </w:p>
    <w:p>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rPr>
        <w:t>11.1.8</w:t>
      </w:r>
      <w:r>
        <w:rPr>
          <w:rFonts w:hint="eastAsia" w:ascii="仿宋" w:hAnsi="仿宋" w:eastAsia="仿宋" w:cs="仿宋"/>
          <w:color w:val="auto"/>
          <w:sz w:val="24"/>
          <w:lang w:val="zh-CN"/>
        </w:rPr>
        <w:t>政府采购活动现场确认声明书；</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11.1.9</w:t>
      </w:r>
      <w:r>
        <w:rPr>
          <w:rFonts w:hint="eastAsia" w:ascii="仿宋" w:hAnsi="仿宋" w:eastAsia="仿宋" w:cs="仿宋"/>
          <w:color w:val="auto"/>
          <w:sz w:val="24"/>
          <w:lang w:val="zh-CN"/>
        </w:rPr>
        <w:t>政府采购供应商廉洁自律承诺书；</w:t>
      </w:r>
    </w:p>
    <w:p>
      <w:pPr>
        <w:snapToGrid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2商务技术</w:t>
      </w:r>
      <w:r>
        <w:rPr>
          <w:rFonts w:hint="eastAsia" w:ascii="仿宋" w:hAnsi="仿宋" w:eastAsia="仿宋" w:cs="仿宋"/>
          <w:color w:val="auto"/>
          <w:sz w:val="24"/>
          <w:lang w:val="zh-CN"/>
        </w:rPr>
        <w:t>文件：</w:t>
      </w:r>
    </w:p>
    <w:p>
      <w:pPr>
        <w:snapToGrid w:val="0"/>
        <w:spacing w:line="360" w:lineRule="auto"/>
        <w:ind w:firstLine="960" w:firstLineChars="400"/>
        <w:rPr>
          <w:rFonts w:hint="eastAsia" w:ascii="仿宋" w:hAnsi="仿宋" w:eastAsia="仿宋" w:cs="仿宋"/>
          <w:b/>
          <w:bCs/>
          <w:color w:val="auto"/>
          <w:sz w:val="24"/>
        </w:rPr>
      </w:pPr>
      <w:r>
        <w:rPr>
          <w:rFonts w:hint="eastAsia" w:ascii="仿宋" w:hAnsi="仿宋" w:eastAsia="仿宋" w:cs="仿宋"/>
          <w:color w:val="auto"/>
          <w:sz w:val="24"/>
        </w:rPr>
        <w:t>11.2.1商务技术</w:t>
      </w:r>
      <w:r>
        <w:rPr>
          <w:rFonts w:hint="eastAsia" w:ascii="仿宋" w:hAnsi="仿宋" w:eastAsia="仿宋" w:cs="仿宋"/>
          <w:color w:val="auto"/>
          <w:sz w:val="24"/>
          <w:lang w:val="zh-CN"/>
        </w:rPr>
        <w:t>文件封面；</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11.2.2符合性审查资料；</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11.2.3评标标准相应的商务技术资料；</w:t>
      </w:r>
    </w:p>
    <w:p>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rPr>
        <w:t>11.2.4商务技术偏离表；</w:t>
      </w:r>
    </w:p>
    <w:p>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p>
    <w:p>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rPr>
        <w:t>11.3.1</w:t>
      </w:r>
      <w:r>
        <w:rPr>
          <w:rFonts w:hint="eastAsia" w:ascii="仿宋" w:hAnsi="仿宋" w:eastAsia="仿宋" w:cs="仿宋"/>
          <w:color w:val="auto"/>
          <w:sz w:val="24"/>
          <w:lang w:val="zh-CN"/>
        </w:rPr>
        <w:t>报价文件封面；</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11.3.2▲开标一览表（报价表）；</w:t>
      </w:r>
    </w:p>
    <w:p>
      <w:pPr>
        <w:pStyle w:val="35"/>
        <w:ind w:firstLine="960" w:firstLineChars="400"/>
        <w:rPr>
          <w:rFonts w:hint="eastAsia" w:ascii="仿宋" w:hAnsi="仿宋" w:eastAsia="仿宋" w:cs="仿宋"/>
          <w:color w:val="auto"/>
        </w:rPr>
      </w:pPr>
      <w:r>
        <w:rPr>
          <w:rFonts w:hint="eastAsia" w:ascii="仿宋" w:hAnsi="仿宋" w:eastAsia="仿宋" w:cs="仿宋"/>
          <w:snapToGrid/>
          <w:color w:val="auto"/>
          <w:kern w:val="2"/>
          <w:sz w:val="24"/>
          <w:szCs w:val="24"/>
          <w:lang w:val="en-US" w:eastAsia="zh-CN" w:bidi="ar-SA"/>
        </w:rPr>
        <w:t>11.3.3报价明细表；</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w:t>
      </w:r>
      <w:r>
        <w:rPr>
          <w:rFonts w:hint="eastAsia" w:ascii="仿宋" w:hAnsi="仿宋" w:eastAsia="仿宋" w:cs="仿宋"/>
          <w:color w:val="auto"/>
          <w:sz w:val="24"/>
          <w:lang w:val="en-US" w:eastAsia="zh-CN"/>
        </w:rPr>
        <w:t>4</w:t>
      </w:r>
      <w:r>
        <w:rPr>
          <w:rFonts w:hint="eastAsia" w:ascii="仿宋" w:hAnsi="仿宋" w:eastAsia="仿宋" w:cs="仿宋"/>
          <w:color w:val="auto"/>
          <w:sz w:val="24"/>
        </w:rPr>
        <w:t>中小企业声明函。</w:t>
      </w:r>
    </w:p>
    <w:p>
      <w:pPr>
        <w:spacing w:line="360" w:lineRule="auto"/>
        <w:ind w:firstLine="723" w:firstLineChars="300"/>
        <w:rPr>
          <w:rFonts w:hint="eastAsia" w:ascii="仿宋" w:hAnsi="仿宋" w:eastAsia="仿宋" w:cs="仿宋"/>
          <w:b/>
          <w:color w:val="auto"/>
          <w:sz w:val="24"/>
          <w:szCs w:val="21"/>
        </w:rPr>
      </w:pPr>
      <w:r>
        <w:rPr>
          <w:rFonts w:hint="eastAsia" w:ascii="仿宋" w:hAnsi="仿宋" w:eastAsia="仿宋" w:cs="仿宋"/>
          <w:b/>
          <w:color w:val="auto"/>
          <w:sz w:val="24"/>
        </w:rPr>
        <w:t>投标人提供虚假材料投标的，投标无效。</w:t>
      </w:r>
    </w:p>
    <w:p>
      <w:pPr>
        <w:pStyle w:val="134"/>
        <w:snapToGrid w:val="0"/>
        <w:spacing w:before="0"/>
        <w:ind w:firstLine="0" w:firstLineChars="0"/>
        <w:outlineLvl w:val="0"/>
        <w:rPr>
          <w:rFonts w:hint="eastAsia" w:ascii="仿宋" w:hAnsi="仿宋" w:eastAsia="仿宋" w:cs="仿宋"/>
          <w:b/>
          <w:color w:val="auto"/>
          <w:szCs w:val="24"/>
        </w:rPr>
      </w:pPr>
      <w:bookmarkStart w:id="37" w:name="_Toc16973"/>
      <w:bookmarkStart w:id="38" w:name="_Toc22389"/>
      <w:r>
        <w:rPr>
          <w:rFonts w:hint="eastAsia" w:ascii="仿宋" w:hAnsi="仿宋" w:eastAsia="仿宋" w:cs="仿宋"/>
          <w:b/>
          <w:color w:val="auto"/>
          <w:szCs w:val="24"/>
        </w:rPr>
        <w:t>12</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投标文件的编制</w:t>
      </w:r>
      <w:bookmarkEnd w:id="37"/>
      <w:bookmarkEnd w:id="38"/>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13.投标文件的签署、盖章</w:t>
      </w:r>
    </w:p>
    <w:p>
      <w:pPr>
        <w:pStyle w:val="134"/>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pPr>
        <w:pStyle w:val="134"/>
        <w:snapToGrid w:val="0"/>
        <w:spacing w:before="0"/>
        <w:ind w:firstLine="480"/>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13.2为确保网上操作合法、有效和安全，投标人应当在投标截止时间前完成在“政府采购云平台”的身份认证，确保在电子投标过程中能够对相关数据电文进行加密和使用电子签章。</w:t>
      </w:r>
    </w:p>
    <w:p>
      <w:pPr>
        <w:pStyle w:val="134"/>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13.3招标文件对投标文件盖章的要求适用于电子签章。</w:t>
      </w:r>
    </w:p>
    <w:p>
      <w:pPr>
        <w:pStyle w:val="134"/>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14. 投标文件的提交、补充、修改、撤回</w:t>
      </w:r>
    </w:p>
    <w:p>
      <w:pPr>
        <w:pStyle w:val="134"/>
        <w:ind w:firstLine="480"/>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spacing w:before="0"/>
        <w:ind w:firstLine="480"/>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4"/>
        <w:spacing w:before="0"/>
        <w:ind w:firstLine="480"/>
        <w:rPr>
          <w:rFonts w:hint="eastAsia" w:ascii="仿宋" w:hAnsi="仿宋" w:eastAsia="仿宋" w:cs="仿宋"/>
          <w:color w:val="auto"/>
          <w:szCs w:val="24"/>
        </w:rPr>
      </w:pPr>
      <w:r>
        <w:rPr>
          <w:rFonts w:hint="eastAsia" w:ascii="仿宋" w:hAnsi="仿宋" w:eastAsia="仿宋" w:cs="仿宋"/>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15.备份投标文件</w:t>
      </w:r>
    </w:p>
    <w:p>
      <w:pPr>
        <w:pStyle w:val="35"/>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rPr>
        <w:t>但采购人、采购机构不强制或变相强制投标人提交备份投标文件。</w:t>
      </w:r>
    </w:p>
    <w:p>
      <w:pPr>
        <w:pStyle w:val="35"/>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rPr>
        <w:t>DVD光盘</w:t>
      </w:r>
      <w:r>
        <w:rPr>
          <w:rFonts w:hint="eastAsia" w:ascii="仿宋" w:hAnsi="仿宋" w:eastAsia="仿宋"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pPr>
        <w:pStyle w:val="3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仿宋" w:hAnsi="仿宋" w:eastAsia="仿宋" w:cs="仿宋"/>
          <w:b/>
          <w:color w:val="auto"/>
          <w:sz w:val="24"/>
          <w:szCs w:val="24"/>
        </w:rPr>
      </w:pPr>
      <w:r>
        <w:rPr>
          <w:rFonts w:hint="eastAsia" w:ascii="仿宋" w:hAnsi="仿宋" w:eastAsia="仿宋" w:cs="仿宋"/>
          <w:b/>
          <w:color w:val="auto"/>
          <w:sz w:val="24"/>
          <w:szCs w:val="24"/>
        </w:rPr>
        <w:t>15.5投标人仅提交备份投标文件，没有在电子交易平台传输递交投标文件的，投标无效。</w:t>
      </w:r>
    </w:p>
    <w:p>
      <w:pPr>
        <w:pStyle w:val="134"/>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16.投标文件的无效处理</w:t>
      </w:r>
    </w:p>
    <w:p>
      <w:pPr>
        <w:pStyle w:val="20"/>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有招标文件第四部分</w:t>
      </w:r>
      <w:r>
        <w:rPr>
          <w:rFonts w:hint="eastAsia" w:ascii="仿宋" w:hAnsi="仿宋" w:eastAsia="仿宋" w:cs="仿宋"/>
          <w:color w:val="auto"/>
          <w:szCs w:val="21"/>
          <w:lang w:val="en-US" w:eastAsia="zh-CN"/>
        </w:rPr>
        <w:t>投标无效</w:t>
      </w:r>
      <w:r>
        <w:rPr>
          <w:rFonts w:hint="eastAsia" w:ascii="仿宋" w:hAnsi="仿宋" w:eastAsia="仿宋" w:cs="仿宋"/>
          <w:color w:val="auto"/>
          <w:szCs w:val="21"/>
        </w:rPr>
        <w:t>情形之一的，投标无效：</w:t>
      </w:r>
    </w:p>
    <w:p>
      <w:pPr>
        <w:pStyle w:val="134"/>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17.投标有效期</w:t>
      </w:r>
    </w:p>
    <w:p>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pPr>
        <w:pStyle w:val="134"/>
        <w:spacing w:before="0"/>
        <w:ind w:firstLine="480"/>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pPr>
        <w:pStyle w:val="134"/>
        <w:spacing w:before="0"/>
        <w:ind w:firstLine="641"/>
        <w:rPr>
          <w:rFonts w:hint="eastAsia" w:ascii="仿宋" w:hAnsi="仿宋" w:eastAsia="仿宋" w:cs="仿宋"/>
          <w:b/>
          <w:color w:val="auto"/>
          <w:sz w:val="32"/>
        </w:rPr>
      </w:pPr>
    </w:p>
    <w:p>
      <w:pPr>
        <w:pStyle w:val="134"/>
        <w:spacing w:before="0"/>
        <w:ind w:firstLine="1928" w:firstLineChars="600"/>
        <w:rPr>
          <w:rFonts w:hint="eastAsia" w:ascii="仿宋" w:hAnsi="仿宋" w:eastAsia="仿宋" w:cs="仿宋"/>
          <w:b/>
          <w:color w:val="auto"/>
          <w:sz w:val="32"/>
        </w:rPr>
      </w:pPr>
      <w:r>
        <w:rPr>
          <w:rFonts w:hint="eastAsia" w:ascii="仿宋" w:hAnsi="仿宋" w:eastAsia="仿宋" w:cs="仿宋"/>
          <w:b/>
          <w:color w:val="auto"/>
          <w:sz w:val="32"/>
        </w:rPr>
        <w:t>四、开标、资格审查与信用信息查询</w:t>
      </w:r>
    </w:p>
    <w:p>
      <w:pPr>
        <w:pStyle w:val="560"/>
        <w:spacing w:before="0" w:line="360" w:lineRule="auto"/>
        <w:ind w:left="0" w:firstLine="241" w:firstLineChars="100"/>
        <w:contextualSpacing/>
        <w:rPr>
          <w:rFonts w:hint="eastAsia" w:ascii="仿宋" w:hAnsi="仿宋" w:eastAsia="仿宋" w:cs="仿宋"/>
          <w:color w:val="auto"/>
          <w:sz w:val="24"/>
        </w:rPr>
      </w:pPr>
      <w:r>
        <w:rPr>
          <w:rFonts w:hint="eastAsia" w:ascii="仿宋" w:hAnsi="仿宋" w:eastAsia="仿宋" w:cs="仿宋"/>
          <w:b/>
          <w:color w:val="auto"/>
          <w:sz w:val="24"/>
          <w:szCs w:val="24"/>
        </w:rPr>
        <w:t>18.开标</w:t>
      </w:r>
    </w:p>
    <w:p>
      <w:pPr>
        <w:pStyle w:val="560"/>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18.1采购机构按照招标文件规定的时间通过电子交易平台组织开标，所有投标人均应当准时在线参加。投标人不足3家的，不得开标。</w:t>
      </w:r>
    </w:p>
    <w:p>
      <w:pPr>
        <w:pStyle w:val="560"/>
        <w:spacing w:before="0" w:line="360" w:lineRule="auto"/>
        <w:ind w:left="0" w:firstLine="240" w:firstLineChars="100"/>
        <w:contextualSpacing/>
        <w:rPr>
          <w:rFonts w:hint="eastAsia" w:ascii="仿宋" w:hAnsi="仿宋" w:eastAsia="仿宋" w:cs="仿宋"/>
          <w:color w:val="auto"/>
          <w:sz w:val="24"/>
        </w:rPr>
      </w:pPr>
      <w:r>
        <w:rPr>
          <w:rFonts w:hint="eastAsia" w:ascii="仿宋" w:hAnsi="仿宋" w:eastAsia="仿宋" w:cs="仿宋"/>
          <w:color w:val="auto"/>
          <w:sz w:val="24"/>
        </w:rPr>
        <w:t>　18.2开标时，电子交易平台按开标时间自动提取所有投标文件。采购机构依托电子交易平台发起开始解密指令，投标人按照平台提示和招标文件的规定在</w:t>
      </w:r>
      <w:r>
        <w:rPr>
          <w:rFonts w:hint="eastAsia" w:ascii="仿宋" w:hAnsi="仿宋" w:eastAsia="仿宋" w:cs="仿宋"/>
          <w:color w:val="auto"/>
          <w:sz w:val="24"/>
          <w:lang w:eastAsia="zh-CN"/>
        </w:rPr>
        <w:t>半</w:t>
      </w:r>
      <w:r>
        <w:rPr>
          <w:rFonts w:hint="eastAsia" w:ascii="仿宋" w:hAnsi="仿宋" w:eastAsia="仿宋" w:cs="仿宋"/>
          <w:b w:val="0"/>
          <w:bCs/>
          <w:color w:val="auto"/>
          <w:sz w:val="24"/>
        </w:rPr>
        <w:t>小时内</w:t>
      </w:r>
      <w:r>
        <w:rPr>
          <w:rFonts w:hint="eastAsia" w:ascii="仿宋" w:hAnsi="仿宋" w:eastAsia="仿宋" w:cs="仿宋"/>
          <w:color w:val="auto"/>
          <w:sz w:val="24"/>
        </w:rPr>
        <w:t>完成在线解密。</w:t>
      </w:r>
    </w:p>
    <w:p>
      <w:pPr>
        <w:pStyle w:val="560"/>
        <w:spacing w:before="0" w:line="360" w:lineRule="auto"/>
        <w:ind w:left="0" w:firstLine="240" w:firstLineChars="100"/>
        <w:contextualSpacing/>
        <w:rPr>
          <w:rFonts w:hint="eastAsia" w:ascii="仿宋" w:hAnsi="仿宋" w:eastAsia="仿宋" w:cs="仿宋"/>
          <w:b/>
          <w:color w:val="auto"/>
          <w:sz w:val="24"/>
        </w:rPr>
      </w:pPr>
      <w:r>
        <w:rPr>
          <w:rFonts w:hint="eastAsia" w:ascii="仿宋" w:hAnsi="仿宋" w:eastAsia="仿宋" w:cs="仿宋"/>
          <w:color w:val="auto"/>
          <w:sz w:val="24"/>
        </w:rPr>
        <w:t>　18.3</w:t>
      </w:r>
      <w:r>
        <w:rPr>
          <w:rFonts w:hint="eastAsia" w:ascii="仿宋" w:hAnsi="仿宋" w:eastAsia="仿宋" w:cs="仿宋"/>
          <w:b w:val="0"/>
          <w:bCs/>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rPr>
      </w:pPr>
      <w:r>
        <w:rPr>
          <w:rFonts w:hint="eastAsia" w:ascii="仿宋" w:hAnsi="仿宋" w:eastAsia="仿宋" w:cs="仿宋"/>
          <w:b/>
          <w:color w:val="auto"/>
          <w:sz w:val="24"/>
          <w:szCs w:val="20"/>
        </w:rPr>
        <w:t>　19、资格审查</w:t>
      </w:r>
    </w:p>
    <w:p>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19.2</w:t>
      </w:r>
      <w:r>
        <w:rPr>
          <w:rFonts w:hint="eastAsia" w:ascii="仿宋" w:hAnsi="仿宋" w:eastAsia="仿宋" w:cs="仿宋"/>
          <w:color w:val="auto"/>
          <w:sz w:val="24"/>
        </w:rPr>
        <w:t>采购人或采购机构依据法律法规和招标文件的规定，对投标人的基本资格条件、特定资格条件进行审查。</w:t>
      </w:r>
    </w:p>
    <w:p>
      <w:pPr>
        <w:pStyle w:val="134"/>
        <w:spacing w:before="0"/>
        <w:ind w:firstLine="480"/>
        <w:rPr>
          <w:rFonts w:hint="eastAsia" w:ascii="仿宋" w:hAnsi="仿宋" w:eastAsia="仿宋" w:cs="仿宋"/>
          <w:color w:val="auto"/>
        </w:rPr>
      </w:pPr>
      <w:r>
        <w:rPr>
          <w:rFonts w:hint="eastAsia" w:ascii="仿宋" w:hAnsi="仿宋" w:eastAsia="仿宋" w:cs="仿宋"/>
          <w:color w:val="auto"/>
          <w:kern w:val="0"/>
          <w:szCs w:val="24"/>
        </w:rPr>
        <w:t>19.3投标人未按照招标文件要求提供与</w:t>
      </w:r>
      <w:r>
        <w:rPr>
          <w:rFonts w:hint="eastAsia" w:ascii="仿宋" w:hAnsi="仿宋" w:eastAsia="仿宋" w:cs="仿宋"/>
          <w:color w:val="auto"/>
        </w:rPr>
        <w:t>基本资格条件、特定资格条件相应的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pPr>
        <w:pStyle w:val="134"/>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4对未通过资格审查的投标人，采购人或采购机构告知其未通过的原因。</w:t>
      </w:r>
    </w:p>
    <w:p>
      <w:pPr>
        <w:pStyle w:val="134"/>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5合格投标人不足3家的，不再评标。</w:t>
      </w:r>
    </w:p>
    <w:p>
      <w:pPr>
        <w:pStyle w:val="134"/>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20、信用信息查询</w:t>
      </w:r>
    </w:p>
    <w:p>
      <w:pPr>
        <w:pStyle w:val="134"/>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20.1信用信息查询渠道及截止时间：采购机构将通过“信用中国”网站(www.creditchina.gov.cn)、中国政府采购网(www.ccgp.gov.cn)渠道查询投标人投标截止时间当天的信用记录。</w:t>
      </w:r>
    </w:p>
    <w:p>
      <w:pPr>
        <w:pStyle w:val="134"/>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pPr>
        <w:pStyle w:val="134"/>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4"/>
        <w:spacing w:before="0"/>
        <w:ind w:firstLine="480"/>
        <w:rPr>
          <w:rFonts w:hint="eastAsia"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pStyle w:val="134"/>
        <w:spacing w:before="0"/>
        <w:ind w:firstLine="0" w:firstLineChars="0"/>
        <w:rPr>
          <w:rFonts w:hint="eastAsia" w:ascii="仿宋" w:hAnsi="仿宋" w:eastAsia="仿宋" w:cs="仿宋"/>
          <w:color w:val="auto"/>
          <w:kern w:val="0"/>
          <w:szCs w:val="24"/>
        </w:rPr>
      </w:pPr>
    </w:p>
    <w:p>
      <w:pPr>
        <w:snapToGrid w:val="0"/>
        <w:spacing w:line="360" w:lineRule="auto"/>
        <w:jc w:val="center"/>
        <w:outlineLvl w:val="0"/>
        <w:rPr>
          <w:rFonts w:hint="eastAsia" w:ascii="仿宋" w:hAnsi="仿宋" w:eastAsia="仿宋" w:cs="仿宋"/>
          <w:b/>
          <w:color w:val="auto"/>
          <w:sz w:val="36"/>
          <w:szCs w:val="36"/>
        </w:rPr>
      </w:pPr>
      <w:bookmarkStart w:id="39" w:name="_Toc6236"/>
      <w:bookmarkStart w:id="40" w:name="_Toc3603"/>
      <w:r>
        <w:rPr>
          <w:rFonts w:hint="eastAsia" w:ascii="仿宋" w:hAnsi="仿宋" w:eastAsia="仿宋" w:cs="仿宋"/>
          <w:b/>
          <w:color w:val="auto"/>
          <w:sz w:val="36"/>
          <w:szCs w:val="36"/>
        </w:rPr>
        <w:t>五、评标</w:t>
      </w:r>
      <w:bookmarkEnd w:id="39"/>
      <w:bookmarkEnd w:id="40"/>
    </w:p>
    <w:p>
      <w:pPr>
        <w:spacing w:line="360" w:lineRule="auto"/>
        <w:rPr>
          <w:rFonts w:hint="eastAsia" w:ascii="仿宋" w:hAnsi="仿宋" w:eastAsia="仿宋" w:cs="仿宋"/>
          <w:b w:val="0"/>
          <w:bCs/>
          <w:color w:val="auto"/>
          <w:sz w:val="24"/>
        </w:rPr>
      </w:pPr>
      <w:bookmarkStart w:id="41" w:name="_Toc91899903"/>
      <w:r>
        <w:rPr>
          <w:rFonts w:hint="eastAsia" w:ascii="仿宋" w:hAnsi="仿宋" w:eastAsia="仿宋" w:cs="仿宋"/>
          <w:b/>
          <w:color w:val="auto"/>
          <w:sz w:val="24"/>
        </w:rPr>
        <w:t>21.</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val="0"/>
          <w:bCs/>
          <w:color w:val="auto"/>
          <w:sz w:val="24"/>
        </w:rPr>
        <w:t>详见招标文件第四部分评标办法。</w:t>
      </w:r>
    </w:p>
    <w:p>
      <w:pPr>
        <w:spacing w:line="360" w:lineRule="auto"/>
        <w:rPr>
          <w:rFonts w:hint="eastAsia" w:ascii="仿宋" w:hAnsi="仿宋" w:eastAsia="仿宋" w:cs="仿宋"/>
          <w:b/>
          <w:color w:val="auto"/>
          <w:sz w:val="24"/>
        </w:rPr>
      </w:pPr>
    </w:p>
    <w:p>
      <w:pPr>
        <w:snapToGrid w:val="0"/>
        <w:spacing w:line="360" w:lineRule="auto"/>
        <w:jc w:val="center"/>
        <w:outlineLvl w:val="0"/>
        <w:rPr>
          <w:rFonts w:hint="eastAsia" w:ascii="仿宋" w:hAnsi="仿宋" w:eastAsia="仿宋" w:cs="仿宋"/>
          <w:b/>
          <w:color w:val="auto"/>
          <w:sz w:val="36"/>
          <w:szCs w:val="36"/>
        </w:rPr>
      </w:pPr>
      <w:bookmarkStart w:id="42" w:name="_Toc8241"/>
      <w:bookmarkStart w:id="43" w:name="_Toc31968"/>
      <w:r>
        <w:rPr>
          <w:rFonts w:hint="eastAsia" w:ascii="仿宋" w:hAnsi="仿宋" w:eastAsia="仿宋" w:cs="仿宋"/>
          <w:b/>
          <w:color w:val="auto"/>
          <w:sz w:val="36"/>
          <w:szCs w:val="36"/>
        </w:rPr>
        <w:t>六、定标</w:t>
      </w:r>
      <w:bookmarkEnd w:id="42"/>
      <w:bookmarkEnd w:id="43"/>
    </w:p>
    <w:p>
      <w:pPr>
        <w:pStyle w:val="20"/>
        <w:spacing w:line="360" w:lineRule="auto"/>
        <w:ind w:left="478" w:hanging="479" w:hangingChars="199"/>
        <w:rPr>
          <w:rFonts w:hint="eastAsia" w:ascii="仿宋" w:hAnsi="仿宋" w:eastAsia="仿宋" w:cs="仿宋"/>
          <w:b/>
          <w:color w:val="auto"/>
        </w:rPr>
      </w:pPr>
      <w:r>
        <w:rPr>
          <w:rFonts w:hint="eastAsia" w:ascii="仿宋" w:hAnsi="仿宋" w:eastAsia="仿宋" w:cs="仿宋"/>
          <w:b/>
          <w:color w:val="auto"/>
        </w:rPr>
        <w:t>22. 确定中标供应商</w:t>
      </w:r>
    </w:p>
    <w:p>
      <w:pPr>
        <w:pStyle w:val="134"/>
        <w:snapToGrid w:val="0"/>
        <w:spacing w:before="0"/>
        <w:ind w:firstLine="480"/>
        <w:rPr>
          <w:rFonts w:hint="eastAsia" w:ascii="仿宋" w:hAnsi="仿宋" w:eastAsia="仿宋" w:cs="仿宋"/>
          <w:b/>
          <w:color w:val="auto"/>
          <w:szCs w:val="24"/>
        </w:rPr>
      </w:pPr>
      <w:r>
        <w:rPr>
          <w:rFonts w:hint="eastAsia" w:ascii="仿宋" w:hAnsi="仿宋" w:eastAsia="仿宋" w:cs="仿宋"/>
          <w:color w:val="auto"/>
          <w:szCs w:val="24"/>
        </w:rPr>
        <w:t>采购人将自收到评审报告之日起5个工作日内通过电子交易平台在评审报告推荐的中标候选人中按顺序确定中标供应商。</w:t>
      </w:r>
      <w:r>
        <w:rPr>
          <w:rFonts w:hint="eastAsia" w:ascii="仿宋" w:hAnsi="仿宋" w:eastAsia="仿宋" w:cs="仿宋"/>
          <w:color w:val="auto"/>
          <w:szCs w:val="24"/>
          <w:lang w:val="en-US" w:eastAsia="zh-CN"/>
        </w:rPr>
        <w:t>本项目拟推荐两名中标候选人。</w:t>
      </w:r>
    </w:p>
    <w:p>
      <w:pPr>
        <w:pStyle w:val="134"/>
        <w:snapToGrid w:val="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rPr>
      </w:pPr>
    </w:p>
    <w:p>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七、合同授予</w:t>
      </w:r>
    </w:p>
    <w:p>
      <w:pPr>
        <w:pStyle w:val="20"/>
        <w:spacing w:line="360" w:lineRule="auto"/>
        <w:ind w:left="478" w:hanging="479" w:hangingChars="199"/>
        <w:rPr>
          <w:rFonts w:hint="eastAsia" w:ascii="仿宋" w:hAnsi="仿宋" w:eastAsia="仿宋" w:cs="仿宋"/>
          <w:b/>
          <w:color w:val="auto"/>
        </w:rPr>
      </w:pPr>
      <w:r>
        <w:rPr>
          <w:rFonts w:hint="eastAsia" w:ascii="仿宋" w:hAnsi="仿宋" w:eastAsia="仿宋" w:cs="仿宋"/>
          <w:b/>
          <w:color w:val="auto"/>
        </w:rPr>
        <w:t xml:space="preserve">24. </w:t>
      </w:r>
      <w:r>
        <w:rPr>
          <w:rFonts w:hint="eastAsia" w:ascii="仿宋" w:hAnsi="仿宋" w:eastAsia="仿宋" w:cs="仿宋"/>
          <w:color w:val="auto"/>
        </w:rPr>
        <w:t>合同主要条款详见第五部分拟签订的合同文本。</w:t>
      </w:r>
    </w:p>
    <w:p>
      <w:pPr>
        <w:pStyle w:val="20"/>
        <w:spacing w:line="360" w:lineRule="auto"/>
        <w:ind w:left="478" w:hanging="479" w:hangingChars="199"/>
        <w:rPr>
          <w:rFonts w:hint="eastAsia" w:ascii="仿宋" w:hAnsi="仿宋" w:eastAsia="仿宋" w:cs="仿宋"/>
          <w:b/>
          <w:color w:val="auto"/>
        </w:rPr>
      </w:pPr>
      <w:r>
        <w:rPr>
          <w:rFonts w:hint="eastAsia" w:ascii="仿宋" w:hAnsi="仿宋" w:eastAsia="仿宋" w:cs="仿宋"/>
          <w:b/>
          <w:color w:val="auto"/>
        </w:rPr>
        <w:t>25. 合同的签订</w:t>
      </w:r>
    </w:p>
    <w:p>
      <w:pPr>
        <w:widowControl/>
        <w:shd w:val="clear" w:color="auto" w:fill="FFFFFF"/>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sz w:val="24"/>
        </w:rPr>
        <w:t>25.1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34"/>
        <w:snapToGrid w:val="0"/>
        <w:spacing w:before="0"/>
        <w:ind w:firstLine="480"/>
        <w:rPr>
          <w:rFonts w:hint="eastAsia" w:ascii="仿宋" w:hAnsi="仿宋" w:eastAsia="仿宋" w:cs="仿宋"/>
          <w:color w:val="auto"/>
          <w:kern w:val="0"/>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4"/>
        <w:snapToGrid w:val="0"/>
        <w:spacing w:before="0"/>
        <w:ind w:firstLine="480"/>
        <w:rPr>
          <w:rFonts w:hint="eastAsia" w:ascii="仿宋" w:hAnsi="仿宋" w:eastAsia="仿宋" w:cs="仿宋"/>
          <w:color w:val="auto"/>
        </w:rPr>
      </w:pPr>
      <w:r>
        <w:rPr>
          <w:rFonts w:hint="eastAsia" w:ascii="仿宋" w:hAnsi="仿宋" w:eastAsia="仿宋" w:cs="仿宋"/>
          <w:color w:val="auto"/>
        </w:rPr>
        <w:t>25.3如签订合同并生效后，供应商无故拒绝或延期，除按照合同条款处理外，列入不良行为记录一次，并给予通报。</w:t>
      </w:r>
    </w:p>
    <w:p>
      <w:pPr>
        <w:pStyle w:val="134"/>
        <w:snapToGrid w:val="0"/>
        <w:spacing w:before="0" w:after="120"/>
        <w:ind w:firstLine="480"/>
        <w:rPr>
          <w:rFonts w:hint="eastAsia" w:ascii="仿宋" w:hAnsi="仿宋" w:eastAsia="仿宋" w:cs="仿宋"/>
          <w:color w:val="auto"/>
        </w:rPr>
      </w:pPr>
      <w:r>
        <w:rPr>
          <w:rFonts w:hint="eastAsia" w:ascii="仿宋" w:hAnsi="仿宋" w:eastAsia="仿宋" w:cs="仿宋"/>
          <w:color w:val="auto"/>
        </w:rPr>
        <w:t>25.4采购合同由采购人与中标供应商根据招标文件、投标文件等内容通过政府采购电子交易平台在线签订，并备案。</w:t>
      </w:r>
    </w:p>
    <w:p>
      <w:pPr>
        <w:pStyle w:val="20"/>
        <w:spacing w:line="360" w:lineRule="auto"/>
        <w:ind w:left="478" w:hanging="479" w:hangingChars="199"/>
        <w:rPr>
          <w:rFonts w:hint="eastAsia" w:ascii="仿宋" w:hAnsi="仿宋" w:eastAsia="仿宋" w:cs="仿宋"/>
          <w:b/>
          <w:color w:val="auto"/>
        </w:rPr>
      </w:pPr>
      <w:r>
        <w:rPr>
          <w:rFonts w:hint="eastAsia" w:ascii="仿宋" w:hAnsi="仿宋" w:eastAsia="仿宋" w:cs="仿宋"/>
          <w:b/>
          <w:color w:val="auto"/>
        </w:rPr>
        <w:t>26. 履约保证金</w:t>
      </w:r>
    </w:p>
    <w:p>
      <w:pPr>
        <w:tabs>
          <w:tab w:val="left" w:pos="0"/>
        </w:tabs>
        <w:spacing w:line="360" w:lineRule="auto"/>
        <w:ind w:firstLine="482"/>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双方可协商是否缴纳履约保证金。如需缴纳履约保证金，乙方向甲方交纳成交金额1%的履约保证金或乙方可以银行、保险公司出具的保函形式提交。履约保证金以现金形式缴纳的，待项目结束后，无服务质量问题，无息退还。</w:t>
      </w:r>
    </w:p>
    <w:p>
      <w:pPr>
        <w:tabs>
          <w:tab w:val="left" w:pos="0"/>
        </w:tabs>
        <w:spacing w:line="360" w:lineRule="auto"/>
        <w:ind w:firstLine="482"/>
        <w:rPr>
          <w:rFonts w:hint="eastAsia" w:ascii="仿宋" w:hAnsi="仿宋" w:eastAsia="仿宋" w:cs="仿宋"/>
          <w:color w:val="auto"/>
          <w:kern w:val="0"/>
          <w:sz w:val="24"/>
        </w:rPr>
      </w:pPr>
      <w:r>
        <w:rPr>
          <w:rFonts w:hint="eastAsia" w:ascii="仿宋" w:hAnsi="仿宋" w:eastAsia="仿宋" w:cs="仿宋"/>
          <w:color w:val="auto"/>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32"/>
        </w:rPr>
      </w:pPr>
    </w:p>
    <w:p>
      <w:pPr>
        <w:snapToGrid w:val="0"/>
        <w:spacing w:line="360" w:lineRule="auto"/>
        <w:ind w:firstLine="3357" w:firstLineChars="1045"/>
        <w:rPr>
          <w:rFonts w:hint="eastAsia" w:ascii="仿宋" w:hAnsi="仿宋" w:eastAsia="仿宋" w:cs="仿宋"/>
          <w:b/>
          <w:color w:val="auto"/>
          <w:sz w:val="24"/>
        </w:rPr>
      </w:pPr>
      <w:r>
        <w:rPr>
          <w:rFonts w:hint="eastAsia" w:ascii="仿宋" w:hAnsi="仿宋" w:eastAsia="仿宋" w:cs="仿宋"/>
          <w:b/>
          <w:color w:val="auto"/>
          <w:sz w:val="32"/>
        </w:rPr>
        <w:t>八、电子交易活动的中止</w:t>
      </w:r>
    </w:p>
    <w:p>
      <w:pPr>
        <w:pStyle w:val="134"/>
        <w:snapToGrid w:val="0"/>
        <w:spacing w:before="0"/>
        <w:ind w:firstLine="0" w:firstLineChars="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b/>
          <w:color w:val="auto"/>
          <w:szCs w:val="24"/>
        </w:rPr>
        <w:t>7. 电子交易活动的中止。</w:t>
      </w:r>
      <w:r>
        <w:rPr>
          <w:rFonts w:hint="eastAsia" w:ascii="仿宋" w:hAnsi="仿宋" w:eastAsia="仿宋" w:cs="仿宋"/>
          <w:color w:val="auto"/>
        </w:rPr>
        <w:t>采购过程中出现以下情形，导致电子交易平台无法正常运行，或者无法保证电子交易的公平、公正和安全时，采购机构可中止电子交易活动：</w:t>
      </w:r>
    </w:p>
    <w:p>
      <w:pPr>
        <w:pStyle w:val="134"/>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27.1电子交易平台发生故障而无法登录访问的； </w:t>
      </w:r>
    </w:p>
    <w:p>
      <w:pPr>
        <w:pStyle w:val="134"/>
        <w:snapToGrid w:val="0"/>
        <w:spacing w:before="0"/>
        <w:ind w:firstLine="480"/>
        <w:rPr>
          <w:rFonts w:hint="eastAsia" w:ascii="仿宋" w:hAnsi="仿宋" w:eastAsia="仿宋" w:cs="仿宋"/>
          <w:color w:val="auto"/>
        </w:rPr>
      </w:pPr>
      <w:r>
        <w:rPr>
          <w:rFonts w:hint="eastAsia" w:ascii="仿宋" w:hAnsi="仿宋" w:eastAsia="仿宋" w:cs="仿宋"/>
          <w:color w:val="auto"/>
        </w:rPr>
        <w:t>27.2电子交易平台应用或数据库出现错误，不能进行正常操作的；</w:t>
      </w:r>
    </w:p>
    <w:p>
      <w:pPr>
        <w:pStyle w:val="134"/>
        <w:snapToGrid w:val="0"/>
        <w:spacing w:before="0"/>
        <w:ind w:firstLine="480"/>
        <w:rPr>
          <w:rFonts w:hint="eastAsia" w:ascii="仿宋" w:hAnsi="仿宋" w:eastAsia="仿宋" w:cs="仿宋"/>
          <w:color w:val="auto"/>
        </w:rPr>
      </w:pPr>
      <w:r>
        <w:rPr>
          <w:rFonts w:hint="eastAsia" w:ascii="仿宋" w:hAnsi="仿宋" w:eastAsia="仿宋" w:cs="仿宋"/>
          <w:color w:val="auto"/>
        </w:rPr>
        <w:t>27.3电子交易平台发现严重安全漏洞，有潜在泄密危险的；</w:t>
      </w:r>
    </w:p>
    <w:p>
      <w:pPr>
        <w:pStyle w:val="134"/>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27.4病毒发作导致不能进行正常操作的； </w:t>
      </w:r>
    </w:p>
    <w:p>
      <w:pPr>
        <w:pStyle w:val="134"/>
        <w:snapToGrid w:val="0"/>
        <w:spacing w:before="0"/>
        <w:ind w:firstLine="480"/>
        <w:rPr>
          <w:rFonts w:hint="eastAsia" w:ascii="仿宋" w:hAnsi="仿宋" w:eastAsia="仿宋" w:cs="仿宋"/>
          <w:color w:val="auto"/>
        </w:rPr>
      </w:pPr>
      <w:r>
        <w:rPr>
          <w:rFonts w:hint="eastAsia" w:ascii="仿宋" w:hAnsi="仿宋" w:eastAsia="仿宋" w:cs="仿宋"/>
          <w:color w:val="auto"/>
        </w:rPr>
        <w:t>27.5其他无法保证电子交易的公平、公正和安全的情况。</w:t>
      </w:r>
    </w:p>
    <w:p>
      <w:pPr>
        <w:pStyle w:val="134"/>
        <w:snapToGrid w:val="0"/>
        <w:spacing w:before="0"/>
        <w:ind w:firstLine="0" w:firstLineChars="0"/>
        <w:rPr>
          <w:rFonts w:hint="eastAsia" w:ascii="仿宋" w:hAnsi="仿宋" w:eastAsia="仿宋" w:cs="仿宋"/>
          <w:color w:val="auto"/>
        </w:rPr>
      </w:pPr>
      <w:r>
        <w:rPr>
          <w:rFonts w:hint="eastAsia" w:ascii="仿宋" w:hAnsi="仿宋" w:eastAsia="仿宋" w:cs="仿宋"/>
          <w:color w:val="auto"/>
        </w:rPr>
        <w:t xml:space="preserve"> 28.出现以上情形，不影响采购公平、公正性的，采购组织机构可以待上述情形消除后继续组织电子交易活动；影响或可能影响采购公平、公正性的，应当重新采购。</w:t>
      </w:r>
    </w:p>
    <w:p>
      <w:pPr>
        <w:tabs>
          <w:tab w:val="left" w:pos="0"/>
        </w:tabs>
        <w:spacing w:line="360" w:lineRule="auto"/>
        <w:ind w:firstLine="480"/>
        <w:rPr>
          <w:rFonts w:hint="eastAsia" w:ascii="仿宋" w:hAnsi="仿宋" w:eastAsia="仿宋" w:cs="仿宋"/>
          <w:color w:val="auto"/>
          <w:sz w:val="24"/>
        </w:rPr>
      </w:pPr>
    </w:p>
    <w:p>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pPr>
        <w:pStyle w:val="20"/>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29.验收</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rPr>
      </w:pPr>
      <w:r>
        <w:rPr>
          <w:rFonts w:hint="eastAsia" w:ascii="仿宋" w:hAnsi="仿宋" w:eastAsia="仿宋" w:cs="仿宋"/>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41"/>
    <w:p>
      <w:pPr>
        <w:tabs>
          <w:tab w:val="left" w:pos="0"/>
        </w:tabs>
        <w:spacing w:line="360" w:lineRule="auto"/>
        <w:ind w:firstLine="480"/>
        <w:rPr>
          <w:rFonts w:hint="eastAsia" w:ascii="仿宋" w:hAnsi="仿宋" w:eastAsia="仿宋" w:cs="仿宋"/>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44" w:name="_Hlt68403820"/>
      <w:bookmarkEnd w:id="44"/>
      <w:bookmarkStart w:id="45" w:name="_Hlt68072998"/>
      <w:bookmarkEnd w:id="45"/>
      <w:bookmarkStart w:id="46" w:name="_Hlt75236290"/>
      <w:bookmarkEnd w:id="46"/>
      <w:bookmarkStart w:id="47" w:name="_Hlt74729768"/>
      <w:bookmarkEnd w:id="47"/>
      <w:bookmarkStart w:id="48" w:name="_Hlt74730295"/>
      <w:bookmarkEnd w:id="48"/>
      <w:bookmarkStart w:id="49" w:name="_Hlt74707468"/>
      <w:bookmarkEnd w:id="49"/>
      <w:bookmarkStart w:id="50" w:name="_Hlt75236101"/>
      <w:bookmarkEnd w:id="50"/>
      <w:bookmarkStart w:id="51" w:name="_Hlt75236011"/>
      <w:bookmarkEnd w:id="51"/>
      <w:bookmarkStart w:id="52" w:name="_Hlt74714665"/>
      <w:bookmarkEnd w:id="52"/>
      <w:bookmarkStart w:id="53" w:name="_Hlt68073093"/>
      <w:bookmarkEnd w:id="53"/>
      <w:bookmarkStart w:id="54" w:name="_Hlt68057669"/>
      <w:bookmarkEnd w:id="54"/>
      <w:bookmarkStart w:id="55" w:name="_Hlt68072990"/>
      <w:bookmarkEnd w:id="55"/>
    </w:p>
    <w:bookmarkEnd w:id="27"/>
    <w:bookmarkEnd w:id="28"/>
    <w:p>
      <w:pPr>
        <w:spacing w:line="360" w:lineRule="auto"/>
        <w:jc w:val="center"/>
        <w:outlineLvl w:val="0"/>
        <w:rPr>
          <w:rFonts w:hint="eastAsia" w:ascii="仿宋" w:hAnsi="仿宋" w:eastAsia="仿宋" w:cs="仿宋"/>
          <w:color w:val="auto"/>
          <w:sz w:val="21"/>
        </w:rPr>
      </w:pPr>
      <w:bookmarkStart w:id="56" w:name="_Toc2126"/>
      <w:bookmarkStart w:id="57" w:name="_Toc14727"/>
      <w:bookmarkStart w:id="58" w:name="第四部分"/>
      <w:r>
        <w:rPr>
          <w:rFonts w:hint="eastAsia" w:ascii="仿宋" w:hAnsi="仿宋" w:eastAsia="仿宋" w:cs="仿宋"/>
          <w:b/>
          <w:color w:val="auto"/>
          <w:sz w:val="24"/>
          <w:szCs w:val="24"/>
        </w:rPr>
        <w:t>第三部分采购需求</w:t>
      </w:r>
      <w:bookmarkEnd w:id="56"/>
      <w:bookmarkEnd w:id="57"/>
    </w:p>
    <w:p>
      <w:pPr>
        <w:pStyle w:val="45"/>
        <w:keepNext w:val="0"/>
        <w:keepLines w:val="0"/>
        <w:pageBreakBefore w:val="0"/>
        <w:widowControl w:val="0"/>
        <w:kinsoku/>
        <w:wordWrap/>
        <w:overflowPunct/>
        <w:topLinePunct w:val="0"/>
        <w:bidi w:val="0"/>
        <w:snapToGrid/>
        <w:spacing w:line="400" w:lineRule="exact"/>
        <w:ind w:left="0" w:leftChars="0" w:firstLine="482" w:firstLineChars="200"/>
        <w:textAlignment w:val="auto"/>
        <w:rPr>
          <w:rFonts w:hint="eastAsia" w:ascii="仿宋" w:hAnsi="仿宋" w:eastAsia="仿宋" w:cs="仿宋"/>
          <w:b/>
          <w:bCs/>
          <w:color w:val="auto"/>
          <w:sz w:val="24"/>
          <w:szCs w:val="24"/>
        </w:rPr>
      </w:pPr>
      <w:bookmarkStart w:id="59" w:name="_Toc32514"/>
      <w:r>
        <w:rPr>
          <w:rFonts w:hint="eastAsia" w:ascii="仿宋" w:hAnsi="仿宋" w:eastAsia="仿宋" w:cs="仿宋"/>
          <w:b/>
          <w:bCs/>
          <w:color w:val="auto"/>
          <w:sz w:val="24"/>
          <w:szCs w:val="24"/>
        </w:rPr>
        <w:t>一</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动物防疫</w:t>
      </w:r>
      <w:r>
        <w:rPr>
          <w:rFonts w:hint="eastAsia" w:ascii="仿宋" w:hAnsi="仿宋" w:eastAsia="仿宋" w:cs="仿宋"/>
          <w:b/>
          <w:bCs/>
          <w:color w:val="auto"/>
          <w:sz w:val="24"/>
          <w:szCs w:val="24"/>
          <w:lang w:eastAsia="zh-CN"/>
        </w:rPr>
        <w:t>人员</w:t>
      </w:r>
      <w:r>
        <w:rPr>
          <w:rFonts w:hint="eastAsia" w:ascii="仿宋" w:hAnsi="仿宋" w:eastAsia="仿宋" w:cs="仿宋"/>
          <w:b/>
          <w:bCs/>
          <w:color w:val="auto"/>
          <w:sz w:val="24"/>
          <w:szCs w:val="24"/>
        </w:rPr>
        <w:t>岗位要求</w:t>
      </w:r>
    </w:p>
    <w:p>
      <w:pPr>
        <w:pStyle w:val="45"/>
        <w:keepNext w:val="0"/>
        <w:keepLines w:val="0"/>
        <w:pageBreakBefore w:val="0"/>
        <w:widowControl w:val="0"/>
        <w:kinsoku/>
        <w:wordWrap/>
        <w:overflowPunct/>
        <w:topLinePunct w:val="0"/>
        <w:bidi w:val="0"/>
        <w:snapToGrid/>
        <w:spacing w:line="400" w:lineRule="exact"/>
        <w:ind w:left="0" w:leftChars="0" w:firstLine="491" w:firstLineChars="205"/>
        <w:textAlignment w:val="auto"/>
        <w:rPr>
          <w:rFonts w:hint="eastAsia" w:ascii="仿宋" w:hAnsi="仿宋" w:eastAsia="仿宋" w:cs="仿宋"/>
          <w:b w:val="0"/>
          <w:color w:val="auto"/>
          <w:sz w:val="24"/>
          <w:szCs w:val="24"/>
          <w:lang w:val="en-US" w:eastAsia="zh-CN"/>
        </w:rPr>
      </w:pPr>
      <w:r>
        <w:rPr>
          <w:rFonts w:hint="eastAsia" w:ascii="仿宋" w:hAnsi="仿宋" w:eastAsia="仿宋" w:cs="仿宋"/>
          <w:b w:val="0"/>
          <w:color w:val="auto"/>
          <w:sz w:val="24"/>
          <w:szCs w:val="24"/>
          <w:lang w:val="en-US" w:eastAsia="zh-CN"/>
        </w:rPr>
        <w:t>约1750班次（不少于7人)在动物检疫点、省际公路动物卫生监督检查站、生猪定点屠宰场和实验室等地协助检疫查验、疫情监测和报告、监测采样及动物疫病流行病学调查、畜禽标识佩戴和疫情应急处置等工作。</w:t>
      </w:r>
    </w:p>
    <w:p>
      <w:pPr>
        <w:pStyle w:val="45"/>
        <w:keepNext w:val="0"/>
        <w:keepLines w:val="0"/>
        <w:pageBreakBefore w:val="0"/>
        <w:widowControl w:val="0"/>
        <w:kinsoku/>
        <w:wordWrap/>
        <w:overflowPunct/>
        <w:topLinePunct w:val="0"/>
        <w:bidi w:val="0"/>
        <w:snapToGrid/>
        <w:spacing w:line="400" w:lineRule="exact"/>
        <w:ind w:left="0" w:leftChars="0" w:firstLine="491" w:firstLineChars="205"/>
        <w:textAlignment w:val="auto"/>
        <w:rPr>
          <w:rFonts w:hint="eastAsia" w:ascii="仿宋" w:hAnsi="仿宋" w:eastAsia="仿宋" w:cs="仿宋"/>
          <w:b w:val="0"/>
          <w:color w:val="auto"/>
          <w:sz w:val="24"/>
          <w:szCs w:val="24"/>
          <w:lang w:val="en-US" w:eastAsia="zh-CN"/>
        </w:rPr>
      </w:pPr>
      <w:r>
        <w:rPr>
          <w:rFonts w:hint="eastAsia" w:ascii="仿宋" w:hAnsi="仿宋" w:eastAsia="仿宋" w:cs="仿宋"/>
          <w:b w:val="0"/>
          <w:color w:val="auto"/>
          <w:sz w:val="24"/>
          <w:szCs w:val="24"/>
          <w:lang w:val="en-US" w:eastAsia="zh-CN"/>
        </w:rPr>
        <w:t>采购要求：</w:t>
      </w:r>
    </w:p>
    <w:p>
      <w:pPr>
        <w:pStyle w:val="45"/>
        <w:keepNext w:val="0"/>
        <w:keepLines w:val="0"/>
        <w:pageBreakBefore w:val="0"/>
        <w:widowControl w:val="0"/>
        <w:kinsoku/>
        <w:wordWrap/>
        <w:overflowPunct/>
        <w:topLinePunct w:val="0"/>
        <w:bidi w:val="0"/>
        <w:snapToGrid/>
        <w:spacing w:line="400" w:lineRule="exact"/>
        <w:ind w:left="0" w:leftChars="0" w:firstLine="491" w:firstLineChars="205"/>
        <w:textAlignment w:val="auto"/>
        <w:rPr>
          <w:rFonts w:hint="eastAsia" w:ascii="仿宋" w:hAnsi="仿宋" w:eastAsia="仿宋" w:cs="仿宋"/>
          <w:b w:val="0"/>
          <w:color w:val="auto"/>
          <w:sz w:val="24"/>
          <w:szCs w:val="24"/>
          <w:lang w:val="en-US" w:eastAsia="zh-CN"/>
        </w:rPr>
      </w:pPr>
      <w:r>
        <w:rPr>
          <w:rFonts w:hint="eastAsia" w:ascii="仿宋" w:hAnsi="仿宋" w:eastAsia="仿宋" w:cs="仿宋"/>
          <w:b w:val="0"/>
          <w:color w:val="auto"/>
          <w:sz w:val="24"/>
          <w:szCs w:val="24"/>
          <w:lang w:val="en-US" w:eastAsia="zh-CN"/>
        </w:rPr>
        <w:t>▲1.经费测算:全年约需1750班次（不少于7人)，总预算费用52.3万元（含税、管理费、社保、商业保险等），根据中标（单）价按实际服务班次进行结算。</w:t>
      </w:r>
    </w:p>
    <w:p>
      <w:pPr>
        <w:pStyle w:val="45"/>
        <w:keepNext w:val="0"/>
        <w:keepLines w:val="0"/>
        <w:pageBreakBefore w:val="0"/>
        <w:widowControl w:val="0"/>
        <w:kinsoku/>
        <w:wordWrap/>
        <w:overflowPunct/>
        <w:topLinePunct w:val="0"/>
        <w:bidi w:val="0"/>
        <w:snapToGrid/>
        <w:spacing w:line="400" w:lineRule="exact"/>
        <w:ind w:left="0" w:leftChars="0" w:firstLine="491" w:firstLineChars="205"/>
        <w:textAlignment w:val="auto"/>
        <w:rPr>
          <w:rFonts w:hint="eastAsia" w:ascii="仿宋" w:hAnsi="仿宋" w:eastAsia="仿宋" w:cs="仿宋"/>
          <w:b w:val="0"/>
          <w:color w:val="auto"/>
          <w:sz w:val="24"/>
          <w:szCs w:val="24"/>
          <w:lang w:val="en-US" w:eastAsia="zh-CN"/>
        </w:rPr>
      </w:pPr>
      <w:r>
        <w:rPr>
          <w:rFonts w:hint="eastAsia" w:ascii="仿宋" w:hAnsi="仿宋" w:eastAsia="仿宋" w:cs="仿宋"/>
          <w:b w:val="0"/>
          <w:color w:val="auto"/>
          <w:sz w:val="24"/>
          <w:szCs w:val="24"/>
          <w:lang w:val="en-US" w:eastAsia="zh-CN"/>
        </w:rPr>
        <w:t>▲2.基本条件：遵守国家法律法规，无违法违纪行为及不良嗜好；有较高的技术专长和专业素质，有丰富的动物防疫实践经验，热爱畜牧兽医工作，责任心、服务意识和协调能力较强，能够独立履行岗位职责；具备电脑基本操作技能；具有良好的品行和正常履职所需的良好身体条件。</w:t>
      </w:r>
    </w:p>
    <w:p>
      <w:pPr>
        <w:pStyle w:val="45"/>
        <w:keepNext w:val="0"/>
        <w:keepLines w:val="0"/>
        <w:pageBreakBefore w:val="0"/>
        <w:widowControl w:val="0"/>
        <w:kinsoku/>
        <w:wordWrap/>
        <w:overflowPunct/>
        <w:topLinePunct w:val="0"/>
        <w:bidi w:val="0"/>
        <w:snapToGrid/>
        <w:spacing w:line="400" w:lineRule="exact"/>
        <w:ind w:left="0" w:leftChars="0" w:firstLine="491" w:firstLineChars="205"/>
        <w:textAlignment w:val="auto"/>
        <w:rPr>
          <w:rFonts w:hint="eastAsia" w:ascii="仿宋" w:hAnsi="仿宋" w:eastAsia="仿宋" w:cs="仿宋"/>
          <w:b w:val="0"/>
          <w:color w:val="auto"/>
          <w:sz w:val="24"/>
          <w:szCs w:val="24"/>
          <w:lang w:val="en-US" w:eastAsia="zh-CN"/>
        </w:rPr>
      </w:pPr>
      <w:r>
        <w:rPr>
          <w:rFonts w:hint="eastAsia" w:ascii="仿宋" w:hAnsi="仿宋" w:eastAsia="仿宋" w:cs="仿宋"/>
          <w:b w:val="0"/>
          <w:color w:val="auto"/>
          <w:sz w:val="24"/>
          <w:szCs w:val="24"/>
          <w:lang w:val="en-US" w:eastAsia="zh-CN"/>
        </w:rPr>
        <w:t>3.年龄要求：年满18周岁，不超过45周岁。（为便于工作开展，原劳务外包人员如应聘，男性年龄不超过60周岁、女性不超过50周岁并优先录用）。性别：男女不限。</w:t>
      </w:r>
    </w:p>
    <w:p>
      <w:pPr>
        <w:pStyle w:val="45"/>
        <w:keepNext w:val="0"/>
        <w:keepLines w:val="0"/>
        <w:pageBreakBefore w:val="0"/>
        <w:widowControl w:val="0"/>
        <w:kinsoku/>
        <w:wordWrap/>
        <w:overflowPunct/>
        <w:topLinePunct w:val="0"/>
        <w:bidi w:val="0"/>
        <w:snapToGrid/>
        <w:spacing w:line="400" w:lineRule="exact"/>
        <w:ind w:left="0" w:leftChars="0" w:firstLine="491" w:firstLineChars="205"/>
        <w:textAlignment w:val="auto"/>
        <w:rPr>
          <w:rFonts w:hint="eastAsia" w:ascii="仿宋" w:hAnsi="仿宋" w:eastAsia="仿宋" w:cs="仿宋"/>
          <w:b w:val="0"/>
          <w:color w:val="auto"/>
          <w:sz w:val="24"/>
          <w:szCs w:val="24"/>
          <w:lang w:val="en-US" w:eastAsia="zh-CN"/>
        </w:rPr>
      </w:pPr>
      <w:r>
        <w:rPr>
          <w:rFonts w:hint="eastAsia" w:ascii="仿宋" w:hAnsi="仿宋" w:eastAsia="仿宋" w:cs="仿宋"/>
          <w:b w:val="0"/>
          <w:color w:val="auto"/>
          <w:sz w:val="24"/>
          <w:szCs w:val="24"/>
          <w:lang w:val="en-US" w:eastAsia="zh-CN"/>
        </w:rPr>
        <w:t>▲4.具有畜牧兽医等相关专业大专以上文化程度。</w:t>
      </w:r>
    </w:p>
    <w:p>
      <w:pPr>
        <w:pStyle w:val="45"/>
        <w:keepNext w:val="0"/>
        <w:keepLines w:val="0"/>
        <w:pageBreakBefore w:val="0"/>
        <w:widowControl w:val="0"/>
        <w:kinsoku/>
        <w:wordWrap/>
        <w:overflowPunct/>
        <w:topLinePunct w:val="0"/>
        <w:bidi w:val="0"/>
        <w:snapToGrid/>
        <w:spacing w:line="400" w:lineRule="exact"/>
        <w:ind w:left="0" w:leftChars="0" w:firstLine="491" w:firstLineChars="205"/>
        <w:textAlignment w:val="auto"/>
        <w:rPr>
          <w:rFonts w:hint="eastAsia" w:ascii="仿宋" w:hAnsi="仿宋" w:eastAsia="仿宋" w:cs="仿宋"/>
          <w:b w:val="0"/>
          <w:color w:val="auto"/>
          <w:sz w:val="24"/>
          <w:szCs w:val="24"/>
          <w:lang w:val="en-US" w:eastAsia="zh-CN"/>
        </w:rPr>
      </w:pPr>
      <w:r>
        <w:rPr>
          <w:rFonts w:hint="eastAsia" w:ascii="仿宋" w:hAnsi="仿宋" w:eastAsia="仿宋" w:cs="仿宋"/>
          <w:b w:val="0"/>
          <w:color w:val="auto"/>
          <w:sz w:val="24"/>
          <w:szCs w:val="24"/>
          <w:lang w:val="en-US" w:eastAsia="zh-CN"/>
        </w:rPr>
        <w:t>5.能服从采购单位的工作安排。白班：8：30--17：30为一个班次；夜班：生猪定点屠宰场23:00--屠宰结束；省际公路动物卫生监督检查站17:30--第二天08：30为一个班次。</w:t>
      </w:r>
    </w:p>
    <w:p>
      <w:pPr>
        <w:pStyle w:val="14"/>
        <w:keepNext w:val="0"/>
        <w:keepLines w:val="0"/>
        <w:pageBreakBefore w:val="0"/>
        <w:widowControl w:val="0"/>
        <w:kinsoku/>
        <w:wordWrap/>
        <w:overflowPunct/>
        <w:topLinePunct w:val="0"/>
        <w:bidi w:val="0"/>
        <w:snapToGrid/>
        <w:spacing w:line="400" w:lineRule="exact"/>
        <w:ind w:left="0" w:leftChars="0" w:firstLine="482" w:firstLineChars="200"/>
        <w:textAlignment w:val="auto"/>
        <w:rPr>
          <w:rFonts w:hint="eastAsia" w:ascii="仿宋" w:hAnsi="仿宋" w:eastAsia="仿宋" w:cs="仿宋"/>
          <w:b w:val="0"/>
          <w:color w:val="auto"/>
          <w:sz w:val="24"/>
          <w:szCs w:val="24"/>
          <w:lang w:eastAsia="zh-CN"/>
        </w:rPr>
      </w:pPr>
      <w:r>
        <w:rPr>
          <w:rFonts w:hint="eastAsia" w:ascii="仿宋" w:hAnsi="仿宋" w:eastAsia="仿宋" w:cs="仿宋"/>
          <w:b/>
          <w:bCs w:val="0"/>
          <w:color w:val="auto"/>
          <w:sz w:val="24"/>
          <w:szCs w:val="24"/>
          <w:lang w:eastAsia="zh-CN"/>
        </w:rPr>
        <w:t>二、工作地点</w:t>
      </w:r>
    </w:p>
    <w:p>
      <w:pPr>
        <w:pStyle w:val="45"/>
        <w:keepNext w:val="0"/>
        <w:keepLines w:val="0"/>
        <w:pageBreakBefore w:val="0"/>
        <w:widowControl w:val="0"/>
        <w:kinsoku/>
        <w:wordWrap/>
        <w:overflowPunct/>
        <w:topLinePunct w:val="0"/>
        <w:bidi w:val="0"/>
        <w:snapToGrid/>
        <w:spacing w:line="400" w:lineRule="exact"/>
        <w:ind w:left="0" w:leftChars="0" w:firstLine="491" w:firstLineChars="205"/>
        <w:textAlignment w:val="auto"/>
        <w:rPr>
          <w:rFonts w:hint="eastAsia" w:ascii="仿宋" w:hAnsi="仿宋" w:eastAsia="仿宋" w:cs="仿宋"/>
          <w:b w:val="0"/>
          <w:color w:val="auto"/>
          <w:sz w:val="24"/>
          <w:szCs w:val="24"/>
          <w:lang w:val="en-US" w:eastAsia="zh-CN"/>
        </w:rPr>
      </w:pPr>
      <w:r>
        <w:rPr>
          <w:rFonts w:hint="eastAsia" w:ascii="仿宋" w:hAnsi="仿宋" w:eastAsia="仿宋" w:cs="仿宋"/>
          <w:b w:val="0"/>
          <w:color w:val="auto"/>
          <w:sz w:val="24"/>
          <w:szCs w:val="24"/>
          <w:lang w:val="en-US" w:eastAsia="zh-CN"/>
        </w:rPr>
        <w:t>动物检疫点、省际公路动物卫生监督检查站、生猪定点屠宰场和实验室等地协助检疫查验、疫情监测和报告、监测采样及动物疫病流行病学调查、畜禽标识佩戴和疫情应急处置等工作。</w:t>
      </w:r>
    </w:p>
    <w:p>
      <w:pPr>
        <w:pStyle w:val="14"/>
        <w:keepNext w:val="0"/>
        <w:keepLines w:val="0"/>
        <w:pageBreakBefore w:val="0"/>
        <w:widowControl w:val="0"/>
        <w:kinsoku/>
        <w:wordWrap/>
        <w:overflowPunct/>
        <w:topLinePunct w:val="0"/>
        <w:bidi w:val="0"/>
        <w:snapToGrid/>
        <w:spacing w:line="400" w:lineRule="exact"/>
        <w:ind w:left="0" w:leftChars="0" w:firstLine="482" w:firstLineChars="200"/>
        <w:textAlignment w:val="auto"/>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bCs w:val="0"/>
          <w:color w:val="auto"/>
          <w:sz w:val="24"/>
          <w:szCs w:val="24"/>
          <w:lang w:val="en-US" w:eastAsia="zh-CN"/>
        </w:rPr>
        <w:t>三、服务期限：</w:t>
      </w:r>
      <w:r>
        <w:rPr>
          <w:rFonts w:hint="eastAsia" w:ascii="仿宋" w:hAnsi="仿宋" w:eastAsia="仿宋" w:cs="仿宋"/>
          <w:b w:val="0"/>
          <w:color w:val="auto"/>
          <w:sz w:val="24"/>
          <w:szCs w:val="24"/>
          <w:lang w:val="en-US" w:eastAsia="zh-CN"/>
        </w:rPr>
        <w:t>1</w:t>
      </w:r>
      <w:r>
        <w:rPr>
          <w:rFonts w:hint="eastAsia" w:ascii="仿宋" w:hAnsi="仿宋" w:eastAsia="仿宋" w:cs="仿宋"/>
          <w:b w:val="0"/>
          <w:bCs w:val="0"/>
          <w:color w:val="auto"/>
          <w:spacing w:val="0"/>
          <w:kern w:val="2"/>
          <w:sz w:val="24"/>
          <w:szCs w:val="24"/>
          <w:lang w:val="en-US" w:eastAsia="zh-CN" w:bidi="ar-SA"/>
        </w:rPr>
        <w:t>年，服务期限或合同总金额任一项到期则合同终止。</w:t>
      </w:r>
    </w:p>
    <w:p>
      <w:pPr>
        <w:pStyle w:val="56"/>
        <w:keepNext w:val="0"/>
        <w:keepLines w:val="0"/>
        <w:pageBreakBefore w:val="0"/>
        <w:widowControl w:val="0"/>
        <w:kinsoku/>
        <w:wordWrap/>
        <w:overflowPunct/>
        <w:topLinePunct w:val="0"/>
        <w:bidi w:val="0"/>
        <w:snapToGrid/>
        <w:spacing w:line="400" w:lineRule="exact"/>
        <w:ind w:left="0" w:leftChars="0"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eastAsia="zh-CN"/>
        </w:rPr>
        <w:t>四、</w:t>
      </w:r>
      <w:r>
        <w:rPr>
          <w:rFonts w:hint="eastAsia" w:ascii="仿宋" w:hAnsi="仿宋" w:eastAsia="仿宋" w:cs="仿宋"/>
          <w:b/>
          <w:bCs/>
          <w:color w:val="auto"/>
          <w:kern w:val="2"/>
          <w:sz w:val="24"/>
          <w:szCs w:val="24"/>
          <w:lang w:val="en-US" w:eastAsia="zh-CN" w:bidi="ar-SA"/>
        </w:rPr>
        <w:t>特别要求</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lang w:val="en-US" w:eastAsia="zh-CN"/>
        </w:rPr>
        <w:t>1</w:t>
      </w:r>
      <w:r>
        <w:rPr>
          <w:rFonts w:hint="eastAsia" w:ascii="仿宋" w:hAnsi="仿宋" w:eastAsia="仿宋" w:cs="仿宋"/>
          <w:color w:val="auto"/>
          <w:sz w:val="24"/>
          <w:szCs w:val="28"/>
        </w:rPr>
        <w:t>.在岗工作期间，因劳务</w:t>
      </w:r>
      <w:r>
        <w:rPr>
          <w:rFonts w:hint="eastAsia" w:ascii="仿宋" w:hAnsi="仿宋" w:eastAsia="仿宋" w:cs="仿宋"/>
          <w:b w:val="0"/>
          <w:color w:val="auto"/>
          <w:sz w:val="24"/>
          <w:szCs w:val="24"/>
          <w:lang w:val="en-US" w:eastAsia="zh-CN"/>
        </w:rPr>
        <w:t>外包</w:t>
      </w:r>
      <w:r>
        <w:rPr>
          <w:rFonts w:hint="eastAsia" w:ascii="仿宋" w:hAnsi="仿宋" w:eastAsia="仿宋" w:cs="仿宋"/>
          <w:color w:val="auto"/>
          <w:sz w:val="24"/>
          <w:szCs w:val="28"/>
        </w:rPr>
        <w:t>人员违反国家法律法规或过失、失职导致发生人员伤亡事故或造成第三方损失的，</w:t>
      </w:r>
      <w:r>
        <w:rPr>
          <w:rFonts w:hint="eastAsia" w:ascii="仿宋" w:hAnsi="仿宋" w:eastAsia="仿宋" w:cs="仿宋"/>
          <w:color w:val="auto"/>
          <w:kern w:val="0"/>
          <w:sz w:val="24"/>
          <w:szCs w:val="24"/>
          <w:lang w:eastAsia="zh-CN"/>
        </w:rPr>
        <w:t>中标单位</w:t>
      </w:r>
      <w:r>
        <w:rPr>
          <w:rFonts w:hint="eastAsia" w:ascii="仿宋" w:hAnsi="仿宋" w:eastAsia="仿宋" w:cs="仿宋"/>
          <w:color w:val="auto"/>
          <w:sz w:val="24"/>
          <w:szCs w:val="28"/>
        </w:rPr>
        <w:t>必须承担所有经济与法律责任，</w:t>
      </w:r>
      <w:r>
        <w:rPr>
          <w:rFonts w:hint="eastAsia" w:ascii="仿宋" w:hAnsi="仿宋" w:eastAsia="仿宋" w:cs="仿宋"/>
          <w:bCs/>
          <w:color w:val="auto"/>
          <w:sz w:val="24"/>
          <w:szCs w:val="20"/>
          <w:highlight w:val="none"/>
          <w:lang w:val="en-US" w:eastAsia="zh-CN"/>
        </w:rPr>
        <w:t>采购单位</w:t>
      </w:r>
      <w:r>
        <w:rPr>
          <w:rFonts w:hint="eastAsia" w:ascii="仿宋" w:hAnsi="仿宋" w:eastAsia="仿宋" w:cs="仿宋"/>
          <w:color w:val="auto"/>
          <w:sz w:val="24"/>
          <w:szCs w:val="28"/>
        </w:rPr>
        <w:t>不承担任何责任。</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lang w:val="en-US" w:eastAsia="zh-CN"/>
        </w:rPr>
        <w:t>▲2</w:t>
      </w:r>
      <w:r>
        <w:rPr>
          <w:rFonts w:hint="eastAsia" w:ascii="仿宋" w:hAnsi="仿宋" w:eastAsia="仿宋" w:cs="仿宋"/>
          <w:color w:val="auto"/>
          <w:sz w:val="24"/>
          <w:szCs w:val="28"/>
        </w:rPr>
        <w:t>.</w:t>
      </w:r>
      <w:r>
        <w:rPr>
          <w:rFonts w:hint="eastAsia" w:ascii="仿宋" w:hAnsi="仿宋" w:eastAsia="仿宋" w:cs="仿宋"/>
          <w:color w:val="auto"/>
          <w:kern w:val="0"/>
          <w:sz w:val="24"/>
          <w:szCs w:val="24"/>
          <w:lang w:eastAsia="zh-CN"/>
        </w:rPr>
        <w:t>中标单位</w:t>
      </w:r>
      <w:r>
        <w:rPr>
          <w:rFonts w:hint="eastAsia" w:ascii="仿宋" w:hAnsi="仿宋" w:eastAsia="仿宋" w:cs="仿宋"/>
          <w:color w:val="auto"/>
          <w:sz w:val="24"/>
          <w:szCs w:val="28"/>
        </w:rPr>
        <w:t>要承担</w:t>
      </w:r>
      <w:r>
        <w:rPr>
          <w:rFonts w:hint="eastAsia" w:ascii="仿宋" w:hAnsi="仿宋" w:eastAsia="仿宋" w:cs="仿宋"/>
          <w:color w:val="auto"/>
          <w:sz w:val="24"/>
          <w:szCs w:val="28"/>
          <w:lang w:eastAsia="zh-CN"/>
        </w:rPr>
        <w:t>劳务</w:t>
      </w:r>
      <w:r>
        <w:rPr>
          <w:rFonts w:hint="eastAsia" w:ascii="仿宋" w:hAnsi="仿宋" w:eastAsia="仿宋" w:cs="仿宋"/>
          <w:color w:val="auto"/>
          <w:sz w:val="24"/>
          <w:szCs w:val="28"/>
        </w:rPr>
        <w:t>人员劳动合同或劳务关系主体责任，</w:t>
      </w:r>
      <w:r>
        <w:rPr>
          <w:rFonts w:hint="eastAsia" w:ascii="仿宋" w:hAnsi="仿宋" w:eastAsia="仿宋" w:cs="仿宋"/>
          <w:color w:val="auto"/>
          <w:sz w:val="24"/>
          <w:szCs w:val="28"/>
          <w:lang w:eastAsia="zh-CN"/>
        </w:rPr>
        <w:t>劳务</w:t>
      </w:r>
      <w:r>
        <w:rPr>
          <w:rFonts w:hint="eastAsia" w:ascii="仿宋" w:hAnsi="仿宋" w:eastAsia="仿宋" w:cs="仿宋"/>
          <w:color w:val="auto"/>
          <w:sz w:val="24"/>
          <w:szCs w:val="28"/>
        </w:rPr>
        <w:t>人员的劳动纠纷与工伤</w:t>
      </w:r>
      <w:r>
        <w:rPr>
          <w:rFonts w:hint="eastAsia" w:ascii="仿宋" w:hAnsi="仿宋" w:eastAsia="仿宋" w:cs="仿宋"/>
          <w:color w:val="auto"/>
          <w:sz w:val="24"/>
          <w:szCs w:val="28"/>
          <w:lang w:eastAsia="zh-CN"/>
        </w:rPr>
        <w:t>、人身</w:t>
      </w:r>
      <w:r>
        <w:rPr>
          <w:rFonts w:hint="eastAsia" w:ascii="仿宋" w:hAnsi="仿宋" w:eastAsia="仿宋" w:cs="仿宋"/>
          <w:color w:val="auto"/>
          <w:sz w:val="24"/>
          <w:szCs w:val="28"/>
        </w:rPr>
        <w:t>意外事故由</w:t>
      </w:r>
      <w:r>
        <w:rPr>
          <w:rFonts w:hint="eastAsia" w:ascii="仿宋" w:hAnsi="仿宋" w:eastAsia="仿宋" w:cs="仿宋"/>
          <w:color w:val="auto"/>
          <w:kern w:val="0"/>
          <w:sz w:val="24"/>
          <w:szCs w:val="24"/>
          <w:lang w:eastAsia="zh-CN"/>
        </w:rPr>
        <w:t>中标单位</w:t>
      </w:r>
      <w:r>
        <w:rPr>
          <w:rFonts w:hint="eastAsia" w:ascii="仿宋" w:hAnsi="仿宋" w:eastAsia="仿宋" w:cs="仿宋"/>
          <w:color w:val="auto"/>
          <w:sz w:val="24"/>
          <w:szCs w:val="28"/>
        </w:rPr>
        <w:t>负责处理并承担一切经济与法律责任。</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lang w:val="en-US" w:eastAsia="zh-CN"/>
        </w:rPr>
        <w:t>3</w:t>
      </w:r>
      <w:r>
        <w:rPr>
          <w:rFonts w:hint="eastAsia" w:ascii="仿宋" w:hAnsi="仿宋" w:eastAsia="仿宋" w:cs="仿宋"/>
          <w:color w:val="auto"/>
          <w:sz w:val="24"/>
          <w:szCs w:val="28"/>
        </w:rPr>
        <w:t>.</w:t>
      </w:r>
      <w:r>
        <w:rPr>
          <w:rFonts w:hint="eastAsia" w:ascii="仿宋" w:hAnsi="仿宋" w:eastAsia="仿宋" w:cs="仿宋"/>
          <w:color w:val="auto"/>
          <w:kern w:val="0"/>
          <w:sz w:val="24"/>
          <w:szCs w:val="24"/>
          <w:lang w:eastAsia="zh-CN"/>
        </w:rPr>
        <w:t>中标单位</w:t>
      </w:r>
      <w:r>
        <w:rPr>
          <w:rFonts w:hint="eastAsia" w:ascii="仿宋" w:hAnsi="仿宋" w:eastAsia="仿宋" w:cs="仿宋"/>
          <w:color w:val="auto"/>
          <w:sz w:val="24"/>
          <w:szCs w:val="28"/>
        </w:rPr>
        <w:t>对工作中所用的设施、设备、车辆安全、用品、用具等使用安全负责，并承担由此引起的对采购单位、劳务</w:t>
      </w:r>
      <w:r>
        <w:rPr>
          <w:rFonts w:hint="eastAsia" w:ascii="仿宋" w:hAnsi="仿宋" w:eastAsia="仿宋" w:cs="仿宋"/>
          <w:b w:val="0"/>
          <w:color w:val="auto"/>
          <w:sz w:val="24"/>
          <w:szCs w:val="24"/>
          <w:lang w:val="en-US" w:eastAsia="zh-CN"/>
        </w:rPr>
        <w:t>外包</w:t>
      </w:r>
      <w:r>
        <w:rPr>
          <w:rFonts w:hint="eastAsia" w:ascii="仿宋" w:hAnsi="仿宋" w:eastAsia="仿宋" w:cs="仿宋"/>
          <w:color w:val="auto"/>
          <w:sz w:val="24"/>
          <w:szCs w:val="28"/>
        </w:rPr>
        <w:t>人员及第三方造成的一切经济与法律责任。</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lang w:val="en-US" w:eastAsia="zh-CN"/>
        </w:rPr>
        <w:t>▲4</w:t>
      </w:r>
      <w:r>
        <w:rPr>
          <w:rFonts w:hint="eastAsia" w:ascii="仿宋" w:hAnsi="仿宋" w:eastAsia="仿宋" w:cs="仿宋"/>
          <w:color w:val="auto"/>
          <w:sz w:val="24"/>
          <w:szCs w:val="28"/>
        </w:rPr>
        <w:t>.与本项目相关的一切费用（包括劳务</w:t>
      </w:r>
      <w:r>
        <w:rPr>
          <w:rFonts w:hint="eastAsia" w:ascii="仿宋" w:hAnsi="仿宋" w:eastAsia="仿宋" w:cs="仿宋"/>
          <w:b w:val="0"/>
          <w:color w:val="auto"/>
          <w:sz w:val="24"/>
          <w:szCs w:val="24"/>
          <w:lang w:val="en-US" w:eastAsia="zh-CN"/>
        </w:rPr>
        <w:t>外包</w:t>
      </w:r>
      <w:r>
        <w:rPr>
          <w:rFonts w:hint="eastAsia" w:ascii="仿宋" w:hAnsi="仿宋" w:eastAsia="仿宋" w:cs="仿宋"/>
          <w:color w:val="auto"/>
          <w:sz w:val="24"/>
          <w:szCs w:val="28"/>
        </w:rPr>
        <w:t>人员工资</w:t>
      </w:r>
      <w:r>
        <w:rPr>
          <w:rFonts w:hint="eastAsia" w:ascii="仿宋" w:hAnsi="仿宋" w:eastAsia="仿宋" w:cs="仿宋"/>
          <w:color w:val="auto"/>
          <w:sz w:val="24"/>
          <w:szCs w:val="28"/>
          <w:lang w:eastAsia="zh-CN"/>
        </w:rPr>
        <w:t>、</w:t>
      </w:r>
      <w:r>
        <w:rPr>
          <w:rFonts w:hint="eastAsia" w:ascii="仿宋" w:hAnsi="仿宋" w:eastAsia="仿宋" w:cs="仿宋"/>
          <w:color w:val="auto"/>
          <w:sz w:val="24"/>
          <w:szCs w:val="28"/>
        </w:rPr>
        <w:t>福利、</w:t>
      </w:r>
      <w:r>
        <w:rPr>
          <w:rFonts w:hint="eastAsia" w:ascii="仿宋" w:hAnsi="仿宋" w:eastAsia="仿宋" w:cs="仿宋"/>
          <w:color w:val="auto"/>
          <w:sz w:val="24"/>
          <w:szCs w:val="28"/>
          <w:lang w:eastAsia="zh-CN"/>
        </w:rPr>
        <w:t>社会保险、商业</w:t>
      </w:r>
      <w:r>
        <w:rPr>
          <w:rFonts w:hint="eastAsia" w:ascii="仿宋" w:hAnsi="仿宋" w:eastAsia="仿宋" w:cs="仿宋"/>
          <w:color w:val="auto"/>
          <w:sz w:val="24"/>
          <w:szCs w:val="28"/>
        </w:rPr>
        <w:t>保险、</w:t>
      </w:r>
      <w:r>
        <w:rPr>
          <w:rFonts w:hint="eastAsia" w:ascii="仿宋" w:hAnsi="仿宋" w:eastAsia="仿宋" w:cs="仿宋"/>
          <w:color w:val="auto"/>
          <w:sz w:val="24"/>
          <w:szCs w:val="28"/>
          <w:lang w:eastAsia="zh-CN"/>
        </w:rPr>
        <w:t>管理费、</w:t>
      </w:r>
      <w:r>
        <w:rPr>
          <w:rFonts w:hint="eastAsia" w:ascii="仿宋" w:hAnsi="仿宋" w:eastAsia="仿宋" w:cs="仿宋"/>
          <w:color w:val="auto"/>
          <w:sz w:val="24"/>
          <w:szCs w:val="28"/>
        </w:rPr>
        <w:t>税金等）均由</w:t>
      </w:r>
      <w:r>
        <w:rPr>
          <w:rFonts w:hint="eastAsia" w:ascii="仿宋" w:hAnsi="仿宋" w:eastAsia="仿宋" w:cs="仿宋"/>
          <w:color w:val="auto"/>
          <w:kern w:val="0"/>
          <w:sz w:val="24"/>
          <w:szCs w:val="24"/>
          <w:lang w:eastAsia="zh-CN"/>
        </w:rPr>
        <w:t>中标单位</w:t>
      </w:r>
      <w:r>
        <w:rPr>
          <w:rFonts w:hint="eastAsia" w:ascii="仿宋" w:hAnsi="仿宋" w:eastAsia="仿宋" w:cs="仿宋"/>
          <w:color w:val="auto"/>
          <w:sz w:val="24"/>
          <w:szCs w:val="28"/>
        </w:rPr>
        <w:t>承担。如</w:t>
      </w:r>
      <w:r>
        <w:rPr>
          <w:rFonts w:hint="eastAsia" w:ascii="仿宋" w:hAnsi="仿宋" w:eastAsia="仿宋" w:cs="仿宋"/>
          <w:color w:val="auto"/>
          <w:kern w:val="0"/>
          <w:sz w:val="24"/>
          <w:szCs w:val="24"/>
          <w:lang w:eastAsia="zh-CN"/>
        </w:rPr>
        <w:t>中标单位</w:t>
      </w:r>
      <w:r>
        <w:rPr>
          <w:rFonts w:hint="eastAsia" w:ascii="仿宋" w:hAnsi="仿宋" w:eastAsia="仿宋" w:cs="仿宋"/>
          <w:color w:val="auto"/>
          <w:sz w:val="24"/>
          <w:szCs w:val="28"/>
        </w:rPr>
        <w:t>未按规定支付与缴纳的，所发生的一切纠纷和费用由</w:t>
      </w:r>
      <w:r>
        <w:rPr>
          <w:rFonts w:hint="eastAsia" w:ascii="仿宋" w:hAnsi="仿宋" w:eastAsia="仿宋" w:cs="仿宋"/>
          <w:color w:val="auto"/>
          <w:kern w:val="0"/>
          <w:sz w:val="24"/>
          <w:szCs w:val="24"/>
          <w:lang w:eastAsia="zh-CN"/>
        </w:rPr>
        <w:t>中标单位</w:t>
      </w:r>
      <w:r>
        <w:rPr>
          <w:rFonts w:hint="eastAsia" w:ascii="仿宋" w:hAnsi="仿宋" w:eastAsia="仿宋" w:cs="仿宋"/>
          <w:color w:val="auto"/>
          <w:sz w:val="24"/>
          <w:szCs w:val="28"/>
        </w:rPr>
        <w:t>自行承担，与</w:t>
      </w:r>
      <w:r>
        <w:rPr>
          <w:rFonts w:hint="eastAsia" w:ascii="仿宋" w:hAnsi="仿宋" w:eastAsia="仿宋" w:cs="仿宋"/>
          <w:color w:val="auto"/>
          <w:sz w:val="24"/>
          <w:szCs w:val="24"/>
          <w:lang w:val="en-US" w:eastAsia="zh-CN"/>
        </w:rPr>
        <w:t>采购单位</w:t>
      </w:r>
      <w:r>
        <w:rPr>
          <w:rFonts w:hint="eastAsia" w:ascii="仿宋" w:hAnsi="仿宋" w:eastAsia="仿宋" w:cs="仿宋"/>
          <w:color w:val="auto"/>
          <w:sz w:val="24"/>
          <w:szCs w:val="28"/>
        </w:rPr>
        <w:t>无关。</w:t>
      </w:r>
    </w:p>
    <w:p>
      <w:pPr>
        <w:pStyle w:val="45"/>
        <w:ind w:left="0" w:leftChars="0" w:firstLine="480" w:firstLineChars="200"/>
        <w:jc w:val="both"/>
        <w:rPr>
          <w:rFonts w:hint="eastAsia" w:ascii="仿宋" w:hAnsi="仿宋" w:eastAsia="仿宋" w:cs="仿宋"/>
          <w:color w:val="auto"/>
          <w:kern w:val="2"/>
          <w:sz w:val="24"/>
          <w:szCs w:val="28"/>
          <w:lang w:val="en-US" w:eastAsia="zh-CN" w:bidi="ar-SA"/>
        </w:rPr>
      </w:pPr>
      <w:r>
        <w:rPr>
          <w:rFonts w:hint="eastAsia" w:ascii="仿宋" w:hAnsi="仿宋" w:eastAsia="仿宋" w:cs="仿宋"/>
          <w:color w:val="auto"/>
          <w:kern w:val="2"/>
          <w:sz w:val="24"/>
          <w:szCs w:val="28"/>
          <w:lang w:val="en-US" w:eastAsia="zh-CN" w:bidi="ar-SA"/>
        </w:rPr>
        <w:t xml:space="preserve"> </w:t>
      </w:r>
      <w:r>
        <w:rPr>
          <w:rFonts w:hint="eastAsia" w:ascii="仿宋" w:hAnsi="仿宋" w:eastAsia="仿宋" w:cs="仿宋"/>
          <w:color w:val="auto"/>
          <w:sz w:val="24"/>
          <w:szCs w:val="28"/>
          <w:lang w:val="en-US" w:eastAsia="zh-CN"/>
        </w:rPr>
        <w:t>▲</w:t>
      </w:r>
      <w:r>
        <w:rPr>
          <w:rFonts w:hint="eastAsia" w:ascii="仿宋" w:hAnsi="仿宋" w:eastAsia="仿宋" w:cs="仿宋"/>
          <w:color w:val="auto"/>
          <w:kern w:val="2"/>
          <w:sz w:val="24"/>
          <w:szCs w:val="28"/>
          <w:lang w:val="en-US" w:eastAsia="zh-CN" w:bidi="ar-SA"/>
        </w:rPr>
        <w:t>5.劳务外包人员在满足采购单位安排的当月正常班次的前提下，中标单位对单人当月实发劳务报酬最低不得少于3850元。</w:t>
      </w:r>
    </w:p>
    <w:p>
      <w:pPr>
        <w:pStyle w:val="15"/>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仿宋" w:hAnsi="仿宋" w:eastAsia="仿宋" w:cs="仿宋"/>
          <w:b w:val="0"/>
          <w:color w:val="auto"/>
          <w:sz w:val="24"/>
          <w:szCs w:val="24"/>
        </w:rPr>
      </w:pPr>
      <w:r>
        <w:rPr>
          <w:rFonts w:hint="eastAsia" w:ascii="仿宋" w:hAnsi="仿宋" w:eastAsia="仿宋" w:cs="仿宋"/>
          <w:b/>
          <w:bCs w:val="0"/>
          <w:color w:val="auto"/>
          <w:sz w:val="24"/>
          <w:szCs w:val="24"/>
          <w:lang w:eastAsia="zh-CN"/>
        </w:rPr>
        <w:t>五、</w:t>
      </w:r>
      <w:r>
        <w:rPr>
          <w:rFonts w:hint="eastAsia" w:ascii="仿宋" w:hAnsi="仿宋" w:eastAsia="仿宋" w:cs="仿宋"/>
          <w:b/>
          <w:bCs w:val="0"/>
          <w:color w:val="auto"/>
          <w:sz w:val="24"/>
          <w:szCs w:val="24"/>
        </w:rPr>
        <w:t>动物防疫</w:t>
      </w:r>
      <w:r>
        <w:rPr>
          <w:rFonts w:hint="eastAsia" w:ascii="仿宋" w:hAnsi="仿宋" w:eastAsia="仿宋" w:cs="仿宋"/>
          <w:b/>
          <w:bCs w:val="0"/>
          <w:color w:val="auto"/>
          <w:sz w:val="24"/>
          <w:szCs w:val="24"/>
          <w:lang w:eastAsia="zh-CN"/>
        </w:rPr>
        <w:t>人员</w:t>
      </w:r>
      <w:r>
        <w:rPr>
          <w:rFonts w:hint="eastAsia" w:ascii="仿宋" w:hAnsi="仿宋" w:eastAsia="仿宋" w:cs="仿宋"/>
          <w:b/>
          <w:bCs w:val="0"/>
          <w:color w:val="auto"/>
          <w:sz w:val="24"/>
          <w:szCs w:val="24"/>
        </w:rPr>
        <w:t>招聘程序和办法</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firstLine="480" w:firstLineChars="200"/>
        <w:jc w:val="both"/>
        <w:textAlignment w:val="auto"/>
        <w:outlineLvl w:val="0"/>
        <w:rPr>
          <w:rFonts w:hint="eastAsia" w:ascii="仿宋" w:hAnsi="仿宋" w:eastAsia="仿宋" w:cs="仿宋"/>
          <w:b/>
          <w:bCs w:val="0"/>
          <w:color w:val="auto"/>
          <w:sz w:val="24"/>
          <w:szCs w:val="24"/>
          <w:lang w:eastAsia="zh-CN"/>
        </w:rPr>
      </w:pPr>
      <w:r>
        <w:rPr>
          <w:rFonts w:hint="eastAsia" w:ascii="仿宋" w:hAnsi="仿宋" w:eastAsia="仿宋" w:cs="仿宋"/>
          <w:color w:val="auto"/>
          <w:kern w:val="0"/>
          <w:sz w:val="24"/>
          <w:szCs w:val="24"/>
        </w:rPr>
        <w:t>本次招聘采取公开报名，统一面试</w:t>
      </w:r>
      <w:r>
        <w:rPr>
          <w:rFonts w:hint="eastAsia" w:ascii="仿宋" w:hAnsi="仿宋" w:eastAsia="仿宋" w:cs="仿宋"/>
          <w:color w:val="auto"/>
          <w:kern w:val="0"/>
          <w:sz w:val="24"/>
          <w:szCs w:val="24"/>
          <w:lang w:eastAsia="zh-CN"/>
        </w:rPr>
        <w:t>（</w:t>
      </w:r>
      <w:r>
        <w:rPr>
          <w:rFonts w:hint="eastAsia" w:ascii="仿宋" w:hAnsi="仿宋" w:eastAsia="仿宋" w:cs="仿宋"/>
          <w:b w:val="0"/>
          <w:color w:val="auto"/>
          <w:sz w:val="24"/>
          <w:szCs w:val="24"/>
          <w:lang w:val="en-US" w:eastAsia="zh-CN"/>
        </w:rPr>
        <w:t>原劳务外包人员除外）</w:t>
      </w:r>
      <w:r>
        <w:rPr>
          <w:rFonts w:hint="eastAsia" w:ascii="仿宋" w:hAnsi="仿宋" w:eastAsia="仿宋" w:cs="仿宋"/>
          <w:color w:val="auto"/>
          <w:kern w:val="0"/>
          <w:sz w:val="24"/>
          <w:szCs w:val="24"/>
        </w:rPr>
        <w:t>，严格考核，择优录用的方式进行，招聘分报名、资格审查、面试、体检等程序</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并由</w:t>
      </w:r>
      <w:r>
        <w:rPr>
          <w:rFonts w:hint="eastAsia" w:ascii="仿宋" w:hAnsi="仿宋" w:eastAsia="仿宋" w:cs="仿宋"/>
          <w:color w:val="auto"/>
          <w:kern w:val="0"/>
          <w:sz w:val="24"/>
          <w:szCs w:val="24"/>
          <w:lang w:eastAsia="zh-CN"/>
        </w:rPr>
        <w:t>中标单位</w:t>
      </w:r>
      <w:r>
        <w:rPr>
          <w:rFonts w:hint="eastAsia" w:ascii="仿宋" w:hAnsi="仿宋" w:eastAsia="仿宋" w:cs="仿宋"/>
          <w:color w:val="auto"/>
          <w:kern w:val="0"/>
          <w:sz w:val="24"/>
          <w:szCs w:val="24"/>
        </w:rPr>
        <w:t>组织实施。</w:t>
      </w:r>
    </w:p>
    <w:p>
      <w:pPr>
        <w:pStyle w:val="35"/>
        <w:keepNext w:val="0"/>
        <w:keepLines w:val="0"/>
        <w:pageBreakBefore w:val="0"/>
        <w:kinsoku/>
        <w:wordWrap/>
        <w:overflowPunct/>
        <w:topLinePunct w:val="0"/>
        <w:autoSpaceDE/>
        <w:autoSpaceDN/>
        <w:bidi w:val="0"/>
        <w:snapToGrid w:val="0"/>
        <w:spacing w:line="36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val="0"/>
          <w:color w:val="auto"/>
          <w:kern w:val="2"/>
          <w:sz w:val="24"/>
          <w:szCs w:val="24"/>
          <w:lang w:val="en-US" w:eastAsia="zh-CN" w:bidi="ar-SA"/>
        </w:rPr>
        <w:t>六、付款方式：</w:t>
      </w:r>
    </w:p>
    <w:p>
      <w:pPr>
        <w:pStyle w:val="35"/>
        <w:keepNext w:val="0"/>
        <w:keepLines w:val="0"/>
        <w:pageBreakBefore w:val="0"/>
        <w:kinsoku/>
        <w:wordWrap/>
        <w:overflowPunct/>
        <w:topLinePunct w:val="0"/>
        <w:autoSpaceDE/>
        <w:autoSpaceDN/>
        <w:bidi w:val="0"/>
        <w:snapToGrid w:val="0"/>
        <w:spacing w:line="360" w:lineRule="exact"/>
        <w:ind w:firstLine="480" w:firstLineChars="200"/>
        <w:textAlignment w:val="auto"/>
        <w:rPr>
          <w:rFonts w:hint="eastAsia" w:ascii="仿宋" w:hAnsi="仿宋" w:eastAsia="仿宋" w:cs="仿宋"/>
          <w:b w:val="0"/>
          <w:bCs w:val="0"/>
          <w:color w:val="auto"/>
          <w:sz w:val="24"/>
          <w:szCs w:val="24"/>
          <w:u w:val="none"/>
          <w:lang w:val="en-US" w:eastAsia="zh-CN"/>
        </w:rPr>
      </w:pP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lang w:eastAsia="zh-CN"/>
        </w:rPr>
        <w:t>合同</w:t>
      </w:r>
      <w:r>
        <w:rPr>
          <w:rFonts w:hint="eastAsia" w:ascii="仿宋" w:hAnsi="仿宋" w:eastAsia="仿宋" w:cs="仿宋"/>
          <w:color w:val="auto"/>
          <w:kern w:val="0"/>
          <w:sz w:val="24"/>
          <w:szCs w:val="24"/>
        </w:rPr>
        <w:t>款</w:t>
      </w:r>
      <w:r>
        <w:rPr>
          <w:rFonts w:hint="eastAsia" w:ascii="仿宋" w:hAnsi="仿宋" w:eastAsia="仿宋" w:cs="仿宋"/>
          <w:color w:val="auto"/>
          <w:kern w:val="0"/>
          <w:sz w:val="24"/>
          <w:szCs w:val="24"/>
          <w:lang w:eastAsia="zh-CN"/>
        </w:rPr>
        <w:t>实行先做后付，并</w:t>
      </w:r>
      <w:r>
        <w:rPr>
          <w:rFonts w:hint="eastAsia" w:ascii="仿宋" w:hAnsi="仿宋" w:eastAsia="仿宋" w:cs="仿宋"/>
          <w:color w:val="auto"/>
          <w:kern w:val="0"/>
          <w:sz w:val="24"/>
          <w:szCs w:val="24"/>
        </w:rPr>
        <w:t>分</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期支付，</w:t>
      </w:r>
      <w:r>
        <w:rPr>
          <w:rFonts w:hint="eastAsia" w:ascii="仿宋" w:hAnsi="仿宋" w:eastAsia="仿宋" w:cs="仿宋"/>
          <w:color w:val="auto"/>
          <w:kern w:val="0"/>
          <w:sz w:val="24"/>
          <w:szCs w:val="24"/>
          <w:lang w:eastAsia="zh-CN"/>
        </w:rPr>
        <w:t>即在服务每满</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lang w:eastAsia="zh-CN"/>
        </w:rPr>
        <w:t>个季度后次月起支付前</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lang w:eastAsia="zh-CN"/>
        </w:rPr>
        <w:t>个季度的服务费，</w:t>
      </w:r>
      <w:r>
        <w:rPr>
          <w:rFonts w:hint="eastAsia" w:ascii="仿宋" w:hAnsi="仿宋" w:eastAsia="仿宋" w:cs="仿宋"/>
          <w:i w:val="0"/>
          <w:iCs w:val="0"/>
          <w:caps w:val="0"/>
          <w:color w:val="auto"/>
          <w:spacing w:val="0"/>
          <w:kern w:val="0"/>
          <w:sz w:val="24"/>
          <w:szCs w:val="24"/>
          <w:shd w:val="clear" w:color="auto" w:fill="FFFFFF"/>
          <w:lang w:val="en-US" w:eastAsia="zh-CN" w:bidi="ar"/>
        </w:rPr>
        <w:t>支付清单由</w:t>
      </w:r>
      <w:r>
        <w:rPr>
          <w:rFonts w:hint="eastAsia" w:ascii="仿宋" w:hAnsi="仿宋" w:eastAsia="仿宋" w:cs="仿宋"/>
          <w:color w:val="auto"/>
          <w:sz w:val="24"/>
          <w:szCs w:val="24"/>
          <w:lang w:val="en-US" w:eastAsia="zh-CN"/>
        </w:rPr>
        <w:t>采购单位</w:t>
      </w:r>
      <w:r>
        <w:rPr>
          <w:rFonts w:hint="eastAsia" w:ascii="仿宋" w:hAnsi="仿宋" w:eastAsia="仿宋" w:cs="仿宋"/>
          <w:i w:val="0"/>
          <w:iCs w:val="0"/>
          <w:caps w:val="0"/>
          <w:color w:val="auto"/>
          <w:spacing w:val="0"/>
          <w:kern w:val="0"/>
          <w:sz w:val="24"/>
          <w:szCs w:val="24"/>
          <w:shd w:val="clear" w:color="auto" w:fill="FFFFFF"/>
          <w:lang w:val="en-US" w:eastAsia="zh-CN" w:bidi="ar"/>
        </w:rPr>
        <w:t>提供的班次明细为准</w:t>
      </w:r>
      <w:r>
        <w:rPr>
          <w:rFonts w:hint="eastAsia" w:ascii="仿宋" w:hAnsi="仿宋" w:eastAsia="仿宋" w:cs="仿宋"/>
          <w:b w:val="0"/>
          <w:bCs w:val="0"/>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17" w:leftChars="8" w:firstLine="480" w:firstLineChars="200"/>
        <w:textAlignment w:val="auto"/>
        <w:outlineLvl w:val="9"/>
        <w:rPr>
          <w:rFonts w:hint="eastAsia" w:ascii="仿宋" w:hAnsi="仿宋" w:eastAsia="仿宋" w:cs="仿宋"/>
          <w:b w:val="0"/>
          <w:bCs w:val="0"/>
          <w:color w:val="auto"/>
          <w:sz w:val="24"/>
          <w:szCs w:val="24"/>
          <w:u w:val="none"/>
          <w:lang w:val="en-US" w:eastAsia="zh-CN"/>
        </w:rPr>
      </w:pPr>
      <w:r>
        <w:rPr>
          <w:rFonts w:hint="eastAsia" w:ascii="仿宋" w:hAnsi="仿宋" w:eastAsia="仿宋" w:cs="仿宋"/>
          <w:bCs/>
          <w:color w:val="auto"/>
          <w:sz w:val="24"/>
          <w:szCs w:val="20"/>
          <w:highlight w:val="none"/>
          <w:lang w:val="en-US" w:eastAsia="zh-CN"/>
        </w:rPr>
        <w:t>2.按照采购单位考核细则结果，如有扣罚，则在当期支付服务费时予以核减。</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firstLine="480" w:firstLineChars="200"/>
        <w:jc w:val="both"/>
        <w:textAlignment w:val="auto"/>
        <w:outlineLvl w:val="0"/>
        <w:rPr>
          <w:rFonts w:hint="eastAsia" w:ascii="仿宋" w:hAnsi="仿宋" w:eastAsia="仿宋" w:cs="仿宋"/>
          <w:b/>
          <w:bCs w:val="0"/>
          <w:color w:val="auto"/>
          <w:sz w:val="24"/>
          <w:szCs w:val="24"/>
          <w:lang w:eastAsia="zh-CN"/>
        </w:rPr>
      </w:pPr>
      <w:r>
        <w:rPr>
          <w:rFonts w:hint="eastAsia" w:ascii="仿宋" w:hAnsi="仿宋" w:eastAsia="仿宋" w:cs="仿宋"/>
          <w:b w:val="0"/>
          <w:bCs w:val="0"/>
          <w:color w:val="auto"/>
          <w:sz w:val="24"/>
          <w:szCs w:val="24"/>
          <w:u w:val="none"/>
          <w:lang w:val="en-US" w:eastAsia="zh-CN"/>
        </w:rPr>
        <w:t>3.在每次支付服务费用时，</w:t>
      </w:r>
      <w:r>
        <w:rPr>
          <w:rFonts w:hint="eastAsia" w:ascii="仿宋" w:hAnsi="仿宋" w:eastAsia="仿宋" w:cs="仿宋"/>
          <w:color w:val="auto"/>
          <w:kern w:val="0"/>
          <w:sz w:val="24"/>
          <w:szCs w:val="24"/>
          <w:lang w:eastAsia="zh-CN"/>
        </w:rPr>
        <w:t>中标单位</w:t>
      </w:r>
      <w:r>
        <w:rPr>
          <w:rFonts w:hint="eastAsia" w:ascii="仿宋" w:hAnsi="仿宋" w:eastAsia="仿宋" w:cs="仿宋"/>
          <w:b w:val="0"/>
          <w:bCs w:val="0"/>
          <w:color w:val="auto"/>
          <w:sz w:val="24"/>
          <w:szCs w:val="24"/>
          <w:u w:val="none"/>
          <w:lang w:val="en-US" w:eastAsia="zh-CN"/>
        </w:rPr>
        <w:t>需开具增值税发票给</w:t>
      </w:r>
      <w:r>
        <w:rPr>
          <w:rFonts w:hint="eastAsia" w:ascii="仿宋" w:hAnsi="仿宋" w:eastAsia="仿宋" w:cs="仿宋"/>
          <w:bCs/>
          <w:color w:val="auto"/>
          <w:sz w:val="24"/>
          <w:szCs w:val="20"/>
          <w:highlight w:val="none"/>
          <w:lang w:val="en-US" w:eastAsia="zh-CN"/>
        </w:rPr>
        <w:t>采购单位</w:t>
      </w:r>
      <w:r>
        <w:rPr>
          <w:rFonts w:hint="eastAsia" w:ascii="仿宋" w:hAnsi="仿宋" w:eastAsia="仿宋" w:cs="仿宋"/>
          <w:b w:val="0"/>
          <w:bCs w:val="0"/>
          <w:color w:val="auto"/>
          <w:sz w:val="24"/>
          <w:szCs w:val="24"/>
          <w:u w:val="none"/>
          <w:lang w:val="en-US" w:eastAsia="zh-CN"/>
        </w:rPr>
        <w:t>。</w:t>
      </w:r>
      <w:r>
        <w:rPr>
          <w:rFonts w:hint="eastAsia" w:ascii="仿宋" w:hAnsi="仿宋" w:eastAsia="仿宋" w:cs="仿宋"/>
          <w:color w:val="auto"/>
          <w:sz w:val="24"/>
          <w:szCs w:val="24"/>
          <w:lang w:val="en-US" w:eastAsia="zh-CN"/>
        </w:rPr>
        <w:t>采购单位</w:t>
      </w:r>
      <w:r>
        <w:rPr>
          <w:rFonts w:hint="eastAsia" w:ascii="仿宋" w:hAnsi="仿宋" w:eastAsia="仿宋" w:cs="仿宋"/>
          <w:b w:val="0"/>
          <w:bCs w:val="0"/>
          <w:color w:val="auto"/>
          <w:sz w:val="24"/>
          <w:szCs w:val="24"/>
          <w:u w:val="none"/>
        </w:rPr>
        <w:t>在收到</w:t>
      </w:r>
      <w:r>
        <w:rPr>
          <w:rFonts w:hint="eastAsia" w:ascii="仿宋" w:hAnsi="仿宋" w:eastAsia="仿宋" w:cs="仿宋"/>
          <w:b w:val="0"/>
          <w:bCs w:val="0"/>
          <w:color w:val="auto"/>
          <w:sz w:val="24"/>
          <w:szCs w:val="24"/>
          <w:u w:val="none"/>
          <w:lang w:val="en-US" w:eastAsia="zh-CN"/>
        </w:rPr>
        <w:t>正式发票后1个月内向</w:t>
      </w:r>
      <w:r>
        <w:rPr>
          <w:rFonts w:hint="eastAsia" w:ascii="仿宋" w:hAnsi="仿宋" w:eastAsia="仿宋" w:cs="仿宋"/>
          <w:color w:val="auto"/>
          <w:kern w:val="0"/>
          <w:sz w:val="24"/>
          <w:szCs w:val="24"/>
          <w:lang w:eastAsia="zh-CN"/>
        </w:rPr>
        <w:t>中标单位</w:t>
      </w:r>
      <w:r>
        <w:rPr>
          <w:rFonts w:hint="eastAsia" w:ascii="仿宋" w:hAnsi="仿宋" w:eastAsia="仿宋" w:cs="仿宋"/>
          <w:b w:val="0"/>
          <w:bCs w:val="0"/>
          <w:color w:val="auto"/>
          <w:sz w:val="24"/>
          <w:szCs w:val="24"/>
          <w:u w:val="none"/>
          <w:lang w:val="en-US" w:eastAsia="zh-CN"/>
        </w:rPr>
        <w:t>支付费用。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firstLine="482" w:firstLineChars="200"/>
        <w:jc w:val="both"/>
        <w:textAlignment w:val="auto"/>
        <w:outlineLvl w:val="0"/>
        <w:rPr>
          <w:rFonts w:hint="eastAsia" w:ascii="仿宋" w:hAnsi="仿宋" w:eastAsia="仿宋" w:cs="仿宋"/>
          <w:b/>
          <w:color w:val="auto"/>
          <w:sz w:val="24"/>
          <w:szCs w:val="24"/>
          <w:lang w:val="en-US" w:eastAsia="zh-CN"/>
        </w:rPr>
      </w:pPr>
      <w:r>
        <w:rPr>
          <w:rFonts w:hint="eastAsia" w:ascii="仿宋" w:hAnsi="仿宋" w:eastAsia="仿宋" w:cs="仿宋"/>
          <w:b/>
          <w:bCs w:val="0"/>
          <w:color w:val="auto"/>
          <w:sz w:val="24"/>
          <w:szCs w:val="24"/>
          <w:lang w:eastAsia="zh-CN"/>
        </w:rPr>
        <w:t>七</w:t>
      </w:r>
      <w:r>
        <w:rPr>
          <w:rFonts w:hint="eastAsia" w:ascii="仿宋" w:hAnsi="仿宋" w:eastAsia="仿宋" w:cs="仿宋"/>
          <w:b/>
          <w:bCs w:val="0"/>
          <w:color w:val="auto"/>
          <w:sz w:val="24"/>
          <w:szCs w:val="24"/>
        </w:rPr>
        <w:t>、</w:t>
      </w:r>
      <w:r>
        <w:rPr>
          <w:rFonts w:hint="eastAsia" w:ascii="仿宋" w:hAnsi="仿宋" w:eastAsia="仿宋" w:cs="仿宋"/>
          <w:b/>
          <w:color w:val="auto"/>
          <w:sz w:val="24"/>
          <w:szCs w:val="24"/>
          <w:lang w:val="en-US" w:eastAsia="zh-CN"/>
        </w:rPr>
        <w:t>安全保险：</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b/>
          <w:bCs w:val="0"/>
          <w:color w:val="auto"/>
          <w:sz w:val="24"/>
          <w:szCs w:val="24"/>
          <w:lang w:eastAsia="zh-CN"/>
        </w:rPr>
      </w:pPr>
      <w:r>
        <w:rPr>
          <w:rFonts w:hint="eastAsia" w:ascii="仿宋" w:hAnsi="仿宋" w:eastAsia="仿宋" w:cs="仿宋"/>
          <w:b w:val="0"/>
          <w:color w:val="auto"/>
          <w:sz w:val="24"/>
          <w:szCs w:val="24"/>
          <w:lang w:val="en-US" w:eastAsia="zh-CN"/>
        </w:rPr>
        <w:t>▲中标供应商必须为劳务外包人员购买社会保险和雇主责任险，根据实际投保人数负责办理保险事宜，相关费用考虑在投标报价中（保险合同复印件报采购单位备案），其中雇主责任险等人身意外伤害保险不得低于80万元的保额。</w:t>
      </w:r>
    </w:p>
    <w:p>
      <w:pPr>
        <w:autoSpaceDE w:val="0"/>
        <w:autoSpaceDN w:val="0"/>
        <w:adjustRightInd w:val="0"/>
        <w:spacing w:line="360" w:lineRule="auto"/>
        <w:jc w:val="center"/>
        <w:outlineLvl w:val="0"/>
        <w:rPr>
          <w:rFonts w:hint="eastAsia" w:ascii="仿宋" w:hAnsi="仿宋" w:eastAsia="仿宋" w:cs="仿宋"/>
          <w:b/>
          <w:bCs/>
          <w:color w:val="auto"/>
          <w:sz w:val="28"/>
          <w:szCs w:val="28"/>
        </w:rPr>
      </w:pPr>
    </w:p>
    <w:p>
      <w:pPr>
        <w:autoSpaceDE w:val="0"/>
        <w:autoSpaceDN w:val="0"/>
        <w:adjustRightInd w:val="0"/>
        <w:spacing w:line="360" w:lineRule="auto"/>
        <w:jc w:val="center"/>
        <w:outlineLvl w:val="0"/>
        <w:rPr>
          <w:rFonts w:hint="eastAsia" w:ascii="仿宋" w:hAnsi="仿宋" w:eastAsia="仿宋" w:cs="仿宋"/>
          <w:b/>
          <w:bCs/>
          <w:color w:val="auto"/>
          <w:sz w:val="28"/>
          <w:szCs w:val="28"/>
        </w:rPr>
      </w:pPr>
    </w:p>
    <w:p>
      <w:pPr>
        <w:autoSpaceDE w:val="0"/>
        <w:autoSpaceDN w:val="0"/>
        <w:adjustRightInd w:val="0"/>
        <w:spacing w:line="360" w:lineRule="auto"/>
        <w:jc w:val="center"/>
        <w:outlineLvl w:val="0"/>
        <w:rPr>
          <w:rFonts w:hint="eastAsia" w:ascii="仿宋" w:hAnsi="仿宋" w:eastAsia="仿宋" w:cs="仿宋"/>
          <w:b/>
          <w:bCs/>
          <w:color w:val="auto"/>
          <w:sz w:val="28"/>
          <w:szCs w:val="28"/>
        </w:rPr>
      </w:pPr>
    </w:p>
    <w:p>
      <w:pPr>
        <w:spacing w:beforeLines="0" w:afterLines="0" w:line="360" w:lineRule="auto"/>
        <w:rPr>
          <w:rFonts w:hint="eastAsia" w:ascii="仿宋" w:hAnsi="仿宋" w:eastAsia="仿宋" w:cs="仿宋"/>
          <w:color w:val="auto"/>
          <w:sz w:val="22"/>
        </w:rPr>
      </w:pPr>
    </w:p>
    <w:p>
      <w:pPr>
        <w:widowControl/>
        <w:snapToGrid w:val="0"/>
        <w:spacing w:beforeLines="0" w:afterLines="0" w:line="420" w:lineRule="exact"/>
        <w:jc w:val="center"/>
        <w:rPr>
          <w:rFonts w:hint="eastAsia" w:ascii="仿宋" w:hAnsi="仿宋" w:eastAsia="仿宋" w:cs="仿宋"/>
          <w:color w:val="auto"/>
          <w:sz w:val="22"/>
        </w:rPr>
        <w:sectPr>
          <w:footerReference r:id="rId8" w:type="default"/>
          <w:pgSz w:w="11907" w:h="16840"/>
          <w:pgMar w:top="1440" w:right="1080" w:bottom="1440" w:left="1080" w:header="1077" w:footer="1077" w:gutter="0"/>
          <w:lnNumType w:countBy="0" w:distance="360"/>
          <w:pgNumType w:fmt="decimal" w:start="22"/>
          <w:cols w:space="720" w:num="1"/>
          <w:docGrid w:linePitch="367" w:charSpace="0"/>
        </w:sectPr>
      </w:pPr>
    </w:p>
    <w:p>
      <w:pPr>
        <w:pStyle w:val="35"/>
        <w:rPr>
          <w:rFonts w:hint="eastAsia" w:ascii="仿宋" w:hAnsi="仿宋" w:eastAsia="仿宋" w:cs="仿宋"/>
          <w:color w:val="auto"/>
        </w:rPr>
      </w:pPr>
    </w:p>
    <w:p>
      <w:pPr>
        <w:snapToGrid w:val="0"/>
        <w:spacing w:line="360" w:lineRule="auto"/>
        <w:jc w:val="both"/>
        <w:rPr>
          <w:rStyle w:val="286"/>
          <w:rFonts w:hint="eastAsia" w:ascii="仿宋" w:hAnsi="仿宋" w:eastAsia="仿宋" w:cs="仿宋"/>
          <w:color w:val="auto"/>
          <w:sz w:val="24"/>
          <w:szCs w:val="24"/>
        </w:rPr>
      </w:pPr>
    </w:p>
    <w:p>
      <w:pPr>
        <w:snapToGrid w:val="0"/>
        <w:spacing w:line="360" w:lineRule="auto"/>
        <w:jc w:val="center"/>
        <w:rPr>
          <w:rStyle w:val="286"/>
          <w:rFonts w:hint="eastAsia" w:ascii="仿宋" w:hAnsi="仿宋" w:eastAsia="仿宋" w:cs="仿宋"/>
          <w:color w:val="auto"/>
          <w:sz w:val="24"/>
          <w:szCs w:val="24"/>
        </w:rPr>
      </w:pPr>
      <w:r>
        <w:rPr>
          <w:rStyle w:val="286"/>
          <w:rFonts w:hint="eastAsia" w:ascii="仿宋" w:hAnsi="仿宋" w:eastAsia="仿宋" w:cs="仿宋"/>
          <w:color w:val="auto"/>
          <w:sz w:val="24"/>
          <w:szCs w:val="24"/>
        </w:rPr>
        <w:t>第四部分</w:t>
      </w:r>
      <w:bookmarkStart w:id="60" w:name="_Toc184312077"/>
      <w:bookmarkEnd w:id="60"/>
      <w:bookmarkStart w:id="61" w:name="_Toc184314452"/>
      <w:bookmarkEnd w:id="61"/>
      <w:bookmarkStart w:id="62" w:name="_Toc184310339"/>
      <w:bookmarkEnd w:id="62"/>
      <w:bookmarkStart w:id="63" w:name="_Toc184312107"/>
      <w:bookmarkEnd w:id="63"/>
      <w:bookmarkStart w:id="64" w:name="_Toc184314456"/>
      <w:bookmarkEnd w:id="64"/>
      <w:bookmarkStart w:id="65" w:name="_Toc184314444"/>
      <w:bookmarkEnd w:id="65"/>
      <w:bookmarkStart w:id="66" w:name="_Toc184314422"/>
      <w:bookmarkEnd w:id="66"/>
      <w:bookmarkStart w:id="67" w:name="_Toc184314451"/>
      <w:bookmarkEnd w:id="67"/>
      <w:bookmarkStart w:id="68" w:name="_Toc184308053"/>
      <w:bookmarkEnd w:id="68"/>
      <w:bookmarkStart w:id="69" w:name="_Toc184308046"/>
      <w:bookmarkEnd w:id="69"/>
      <w:bookmarkStart w:id="70" w:name="_Toc184310323"/>
      <w:bookmarkEnd w:id="70"/>
      <w:bookmarkStart w:id="71" w:name="_Toc184308062"/>
      <w:bookmarkEnd w:id="71"/>
      <w:bookmarkStart w:id="72" w:name="_Toc184308043"/>
      <w:bookmarkEnd w:id="72"/>
      <w:bookmarkStart w:id="73" w:name="_Toc184314433"/>
      <w:bookmarkEnd w:id="73"/>
      <w:bookmarkStart w:id="74" w:name="_Toc184308056"/>
      <w:bookmarkEnd w:id="74"/>
      <w:bookmarkStart w:id="75" w:name="_Toc184313286"/>
      <w:bookmarkEnd w:id="75"/>
      <w:bookmarkStart w:id="76" w:name="_Toc184313265"/>
      <w:bookmarkEnd w:id="76"/>
      <w:bookmarkStart w:id="77" w:name="_Toc184313278"/>
      <w:bookmarkEnd w:id="77"/>
      <w:bookmarkStart w:id="78" w:name="_Toc184314418"/>
      <w:bookmarkEnd w:id="78"/>
      <w:bookmarkStart w:id="79" w:name="_Toc184313305"/>
      <w:bookmarkEnd w:id="79"/>
      <w:bookmarkStart w:id="80" w:name="_Toc184313284"/>
      <w:bookmarkEnd w:id="80"/>
      <w:bookmarkStart w:id="81" w:name="_Toc184313294"/>
      <w:bookmarkEnd w:id="81"/>
      <w:bookmarkStart w:id="82" w:name="_Toc184314431"/>
      <w:bookmarkEnd w:id="82"/>
      <w:bookmarkStart w:id="83" w:name="_Toc184308092"/>
      <w:bookmarkEnd w:id="83"/>
      <w:bookmarkStart w:id="84" w:name="_Toc184313292"/>
      <w:bookmarkEnd w:id="84"/>
      <w:bookmarkStart w:id="85" w:name="_Toc184312126"/>
      <w:bookmarkEnd w:id="85"/>
      <w:bookmarkStart w:id="86" w:name="_Toc184310316"/>
      <w:bookmarkEnd w:id="86"/>
      <w:bookmarkStart w:id="87" w:name="_Toc184308041"/>
      <w:bookmarkEnd w:id="87"/>
      <w:bookmarkStart w:id="88" w:name="_Toc184313301"/>
      <w:bookmarkEnd w:id="88"/>
      <w:bookmarkStart w:id="89" w:name="_Toc184310273"/>
      <w:bookmarkEnd w:id="89"/>
      <w:bookmarkStart w:id="90" w:name="_Toc184310286"/>
      <w:bookmarkEnd w:id="90"/>
      <w:bookmarkStart w:id="91" w:name="_Toc184313283"/>
      <w:bookmarkEnd w:id="91"/>
      <w:bookmarkStart w:id="92" w:name="_Toc184312102"/>
      <w:bookmarkEnd w:id="92"/>
      <w:bookmarkStart w:id="93" w:name="_Toc184312139"/>
      <w:bookmarkEnd w:id="93"/>
      <w:bookmarkStart w:id="94" w:name="_Toc184314442"/>
      <w:bookmarkEnd w:id="94"/>
      <w:bookmarkStart w:id="95" w:name="_Toc184310321"/>
      <w:bookmarkEnd w:id="95"/>
      <w:bookmarkStart w:id="96" w:name="_Toc184312090"/>
      <w:bookmarkEnd w:id="96"/>
      <w:bookmarkStart w:id="97" w:name="_Toc184312125"/>
      <w:bookmarkEnd w:id="97"/>
      <w:bookmarkStart w:id="98" w:name="_Toc184313307"/>
      <w:bookmarkEnd w:id="98"/>
      <w:bookmarkStart w:id="99" w:name="_Toc184310312"/>
      <w:bookmarkEnd w:id="99"/>
      <w:bookmarkStart w:id="100" w:name="_Toc184313299"/>
      <w:bookmarkEnd w:id="100"/>
      <w:bookmarkStart w:id="101" w:name="_Toc184313241"/>
      <w:bookmarkEnd w:id="101"/>
      <w:bookmarkStart w:id="102" w:name="_Toc184313293"/>
      <w:bookmarkEnd w:id="102"/>
      <w:bookmarkStart w:id="103" w:name="_Toc184308102"/>
      <w:bookmarkEnd w:id="103"/>
      <w:bookmarkStart w:id="104" w:name="_Toc184313244"/>
      <w:bookmarkEnd w:id="104"/>
      <w:bookmarkStart w:id="105" w:name="_Toc184310344"/>
      <w:bookmarkEnd w:id="105"/>
      <w:bookmarkStart w:id="106" w:name="_Toc184313259"/>
      <w:bookmarkEnd w:id="106"/>
      <w:bookmarkStart w:id="107" w:name="_Toc184314470"/>
      <w:bookmarkEnd w:id="107"/>
      <w:bookmarkStart w:id="108" w:name="_Toc184312092"/>
      <w:bookmarkEnd w:id="108"/>
      <w:bookmarkStart w:id="109" w:name="_Toc184308075"/>
      <w:bookmarkEnd w:id="109"/>
      <w:bookmarkStart w:id="110" w:name="_Toc184313246"/>
      <w:bookmarkEnd w:id="110"/>
      <w:bookmarkStart w:id="111" w:name="_Toc184310290"/>
      <w:bookmarkEnd w:id="111"/>
      <w:bookmarkStart w:id="112" w:name="_Toc184314414"/>
      <w:bookmarkEnd w:id="112"/>
      <w:bookmarkStart w:id="113" w:name="_Toc184313252"/>
      <w:bookmarkEnd w:id="113"/>
      <w:bookmarkStart w:id="114" w:name="_Toc184308060"/>
      <w:bookmarkEnd w:id="114"/>
      <w:bookmarkStart w:id="115" w:name="_Toc184308040"/>
      <w:bookmarkEnd w:id="115"/>
      <w:bookmarkStart w:id="116" w:name="_Toc184314446"/>
      <w:bookmarkEnd w:id="116"/>
      <w:bookmarkStart w:id="117" w:name="_Toc184310338"/>
      <w:bookmarkEnd w:id="117"/>
      <w:bookmarkStart w:id="118" w:name="_Toc184308063"/>
      <w:bookmarkEnd w:id="118"/>
      <w:bookmarkStart w:id="119" w:name="_Toc184314413"/>
      <w:bookmarkEnd w:id="119"/>
      <w:bookmarkStart w:id="120" w:name="_Toc184312113"/>
      <w:bookmarkEnd w:id="120"/>
      <w:bookmarkStart w:id="121" w:name="_Toc184310288"/>
      <w:bookmarkEnd w:id="121"/>
      <w:bookmarkStart w:id="122" w:name="_Toc184312086"/>
      <w:bookmarkEnd w:id="122"/>
      <w:bookmarkStart w:id="123" w:name="_Toc184312121"/>
      <w:bookmarkEnd w:id="123"/>
      <w:bookmarkStart w:id="124" w:name="_Toc184313310"/>
      <w:bookmarkEnd w:id="124"/>
      <w:bookmarkStart w:id="125" w:name="_Toc184314475"/>
      <w:bookmarkEnd w:id="125"/>
      <w:bookmarkStart w:id="126" w:name="_Toc184313254"/>
      <w:bookmarkEnd w:id="126"/>
      <w:bookmarkStart w:id="127" w:name="_Toc184310308"/>
      <w:bookmarkEnd w:id="127"/>
      <w:bookmarkStart w:id="128" w:name="_Toc184308055"/>
      <w:bookmarkEnd w:id="128"/>
      <w:bookmarkStart w:id="129" w:name="_Toc184312075"/>
      <w:bookmarkEnd w:id="129"/>
      <w:bookmarkStart w:id="130" w:name="_Toc184313282"/>
      <w:bookmarkEnd w:id="130"/>
      <w:bookmarkStart w:id="131" w:name="_Toc184308083"/>
      <w:bookmarkEnd w:id="131"/>
      <w:bookmarkStart w:id="132" w:name="_Toc184308039"/>
      <w:bookmarkEnd w:id="132"/>
      <w:bookmarkStart w:id="133" w:name="_Toc184312088"/>
      <w:bookmarkEnd w:id="133"/>
      <w:bookmarkStart w:id="134" w:name="_Toc184312073"/>
      <w:bookmarkEnd w:id="134"/>
      <w:bookmarkStart w:id="135" w:name="_Toc184310324"/>
      <w:bookmarkEnd w:id="135"/>
      <w:bookmarkStart w:id="136" w:name="_Toc184313287"/>
      <w:bookmarkEnd w:id="136"/>
      <w:bookmarkStart w:id="137" w:name="_Toc184310342"/>
      <w:bookmarkEnd w:id="137"/>
      <w:bookmarkStart w:id="138" w:name="_Toc184310328"/>
      <w:bookmarkEnd w:id="138"/>
      <w:bookmarkStart w:id="139" w:name="_Toc184313285"/>
      <w:bookmarkEnd w:id="139"/>
      <w:bookmarkStart w:id="140" w:name="_Toc184308082"/>
      <w:bookmarkEnd w:id="140"/>
      <w:bookmarkStart w:id="141" w:name="_Toc184312124"/>
      <w:bookmarkEnd w:id="141"/>
      <w:bookmarkStart w:id="142" w:name="_Toc184313306"/>
      <w:bookmarkEnd w:id="142"/>
      <w:bookmarkStart w:id="143" w:name="_Toc184313280"/>
      <w:bookmarkEnd w:id="143"/>
      <w:bookmarkStart w:id="144" w:name="_Toc184308105"/>
      <w:bookmarkEnd w:id="144"/>
      <w:bookmarkStart w:id="145" w:name="_Toc184312108"/>
      <w:bookmarkEnd w:id="145"/>
      <w:bookmarkStart w:id="146" w:name="_Toc184312083"/>
      <w:bookmarkEnd w:id="146"/>
      <w:bookmarkStart w:id="147" w:name="_Toc184314477"/>
      <w:bookmarkEnd w:id="147"/>
      <w:bookmarkStart w:id="148" w:name="_Toc184312122"/>
      <w:bookmarkEnd w:id="148"/>
      <w:bookmarkStart w:id="149" w:name="_Toc184313274"/>
      <w:bookmarkEnd w:id="149"/>
      <w:bookmarkStart w:id="150" w:name="_Toc184308100"/>
      <w:bookmarkEnd w:id="150"/>
      <w:bookmarkStart w:id="151" w:name="_Toc184308077"/>
      <w:bookmarkEnd w:id="151"/>
      <w:bookmarkStart w:id="152" w:name="_Toc184308042"/>
      <w:bookmarkEnd w:id="152"/>
      <w:bookmarkStart w:id="153" w:name="_Toc184313272"/>
      <w:bookmarkEnd w:id="153"/>
      <w:bookmarkStart w:id="154" w:name="_Toc184308095"/>
      <w:bookmarkEnd w:id="154"/>
      <w:bookmarkStart w:id="155" w:name="_Toc184312112"/>
      <w:bookmarkEnd w:id="155"/>
      <w:bookmarkStart w:id="156" w:name="_Toc184308061"/>
      <w:bookmarkEnd w:id="156"/>
      <w:bookmarkStart w:id="157" w:name="_Toc184308070"/>
      <w:bookmarkEnd w:id="157"/>
      <w:bookmarkStart w:id="158" w:name="_Toc184310334"/>
      <w:bookmarkEnd w:id="158"/>
      <w:bookmarkStart w:id="159" w:name="_Toc184310341"/>
      <w:bookmarkEnd w:id="159"/>
      <w:bookmarkStart w:id="160" w:name="_Toc184314415"/>
      <w:bookmarkEnd w:id="160"/>
      <w:bookmarkStart w:id="161" w:name="_Toc184308088"/>
      <w:bookmarkEnd w:id="161"/>
      <w:bookmarkStart w:id="162" w:name="_Toc184310284"/>
      <w:bookmarkEnd w:id="162"/>
      <w:bookmarkStart w:id="163" w:name="_Toc184308090"/>
      <w:bookmarkEnd w:id="163"/>
      <w:bookmarkStart w:id="164" w:name="_Toc184308047"/>
      <w:bookmarkEnd w:id="164"/>
      <w:bookmarkStart w:id="165" w:name="_Toc184312082"/>
      <w:bookmarkEnd w:id="165"/>
      <w:bookmarkStart w:id="166" w:name="_Toc184312098"/>
      <w:bookmarkEnd w:id="166"/>
      <w:bookmarkStart w:id="167" w:name="_Toc184313262"/>
      <w:bookmarkEnd w:id="167"/>
      <w:bookmarkStart w:id="168" w:name="_Toc184313275"/>
      <w:bookmarkEnd w:id="168"/>
      <w:bookmarkStart w:id="169" w:name="_Toc184310299"/>
      <w:bookmarkEnd w:id="169"/>
      <w:bookmarkStart w:id="170" w:name="_Toc184312136"/>
      <w:bookmarkEnd w:id="170"/>
      <w:bookmarkStart w:id="171" w:name="_Toc184313247"/>
      <w:bookmarkEnd w:id="171"/>
      <w:bookmarkStart w:id="172" w:name="_Toc184314410"/>
      <w:bookmarkEnd w:id="172"/>
      <w:bookmarkStart w:id="173" w:name="_Toc184313261"/>
      <w:bookmarkEnd w:id="173"/>
      <w:bookmarkStart w:id="174" w:name="_Toc184310309"/>
      <w:bookmarkEnd w:id="174"/>
      <w:bookmarkStart w:id="175" w:name="_Toc184313251"/>
      <w:bookmarkEnd w:id="175"/>
      <w:bookmarkStart w:id="176" w:name="_Toc184314419"/>
      <w:bookmarkEnd w:id="176"/>
      <w:bookmarkStart w:id="177" w:name="_Toc184310313"/>
      <w:bookmarkEnd w:id="177"/>
      <w:bookmarkStart w:id="178" w:name="_Toc184310281"/>
      <w:bookmarkEnd w:id="178"/>
      <w:bookmarkStart w:id="179" w:name="_Toc184314438"/>
      <w:bookmarkEnd w:id="179"/>
      <w:bookmarkStart w:id="180" w:name="_Toc184310310"/>
      <w:bookmarkEnd w:id="180"/>
      <w:bookmarkStart w:id="181" w:name="_Toc184314424"/>
      <w:bookmarkEnd w:id="181"/>
      <w:bookmarkStart w:id="182" w:name="_Toc184308073"/>
      <w:bookmarkEnd w:id="182"/>
      <w:bookmarkStart w:id="183" w:name="_Toc184312071"/>
      <w:bookmarkEnd w:id="183"/>
      <w:bookmarkStart w:id="184" w:name="_Toc184314473"/>
      <w:bookmarkEnd w:id="184"/>
      <w:bookmarkStart w:id="185" w:name="_Toc184308108"/>
      <w:bookmarkEnd w:id="185"/>
      <w:bookmarkStart w:id="186" w:name="_Toc184310285"/>
      <w:bookmarkEnd w:id="186"/>
      <w:bookmarkStart w:id="187" w:name="_Toc184314478"/>
      <w:bookmarkEnd w:id="187"/>
      <w:bookmarkStart w:id="188" w:name="_Toc184313242"/>
      <w:bookmarkEnd w:id="188"/>
      <w:bookmarkStart w:id="189" w:name="_Toc184313258"/>
      <w:bookmarkEnd w:id="189"/>
      <w:bookmarkStart w:id="190" w:name="_Toc184308079"/>
      <w:bookmarkEnd w:id="190"/>
      <w:bookmarkStart w:id="191" w:name="_Toc184313267"/>
      <w:bookmarkEnd w:id="191"/>
      <w:bookmarkStart w:id="192" w:name="_Toc184312099"/>
      <w:bookmarkEnd w:id="192"/>
      <w:bookmarkStart w:id="193" w:name="_Toc184312132"/>
      <w:bookmarkEnd w:id="193"/>
      <w:bookmarkStart w:id="194" w:name="_Toc184314426"/>
      <w:bookmarkEnd w:id="194"/>
      <w:bookmarkStart w:id="195" w:name="_Toc184308064"/>
      <w:bookmarkEnd w:id="195"/>
      <w:bookmarkStart w:id="196" w:name="_Toc184312135"/>
      <w:bookmarkEnd w:id="196"/>
      <w:bookmarkStart w:id="197" w:name="_Toc184312084"/>
      <w:bookmarkEnd w:id="197"/>
      <w:bookmarkStart w:id="198" w:name="_Toc184308050"/>
      <w:bookmarkEnd w:id="198"/>
      <w:bookmarkStart w:id="199" w:name="_Toc184308045"/>
      <w:bookmarkEnd w:id="199"/>
      <w:bookmarkStart w:id="200" w:name="_Toc184314459"/>
      <w:bookmarkEnd w:id="200"/>
      <w:bookmarkStart w:id="201" w:name="_Toc184310319"/>
      <w:bookmarkEnd w:id="201"/>
      <w:bookmarkStart w:id="202" w:name="_Toc184310282"/>
      <w:bookmarkEnd w:id="202"/>
      <w:bookmarkStart w:id="203" w:name="_Toc184314455"/>
      <w:bookmarkEnd w:id="203"/>
      <w:bookmarkStart w:id="204" w:name="_Toc184314457"/>
      <w:bookmarkEnd w:id="204"/>
      <w:bookmarkStart w:id="205" w:name="_Toc184313266"/>
      <w:bookmarkEnd w:id="205"/>
      <w:bookmarkStart w:id="206" w:name="_Toc184308036"/>
      <w:bookmarkEnd w:id="206"/>
      <w:bookmarkStart w:id="207" w:name="_Toc184308051"/>
      <w:bookmarkEnd w:id="207"/>
      <w:bookmarkStart w:id="208" w:name="_Toc184308097"/>
      <w:bookmarkEnd w:id="208"/>
      <w:bookmarkStart w:id="209" w:name="_Toc184312070"/>
      <w:bookmarkEnd w:id="209"/>
      <w:bookmarkStart w:id="210" w:name="_Toc184308038"/>
      <w:bookmarkEnd w:id="210"/>
      <w:bookmarkStart w:id="211" w:name="_Toc184308096"/>
      <w:bookmarkEnd w:id="211"/>
      <w:bookmarkStart w:id="212" w:name="_Toc184314432"/>
      <w:bookmarkEnd w:id="212"/>
      <w:bookmarkStart w:id="213" w:name="_Toc184312091"/>
      <w:bookmarkEnd w:id="213"/>
      <w:bookmarkStart w:id="214" w:name="_Toc184308091"/>
      <w:bookmarkEnd w:id="214"/>
      <w:bookmarkStart w:id="215" w:name="_Toc184310320"/>
      <w:bookmarkEnd w:id="215"/>
      <w:bookmarkStart w:id="216" w:name="_Toc184310330"/>
      <w:bookmarkEnd w:id="216"/>
      <w:bookmarkStart w:id="217" w:name="_Toc184312085"/>
      <w:bookmarkEnd w:id="217"/>
      <w:bookmarkStart w:id="218" w:name="_Toc184312118"/>
      <w:bookmarkEnd w:id="218"/>
      <w:bookmarkStart w:id="219" w:name="_Toc184313298"/>
      <w:bookmarkEnd w:id="219"/>
      <w:bookmarkStart w:id="220" w:name="_Toc184314466"/>
      <w:bookmarkEnd w:id="220"/>
      <w:bookmarkStart w:id="221" w:name="_Toc184313238"/>
      <w:bookmarkEnd w:id="221"/>
      <w:bookmarkStart w:id="222" w:name="_Toc184310300"/>
      <w:bookmarkEnd w:id="222"/>
      <w:bookmarkStart w:id="223" w:name="_Toc184314436"/>
      <w:bookmarkEnd w:id="223"/>
      <w:bookmarkStart w:id="224" w:name="_Toc184308106"/>
      <w:bookmarkEnd w:id="224"/>
      <w:bookmarkStart w:id="225" w:name="_Toc184314468"/>
      <w:bookmarkEnd w:id="225"/>
      <w:bookmarkStart w:id="226" w:name="_Toc184313288"/>
      <w:bookmarkEnd w:id="226"/>
      <w:bookmarkStart w:id="227" w:name="_Toc184313268"/>
      <w:bookmarkEnd w:id="227"/>
      <w:bookmarkStart w:id="228" w:name="_Toc184312127"/>
      <w:bookmarkEnd w:id="228"/>
      <w:bookmarkStart w:id="229" w:name="_Toc184312128"/>
      <w:bookmarkEnd w:id="229"/>
      <w:bookmarkStart w:id="230" w:name="_Toc184308067"/>
      <w:bookmarkEnd w:id="230"/>
      <w:bookmarkStart w:id="231" w:name="_Toc184312115"/>
      <w:bookmarkEnd w:id="231"/>
      <w:bookmarkStart w:id="232" w:name="_Toc184310305"/>
      <w:bookmarkEnd w:id="232"/>
      <w:bookmarkStart w:id="233" w:name="_Toc184308099"/>
      <w:bookmarkEnd w:id="233"/>
      <w:bookmarkStart w:id="234" w:name="_Toc184313289"/>
      <w:bookmarkEnd w:id="234"/>
      <w:bookmarkStart w:id="235" w:name="_Toc184308071"/>
      <w:bookmarkEnd w:id="235"/>
      <w:bookmarkStart w:id="236" w:name="_Toc184308078"/>
      <w:bookmarkEnd w:id="236"/>
      <w:bookmarkStart w:id="237" w:name="_Toc184308098"/>
      <w:bookmarkEnd w:id="237"/>
      <w:bookmarkStart w:id="238" w:name="_Toc184314482"/>
      <w:bookmarkEnd w:id="238"/>
      <w:bookmarkStart w:id="239" w:name="_Toc184308103"/>
      <w:bookmarkEnd w:id="239"/>
      <w:bookmarkStart w:id="240" w:name="_Toc184313257"/>
      <w:bookmarkEnd w:id="240"/>
      <w:bookmarkStart w:id="241" w:name="_Toc184312111"/>
      <w:bookmarkEnd w:id="241"/>
      <w:bookmarkStart w:id="242" w:name="_Toc184310294"/>
      <w:bookmarkEnd w:id="242"/>
      <w:bookmarkStart w:id="243" w:name="_Toc184312081"/>
      <w:bookmarkEnd w:id="243"/>
      <w:bookmarkStart w:id="244" w:name="_Toc184314427"/>
      <w:bookmarkEnd w:id="244"/>
      <w:bookmarkStart w:id="245" w:name="_Toc184314474"/>
      <w:bookmarkEnd w:id="245"/>
      <w:bookmarkStart w:id="246" w:name="_Toc184312104"/>
      <w:bookmarkEnd w:id="246"/>
      <w:bookmarkStart w:id="247" w:name="_Toc184310275"/>
      <w:bookmarkEnd w:id="247"/>
      <w:bookmarkStart w:id="248" w:name="_Toc184308049"/>
      <w:bookmarkEnd w:id="248"/>
      <w:bookmarkStart w:id="249" w:name="_Toc184314471"/>
      <w:bookmarkEnd w:id="249"/>
      <w:bookmarkStart w:id="250" w:name="_Toc184313300"/>
      <w:bookmarkEnd w:id="250"/>
      <w:bookmarkStart w:id="251" w:name="_Toc184313255"/>
      <w:bookmarkEnd w:id="251"/>
      <w:bookmarkStart w:id="252" w:name="_Toc184313308"/>
      <w:bookmarkEnd w:id="252"/>
      <w:bookmarkStart w:id="253" w:name="_Toc184308085"/>
      <w:bookmarkEnd w:id="253"/>
      <w:bookmarkStart w:id="254" w:name="_Toc184314435"/>
      <w:bookmarkEnd w:id="254"/>
      <w:bookmarkStart w:id="255" w:name="_Toc184313263"/>
      <w:bookmarkEnd w:id="255"/>
      <w:bookmarkStart w:id="256" w:name="_Toc184310276"/>
      <w:bookmarkEnd w:id="256"/>
      <w:bookmarkStart w:id="257" w:name="_Toc184312130"/>
      <w:bookmarkEnd w:id="257"/>
      <w:bookmarkStart w:id="258" w:name="_Toc184313256"/>
      <w:bookmarkEnd w:id="258"/>
      <w:bookmarkStart w:id="259" w:name="_Toc184310306"/>
      <w:bookmarkEnd w:id="259"/>
      <w:bookmarkStart w:id="260" w:name="_Toc184312117"/>
      <w:bookmarkEnd w:id="260"/>
      <w:bookmarkStart w:id="261" w:name="_Toc184312069"/>
      <w:bookmarkEnd w:id="261"/>
      <w:bookmarkStart w:id="262" w:name="_Toc184312074"/>
      <w:bookmarkEnd w:id="262"/>
      <w:bookmarkStart w:id="263" w:name="_Toc184314461"/>
      <w:bookmarkEnd w:id="263"/>
      <w:bookmarkStart w:id="264" w:name="_Toc184314472"/>
      <w:bookmarkEnd w:id="264"/>
      <w:bookmarkStart w:id="265" w:name="_Toc184314481"/>
      <w:bookmarkEnd w:id="265"/>
      <w:bookmarkStart w:id="266" w:name="_Toc184310279"/>
      <w:bookmarkEnd w:id="266"/>
      <w:bookmarkStart w:id="267" w:name="_Toc184310307"/>
      <w:bookmarkEnd w:id="267"/>
      <w:bookmarkStart w:id="268" w:name="_Toc184312134"/>
      <w:bookmarkEnd w:id="268"/>
      <w:bookmarkStart w:id="269" w:name="_Toc184310298"/>
      <w:bookmarkEnd w:id="269"/>
      <w:bookmarkStart w:id="270" w:name="_Toc184313249"/>
      <w:bookmarkEnd w:id="270"/>
      <w:bookmarkStart w:id="271" w:name="_Toc184310289"/>
      <w:bookmarkEnd w:id="271"/>
      <w:bookmarkStart w:id="272" w:name="_Toc184314450"/>
      <w:bookmarkEnd w:id="272"/>
      <w:bookmarkStart w:id="273" w:name="_Toc184310336"/>
      <w:bookmarkEnd w:id="273"/>
      <w:bookmarkStart w:id="274" w:name="_Toc184314423"/>
      <w:bookmarkEnd w:id="274"/>
      <w:bookmarkStart w:id="275" w:name="_Toc184313253"/>
      <w:bookmarkEnd w:id="275"/>
      <w:bookmarkStart w:id="276" w:name="_Toc184308084"/>
      <w:bookmarkEnd w:id="276"/>
      <w:bookmarkStart w:id="277" w:name="_Toc184314437"/>
      <w:bookmarkEnd w:id="277"/>
      <w:bookmarkStart w:id="278" w:name="_Toc184310293"/>
      <w:bookmarkEnd w:id="278"/>
      <w:bookmarkStart w:id="279" w:name="_Toc184310280"/>
      <w:bookmarkEnd w:id="279"/>
      <w:bookmarkStart w:id="280" w:name="_Toc184313245"/>
      <w:bookmarkEnd w:id="280"/>
      <w:bookmarkStart w:id="281" w:name="_Toc184312089"/>
      <w:bookmarkEnd w:id="281"/>
      <w:bookmarkStart w:id="282" w:name="_Toc184314425"/>
      <w:bookmarkEnd w:id="282"/>
      <w:bookmarkStart w:id="283" w:name="_Toc184308037"/>
      <w:bookmarkEnd w:id="283"/>
      <w:bookmarkStart w:id="284" w:name="_Toc184312123"/>
      <w:bookmarkEnd w:id="284"/>
      <w:bookmarkStart w:id="285" w:name="_Toc184312138"/>
      <w:bookmarkEnd w:id="285"/>
      <w:bookmarkStart w:id="286" w:name="_Toc184313260"/>
      <w:bookmarkEnd w:id="286"/>
      <w:bookmarkStart w:id="287" w:name="_Toc184308089"/>
      <w:bookmarkEnd w:id="287"/>
      <w:bookmarkStart w:id="288" w:name="_Toc184308054"/>
      <w:bookmarkEnd w:id="288"/>
      <w:bookmarkStart w:id="289" w:name="_Toc184313302"/>
      <w:bookmarkEnd w:id="289"/>
      <w:bookmarkStart w:id="290" w:name="_Toc184314479"/>
      <w:bookmarkEnd w:id="290"/>
      <w:bookmarkStart w:id="291" w:name="_Toc184312080"/>
      <w:bookmarkEnd w:id="291"/>
      <w:bookmarkStart w:id="292" w:name="_Toc184310302"/>
      <w:bookmarkEnd w:id="292"/>
      <w:bookmarkStart w:id="293" w:name="_Toc184313264"/>
      <w:bookmarkEnd w:id="293"/>
      <w:bookmarkStart w:id="294" w:name="_Toc184314448"/>
      <w:bookmarkEnd w:id="294"/>
      <w:bookmarkStart w:id="295" w:name="_Toc184314476"/>
      <w:bookmarkEnd w:id="295"/>
      <w:bookmarkStart w:id="296" w:name="_Toc184313296"/>
      <w:bookmarkEnd w:id="296"/>
      <w:bookmarkStart w:id="297" w:name="_Toc184310343"/>
      <w:bookmarkEnd w:id="297"/>
      <w:bookmarkStart w:id="298" w:name="_Toc184314429"/>
      <w:bookmarkEnd w:id="298"/>
      <w:bookmarkStart w:id="299" w:name="_Toc184310325"/>
      <w:bookmarkEnd w:id="299"/>
      <w:bookmarkStart w:id="300" w:name="_Toc184310331"/>
      <w:bookmarkEnd w:id="300"/>
      <w:bookmarkStart w:id="301" w:name="_Toc184308069"/>
      <w:bookmarkEnd w:id="301"/>
      <w:bookmarkStart w:id="302" w:name="_Toc184308086"/>
      <w:bookmarkEnd w:id="302"/>
      <w:bookmarkStart w:id="303" w:name="_Toc184310335"/>
      <w:bookmarkEnd w:id="303"/>
      <w:bookmarkStart w:id="304" w:name="_Toc184310314"/>
      <w:bookmarkEnd w:id="304"/>
      <w:bookmarkStart w:id="305" w:name="_Toc184308087"/>
      <w:bookmarkEnd w:id="305"/>
      <w:bookmarkStart w:id="306" w:name="_Toc184312076"/>
      <w:bookmarkEnd w:id="306"/>
      <w:bookmarkStart w:id="307" w:name="_Toc184312100"/>
      <w:bookmarkEnd w:id="307"/>
      <w:bookmarkStart w:id="308" w:name="_Toc184312068"/>
      <w:bookmarkEnd w:id="308"/>
      <w:bookmarkStart w:id="309" w:name="_Toc184314462"/>
      <w:bookmarkEnd w:id="309"/>
      <w:bookmarkStart w:id="310" w:name="_Toc184314420"/>
      <w:bookmarkEnd w:id="310"/>
      <w:bookmarkStart w:id="311" w:name="_Toc184310297"/>
      <w:bookmarkEnd w:id="311"/>
      <w:bookmarkStart w:id="312" w:name="_Toc184308104"/>
      <w:bookmarkEnd w:id="312"/>
      <w:bookmarkStart w:id="313" w:name="_Toc184312093"/>
      <w:bookmarkEnd w:id="313"/>
      <w:bookmarkStart w:id="314" w:name="_Toc184313276"/>
      <w:bookmarkEnd w:id="314"/>
      <w:bookmarkStart w:id="315" w:name="_Toc184310274"/>
      <w:bookmarkEnd w:id="315"/>
      <w:bookmarkStart w:id="316" w:name="_Toc184310292"/>
      <w:bookmarkEnd w:id="316"/>
      <w:bookmarkStart w:id="317" w:name="_Toc184314464"/>
      <w:bookmarkEnd w:id="317"/>
      <w:bookmarkStart w:id="318" w:name="_Toc184314421"/>
      <w:bookmarkEnd w:id="318"/>
      <w:bookmarkStart w:id="319" w:name="_Toc184308065"/>
      <w:bookmarkEnd w:id="319"/>
      <w:bookmarkStart w:id="320" w:name="_Toc184312094"/>
      <w:bookmarkEnd w:id="320"/>
      <w:bookmarkStart w:id="321" w:name="_Toc184308074"/>
      <w:bookmarkEnd w:id="321"/>
      <w:bookmarkStart w:id="322" w:name="_Toc184314443"/>
      <w:bookmarkEnd w:id="322"/>
      <w:bookmarkStart w:id="323" w:name="_Toc184308101"/>
      <w:bookmarkEnd w:id="323"/>
      <w:bookmarkStart w:id="324" w:name="_Toc184314453"/>
      <w:bookmarkEnd w:id="324"/>
      <w:bookmarkStart w:id="325" w:name="_Toc184310317"/>
      <w:bookmarkEnd w:id="325"/>
      <w:bookmarkStart w:id="326" w:name="_Toc184313243"/>
      <w:bookmarkEnd w:id="326"/>
      <w:bookmarkStart w:id="327" w:name="_Toc184313239"/>
      <w:bookmarkEnd w:id="327"/>
      <w:bookmarkStart w:id="328" w:name="_Toc184314469"/>
      <w:bookmarkEnd w:id="328"/>
      <w:bookmarkStart w:id="329" w:name="_Toc184308076"/>
      <w:bookmarkEnd w:id="329"/>
      <w:bookmarkStart w:id="330" w:name="_Toc184308093"/>
      <w:bookmarkEnd w:id="330"/>
      <w:bookmarkStart w:id="331" w:name="_Toc184312110"/>
      <w:bookmarkEnd w:id="331"/>
      <w:bookmarkStart w:id="332" w:name="_Toc184313304"/>
      <w:bookmarkEnd w:id="332"/>
      <w:bookmarkStart w:id="333" w:name="_Toc184310333"/>
      <w:bookmarkEnd w:id="333"/>
      <w:bookmarkStart w:id="334" w:name="_Toc184308081"/>
      <w:bookmarkEnd w:id="334"/>
      <w:bookmarkStart w:id="335" w:name="_Toc184312137"/>
      <w:bookmarkEnd w:id="335"/>
      <w:bookmarkStart w:id="336" w:name="_Toc184313273"/>
      <w:bookmarkEnd w:id="336"/>
      <w:bookmarkStart w:id="337" w:name="_Toc184310315"/>
      <w:bookmarkEnd w:id="337"/>
      <w:bookmarkStart w:id="338" w:name="_Toc184313295"/>
      <w:bookmarkEnd w:id="338"/>
      <w:bookmarkStart w:id="339" w:name="_Toc184312131"/>
      <w:bookmarkEnd w:id="339"/>
      <w:bookmarkStart w:id="340" w:name="_Toc184313248"/>
      <w:bookmarkEnd w:id="340"/>
      <w:bookmarkStart w:id="341" w:name="_Toc184312120"/>
      <w:bookmarkEnd w:id="341"/>
      <w:bookmarkStart w:id="342" w:name="_Toc184308068"/>
      <w:bookmarkEnd w:id="342"/>
      <w:bookmarkStart w:id="343" w:name="_Toc184308052"/>
      <w:bookmarkEnd w:id="343"/>
      <w:bookmarkStart w:id="344" w:name="_Toc184312133"/>
      <w:bookmarkEnd w:id="344"/>
      <w:bookmarkStart w:id="345" w:name="_Toc184312096"/>
      <w:bookmarkEnd w:id="345"/>
      <w:bookmarkStart w:id="346" w:name="_Toc184312087"/>
      <w:bookmarkEnd w:id="346"/>
      <w:bookmarkStart w:id="347" w:name="_Toc184314416"/>
      <w:bookmarkEnd w:id="347"/>
      <w:bookmarkStart w:id="348" w:name="_Toc184310327"/>
      <w:bookmarkEnd w:id="348"/>
      <w:bookmarkStart w:id="349" w:name="_Toc184312119"/>
      <w:bookmarkEnd w:id="349"/>
      <w:bookmarkStart w:id="350" w:name="_Toc184308044"/>
      <w:bookmarkEnd w:id="350"/>
      <w:bookmarkStart w:id="351" w:name="_Toc184312114"/>
      <w:bookmarkEnd w:id="351"/>
      <w:bookmarkStart w:id="352" w:name="_Toc184308059"/>
      <w:bookmarkEnd w:id="352"/>
      <w:bookmarkStart w:id="353" w:name="_Toc184314434"/>
      <w:bookmarkEnd w:id="353"/>
      <w:bookmarkStart w:id="354" w:name="_Toc184312129"/>
      <w:bookmarkEnd w:id="354"/>
      <w:bookmarkStart w:id="355" w:name="_Toc184310277"/>
      <w:bookmarkEnd w:id="355"/>
      <w:bookmarkStart w:id="356" w:name="_Toc184310340"/>
      <w:bookmarkEnd w:id="356"/>
      <w:bookmarkStart w:id="357" w:name="_Toc184314439"/>
      <w:bookmarkEnd w:id="357"/>
      <w:bookmarkStart w:id="358" w:name="_Toc184308058"/>
      <w:bookmarkEnd w:id="358"/>
      <w:bookmarkStart w:id="359" w:name="_Toc184314480"/>
      <w:bookmarkEnd w:id="359"/>
      <w:bookmarkStart w:id="360" w:name="_Toc184312079"/>
      <w:bookmarkEnd w:id="360"/>
      <w:bookmarkStart w:id="361" w:name="_Toc184314417"/>
      <w:bookmarkEnd w:id="361"/>
      <w:bookmarkStart w:id="362" w:name="_Toc184310272"/>
      <w:bookmarkEnd w:id="362"/>
      <w:bookmarkStart w:id="363" w:name="_Toc184314445"/>
      <w:bookmarkEnd w:id="363"/>
      <w:bookmarkStart w:id="364" w:name="_Toc184314454"/>
      <w:bookmarkEnd w:id="364"/>
      <w:bookmarkStart w:id="365" w:name="_Toc184308107"/>
      <w:bookmarkEnd w:id="365"/>
      <w:bookmarkStart w:id="366" w:name="_Toc184313303"/>
      <w:bookmarkEnd w:id="366"/>
      <w:bookmarkStart w:id="367" w:name="_Toc184312106"/>
      <w:bookmarkEnd w:id="367"/>
      <w:bookmarkStart w:id="368" w:name="_Toc184312097"/>
      <w:bookmarkEnd w:id="368"/>
      <w:bookmarkStart w:id="369" w:name="_Toc184308072"/>
      <w:bookmarkEnd w:id="369"/>
      <w:bookmarkStart w:id="370" w:name="_Toc184312072"/>
      <w:bookmarkEnd w:id="370"/>
      <w:bookmarkStart w:id="371" w:name="_Toc184310296"/>
      <w:bookmarkEnd w:id="371"/>
      <w:bookmarkStart w:id="372" w:name="_Toc184312103"/>
      <w:bookmarkEnd w:id="372"/>
      <w:bookmarkStart w:id="373" w:name="_Toc184308066"/>
      <w:bookmarkEnd w:id="373"/>
      <w:bookmarkStart w:id="374" w:name="_Toc184310283"/>
      <w:bookmarkEnd w:id="374"/>
      <w:bookmarkStart w:id="375" w:name="_Toc184310278"/>
      <w:bookmarkEnd w:id="375"/>
      <w:bookmarkStart w:id="376" w:name="_Toc184314412"/>
      <w:bookmarkEnd w:id="376"/>
      <w:bookmarkStart w:id="377" w:name="_Toc184313277"/>
      <w:bookmarkEnd w:id="377"/>
      <w:bookmarkStart w:id="378" w:name="_Toc184308048"/>
      <w:bookmarkEnd w:id="378"/>
      <w:bookmarkStart w:id="379" w:name="_Toc184313297"/>
      <w:bookmarkEnd w:id="379"/>
      <w:bookmarkStart w:id="380" w:name="_Toc184314441"/>
      <w:bookmarkEnd w:id="380"/>
      <w:bookmarkStart w:id="381" w:name="_Toc184314463"/>
      <w:bookmarkEnd w:id="381"/>
      <w:bookmarkStart w:id="382" w:name="_Toc184313271"/>
      <w:bookmarkEnd w:id="382"/>
      <w:bookmarkStart w:id="383" w:name="_Toc184313309"/>
      <w:bookmarkEnd w:id="383"/>
      <w:bookmarkStart w:id="384" w:name="_Toc184310329"/>
      <w:bookmarkEnd w:id="384"/>
      <w:bookmarkStart w:id="385" w:name="_Toc184312105"/>
      <w:bookmarkEnd w:id="385"/>
      <w:bookmarkStart w:id="386" w:name="_Toc184310326"/>
      <w:bookmarkEnd w:id="386"/>
      <w:bookmarkStart w:id="387" w:name="_Toc184310311"/>
      <w:bookmarkEnd w:id="387"/>
      <w:bookmarkStart w:id="388" w:name="_Toc184314467"/>
      <w:bookmarkEnd w:id="388"/>
      <w:bookmarkStart w:id="389" w:name="_Toc184312109"/>
      <w:bookmarkEnd w:id="389"/>
      <w:bookmarkStart w:id="390" w:name="_Toc184312095"/>
      <w:bookmarkEnd w:id="390"/>
      <w:bookmarkStart w:id="391" w:name="_Toc184314458"/>
      <w:bookmarkEnd w:id="391"/>
      <w:bookmarkStart w:id="392" w:name="_Toc184308057"/>
      <w:bookmarkEnd w:id="392"/>
      <w:bookmarkStart w:id="393" w:name="_Toc184314428"/>
      <w:bookmarkEnd w:id="393"/>
      <w:bookmarkStart w:id="394" w:name="_Toc184313240"/>
      <w:bookmarkEnd w:id="394"/>
      <w:bookmarkStart w:id="395" w:name="_Toc184308080"/>
      <w:bookmarkEnd w:id="395"/>
      <w:bookmarkStart w:id="396" w:name="_Toc184314460"/>
      <w:bookmarkEnd w:id="396"/>
      <w:bookmarkStart w:id="397" w:name="_Toc184310295"/>
      <w:bookmarkEnd w:id="397"/>
      <w:bookmarkStart w:id="398" w:name="_Toc184310332"/>
      <w:bookmarkEnd w:id="398"/>
      <w:bookmarkStart w:id="399" w:name="_Toc184313281"/>
      <w:bookmarkEnd w:id="399"/>
      <w:bookmarkStart w:id="400" w:name="_Toc184310287"/>
      <w:bookmarkEnd w:id="400"/>
      <w:bookmarkStart w:id="401" w:name="_Toc184308094"/>
      <w:bookmarkEnd w:id="401"/>
      <w:bookmarkStart w:id="402" w:name="_Toc184312078"/>
      <w:bookmarkEnd w:id="402"/>
      <w:bookmarkStart w:id="403" w:name="_Toc184314411"/>
      <w:bookmarkEnd w:id="403"/>
      <w:bookmarkStart w:id="404" w:name="_Toc184310301"/>
      <w:bookmarkEnd w:id="404"/>
      <w:bookmarkStart w:id="405" w:name="_Toc184314430"/>
      <w:bookmarkEnd w:id="405"/>
      <w:bookmarkStart w:id="406" w:name="_Toc184313291"/>
      <w:bookmarkEnd w:id="406"/>
      <w:bookmarkStart w:id="407" w:name="_Toc184312116"/>
      <w:bookmarkEnd w:id="407"/>
      <w:bookmarkStart w:id="408" w:name="_Toc184312067"/>
      <w:bookmarkEnd w:id="408"/>
      <w:bookmarkStart w:id="409" w:name="_Toc184314465"/>
      <w:bookmarkEnd w:id="409"/>
      <w:bookmarkStart w:id="410" w:name="_Toc184314449"/>
      <w:bookmarkEnd w:id="410"/>
      <w:bookmarkStart w:id="411" w:name="_Toc184313290"/>
      <w:bookmarkEnd w:id="411"/>
      <w:bookmarkStart w:id="412" w:name="_Toc184314440"/>
      <w:bookmarkEnd w:id="412"/>
      <w:bookmarkStart w:id="413" w:name="_Toc184313279"/>
      <w:bookmarkEnd w:id="413"/>
      <w:bookmarkStart w:id="414" w:name="_Toc184310291"/>
      <w:bookmarkEnd w:id="414"/>
      <w:bookmarkStart w:id="415" w:name="_Toc184313270"/>
      <w:bookmarkEnd w:id="415"/>
      <w:bookmarkStart w:id="416" w:name="_Toc184313269"/>
      <w:bookmarkEnd w:id="416"/>
      <w:bookmarkStart w:id="417" w:name="_Toc184312101"/>
      <w:bookmarkEnd w:id="417"/>
      <w:bookmarkStart w:id="418" w:name="_Toc184310303"/>
      <w:bookmarkEnd w:id="418"/>
      <w:bookmarkStart w:id="419" w:name="_Toc184313250"/>
      <w:bookmarkEnd w:id="419"/>
      <w:bookmarkStart w:id="420" w:name="_Toc184310322"/>
      <w:bookmarkEnd w:id="420"/>
      <w:bookmarkStart w:id="421" w:name="_Toc184310304"/>
      <w:bookmarkEnd w:id="421"/>
      <w:bookmarkStart w:id="422" w:name="_Toc184314447"/>
      <w:bookmarkEnd w:id="422"/>
      <w:bookmarkStart w:id="423" w:name="_Toc184310337"/>
      <w:bookmarkEnd w:id="423"/>
      <w:bookmarkStart w:id="424" w:name="_Toc184310318"/>
      <w:bookmarkEnd w:id="424"/>
      <w:r>
        <w:rPr>
          <w:rStyle w:val="286"/>
          <w:rFonts w:hint="eastAsia" w:ascii="仿宋" w:hAnsi="仿宋" w:eastAsia="仿宋" w:cs="仿宋"/>
          <w:color w:val="auto"/>
          <w:sz w:val="24"/>
          <w:szCs w:val="24"/>
        </w:rPr>
        <w:t>评标办法</w:t>
      </w:r>
      <w:bookmarkEnd w:id="59"/>
    </w:p>
    <w:tbl>
      <w:tblPr>
        <w:tblStyle w:val="75"/>
        <w:tblW w:w="9279"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59"/>
        <w:gridCol w:w="6887"/>
        <w:gridCol w:w="103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1359" w:type="dxa"/>
            <w:vAlign w:val="center"/>
          </w:tcPr>
          <w:p>
            <w:pPr>
              <w:keepNext w:val="0"/>
              <w:keepLines w:val="0"/>
              <w:suppressLineNumbers w:val="0"/>
              <w:spacing w:before="0" w:beforeAutospacing="0" w:after="0" w:afterAutospacing="0" w:line="280" w:lineRule="exact"/>
              <w:ind w:left="0" w:right="0"/>
              <w:jc w:val="center"/>
              <w:rPr>
                <w:rFonts w:hint="eastAsia" w:ascii="仿宋" w:hAnsi="仿宋" w:eastAsia="仿宋" w:cs="仿宋"/>
                <w:b/>
                <w:color w:val="auto"/>
                <w:sz w:val="24"/>
                <w:szCs w:val="24"/>
              </w:rPr>
            </w:pPr>
            <w:r>
              <w:rPr>
                <w:rFonts w:hint="eastAsia" w:ascii="仿宋" w:hAnsi="仿宋" w:eastAsia="仿宋" w:cs="仿宋"/>
                <w:color w:val="auto"/>
                <w:sz w:val="24"/>
                <w:szCs w:val="24"/>
              </w:rPr>
              <w:t>评分项目</w:t>
            </w:r>
          </w:p>
        </w:tc>
        <w:tc>
          <w:tcPr>
            <w:tcW w:w="6887" w:type="dxa"/>
            <w:vAlign w:val="center"/>
          </w:tcPr>
          <w:p>
            <w:pPr>
              <w:keepNext w:val="0"/>
              <w:keepLines w:val="0"/>
              <w:suppressLineNumbers w:val="0"/>
              <w:spacing w:before="0" w:beforeAutospacing="0" w:after="0" w:afterAutospacing="0" w:line="280" w:lineRule="exac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     分     细     则</w:t>
            </w:r>
          </w:p>
        </w:tc>
        <w:tc>
          <w:tcPr>
            <w:tcW w:w="1033" w:type="dxa"/>
            <w:tcBorders>
              <w:right w:val="single" w:color="auto" w:sz="4" w:space="0"/>
            </w:tcBorders>
            <w:vAlign w:val="center"/>
          </w:tcPr>
          <w:p>
            <w:pPr>
              <w:keepNext w:val="0"/>
              <w:keepLines w:val="0"/>
              <w:suppressLineNumbers w:val="0"/>
              <w:spacing w:before="0" w:beforeAutospacing="0" w:after="0" w:afterAutospacing="0" w:line="280" w:lineRule="exac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分 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85" w:hRule="atLeast"/>
          <w:jc w:val="center"/>
        </w:trPr>
        <w:tc>
          <w:tcPr>
            <w:tcW w:w="135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rPr>
            </w:pPr>
            <w:r>
              <w:rPr>
                <w:rFonts w:hint="eastAsia" w:ascii="仿宋" w:hAnsi="仿宋" w:eastAsia="仿宋" w:cs="仿宋"/>
                <w:bCs/>
                <w:color w:val="auto"/>
                <w:sz w:val="24"/>
                <w:szCs w:val="24"/>
              </w:rPr>
              <w:t>商务技术偏离表</w:t>
            </w:r>
          </w:p>
        </w:tc>
        <w:tc>
          <w:tcPr>
            <w:tcW w:w="6887" w:type="dxa"/>
            <w:vAlign w:val="center"/>
          </w:tcPr>
          <w:p>
            <w:pPr>
              <w:keepNext w:val="0"/>
              <w:keepLines w:val="0"/>
              <w:suppressLineNumbers w:val="0"/>
              <w:spacing w:before="0" w:beforeAutospacing="0" w:after="0" w:afterAutospacing="0" w:line="280" w:lineRule="exact"/>
              <w:ind w:left="0" w:right="0"/>
              <w:rPr>
                <w:rFonts w:hint="eastAsia" w:ascii="仿宋" w:hAnsi="仿宋" w:eastAsia="仿宋" w:cs="仿宋"/>
                <w:bCs/>
                <w:color w:val="auto"/>
                <w:sz w:val="24"/>
                <w:szCs w:val="24"/>
              </w:rPr>
            </w:pPr>
            <w:r>
              <w:rPr>
                <w:rFonts w:hint="eastAsia" w:ascii="仿宋" w:hAnsi="仿宋" w:eastAsia="仿宋" w:cs="仿宋"/>
                <w:color w:val="auto"/>
                <w:sz w:val="24"/>
                <w:szCs w:val="24"/>
              </w:rPr>
              <w:t>客观分</w:t>
            </w:r>
          </w:p>
          <w:p>
            <w:pPr>
              <w:keepNext w:val="0"/>
              <w:keepLines w:val="0"/>
              <w:suppressLineNumbers w:val="0"/>
              <w:autoSpaceDE w:val="0"/>
              <w:autoSpaceDN w:val="0"/>
              <w:adjustRightInd w:val="0"/>
              <w:snapToGrid w:val="0"/>
              <w:spacing w:before="0" w:beforeAutospacing="0" w:after="0" w:afterAutospacing="0" w:line="360" w:lineRule="exact"/>
              <w:ind w:left="0" w:right="0" w:firstLine="480"/>
              <w:outlineLvl w:val="1"/>
              <w:rPr>
                <w:rFonts w:hint="eastAsia" w:ascii="仿宋" w:hAnsi="仿宋" w:eastAsia="仿宋" w:cs="仿宋"/>
                <w:bCs/>
                <w:color w:val="auto"/>
                <w:sz w:val="24"/>
                <w:szCs w:val="24"/>
              </w:rPr>
            </w:pPr>
            <w:bookmarkStart w:id="425" w:name="_Toc16848"/>
            <w:r>
              <w:rPr>
                <w:rFonts w:hint="eastAsia" w:ascii="仿宋" w:hAnsi="仿宋" w:eastAsia="仿宋" w:cs="仿宋"/>
                <w:bCs/>
                <w:color w:val="auto"/>
                <w:sz w:val="24"/>
                <w:szCs w:val="24"/>
              </w:rPr>
              <w:t>根据各供应商针对采购要求逐项响应情况打分，完全满足</w:t>
            </w:r>
            <w:r>
              <w:rPr>
                <w:rFonts w:hint="eastAsia" w:ascii="仿宋" w:hAnsi="仿宋" w:eastAsia="仿宋" w:cs="仿宋"/>
                <w:bCs/>
                <w:color w:val="auto"/>
                <w:sz w:val="24"/>
                <w:szCs w:val="24"/>
                <w:lang w:val="en-US" w:eastAsia="zh-CN"/>
              </w:rPr>
              <w:t>采购</w:t>
            </w:r>
            <w:r>
              <w:rPr>
                <w:rFonts w:hint="eastAsia" w:ascii="仿宋" w:hAnsi="仿宋" w:eastAsia="仿宋" w:cs="仿宋"/>
                <w:bCs/>
                <w:color w:val="auto"/>
                <w:sz w:val="24"/>
                <w:szCs w:val="24"/>
              </w:rPr>
              <w:t>文件第三章要求的得</w:t>
            </w:r>
            <w:r>
              <w:rPr>
                <w:rFonts w:hint="eastAsia" w:ascii="仿宋" w:hAnsi="仿宋" w:eastAsia="仿宋" w:cs="仿宋"/>
                <w:bCs/>
                <w:color w:val="auto"/>
                <w:sz w:val="24"/>
                <w:szCs w:val="24"/>
                <w:lang w:val="en-US" w:eastAsia="zh-CN"/>
              </w:rPr>
              <w:t>29</w:t>
            </w:r>
            <w:r>
              <w:rPr>
                <w:rFonts w:hint="eastAsia" w:ascii="仿宋" w:hAnsi="仿宋" w:eastAsia="仿宋" w:cs="仿宋"/>
                <w:bCs/>
                <w:color w:val="auto"/>
                <w:sz w:val="24"/>
                <w:szCs w:val="24"/>
              </w:rPr>
              <w:t>分；</w:t>
            </w:r>
            <w:bookmarkEnd w:id="425"/>
          </w:p>
          <w:p>
            <w:pPr>
              <w:keepNext w:val="0"/>
              <w:keepLines w:val="0"/>
              <w:suppressLineNumbers w:val="0"/>
              <w:autoSpaceDE w:val="0"/>
              <w:autoSpaceDN w:val="0"/>
              <w:adjustRightInd w:val="0"/>
              <w:snapToGrid w:val="0"/>
              <w:spacing w:before="0" w:beforeAutospacing="0" w:after="0" w:afterAutospacing="0" w:line="360" w:lineRule="exact"/>
              <w:ind w:left="0" w:right="0" w:firstLine="480"/>
              <w:outlineLvl w:val="1"/>
              <w:rPr>
                <w:rFonts w:hint="eastAsia" w:ascii="仿宋" w:hAnsi="仿宋" w:eastAsia="仿宋" w:cs="仿宋"/>
                <w:color w:val="auto"/>
                <w:sz w:val="24"/>
                <w:szCs w:val="24"/>
                <w:lang w:eastAsia="zh-CN"/>
              </w:rPr>
            </w:pPr>
            <w:bookmarkStart w:id="426" w:name="_Toc19708"/>
            <w:r>
              <w:rPr>
                <w:rFonts w:hint="eastAsia" w:ascii="仿宋" w:hAnsi="仿宋" w:eastAsia="仿宋" w:cs="仿宋"/>
                <w:bCs/>
                <w:color w:val="auto"/>
                <w:sz w:val="24"/>
                <w:szCs w:val="24"/>
                <w:lang w:val="zh-CN"/>
              </w:rPr>
              <w:t>▲</w:t>
            </w:r>
            <w:r>
              <w:rPr>
                <w:rFonts w:hint="eastAsia" w:ascii="仿宋" w:hAnsi="仿宋" w:eastAsia="仿宋" w:cs="仿宋"/>
                <w:bCs/>
                <w:color w:val="auto"/>
                <w:sz w:val="24"/>
                <w:szCs w:val="24"/>
                <w:lang w:val="en-US" w:eastAsia="zh-CN"/>
              </w:rPr>
              <w:t>为实质性响应条款</w:t>
            </w:r>
            <w:r>
              <w:rPr>
                <w:rFonts w:hint="eastAsia" w:ascii="仿宋" w:hAnsi="仿宋" w:eastAsia="仿宋" w:cs="仿宋"/>
                <w:bCs/>
                <w:color w:val="auto"/>
                <w:sz w:val="24"/>
                <w:szCs w:val="24"/>
              </w:rPr>
              <w:t>未响应（负偏离）的</w:t>
            </w:r>
            <w:r>
              <w:rPr>
                <w:rFonts w:hint="eastAsia" w:ascii="仿宋" w:hAnsi="仿宋" w:eastAsia="仿宋" w:cs="仿宋"/>
                <w:bCs/>
                <w:color w:val="auto"/>
                <w:sz w:val="24"/>
                <w:szCs w:val="24"/>
                <w:lang w:val="en-US" w:eastAsia="zh-CN"/>
              </w:rPr>
              <w:t>作无效投标处理，其它条款未响应（负偏离）的</w:t>
            </w:r>
            <w:r>
              <w:rPr>
                <w:rFonts w:hint="eastAsia" w:ascii="仿宋" w:hAnsi="仿宋" w:eastAsia="仿宋" w:cs="仿宋"/>
                <w:bCs/>
                <w:color w:val="auto"/>
                <w:sz w:val="24"/>
                <w:szCs w:val="24"/>
              </w:rPr>
              <w:t>每一小项扣</w:t>
            </w: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分</w:t>
            </w:r>
            <w:r>
              <w:rPr>
                <w:rFonts w:hint="eastAsia" w:ascii="仿宋" w:hAnsi="仿宋" w:eastAsia="仿宋" w:cs="仿宋"/>
                <w:bCs/>
                <w:color w:val="auto"/>
                <w:sz w:val="24"/>
                <w:szCs w:val="24"/>
                <w:lang w:eastAsia="zh-CN"/>
              </w:rPr>
              <w:t>，负偏离</w:t>
            </w:r>
            <w:r>
              <w:rPr>
                <w:rFonts w:hint="eastAsia" w:ascii="仿宋" w:hAnsi="仿宋" w:eastAsia="仿宋" w:cs="仿宋"/>
                <w:bCs/>
                <w:color w:val="auto"/>
                <w:sz w:val="24"/>
                <w:szCs w:val="24"/>
                <w:lang w:val="en-US" w:eastAsia="zh-CN"/>
              </w:rPr>
              <w:t>达10项作无效投标处理</w:t>
            </w:r>
            <w:r>
              <w:rPr>
                <w:rFonts w:hint="eastAsia" w:ascii="仿宋" w:hAnsi="仿宋" w:eastAsia="仿宋" w:cs="仿宋"/>
                <w:bCs/>
                <w:color w:val="auto"/>
                <w:sz w:val="24"/>
                <w:szCs w:val="24"/>
                <w:lang w:eastAsia="zh-CN"/>
              </w:rPr>
              <w:t>。</w:t>
            </w:r>
            <w:bookmarkEnd w:id="426"/>
          </w:p>
        </w:tc>
        <w:tc>
          <w:tcPr>
            <w:tcW w:w="1033"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jc w:val="center"/>
              <w:outlineLvl w:val="1"/>
              <w:rPr>
                <w:rFonts w:hint="eastAsia" w:ascii="仿宋" w:hAnsi="仿宋" w:eastAsia="仿宋" w:cs="仿宋"/>
                <w:color w:val="auto"/>
                <w:sz w:val="24"/>
                <w:szCs w:val="24"/>
              </w:rPr>
            </w:pPr>
            <w:bookmarkStart w:id="427" w:name="_Toc3711"/>
            <w:r>
              <w:rPr>
                <w:rFonts w:hint="eastAsia" w:ascii="仿宋" w:hAnsi="仿宋" w:eastAsia="仿宋" w:cs="仿宋"/>
                <w:bCs/>
                <w:color w:val="auto"/>
                <w:sz w:val="24"/>
                <w:szCs w:val="24"/>
              </w:rPr>
              <w:t>0-</w:t>
            </w:r>
            <w:r>
              <w:rPr>
                <w:rFonts w:hint="eastAsia" w:ascii="仿宋" w:hAnsi="仿宋" w:eastAsia="仿宋" w:cs="仿宋"/>
                <w:bCs/>
                <w:color w:val="auto"/>
                <w:sz w:val="24"/>
                <w:szCs w:val="24"/>
                <w:lang w:val="en-US" w:eastAsia="zh-CN"/>
              </w:rPr>
              <w:t>29</w:t>
            </w:r>
            <w:r>
              <w:rPr>
                <w:rFonts w:hint="eastAsia" w:ascii="仿宋" w:hAnsi="仿宋" w:eastAsia="仿宋" w:cs="仿宋"/>
                <w:color w:val="auto"/>
                <w:sz w:val="24"/>
                <w:szCs w:val="24"/>
              </w:rPr>
              <w:t>分</w:t>
            </w:r>
            <w:bookmarkEnd w:id="427"/>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89" w:hRule="atLeast"/>
          <w:jc w:val="center"/>
        </w:trPr>
        <w:tc>
          <w:tcPr>
            <w:tcW w:w="135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rPr>
            </w:pPr>
            <w:r>
              <w:rPr>
                <w:rFonts w:hint="eastAsia" w:ascii="仿宋" w:hAnsi="仿宋" w:eastAsia="仿宋" w:cs="仿宋"/>
                <w:bCs/>
                <w:color w:val="auto"/>
                <w:sz w:val="24"/>
                <w:szCs w:val="24"/>
              </w:rPr>
              <w:t>类似业绩</w:t>
            </w:r>
          </w:p>
        </w:tc>
        <w:tc>
          <w:tcPr>
            <w:tcW w:w="6887" w:type="dxa"/>
            <w:vAlign w:val="center"/>
          </w:tcPr>
          <w:p>
            <w:pPr>
              <w:keepNext w:val="0"/>
              <w:keepLines w:val="0"/>
              <w:suppressLineNumbers w:val="0"/>
              <w:spacing w:before="0" w:beforeAutospacing="0" w:after="0" w:afterAutospacing="0" w:line="280" w:lineRule="exact"/>
              <w:ind w:left="0" w:right="0"/>
              <w:rPr>
                <w:rFonts w:hint="eastAsia" w:ascii="仿宋" w:hAnsi="仿宋" w:eastAsia="仿宋" w:cs="仿宋"/>
                <w:bCs/>
                <w:color w:val="auto"/>
                <w:sz w:val="24"/>
                <w:szCs w:val="24"/>
              </w:rPr>
            </w:pPr>
            <w:r>
              <w:rPr>
                <w:rFonts w:hint="eastAsia" w:ascii="仿宋" w:hAnsi="仿宋" w:eastAsia="仿宋" w:cs="仿宋"/>
                <w:color w:val="auto"/>
                <w:sz w:val="24"/>
                <w:szCs w:val="24"/>
              </w:rPr>
              <w:t>客观分</w:t>
            </w:r>
          </w:p>
          <w:p>
            <w:pPr>
              <w:keepNext w:val="0"/>
              <w:keepLines w:val="0"/>
              <w:suppressLineNumbers w:val="0"/>
              <w:snapToGrid w:val="0"/>
              <w:spacing w:before="0" w:beforeAutospacing="0" w:after="0" w:afterAutospacing="0"/>
              <w:ind w:left="0" w:right="0" w:firstLine="240" w:firstLineChars="100"/>
              <w:rPr>
                <w:rFonts w:hint="eastAsia" w:ascii="仿宋" w:hAnsi="仿宋" w:eastAsia="仿宋" w:cs="仿宋"/>
                <w:bCs/>
                <w:color w:val="auto"/>
                <w:sz w:val="24"/>
                <w:szCs w:val="24"/>
                <w:lang w:val="zh-CN"/>
              </w:rPr>
            </w:pPr>
            <w:r>
              <w:rPr>
                <w:rFonts w:hint="eastAsia" w:ascii="仿宋" w:hAnsi="仿宋" w:eastAsia="仿宋" w:cs="仿宋"/>
                <w:bCs/>
                <w:color w:val="auto"/>
                <w:sz w:val="24"/>
                <w:szCs w:val="24"/>
                <w:lang w:val="zh-CN"/>
              </w:rPr>
              <w:t>供应商提供自20</w:t>
            </w:r>
            <w:r>
              <w:rPr>
                <w:rFonts w:hint="eastAsia" w:ascii="仿宋" w:hAnsi="仿宋" w:eastAsia="仿宋" w:cs="仿宋"/>
                <w:bCs/>
                <w:color w:val="auto"/>
                <w:sz w:val="24"/>
                <w:szCs w:val="24"/>
                <w:lang w:val="en-US" w:eastAsia="zh-CN"/>
              </w:rPr>
              <w:t>20</w:t>
            </w:r>
            <w:r>
              <w:rPr>
                <w:rFonts w:hint="eastAsia" w:ascii="仿宋" w:hAnsi="仿宋" w:eastAsia="仿宋" w:cs="仿宋"/>
                <w:bCs/>
                <w:color w:val="auto"/>
                <w:sz w:val="24"/>
                <w:szCs w:val="24"/>
                <w:lang w:val="zh-CN"/>
              </w:rPr>
              <w:t>年1月1日至今（以合同签订日期为准）的类似项目业绩，每个合同得</w:t>
            </w:r>
            <w:r>
              <w:rPr>
                <w:rFonts w:hint="eastAsia" w:ascii="仿宋" w:hAnsi="仿宋" w:eastAsia="仿宋" w:cs="仿宋"/>
                <w:bCs/>
                <w:color w:val="auto"/>
                <w:sz w:val="24"/>
                <w:szCs w:val="24"/>
                <w:lang w:val="en-US" w:eastAsia="zh-CN"/>
              </w:rPr>
              <w:t>0.5</w:t>
            </w:r>
            <w:r>
              <w:rPr>
                <w:rFonts w:hint="eastAsia" w:ascii="仿宋" w:hAnsi="仿宋" w:eastAsia="仿宋" w:cs="仿宋"/>
                <w:bCs/>
                <w:color w:val="auto"/>
                <w:sz w:val="24"/>
                <w:szCs w:val="24"/>
                <w:lang w:val="zh-CN"/>
              </w:rPr>
              <w:t>分，最高得</w:t>
            </w: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lang w:val="zh-CN"/>
              </w:rPr>
              <w:t>分。</w:t>
            </w:r>
          </w:p>
          <w:p>
            <w:pPr>
              <w:keepNext w:val="0"/>
              <w:keepLines w:val="0"/>
              <w:suppressLineNumbers w:val="0"/>
              <w:snapToGrid w:val="0"/>
              <w:spacing w:before="0" w:beforeAutospacing="0" w:after="0" w:afterAutospacing="0"/>
              <w:ind w:left="0" w:right="0" w:firstLine="240" w:firstLineChars="100"/>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zh-CN"/>
              </w:rPr>
              <w:t xml:space="preserve"> 注：类似项目业绩以行政机关、事业、国企单位为准，其他均不得分。合同原件扫描件未提供的不得分。</w:t>
            </w:r>
          </w:p>
        </w:tc>
        <w:tc>
          <w:tcPr>
            <w:tcW w:w="1033"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jc w:val="center"/>
              <w:outlineLvl w:val="1"/>
              <w:rPr>
                <w:rFonts w:hint="eastAsia" w:ascii="仿宋" w:hAnsi="仿宋" w:eastAsia="仿宋" w:cs="仿宋"/>
                <w:color w:val="auto"/>
                <w:sz w:val="24"/>
                <w:szCs w:val="24"/>
              </w:rPr>
            </w:pPr>
            <w:bookmarkStart w:id="428" w:name="_Toc5202"/>
            <w:r>
              <w:rPr>
                <w:rFonts w:hint="eastAsia" w:ascii="仿宋" w:hAnsi="仿宋" w:eastAsia="仿宋" w:cs="仿宋"/>
                <w:bCs/>
                <w:color w:val="auto"/>
                <w:sz w:val="24"/>
                <w:szCs w:val="24"/>
              </w:rPr>
              <w:t>0-</w:t>
            </w:r>
            <w:r>
              <w:rPr>
                <w:rFonts w:hint="eastAsia" w:ascii="仿宋" w:hAnsi="仿宋" w:eastAsia="仿宋" w:cs="仿宋"/>
                <w:bCs/>
                <w:color w:val="auto"/>
                <w:sz w:val="24"/>
                <w:szCs w:val="24"/>
                <w:lang w:val="en-US" w:eastAsia="zh-CN"/>
              </w:rPr>
              <w:t>1</w:t>
            </w:r>
            <w:r>
              <w:rPr>
                <w:rFonts w:hint="eastAsia" w:ascii="仿宋" w:hAnsi="仿宋" w:eastAsia="仿宋" w:cs="仿宋"/>
                <w:color w:val="auto"/>
                <w:sz w:val="24"/>
                <w:szCs w:val="24"/>
              </w:rPr>
              <w:t>分</w:t>
            </w:r>
            <w:bookmarkEnd w:id="428"/>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89" w:hRule="atLeast"/>
          <w:jc w:val="center"/>
        </w:trPr>
        <w:tc>
          <w:tcPr>
            <w:tcW w:w="135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lang w:eastAsia="zh-CN"/>
              </w:rPr>
            </w:pPr>
            <w:r>
              <w:rPr>
                <w:rFonts w:hint="eastAsia" w:ascii="仿宋" w:hAnsi="仿宋" w:eastAsia="仿宋" w:cs="仿宋"/>
                <w:color w:val="auto"/>
                <w:sz w:val="24"/>
                <w:szCs w:val="24"/>
                <w:lang w:val="zh-CN"/>
              </w:rPr>
              <w:t>服务方案</w:t>
            </w:r>
          </w:p>
        </w:tc>
        <w:tc>
          <w:tcPr>
            <w:tcW w:w="6887" w:type="dxa"/>
            <w:vAlign w:val="center"/>
          </w:tcPr>
          <w:p>
            <w:pPr>
              <w:pStyle w:val="238"/>
              <w:keepNext w:val="0"/>
              <w:keepLines w:val="0"/>
              <w:pageBreakBefore w:val="0"/>
              <w:widowControl w:val="0"/>
              <w:numPr>
                <w:ilvl w:val="0"/>
                <w:numId w:val="0"/>
              </w:numPr>
              <w:suppressLineNumbers w:val="0"/>
              <w:kinsoku/>
              <w:wordWrap/>
              <w:overflowPunct/>
              <w:topLinePunct w:val="0"/>
              <w:autoSpaceDE w:val="0"/>
              <w:autoSpaceDN w:val="0"/>
              <w:bidi w:val="0"/>
              <w:adjustRightInd w:val="0"/>
              <w:spacing w:before="0" w:beforeAutospacing="0" w:after="0" w:afterAutospacing="0" w:line="360" w:lineRule="exact"/>
              <w:ind w:left="0" w:right="0"/>
              <w:textAlignment w:val="auto"/>
              <w:rPr>
                <w:rFonts w:hint="eastAsia" w:ascii="仿宋" w:hAnsi="仿宋" w:eastAsia="仿宋" w:cs="仿宋"/>
                <w:b w:val="0"/>
                <w:bCs/>
                <w:color w:val="auto"/>
                <w:sz w:val="24"/>
                <w:szCs w:val="24"/>
                <w:lang w:val="zh-CN" w:eastAsia="zh-CN"/>
              </w:rPr>
            </w:pPr>
            <w:r>
              <w:rPr>
                <w:rFonts w:hint="eastAsia" w:ascii="仿宋" w:hAnsi="仿宋" w:eastAsia="仿宋" w:cs="仿宋"/>
                <w:b w:val="0"/>
                <w:bCs/>
                <w:color w:val="auto"/>
                <w:sz w:val="24"/>
                <w:szCs w:val="24"/>
                <w:lang w:val="zh-CN" w:eastAsia="zh-CN"/>
              </w:rPr>
              <w:t>主观分</w:t>
            </w:r>
          </w:p>
          <w:p>
            <w:pPr>
              <w:keepNext w:val="0"/>
              <w:keepLines w:val="0"/>
              <w:suppressLineNumbers w:val="0"/>
              <w:spacing w:before="0" w:beforeAutospacing="0" w:after="0" w:afterAutospacing="0" w:line="340" w:lineRule="exact"/>
              <w:ind w:left="0" w:right="0" w:firstLine="480" w:firstLineChars="200"/>
              <w:jc w:val="left"/>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根据投标人提供完整</w:t>
            </w:r>
            <w:r>
              <w:rPr>
                <w:rFonts w:hint="eastAsia" w:ascii="仿宋" w:hAnsi="仿宋" w:eastAsia="仿宋" w:cs="仿宋"/>
                <w:bCs/>
                <w:color w:val="auto"/>
                <w:kern w:val="28"/>
                <w:sz w:val="24"/>
                <w:szCs w:val="24"/>
              </w:rPr>
              <w:t>的</w:t>
            </w:r>
            <w:r>
              <w:rPr>
                <w:rFonts w:hint="eastAsia" w:ascii="仿宋" w:hAnsi="仿宋" w:eastAsia="仿宋" w:cs="仿宋"/>
                <w:color w:val="auto"/>
                <w:sz w:val="24"/>
                <w:szCs w:val="24"/>
                <w:lang w:val="zh-CN"/>
              </w:rPr>
              <w:t>服务方案；包括</w:t>
            </w:r>
            <w:r>
              <w:rPr>
                <w:rFonts w:hint="eastAsia" w:ascii="仿宋" w:hAnsi="仿宋" w:eastAsia="仿宋" w:cs="仿宋"/>
                <w:bCs/>
                <w:color w:val="auto"/>
                <w:kern w:val="28"/>
                <w:sz w:val="24"/>
                <w:szCs w:val="24"/>
                <w:lang w:val="en-US" w:eastAsia="zh-CN"/>
              </w:rPr>
              <w:t>项目</w:t>
            </w:r>
            <w:r>
              <w:rPr>
                <w:rFonts w:hint="eastAsia" w:ascii="仿宋" w:hAnsi="仿宋" w:eastAsia="仿宋" w:cs="仿宋"/>
                <w:color w:val="auto"/>
                <w:sz w:val="24"/>
                <w:szCs w:val="24"/>
                <w:lang w:val="en-US" w:eastAsia="zh-CN"/>
              </w:rPr>
              <w:t>服务过程中与采购人之间的对接方案情况</w:t>
            </w: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en-US" w:eastAsia="zh-CN"/>
              </w:rPr>
              <w:t>人员招录、离职、档案管理的对接流程及管理方案，</w:t>
            </w:r>
            <w:r>
              <w:rPr>
                <w:rFonts w:hint="eastAsia" w:ascii="仿宋" w:hAnsi="仿宋" w:eastAsia="仿宋" w:cs="仿宋"/>
                <w:bCs/>
                <w:color w:val="auto"/>
                <w:kern w:val="28"/>
                <w:sz w:val="24"/>
                <w:szCs w:val="24"/>
                <w:lang w:val="en-US" w:eastAsia="zh-CN"/>
              </w:rPr>
              <w:t>由评委根据以上内容进行综合评分；</w:t>
            </w:r>
          </w:p>
          <w:p>
            <w:pPr>
              <w:keepNext w:val="0"/>
              <w:keepLines w:val="0"/>
              <w:suppressLineNumbers w:val="0"/>
              <w:spacing w:before="0" w:beforeAutospacing="0" w:after="0" w:afterAutospacing="0" w:line="340" w:lineRule="exact"/>
              <w:ind w:left="0" w:right="0" w:firstLine="480" w:firstLineChars="200"/>
              <w:jc w:val="left"/>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1.方案全面、内容合理、条理清晰的得20分；</w:t>
            </w:r>
          </w:p>
          <w:p>
            <w:pPr>
              <w:keepNext w:val="0"/>
              <w:keepLines w:val="0"/>
              <w:suppressLineNumbers w:val="0"/>
              <w:spacing w:before="0" w:beforeAutospacing="0" w:after="0" w:afterAutospacing="0" w:line="340" w:lineRule="exact"/>
              <w:ind w:left="0" w:right="0" w:firstLine="480" w:firstLineChars="200"/>
              <w:jc w:val="left"/>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2.方案内容合理的得18分；</w:t>
            </w:r>
          </w:p>
          <w:p>
            <w:pPr>
              <w:keepNext w:val="0"/>
              <w:keepLines w:val="0"/>
              <w:suppressLineNumbers w:val="0"/>
              <w:spacing w:before="0" w:beforeAutospacing="0" w:after="0" w:afterAutospacing="0" w:line="340" w:lineRule="exact"/>
              <w:ind w:left="0" w:right="0" w:firstLine="480" w:firstLineChars="200"/>
              <w:jc w:val="left"/>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3</w:t>
            </w:r>
            <w:r>
              <w:rPr>
                <w:rFonts w:hint="eastAsia" w:ascii="仿宋" w:hAnsi="仿宋" w:eastAsia="仿宋" w:cs="仿宋"/>
                <w:bCs/>
                <w:color w:val="auto"/>
                <w:kern w:val="28"/>
                <w:sz w:val="24"/>
                <w:szCs w:val="24"/>
                <w:lang w:val="zh-CN" w:eastAsia="zh-CN"/>
              </w:rPr>
              <w:t>方案内容</w:t>
            </w:r>
            <w:r>
              <w:rPr>
                <w:rFonts w:hint="eastAsia" w:ascii="仿宋" w:hAnsi="仿宋" w:eastAsia="仿宋" w:cs="仿宋"/>
                <w:bCs/>
                <w:color w:val="auto"/>
                <w:kern w:val="28"/>
                <w:sz w:val="24"/>
                <w:szCs w:val="24"/>
                <w:lang w:val="en-US" w:eastAsia="zh-CN"/>
              </w:rPr>
              <w:t>完整</w:t>
            </w:r>
            <w:r>
              <w:rPr>
                <w:rFonts w:hint="eastAsia" w:ascii="仿宋" w:hAnsi="仿宋" w:eastAsia="仿宋" w:cs="仿宋"/>
                <w:bCs/>
                <w:color w:val="auto"/>
                <w:kern w:val="28"/>
                <w:sz w:val="24"/>
                <w:szCs w:val="24"/>
                <w:lang w:val="zh-CN" w:eastAsia="zh-CN"/>
              </w:rPr>
              <w:t>的得</w:t>
            </w:r>
            <w:r>
              <w:rPr>
                <w:rFonts w:hint="eastAsia" w:ascii="仿宋" w:hAnsi="仿宋" w:eastAsia="仿宋" w:cs="仿宋"/>
                <w:bCs/>
                <w:color w:val="auto"/>
                <w:kern w:val="28"/>
                <w:sz w:val="24"/>
                <w:szCs w:val="24"/>
                <w:lang w:val="en-US" w:eastAsia="zh-CN"/>
              </w:rPr>
              <w:t>14分；</w:t>
            </w:r>
          </w:p>
          <w:p>
            <w:pPr>
              <w:keepNext w:val="0"/>
              <w:keepLines w:val="0"/>
              <w:suppressLineNumbers w:val="0"/>
              <w:spacing w:before="0" w:beforeAutospacing="0" w:after="0" w:afterAutospacing="0" w:line="340" w:lineRule="exact"/>
              <w:ind w:left="0" w:right="0" w:firstLine="480" w:firstLineChars="200"/>
              <w:jc w:val="left"/>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4.</w:t>
            </w:r>
            <w:r>
              <w:rPr>
                <w:rFonts w:hint="eastAsia" w:ascii="仿宋" w:hAnsi="仿宋" w:eastAsia="仿宋" w:cs="仿宋"/>
                <w:bCs/>
                <w:color w:val="auto"/>
                <w:kern w:val="28"/>
                <w:sz w:val="24"/>
                <w:szCs w:val="24"/>
                <w:lang w:val="zh-CN" w:eastAsia="zh-CN"/>
              </w:rPr>
              <w:t>方案内容</w:t>
            </w:r>
            <w:r>
              <w:rPr>
                <w:rFonts w:hint="eastAsia" w:ascii="仿宋" w:hAnsi="仿宋" w:eastAsia="仿宋" w:cs="仿宋"/>
                <w:bCs/>
                <w:color w:val="auto"/>
                <w:kern w:val="28"/>
                <w:sz w:val="24"/>
                <w:szCs w:val="24"/>
                <w:lang w:val="en-US" w:eastAsia="zh-CN"/>
              </w:rPr>
              <w:t>表达不完整、有缺陷或方案内容不</w:t>
            </w:r>
            <w:r>
              <w:rPr>
                <w:rFonts w:hint="eastAsia" w:ascii="仿宋" w:hAnsi="仿宋" w:eastAsia="仿宋" w:cs="仿宋"/>
                <w:bCs/>
                <w:color w:val="auto"/>
                <w:kern w:val="28"/>
                <w:sz w:val="24"/>
                <w:szCs w:val="24"/>
                <w:lang w:val="zh-CN" w:eastAsia="zh-CN"/>
              </w:rPr>
              <w:t>齐全的</w:t>
            </w:r>
            <w:r>
              <w:rPr>
                <w:rFonts w:hint="eastAsia" w:ascii="仿宋" w:hAnsi="仿宋" w:eastAsia="仿宋" w:cs="仿宋"/>
                <w:bCs/>
                <w:color w:val="auto"/>
                <w:kern w:val="28"/>
                <w:sz w:val="24"/>
                <w:szCs w:val="24"/>
                <w:lang w:val="en-US" w:eastAsia="zh-CN"/>
              </w:rPr>
              <w:t>得10分。</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480"/>
              <w:textAlignment w:val="auto"/>
              <w:outlineLvl w:val="1"/>
              <w:rPr>
                <w:rFonts w:hint="eastAsia" w:ascii="仿宋" w:hAnsi="仿宋" w:eastAsia="仿宋" w:cs="仿宋"/>
                <w:bCs/>
                <w:color w:val="auto"/>
                <w:sz w:val="24"/>
                <w:szCs w:val="24"/>
                <w:lang w:val="en-US" w:eastAsia="zh-CN"/>
              </w:rPr>
            </w:pPr>
            <w:r>
              <w:rPr>
                <w:rFonts w:hint="eastAsia" w:ascii="仿宋" w:hAnsi="仿宋" w:eastAsia="仿宋" w:cs="仿宋"/>
                <w:bCs/>
                <w:color w:val="auto"/>
                <w:kern w:val="28"/>
                <w:sz w:val="24"/>
                <w:szCs w:val="24"/>
              </w:rPr>
              <w:t>注：未提供的不得分。</w:t>
            </w:r>
          </w:p>
        </w:tc>
        <w:tc>
          <w:tcPr>
            <w:tcW w:w="1033"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jc w:val="center"/>
              <w:outlineLvl w:val="1"/>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0-20分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89" w:hRule="atLeast"/>
          <w:jc w:val="center"/>
        </w:trPr>
        <w:tc>
          <w:tcPr>
            <w:tcW w:w="1359" w:type="dxa"/>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sz w:val="24"/>
                <w:szCs w:val="24"/>
                <w:lang w:val="zh-CN" w:eastAsia="zh-CN"/>
              </w:rPr>
            </w:pPr>
            <w:r>
              <w:rPr>
                <w:rFonts w:hint="eastAsia" w:ascii="仿宋" w:hAnsi="仿宋" w:eastAsia="仿宋" w:cs="仿宋"/>
                <w:bCs/>
                <w:color w:val="auto"/>
                <w:kern w:val="28"/>
                <w:sz w:val="24"/>
                <w:szCs w:val="24"/>
              </w:rPr>
              <w:t>内部管理、考核制度</w:t>
            </w:r>
          </w:p>
        </w:tc>
        <w:tc>
          <w:tcPr>
            <w:tcW w:w="6887"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主观分</w:t>
            </w:r>
          </w:p>
          <w:p>
            <w:pPr>
              <w:keepNext w:val="0"/>
              <w:keepLines w:val="0"/>
              <w:suppressLineNumbers w:val="0"/>
              <w:spacing w:before="0" w:beforeAutospacing="0" w:after="0" w:afterAutospacing="0" w:line="340" w:lineRule="exact"/>
              <w:ind w:left="0" w:right="0" w:firstLine="480" w:firstLineChars="200"/>
              <w:jc w:val="left"/>
              <w:rPr>
                <w:rFonts w:hint="eastAsia" w:ascii="仿宋" w:hAnsi="仿宋" w:eastAsia="仿宋" w:cs="仿宋"/>
                <w:bCs/>
                <w:color w:val="auto"/>
                <w:kern w:val="28"/>
                <w:sz w:val="24"/>
                <w:szCs w:val="24"/>
                <w:lang w:val="en-US" w:eastAsia="zh-CN"/>
              </w:rPr>
            </w:pPr>
            <w:r>
              <w:rPr>
                <w:rFonts w:hint="eastAsia" w:ascii="仿宋" w:hAnsi="仿宋" w:eastAsia="仿宋" w:cs="仿宋"/>
                <w:color w:val="auto"/>
                <w:sz w:val="24"/>
                <w:szCs w:val="24"/>
              </w:rPr>
              <w:t>根据投标人</w:t>
            </w:r>
            <w:r>
              <w:rPr>
                <w:rFonts w:hint="eastAsia" w:ascii="仿宋" w:hAnsi="仿宋" w:eastAsia="仿宋" w:cs="仿宋"/>
                <w:bCs/>
                <w:color w:val="auto"/>
                <w:kern w:val="28"/>
                <w:sz w:val="24"/>
                <w:szCs w:val="24"/>
              </w:rPr>
              <w:t>提供</w:t>
            </w:r>
            <w:r>
              <w:rPr>
                <w:rFonts w:hint="eastAsia" w:ascii="仿宋" w:hAnsi="仿宋" w:eastAsia="仿宋" w:cs="仿宋"/>
                <w:bCs/>
                <w:color w:val="auto"/>
                <w:kern w:val="28"/>
                <w:sz w:val="24"/>
                <w:szCs w:val="24"/>
                <w:lang w:val="en-US" w:eastAsia="zh-CN"/>
              </w:rPr>
              <w:t>完整的</w:t>
            </w:r>
            <w:r>
              <w:rPr>
                <w:rFonts w:hint="eastAsia" w:ascii="仿宋" w:hAnsi="仿宋" w:eastAsia="仿宋" w:cs="仿宋"/>
                <w:bCs/>
                <w:color w:val="auto"/>
                <w:kern w:val="28"/>
                <w:sz w:val="24"/>
                <w:szCs w:val="24"/>
              </w:rPr>
              <w:t>的内部管理、考核制度</w:t>
            </w:r>
            <w:r>
              <w:rPr>
                <w:rFonts w:hint="eastAsia" w:ascii="仿宋" w:hAnsi="仿宋" w:eastAsia="仿宋" w:cs="仿宋"/>
                <w:bCs/>
                <w:color w:val="auto"/>
                <w:kern w:val="28"/>
                <w:sz w:val="24"/>
                <w:szCs w:val="24"/>
                <w:lang w:eastAsia="zh-CN"/>
              </w:rPr>
              <w:t>；包括</w:t>
            </w:r>
            <w:r>
              <w:rPr>
                <w:rFonts w:hint="eastAsia" w:ascii="仿宋" w:hAnsi="仿宋" w:eastAsia="仿宋" w:cs="仿宋"/>
                <w:color w:val="auto"/>
                <w:sz w:val="24"/>
                <w:szCs w:val="24"/>
              </w:rPr>
              <w:t>职工岗位责任制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劳动</w:t>
            </w:r>
            <w:r>
              <w:rPr>
                <w:rFonts w:hint="eastAsia" w:ascii="仿宋" w:hAnsi="仿宋" w:eastAsia="仿宋" w:cs="仿宋"/>
                <w:bCs/>
                <w:color w:val="auto"/>
                <w:kern w:val="28"/>
                <w:sz w:val="24"/>
                <w:szCs w:val="24"/>
              </w:rPr>
              <w:t>纪律</w:t>
            </w:r>
            <w:r>
              <w:rPr>
                <w:rFonts w:hint="eastAsia" w:ascii="仿宋" w:hAnsi="仿宋" w:eastAsia="仿宋" w:cs="仿宋"/>
                <w:bCs/>
                <w:color w:val="auto"/>
                <w:kern w:val="28"/>
                <w:sz w:val="24"/>
                <w:szCs w:val="24"/>
                <w:lang w:eastAsia="zh-CN"/>
              </w:rPr>
              <w:t>、</w:t>
            </w:r>
            <w:r>
              <w:rPr>
                <w:rFonts w:hint="eastAsia" w:ascii="仿宋" w:hAnsi="仿宋" w:eastAsia="仿宋" w:cs="仿宋"/>
                <w:bCs/>
                <w:color w:val="auto"/>
                <w:kern w:val="28"/>
                <w:sz w:val="24"/>
                <w:szCs w:val="24"/>
              </w:rPr>
              <w:t>职工奖惩制度</w:t>
            </w:r>
            <w:r>
              <w:rPr>
                <w:rFonts w:hint="eastAsia" w:ascii="仿宋" w:hAnsi="仿宋" w:eastAsia="仿宋" w:cs="仿宋"/>
                <w:bCs/>
                <w:color w:val="auto"/>
                <w:kern w:val="28"/>
                <w:sz w:val="24"/>
                <w:szCs w:val="24"/>
                <w:lang w:eastAsia="zh-CN"/>
              </w:rPr>
              <w:t>、</w:t>
            </w:r>
            <w:r>
              <w:rPr>
                <w:rFonts w:hint="eastAsia" w:ascii="仿宋" w:hAnsi="仿宋" w:eastAsia="仿宋" w:cs="仿宋"/>
                <w:bCs/>
                <w:color w:val="auto"/>
                <w:kern w:val="28"/>
                <w:sz w:val="24"/>
                <w:szCs w:val="24"/>
              </w:rPr>
              <w:t>职工行为规范制度</w:t>
            </w:r>
            <w:r>
              <w:rPr>
                <w:rFonts w:hint="eastAsia" w:ascii="仿宋" w:hAnsi="仿宋" w:eastAsia="仿宋" w:cs="仿宋"/>
                <w:bCs/>
                <w:color w:val="auto"/>
                <w:kern w:val="28"/>
                <w:sz w:val="24"/>
                <w:szCs w:val="24"/>
                <w:lang w:eastAsia="zh-CN"/>
              </w:rPr>
              <w:t>，</w:t>
            </w:r>
            <w:r>
              <w:rPr>
                <w:rFonts w:hint="eastAsia" w:ascii="仿宋" w:hAnsi="仿宋" w:eastAsia="仿宋" w:cs="仿宋"/>
                <w:bCs/>
                <w:color w:val="auto"/>
                <w:kern w:val="28"/>
                <w:sz w:val="24"/>
                <w:szCs w:val="24"/>
                <w:lang w:val="en-US" w:eastAsia="zh-CN"/>
              </w:rPr>
              <w:t>由评委根据以上内容进行综合评分；</w:t>
            </w:r>
          </w:p>
          <w:p>
            <w:pPr>
              <w:keepNext w:val="0"/>
              <w:keepLines w:val="0"/>
              <w:suppressLineNumbers w:val="0"/>
              <w:spacing w:before="0" w:beforeAutospacing="0" w:after="0" w:afterAutospacing="0" w:line="340" w:lineRule="exact"/>
              <w:ind w:left="0" w:right="0" w:firstLine="480" w:firstLineChars="200"/>
              <w:jc w:val="left"/>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1.方案全面、内容合理、条理清晰的得20分；</w:t>
            </w:r>
          </w:p>
          <w:p>
            <w:pPr>
              <w:keepNext w:val="0"/>
              <w:keepLines w:val="0"/>
              <w:suppressLineNumbers w:val="0"/>
              <w:spacing w:before="0" w:beforeAutospacing="0" w:after="0" w:afterAutospacing="0" w:line="340" w:lineRule="exact"/>
              <w:ind w:left="0" w:right="0" w:firstLine="480" w:firstLineChars="200"/>
              <w:jc w:val="left"/>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2.方案内容合理的得18分；</w:t>
            </w:r>
          </w:p>
          <w:p>
            <w:pPr>
              <w:keepNext w:val="0"/>
              <w:keepLines w:val="0"/>
              <w:suppressLineNumbers w:val="0"/>
              <w:spacing w:before="0" w:beforeAutospacing="0" w:after="0" w:afterAutospacing="0" w:line="340" w:lineRule="exact"/>
              <w:ind w:left="0" w:right="0" w:firstLine="480" w:firstLineChars="200"/>
              <w:jc w:val="left"/>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3</w:t>
            </w:r>
            <w:r>
              <w:rPr>
                <w:rFonts w:hint="eastAsia" w:ascii="仿宋" w:hAnsi="仿宋" w:eastAsia="仿宋" w:cs="仿宋"/>
                <w:bCs/>
                <w:color w:val="auto"/>
                <w:kern w:val="28"/>
                <w:sz w:val="24"/>
                <w:szCs w:val="24"/>
                <w:lang w:val="zh-CN" w:eastAsia="zh-CN"/>
              </w:rPr>
              <w:t>方案内容</w:t>
            </w:r>
            <w:r>
              <w:rPr>
                <w:rFonts w:hint="eastAsia" w:ascii="仿宋" w:hAnsi="仿宋" w:eastAsia="仿宋" w:cs="仿宋"/>
                <w:bCs/>
                <w:color w:val="auto"/>
                <w:kern w:val="28"/>
                <w:sz w:val="24"/>
                <w:szCs w:val="24"/>
                <w:lang w:val="en-US" w:eastAsia="zh-CN"/>
              </w:rPr>
              <w:t>完整</w:t>
            </w:r>
            <w:r>
              <w:rPr>
                <w:rFonts w:hint="eastAsia" w:ascii="仿宋" w:hAnsi="仿宋" w:eastAsia="仿宋" w:cs="仿宋"/>
                <w:bCs/>
                <w:color w:val="auto"/>
                <w:kern w:val="28"/>
                <w:sz w:val="24"/>
                <w:szCs w:val="24"/>
                <w:lang w:val="zh-CN" w:eastAsia="zh-CN"/>
              </w:rPr>
              <w:t>的得</w:t>
            </w:r>
            <w:r>
              <w:rPr>
                <w:rFonts w:hint="eastAsia" w:ascii="仿宋" w:hAnsi="仿宋" w:eastAsia="仿宋" w:cs="仿宋"/>
                <w:bCs/>
                <w:color w:val="auto"/>
                <w:kern w:val="28"/>
                <w:sz w:val="24"/>
                <w:szCs w:val="24"/>
                <w:lang w:val="en-US" w:eastAsia="zh-CN"/>
              </w:rPr>
              <w:t>14分；</w:t>
            </w:r>
          </w:p>
          <w:p>
            <w:pPr>
              <w:keepNext w:val="0"/>
              <w:keepLines w:val="0"/>
              <w:suppressLineNumbers w:val="0"/>
              <w:spacing w:before="0" w:beforeAutospacing="0" w:after="0" w:afterAutospacing="0" w:line="340" w:lineRule="exact"/>
              <w:ind w:left="0" w:right="0" w:firstLine="480" w:firstLineChars="200"/>
              <w:jc w:val="left"/>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4.</w:t>
            </w:r>
            <w:r>
              <w:rPr>
                <w:rFonts w:hint="eastAsia" w:ascii="仿宋" w:hAnsi="仿宋" w:eastAsia="仿宋" w:cs="仿宋"/>
                <w:bCs/>
                <w:color w:val="auto"/>
                <w:kern w:val="28"/>
                <w:sz w:val="24"/>
                <w:szCs w:val="24"/>
                <w:lang w:val="zh-CN" w:eastAsia="zh-CN"/>
              </w:rPr>
              <w:t>方案内容</w:t>
            </w:r>
            <w:r>
              <w:rPr>
                <w:rFonts w:hint="eastAsia" w:ascii="仿宋" w:hAnsi="仿宋" w:eastAsia="仿宋" w:cs="仿宋"/>
                <w:bCs/>
                <w:color w:val="auto"/>
                <w:kern w:val="28"/>
                <w:sz w:val="24"/>
                <w:szCs w:val="24"/>
                <w:lang w:val="en-US" w:eastAsia="zh-CN"/>
              </w:rPr>
              <w:t>表达不完整、有缺陷或方案内容不</w:t>
            </w:r>
            <w:r>
              <w:rPr>
                <w:rFonts w:hint="eastAsia" w:ascii="仿宋" w:hAnsi="仿宋" w:eastAsia="仿宋" w:cs="仿宋"/>
                <w:bCs/>
                <w:color w:val="auto"/>
                <w:kern w:val="28"/>
                <w:sz w:val="24"/>
                <w:szCs w:val="24"/>
                <w:lang w:val="zh-CN" w:eastAsia="zh-CN"/>
              </w:rPr>
              <w:t>齐全的</w:t>
            </w:r>
            <w:r>
              <w:rPr>
                <w:rFonts w:hint="eastAsia" w:ascii="仿宋" w:hAnsi="仿宋" w:eastAsia="仿宋" w:cs="仿宋"/>
                <w:bCs/>
                <w:color w:val="auto"/>
                <w:kern w:val="28"/>
                <w:sz w:val="24"/>
                <w:szCs w:val="24"/>
                <w:lang w:val="en-US" w:eastAsia="zh-CN"/>
              </w:rPr>
              <w:t>得10分。</w:t>
            </w:r>
          </w:p>
          <w:p>
            <w:pPr>
              <w:keepNext w:val="0"/>
              <w:keepLines w:val="0"/>
              <w:suppressLineNumbers w:val="0"/>
              <w:spacing w:before="0" w:beforeAutospacing="0" w:after="0" w:afterAutospacing="0" w:line="340" w:lineRule="exact"/>
              <w:ind w:left="0" w:right="0" w:firstLine="480" w:firstLineChars="200"/>
              <w:jc w:val="left"/>
              <w:rPr>
                <w:rFonts w:hint="eastAsia" w:ascii="仿宋" w:hAnsi="仿宋" w:eastAsia="仿宋" w:cs="仿宋"/>
                <w:b w:val="0"/>
                <w:bCs/>
                <w:color w:val="auto"/>
                <w:sz w:val="24"/>
                <w:szCs w:val="24"/>
                <w:lang w:val="zh-CN" w:eastAsia="zh-CN"/>
              </w:rPr>
            </w:pPr>
            <w:r>
              <w:rPr>
                <w:rFonts w:hint="eastAsia" w:ascii="仿宋" w:hAnsi="仿宋" w:eastAsia="仿宋" w:cs="仿宋"/>
                <w:bCs/>
                <w:color w:val="auto"/>
                <w:kern w:val="28"/>
                <w:sz w:val="24"/>
                <w:szCs w:val="24"/>
              </w:rPr>
              <w:t>注：未提供的不得分。</w:t>
            </w:r>
          </w:p>
        </w:tc>
        <w:tc>
          <w:tcPr>
            <w:tcW w:w="1033" w:type="dxa"/>
            <w:tcBorders>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bCs/>
                <w:color w:val="auto"/>
                <w:sz w:val="24"/>
                <w:szCs w:val="24"/>
                <w:lang w:val="en-US" w:eastAsia="zh-CN"/>
              </w:rPr>
            </w:pP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89" w:hRule="atLeast"/>
          <w:jc w:val="center"/>
        </w:trPr>
        <w:tc>
          <w:tcPr>
            <w:tcW w:w="1359" w:type="dxa"/>
            <w:vAlign w:val="center"/>
          </w:tcPr>
          <w:p>
            <w:pPr>
              <w:keepNext w:val="0"/>
              <w:keepLines w:val="0"/>
              <w:suppressLineNumbers w:val="0"/>
              <w:spacing w:before="0" w:beforeAutospacing="0" w:after="0" w:afterAutospacing="0" w:line="276" w:lineRule="auto"/>
              <w:ind w:left="0" w:right="0"/>
              <w:jc w:val="center"/>
              <w:rPr>
                <w:rFonts w:hint="eastAsia" w:ascii="仿宋" w:hAnsi="仿宋" w:eastAsia="仿宋" w:cs="仿宋"/>
                <w:bCs/>
                <w:color w:val="auto"/>
                <w:sz w:val="24"/>
                <w:szCs w:val="24"/>
                <w:lang w:val="en-US" w:eastAsia="zh-CN"/>
              </w:rPr>
            </w:pPr>
            <w:r>
              <w:rPr>
                <w:rFonts w:hint="eastAsia" w:ascii="仿宋" w:hAnsi="仿宋" w:eastAsia="仿宋" w:cs="仿宋"/>
                <w:b w:val="0"/>
                <w:bCs/>
                <w:color w:val="auto"/>
                <w:kern w:val="0"/>
                <w:sz w:val="24"/>
                <w:szCs w:val="24"/>
                <w:lang w:val="en-US" w:eastAsia="zh-CN" w:bidi="ar-SA"/>
              </w:rPr>
              <w:t>资金发放保障</w:t>
            </w:r>
          </w:p>
        </w:tc>
        <w:tc>
          <w:tcPr>
            <w:tcW w:w="6887" w:type="dxa"/>
            <w:vAlign w:val="center"/>
          </w:tcPr>
          <w:p>
            <w:pPr>
              <w:keepNext w:val="0"/>
              <w:keepLines w:val="0"/>
              <w:suppressLineNumbers w:val="0"/>
              <w:spacing w:before="0" w:beforeAutospacing="0" w:after="0" w:afterAutospacing="0" w:line="276" w:lineRule="auto"/>
              <w:ind w:left="0" w:right="0"/>
              <w:jc w:val="left"/>
              <w:rPr>
                <w:rFonts w:hint="eastAsia" w:ascii="仿宋" w:hAnsi="仿宋" w:eastAsia="仿宋" w:cs="仿宋"/>
                <w:b w:val="0"/>
                <w:bCs/>
                <w:color w:val="auto"/>
                <w:kern w:val="0"/>
                <w:sz w:val="24"/>
                <w:szCs w:val="24"/>
                <w:lang w:val="zh-CN" w:eastAsia="zh-CN" w:bidi="ar-SA"/>
              </w:rPr>
            </w:pPr>
            <w:r>
              <w:rPr>
                <w:rFonts w:hint="eastAsia" w:ascii="仿宋" w:hAnsi="仿宋" w:eastAsia="仿宋" w:cs="仿宋"/>
                <w:b w:val="0"/>
                <w:bCs/>
                <w:color w:val="auto"/>
                <w:kern w:val="0"/>
                <w:sz w:val="24"/>
                <w:szCs w:val="24"/>
                <w:lang w:val="zh-CN" w:eastAsia="zh-CN" w:bidi="ar-SA"/>
              </w:rPr>
              <w:t>主观分</w:t>
            </w:r>
          </w:p>
          <w:p>
            <w:pPr>
              <w:keepNext w:val="0"/>
              <w:keepLines w:val="0"/>
              <w:suppressLineNumbers w:val="0"/>
              <w:spacing w:before="0" w:beforeAutospacing="0" w:after="0" w:afterAutospacing="0" w:line="340" w:lineRule="exact"/>
              <w:ind w:left="0" w:right="0" w:firstLine="480" w:firstLineChars="200"/>
              <w:jc w:val="left"/>
              <w:rPr>
                <w:rFonts w:hint="eastAsia" w:ascii="仿宋" w:hAnsi="仿宋" w:eastAsia="仿宋" w:cs="仿宋"/>
                <w:bCs/>
                <w:color w:val="auto"/>
                <w:kern w:val="28"/>
                <w:sz w:val="24"/>
                <w:szCs w:val="24"/>
                <w:lang w:val="en-US" w:eastAsia="zh-CN"/>
              </w:rPr>
            </w:pPr>
            <w:r>
              <w:rPr>
                <w:rFonts w:hint="eastAsia" w:ascii="仿宋" w:hAnsi="仿宋" w:eastAsia="仿宋" w:cs="仿宋"/>
                <w:color w:val="auto"/>
                <w:sz w:val="24"/>
                <w:szCs w:val="24"/>
              </w:rPr>
              <w:t>根据投标人</w:t>
            </w:r>
            <w:r>
              <w:rPr>
                <w:rFonts w:hint="eastAsia" w:ascii="仿宋" w:hAnsi="仿宋" w:eastAsia="仿宋" w:cs="仿宋"/>
                <w:bCs/>
                <w:color w:val="auto"/>
                <w:kern w:val="28"/>
                <w:sz w:val="24"/>
                <w:szCs w:val="24"/>
              </w:rPr>
              <w:t>提供</w:t>
            </w:r>
            <w:r>
              <w:rPr>
                <w:rFonts w:hint="eastAsia" w:ascii="仿宋" w:hAnsi="仿宋" w:eastAsia="仿宋" w:cs="仿宋"/>
                <w:bCs/>
                <w:color w:val="auto"/>
                <w:kern w:val="28"/>
                <w:sz w:val="24"/>
                <w:szCs w:val="24"/>
                <w:lang w:val="en-US" w:eastAsia="zh-CN"/>
              </w:rPr>
              <w:t>完整的</w:t>
            </w:r>
            <w:r>
              <w:rPr>
                <w:rFonts w:hint="eastAsia" w:ascii="仿宋" w:hAnsi="仿宋" w:eastAsia="仿宋" w:cs="仿宋"/>
                <w:b w:val="0"/>
                <w:bCs/>
                <w:color w:val="auto"/>
                <w:kern w:val="0"/>
                <w:sz w:val="24"/>
                <w:szCs w:val="24"/>
                <w:lang w:val="en-US" w:eastAsia="zh-CN" w:bidi="ar-SA"/>
              </w:rPr>
              <w:t>资金发放保障；包括职工工资、劳保福利费、发放及时到位、措施保障有力，</w:t>
            </w:r>
            <w:r>
              <w:rPr>
                <w:rFonts w:hint="eastAsia" w:ascii="仿宋" w:hAnsi="仿宋" w:eastAsia="仿宋" w:cs="仿宋"/>
                <w:bCs/>
                <w:color w:val="auto"/>
                <w:kern w:val="28"/>
                <w:sz w:val="24"/>
                <w:szCs w:val="24"/>
                <w:lang w:val="en-US" w:eastAsia="zh-CN"/>
              </w:rPr>
              <w:t>由评委根据以上内容进行综合评分；</w:t>
            </w:r>
          </w:p>
          <w:p>
            <w:pPr>
              <w:keepNext w:val="0"/>
              <w:keepLines w:val="0"/>
              <w:suppressLineNumbers w:val="0"/>
              <w:spacing w:before="0" w:beforeAutospacing="0" w:after="0" w:afterAutospacing="0" w:line="340" w:lineRule="exact"/>
              <w:ind w:left="0" w:right="0" w:firstLine="480" w:firstLineChars="200"/>
              <w:jc w:val="left"/>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1.方案全面、内容合理、条理清晰的得20分；</w:t>
            </w:r>
          </w:p>
          <w:p>
            <w:pPr>
              <w:keepNext w:val="0"/>
              <w:keepLines w:val="0"/>
              <w:suppressLineNumbers w:val="0"/>
              <w:spacing w:before="0" w:beforeAutospacing="0" w:after="0" w:afterAutospacing="0" w:line="340" w:lineRule="exact"/>
              <w:ind w:left="0" w:right="0" w:firstLine="480" w:firstLineChars="200"/>
              <w:jc w:val="left"/>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2.方案内容合理的得18分；</w:t>
            </w:r>
          </w:p>
          <w:p>
            <w:pPr>
              <w:keepNext w:val="0"/>
              <w:keepLines w:val="0"/>
              <w:suppressLineNumbers w:val="0"/>
              <w:spacing w:before="0" w:beforeAutospacing="0" w:after="0" w:afterAutospacing="0" w:line="340" w:lineRule="exact"/>
              <w:ind w:left="0" w:right="0" w:firstLine="480" w:firstLineChars="200"/>
              <w:jc w:val="left"/>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3</w:t>
            </w:r>
            <w:r>
              <w:rPr>
                <w:rFonts w:hint="eastAsia" w:ascii="仿宋" w:hAnsi="仿宋" w:eastAsia="仿宋" w:cs="仿宋"/>
                <w:bCs/>
                <w:color w:val="auto"/>
                <w:kern w:val="28"/>
                <w:sz w:val="24"/>
                <w:szCs w:val="24"/>
                <w:lang w:val="zh-CN" w:eastAsia="zh-CN"/>
              </w:rPr>
              <w:t>方案内容</w:t>
            </w:r>
            <w:r>
              <w:rPr>
                <w:rFonts w:hint="eastAsia" w:ascii="仿宋" w:hAnsi="仿宋" w:eastAsia="仿宋" w:cs="仿宋"/>
                <w:bCs/>
                <w:color w:val="auto"/>
                <w:kern w:val="28"/>
                <w:sz w:val="24"/>
                <w:szCs w:val="24"/>
                <w:lang w:val="en-US" w:eastAsia="zh-CN"/>
              </w:rPr>
              <w:t>完整</w:t>
            </w:r>
            <w:r>
              <w:rPr>
                <w:rFonts w:hint="eastAsia" w:ascii="仿宋" w:hAnsi="仿宋" w:eastAsia="仿宋" w:cs="仿宋"/>
                <w:bCs/>
                <w:color w:val="auto"/>
                <w:kern w:val="28"/>
                <w:sz w:val="24"/>
                <w:szCs w:val="24"/>
                <w:lang w:val="zh-CN" w:eastAsia="zh-CN"/>
              </w:rPr>
              <w:t>的得</w:t>
            </w:r>
            <w:r>
              <w:rPr>
                <w:rFonts w:hint="eastAsia" w:ascii="仿宋" w:hAnsi="仿宋" w:eastAsia="仿宋" w:cs="仿宋"/>
                <w:bCs/>
                <w:color w:val="auto"/>
                <w:kern w:val="28"/>
                <w:sz w:val="24"/>
                <w:szCs w:val="24"/>
                <w:lang w:val="en-US" w:eastAsia="zh-CN"/>
              </w:rPr>
              <w:t>14分；</w:t>
            </w:r>
          </w:p>
          <w:p>
            <w:pPr>
              <w:keepNext w:val="0"/>
              <w:keepLines w:val="0"/>
              <w:suppressLineNumbers w:val="0"/>
              <w:spacing w:before="0" w:beforeAutospacing="0" w:after="0" w:afterAutospacing="0" w:line="340" w:lineRule="exact"/>
              <w:ind w:left="0" w:right="0" w:firstLine="480" w:firstLineChars="200"/>
              <w:jc w:val="left"/>
              <w:rPr>
                <w:rFonts w:hint="eastAsia"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4.</w:t>
            </w:r>
            <w:r>
              <w:rPr>
                <w:rFonts w:hint="eastAsia" w:ascii="仿宋" w:hAnsi="仿宋" w:eastAsia="仿宋" w:cs="仿宋"/>
                <w:bCs/>
                <w:color w:val="auto"/>
                <w:kern w:val="28"/>
                <w:sz w:val="24"/>
                <w:szCs w:val="24"/>
                <w:lang w:val="zh-CN" w:eastAsia="zh-CN"/>
              </w:rPr>
              <w:t>方案内容</w:t>
            </w:r>
            <w:r>
              <w:rPr>
                <w:rFonts w:hint="eastAsia" w:ascii="仿宋" w:hAnsi="仿宋" w:eastAsia="仿宋" w:cs="仿宋"/>
                <w:bCs/>
                <w:color w:val="auto"/>
                <w:kern w:val="28"/>
                <w:sz w:val="24"/>
                <w:szCs w:val="24"/>
                <w:lang w:val="en-US" w:eastAsia="zh-CN"/>
              </w:rPr>
              <w:t>表达不完整、有缺陷或方案内容不</w:t>
            </w:r>
            <w:r>
              <w:rPr>
                <w:rFonts w:hint="eastAsia" w:ascii="仿宋" w:hAnsi="仿宋" w:eastAsia="仿宋" w:cs="仿宋"/>
                <w:bCs/>
                <w:color w:val="auto"/>
                <w:kern w:val="28"/>
                <w:sz w:val="24"/>
                <w:szCs w:val="24"/>
                <w:lang w:val="zh-CN" w:eastAsia="zh-CN"/>
              </w:rPr>
              <w:t>齐全的</w:t>
            </w:r>
            <w:r>
              <w:rPr>
                <w:rFonts w:hint="eastAsia" w:ascii="仿宋" w:hAnsi="仿宋" w:eastAsia="仿宋" w:cs="仿宋"/>
                <w:bCs/>
                <w:color w:val="auto"/>
                <w:kern w:val="28"/>
                <w:sz w:val="24"/>
                <w:szCs w:val="24"/>
                <w:lang w:val="en-US" w:eastAsia="zh-CN"/>
              </w:rPr>
              <w:t>得10分。</w:t>
            </w:r>
          </w:p>
          <w:p>
            <w:pPr>
              <w:keepNext w:val="0"/>
              <w:keepLines w:val="0"/>
              <w:suppressLineNumbers w:val="0"/>
              <w:spacing w:before="0" w:beforeAutospacing="0" w:after="0" w:afterAutospacing="0" w:line="276" w:lineRule="auto"/>
              <w:ind w:left="0" w:right="0" w:firstLine="240" w:firstLineChars="100"/>
              <w:jc w:val="left"/>
              <w:rPr>
                <w:rFonts w:hint="eastAsia" w:ascii="仿宋" w:hAnsi="仿宋" w:eastAsia="仿宋" w:cs="仿宋"/>
                <w:bCs/>
                <w:color w:val="auto"/>
                <w:sz w:val="24"/>
                <w:szCs w:val="24"/>
                <w:lang w:eastAsia="zh-CN"/>
              </w:rPr>
            </w:pPr>
            <w:r>
              <w:rPr>
                <w:rFonts w:hint="eastAsia" w:ascii="仿宋" w:hAnsi="仿宋" w:eastAsia="仿宋" w:cs="仿宋"/>
                <w:bCs/>
                <w:color w:val="auto"/>
                <w:kern w:val="28"/>
                <w:sz w:val="24"/>
                <w:szCs w:val="24"/>
              </w:rPr>
              <w:t>注：未提供的不得分。</w:t>
            </w:r>
          </w:p>
        </w:tc>
        <w:tc>
          <w:tcPr>
            <w:tcW w:w="1033" w:type="dxa"/>
            <w:tcBorders>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eastAsia" w:ascii="仿宋" w:hAnsi="仿宋" w:eastAsia="仿宋" w:cs="仿宋"/>
                <w:bCs/>
                <w:color w:val="auto"/>
                <w:sz w:val="24"/>
                <w:szCs w:val="24"/>
                <w:lang w:val="en-US" w:eastAsia="zh-CN"/>
              </w:rPr>
            </w:pP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0" w:hRule="atLeast"/>
          <w:jc w:val="center"/>
        </w:trPr>
        <w:tc>
          <w:tcPr>
            <w:tcW w:w="1359" w:type="dxa"/>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w:t>
            </w:r>
          </w:p>
        </w:tc>
        <w:tc>
          <w:tcPr>
            <w:tcW w:w="6887" w:type="dxa"/>
            <w:vAlign w:val="center"/>
          </w:tcPr>
          <w:p>
            <w:pPr>
              <w:keepNext w:val="0"/>
              <w:keepLines w:val="0"/>
              <w:suppressLineNumbers w:val="0"/>
              <w:adjustRightInd w:val="0"/>
              <w:snapToGrid w:val="0"/>
              <w:spacing w:before="0" w:beforeAutospacing="0" w:after="0" w:afterAutospacing="0" w:line="360" w:lineRule="exact"/>
              <w:ind w:left="0" w:right="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基准价为满足评标要求且投标价格最低的投标报价，投标报价得分=(基准价／投标报价)×</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，保留两位小数。报价高于预算</w:t>
            </w:r>
            <w:r>
              <w:rPr>
                <w:rFonts w:hint="eastAsia" w:ascii="仿宋" w:hAnsi="仿宋" w:eastAsia="仿宋" w:cs="仿宋"/>
                <w:color w:val="auto"/>
                <w:sz w:val="24"/>
                <w:szCs w:val="24"/>
                <w:highlight w:val="none"/>
                <w:lang w:eastAsia="zh-CN"/>
              </w:rPr>
              <w:t>总</w:t>
            </w:r>
            <w:r>
              <w:rPr>
                <w:rFonts w:hint="eastAsia" w:ascii="仿宋" w:hAnsi="仿宋" w:eastAsia="仿宋" w:cs="仿宋"/>
                <w:color w:val="auto"/>
                <w:sz w:val="24"/>
                <w:szCs w:val="24"/>
                <w:highlight w:val="none"/>
              </w:rPr>
              <w:t>价，为无效投标文件。</w:t>
            </w:r>
          </w:p>
        </w:tc>
        <w:tc>
          <w:tcPr>
            <w:tcW w:w="1033" w:type="dxa"/>
            <w:tcBorders>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r>
    </w:tbl>
    <w:p>
      <w:pPr>
        <w:snapToGri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一、评标方法</w:t>
      </w:r>
    </w:p>
    <w:p>
      <w:pPr>
        <w:adjustRightInd/>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pPr>
        <w:snapToGri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二、评标标准</w:t>
      </w:r>
    </w:p>
    <w:p>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2.评标标准：</w:t>
      </w:r>
      <w:r>
        <w:rPr>
          <w:rFonts w:hint="eastAsia" w:ascii="仿宋" w:hAnsi="仿宋" w:eastAsia="仿宋" w:cs="仿宋"/>
          <w:color w:val="auto"/>
          <w:kern w:val="0"/>
          <w:sz w:val="24"/>
        </w:rPr>
        <w:t>见评标办法前附表。</w:t>
      </w:r>
    </w:p>
    <w:p>
      <w:pPr>
        <w:snapToGrid w:val="0"/>
        <w:spacing w:line="360" w:lineRule="auto"/>
        <w:rPr>
          <w:rFonts w:hint="eastAsia" w:ascii="仿宋" w:hAnsi="仿宋" w:eastAsia="仿宋" w:cs="仿宋"/>
          <w:b/>
          <w:color w:val="auto"/>
          <w:sz w:val="24"/>
          <w:szCs w:val="24"/>
        </w:rPr>
      </w:pPr>
      <w:bookmarkStart w:id="429" w:name="_Toc27936"/>
      <w:bookmarkStart w:id="430" w:name="_Toc1576"/>
      <w:r>
        <w:rPr>
          <w:rFonts w:hint="eastAsia" w:ascii="仿宋" w:hAnsi="仿宋" w:eastAsia="仿宋" w:cs="仿宋"/>
          <w:b/>
          <w:color w:val="auto"/>
          <w:sz w:val="24"/>
          <w:szCs w:val="24"/>
        </w:rPr>
        <w:t>三、评标程序</w:t>
      </w:r>
      <w:bookmarkEnd w:id="429"/>
      <w:bookmarkEnd w:id="430"/>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pPr>
        <w:pStyle w:val="134"/>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pPr>
        <w:pStyle w:val="134"/>
        <w:spacing w:before="0"/>
        <w:ind w:firstLine="480"/>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3.4.1.1投标文件中开标一览表(报价表)内容与投标文件中相应内容不一致的，以开标一览表(报价表)为准;</w:t>
      </w:r>
    </w:p>
    <w:p>
      <w:pPr>
        <w:pStyle w:val="134"/>
        <w:spacing w:before="0"/>
        <w:ind w:firstLine="480"/>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3.4.1.2大写金额和小写金额不一致的，以大写金额为准;</w:t>
      </w:r>
    </w:p>
    <w:p>
      <w:pPr>
        <w:pStyle w:val="134"/>
        <w:spacing w:before="0"/>
        <w:ind w:firstLine="480"/>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3.4.1.3单价金额小数点或者百分比有明显错位的，以开标一览表的总价为准，并修改单价;</w:t>
      </w:r>
    </w:p>
    <w:p>
      <w:pPr>
        <w:pStyle w:val="134"/>
        <w:spacing w:before="0"/>
        <w:ind w:firstLine="480"/>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3.4.1.4总价金额与按单价汇总金额不一致的，以单价金额计算结果为准。</w:t>
      </w:r>
    </w:p>
    <w:p>
      <w:pPr>
        <w:pStyle w:val="134"/>
        <w:spacing w:before="0"/>
        <w:ind w:firstLine="480"/>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3.4.1.5同时出现两种以上不一致的，按照3.4.1规定的顺序修正。修正后的报价按照财政部第87号令 《政府采购货物和服务招标投标管理办法》第五十一条第二款的规定经投标人确认后产生约束力。</w:t>
      </w:r>
    </w:p>
    <w:p>
      <w:pPr>
        <w:pStyle w:val="134"/>
        <w:spacing w:before="0"/>
        <w:ind w:firstLine="480"/>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3.4.2投标文件出现不是唯一的、有选择性投标报价的，投标无效。</w:t>
      </w:r>
    </w:p>
    <w:p>
      <w:pPr>
        <w:pStyle w:val="134"/>
        <w:spacing w:before="0"/>
        <w:ind w:firstLine="480"/>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3.4.3投标报价超过招标文件中规定的预算金额或者最高限价的，投标无效。</w:t>
      </w:r>
    </w:p>
    <w:p>
      <w:pPr>
        <w:pStyle w:val="134"/>
        <w:spacing w:before="0"/>
        <w:ind w:firstLine="480"/>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4"/>
        <w:spacing w:before="0"/>
        <w:ind w:firstLine="480"/>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采用随机抽签的方式确定第一中标候选人，</w:t>
      </w:r>
      <w:r>
        <w:rPr>
          <w:rFonts w:hint="eastAsia" w:ascii="仿宋" w:hAnsi="仿宋" w:eastAsia="仿宋" w:cs="仿宋"/>
          <w:color w:val="auto"/>
          <w:kern w:val="0"/>
          <w:sz w:val="24"/>
        </w:rPr>
        <w:t>投标文件满足招标文件全部实质性要求，且按照评审因素的量化指标评审得分最高的投标人为排名第一的中标候选人。推荐</w:t>
      </w:r>
      <w:r>
        <w:rPr>
          <w:rFonts w:hint="eastAsia" w:ascii="仿宋" w:hAnsi="仿宋" w:eastAsia="仿宋" w:cs="仿宋"/>
          <w:color w:val="auto"/>
          <w:kern w:val="0"/>
          <w:sz w:val="24"/>
          <w:lang w:val="en-US" w:eastAsia="zh-CN"/>
        </w:rPr>
        <w:t>得分排名</w:t>
      </w:r>
      <w:r>
        <w:rPr>
          <w:rFonts w:hint="eastAsia" w:ascii="仿宋" w:hAnsi="仿宋" w:eastAsia="仿宋" w:cs="仿宋"/>
          <w:color w:val="auto"/>
          <w:kern w:val="0"/>
          <w:sz w:val="24"/>
        </w:rPr>
        <w:t>第一名</w:t>
      </w:r>
      <w:r>
        <w:rPr>
          <w:rFonts w:hint="eastAsia" w:ascii="仿宋" w:hAnsi="仿宋" w:eastAsia="仿宋" w:cs="仿宋"/>
          <w:color w:val="auto"/>
          <w:kern w:val="0"/>
          <w:sz w:val="24"/>
          <w:lang w:val="en-US" w:eastAsia="zh-CN"/>
        </w:rPr>
        <w:t>的作为第一</w:t>
      </w:r>
      <w:r>
        <w:rPr>
          <w:rFonts w:hint="eastAsia" w:ascii="仿宋" w:hAnsi="仿宋" w:eastAsia="仿宋" w:cs="仿宋"/>
          <w:color w:val="auto"/>
          <w:kern w:val="0"/>
          <w:sz w:val="24"/>
        </w:rPr>
        <w:t>中标候选人，推荐</w:t>
      </w:r>
      <w:r>
        <w:rPr>
          <w:rFonts w:hint="eastAsia" w:ascii="仿宋" w:hAnsi="仿宋" w:eastAsia="仿宋" w:cs="仿宋"/>
          <w:color w:val="auto"/>
          <w:kern w:val="0"/>
          <w:sz w:val="24"/>
          <w:lang w:val="en-US" w:eastAsia="zh-CN"/>
        </w:rPr>
        <w:t>得分排名</w:t>
      </w:r>
      <w:r>
        <w:rPr>
          <w:rFonts w:hint="eastAsia" w:ascii="仿宋" w:hAnsi="仿宋" w:eastAsia="仿宋" w:cs="仿宋"/>
          <w:color w:val="auto"/>
          <w:kern w:val="0"/>
          <w:sz w:val="24"/>
        </w:rPr>
        <w:t>第</w:t>
      </w:r>
      <w:r>
        <w:rPr>
          <w:rFonts w:hint="eastAsia" w:ascii="仿宋" w:hAnsi="仿宋" w:eastAsia="仿宋" w:cs="仿宋"/>
          <w:color w:val="auto"/>
          <w:kern w:val="0"/>
          <w:sz w:val="24"/>
          <w:lang w:val="en-US" w:eastAsia="zh-CN"/>
        </w:rPr>
        <w:t>二的</w:t>
      </w:r>
      <w:r>
        <w:rPr>
          <w:rFonts w:hint="eastAsia" w:ascii="仿宋" w:hAnsi="仿宋" w:eastAsia="仿宋" w:cs="仿宋"/>
          <w:color w:val="auto"/>
          <w:kern w:val="0"/>
          <w:sz w:val="24"/>
        </w:rPr>
        <w:t>作为</w:t>
      </w:r>
      <w:r>
        <w:rPr>
          <w:rFonts w:hint="eastAsia" w:ascii="仿宋" w:hAnsi="仿宋" w:eastAsia="仿宋" w:cs="仿宋"/>
          <w:color w:val="auto"/>
          <w:kern w:val="0"/>
          <w:sz w:val="24"/>
          <w:lang w:val="en-US" w:eastAsia="zh-CN"/>
        </w:rPr>
        <w:t>第二</w:t>
      </w:r>
      <w:r>
        <w:rPr>
          <w:rFonts w:hint="eastAsia" w:ascii="仿宋" w:hAnsi="仿宋" w:eastAsia="仿宋" w:cs="仿宋"/>
          <w:color w:val="auto"/>
          <w:kern w:val="0"/>
          <w:sz w:val="24"/>
        </w:rPr>
        <w:t>中标候选人</w:t>
      </w:r>
      <w:r>
        <w:rPr>
          <w:rFonts w:hint="eastAsia" w:ascii="仿宋" w:hAnsi="仿宋" w:eastAsia="仿宋" w:cs="仿宋"/>
          <w:color w:val="auto"/>
          <w:kern w:val="0"/>
          <w:sz w:val="24"/>
          <w:lang w:eastAsia="zh-CN"/>
        </w:rPr>
        <w:t>。</w:t>
      </w:r>
    </w:p>
    <w:p>
      <w:pPr>
        <w:spacing w:line="420" w:lineRule="exact"/>
        <w:ind w:firstLine="480" w:firstLineChars="200"/>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r>
        <w:rPr>
          <w:rFonts w:hint="eastAsia" w:ascii="仿宋" w:hAnsi="仿宋" w:eastAsia="仿宋" w:cs="仿宋"/>
          <w:color w:val="auto"/>
          <w:kern w:val="0"/>
          <w:sz w:val="24"/>
          <w:lang w:eastAsia="zh-CN"/>
        </w:rPr>
        <w:t>，非核心产品可以相同品牌</w:t>
      </w:r>
      <w:r>
        <w:rPr>
          <w:rFonts w:hint="eastAsia" w:ascii="仿宋" w:hAnsi="仿宋" w:eastAsia="仿宋" w:cs="仿宋"/>
          <w:color w:val="auto"/>
          <w:kern w:val="0"/>
          <w:sz w:val="24"/>
        </w:rPr>
        <w:t>。</w:t>
      </w:r>
    </w:p>
    <w:p>
      <w:pPr>
        <w:spacing w:line="420" w:lineRule="exact"/>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四、评标中的其他事项</w:t>
      </w:r>
    </w:p>
    <w:p>
      <w:pPr>
        <w:pStyle w:val="134"/>
        <w:spacing w:before="0" w:line="420" w:lineRule="exact"/>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10分钟，投标人已经明确表示澄清说明或补正完毕的除外。投标人的澄清、说明或者补正不得超出投标文件的范围或者改变投标文件的实质性内容。</w:t>
      </w:r>
    </w:p>
    <w:p>
      <w:pPr>
        <w:pStyle w:val="20"/>
        <w:spacing w:line="400" w:lineRule="exact"/>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有下列情况之一的，投标无效：</w:t>
      </w:r>
    </w:p>
    <w:p>
      <w:pPr>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投标人对根据修正原则修正后的报价不确认的；</w:t>
      </w:r>
    </w:p>
    <w:p>
      <w:pPr>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投标人提供虚假材料投标的；</w:t>
      </w:r>
    </w:p>
    <w:p>
      <w:pPr>
        <w:spacing w:line="400" w:lineRule="exact"/>
        <w:ind w:firstLine="240" w:firstLineChars="100"/>
        <w:rPr>
          <w:rFonts w:hint="eastAsia" w:ascii="仿宋" w:hAnsi="仿宋" w:eastAsia="仿宋" w:cs="仿宋"/>
          <w:color w:val="auto"/>
          <w:kern w:val="0"/>
          <w:sz w:val="24"/>
        </w:rPr>
      </w:pPr>
      <w:r>
        <w:rPr>
          <w:rFonts w:hint="eastAsia" w:ascii="仿宋" w:hAnsi="仿宋" w:eastAsia="仿宋" w:cs="仿宋"/>
          <w:color w:val="auto"/>
          <w:kern w:val="0"/>
          <w:sz w:val="24"/>
        </w:rPr>
        <w:t xml:space="preserve">  4.2.</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投标人有恶意串通、妨碍其他投标人的竞争行为、损害采购人或者其他投标人的合法权益情形的；</w:t>
      </w:r>
    </w:p>
    <w:p>
      <w:pPr>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投标人仅提交备份投标文件，没有在电子交易平台传输递交投标文件的，投标无效；</w:t>
      </w:r>
      <w:bookmarkStart w:id="431" w:name="_Toc10067"/>
      <w:bookmarkStart w:id="432" w:name="_Toc7813"/>
    </w:p>
    <w:p>
      <w:pPr>
        <w:spacing w:line="400" w:lineRule="exact"/>
        <w:ind w:firstLine="480" w:firstLineChars="200"/>
        <w:rPr>
          <w:rFonts w:hint="eastAsia" w:ascii="仿宋" w:hAnsi="仿宋" w:eastAsia="仿宋" w:cs="仿宋"/>
          <w:color w:val="auto"/>
          <w:kern w:val="0"/>
          <w:sz w:val="24"/>
          <w:lang w:val="en-US"/>
        </w:rPr>
      </w:pPr>
      <w:r>
        <w:rPr>
          <w:rFonts w:hint="eastAsia" w:ascii="仿宋" w:hAnsi="仿宋" w:eastAsia="仿宋" w:cs="仿宋"/>
          <w:color w:val="auto"/>
          <w:kern w:val="0"/>
          <w:sz w:val="24"/>
          <w:lang w:val="en-US"/>
        </w:rPr>
        <w:t>4.2.</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lang w:val="en-US"/>
        </w:rPr>
        <w:t xml:space="preserve"> 投标文件不满足招标文件的其它实质性要求的；</w:t>
      </w:r>
      <w:bookmarkEnd w:id="431"/>
      <w:bookmarkEnd w:id="432"/>
    </w:p>
    <w:p>
      <w:pPr>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w:t>
      </w:r>
      <w:r>
        <w:rPr>
          <w:rFonts w:hint="eastAsia" w:ascii="仿宋" w:hAnsi="仿宋" w:eastAsia="仿宋" w:cs="仿宋"/>
          <w:color w:val="auto"/>
          <w:kern w:val="0"/>
          <w:sz w:val="24"/>
          <w:lang w:val="en-US" w:eastAsia="zh-CN"/>
        </w:rPr>
        <w:t>6</w:t>
      </w:r>
      <w:r>
        <w:rPr>
          <w:rFonts w:hint="eastAsia" w:ascii="仿宋" w:hAnsi="仿宋" w:eastAsia="仿宋" w:cs="仿宋"/>
          <w:color w:val="auto"/>
          <w:kern w:val="0"/>
          <w:sz w:val="24"/>
        </w:rPr>
        <w:t>法律、法规、规章（适用本市的）及省级以上规范性文件（适用本市的）规定的其他无效情形。</w:t>
      </w:r>
    </w:p>
    <w:p>
      <w:pPr>
        <w:spacing w:line="400" w:lineRule="exact"/>
        <w:rPr>
          <w:rFonts w:hint="eastAsia" w:ascii="仿宋" w:hAnsi="仿宋" w:eastAsia="仿宋" w:cs="仿宋"/>
          <w:color w:val="auto"/>
          <w:sz w:val="24"/>
        </w:rPr>
      </w:pPr>
    </w:p>
    <w:p>
      <w:pPr>
        <w:pStyle w:val="20"/>
        <w:snapToGrid w:val="0"/>
        <w:spacing w:line="400" w:lineRule="exact"/>
        <w:ind w:firstLine="472" w:firstLineChars="196"/>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pPr>
        <w:pStyle w:val="20"/>
        <w:snapToGrid w:val="0"/>
        <w:spacing w:line="400" w:lineRule="exact"/>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pPr>
        <w:pStyle w:val="20"/>
        <w:snapToGrid w:val="0"/>
        <w:spacing w:line="400" w:lineRule="exact"/>
        <w:rPr>
          <w:rFonts w:hint="eastAsia" w:ascii="仿宋" w:hAnsi="仿宋" w:eastAsia="仿宋" w:cs="仿宋"/>
          <w:color w:val="auto"/>
        </w:rPr>
      </w:pPr>
      <w:r>
        <w:rPr>
          <w:rFonts w:hint="eastAsia" w:ascii="仿宋" w:hAnsi="仿宋" w:eastAsia="仿宋" w:cs="仿宋"/>
          <w:color w:val="auto"/>
        </w:rPr>
        <w:t>5.2出现影响采购公正的违法、违规行为的；</w:t>
      </w:r>
    </w:p>
    <w:p>
      <w:pPr>
        <w:pStyle w:val="20"/>
        <w:snapToGrid w:val="0"/>
        <w:spacing w:line="400" w:lineRule="exact"/>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pPr>
        <w:pStyle w:val="20"/>
        <w:snapToGrid w:val="0"/>
        <w:spacing w:line="400" w:lineRule="exact"/>
        <w:rPr>
          <w:rFonts w:hint="eastAsia" w:ascii="仿宋" w:hAnsi="仿宋" w:eastAsia="仿宋" w:cs="仿宋"/>
          <w:color w:val="auto"/>
        </w:rPr>
      </w:pPr>
      <w:r>
        <w:rPr>
          <w:rFonts w:hint="eastAsia" w:ascii="仿宋" w:hAnsi="仿宋" w:eastAsia="仿宋" w:cs="仿宋"/>
          <w:color w:val="auto"/>
        </w:rPr>
        <w:t>5.4因重大变故，采购任务取消的</w:t>
      </w:r>
      <w:r>
        <w:rPr>
          <w:rFonts w:hint="eastAsia" w:ascii="仿宋" w:hAnsi="仿宋" w:eastAsia="仿宋" w:cs="仿宋"/>
          <w:color w:val="auto"/>
          <w:lang w:eastAsia="zh-CN"/>
        </w:rPr>
        <w:t>；</w:t>
      </w:r>
    </w:p>
    <w:p>
      <w:pPr>
        <w:pStyle w:val="20"/>
        <w:snapToGrid w:val="0"/>
        <w:spacing w:line="400" w:lineRule="exact"/>
        <w:rPr>
          <w:rFonts w:hint="eastAsia" w:ascii="仿宋" w:hAnsi="仿宋" w:eastAsia="仿宋" w:cs="仿宋"/>
          <w:color w:val="auto"/>
        </w:rPr>
      </w:pPr>
      <w:r>
        <w:rPr>
          <w:rFonts w:hint="eastAsia" w:ascii="仿宋" w:hAnsi="仿宋" w:eastAsia="仿宋" w:cs="仿宋"/>
          <w:color w:val="auto"/>
        </w:rPr>
        <w:t>5.</w:t>
      </w:r>
      <w:r>
        <w:rPr>
          <w:rFonts w:hint="eastAsia" w:ascii="仿宋" w:hAnsi="仿宋" w:eastAsia="仿宋" w:cs="仿宋"/>
          <w:color w:val="auto"/>
          <w:lang w:val="en-US" w:eastAsia="zh-CN"/>
        </w:rPr>
        <w:t>5</w:t>
      </w:r>
      <w:r>
        <w:rPr>
          <w:rFonts w:hint="eastAsia" w:ascii="仿宋" w:hAnsi="仿宋" w:eastAsia="仿宋" w:cs="仿宋"/>
          <w:color w:val="auto"/>
        </w:rPr>
        <w:t>不同供应商的电子投标（响应）文件上传计算机的网卡MAC地址或硬盘序列号等硬件信息相同的；</w:t>
      </w:r>
    </w:p>
    <w:p>
      <w:pPr>
        <w:pStyle w:val="20"/>
        <w:snapToGrid w:val="0"/>
        <w:spacing w:line="400" w:lineRule="exact"/>
        <w:rPr>
          <w:rFonts w:hint="eastAsia" w:ascii="仿宋" w:hAnsi="仿宋" w:eastAsia="仿宋" w:cs="仿宋"/>
          <w:color w:val="auto"/>
        </w:rPr>
      </w:pPr>
      <w:r>
        <w:rPr>
          <w:rFonts w:hint="eastAsia" w:ascii="仿宋" w:hAnsi="仿宋" w:eastAsia="仿宋" w:cs="仿宋"/>
          <w:color w:val="auto"/>
          <w:lang w:val="en-US" w:eastAsia="zh-CN"/>
        </w:rPr>
        <w:t>5.6</w:t>
      </w:r>
      <w:r>
        <w:rPr>
          <w:rFonts w:hint="eastAsia" w:ascii="仿宋" w:hAnsi="仿宋" w:eastAsia="仿宋" w:cs="仿宋"/>
          <w:color w:val="auto"/>
        </w:rPr>
        <w:t>.上传的电子投标（响应）文件若出现使用本项目其他投标（响应）供应商的数字证书加密的，或者加盖本项目其他投标（响应）供应商的电子印章的；</w:t>
      </w:r>
    </w:p>
    <w:p>
      <w:pPr>
        <w:pStyle w:val="20"/>
        <w:snapToGrid w:val="0"/>
        <w:spacing w:line="400" w:lineRule="exact"/>
        <w:rPr>
          <w:rFonts w:hint="eastAsia" w:ascii="仿宋" w:hAnsi="仿宋" w:eastAsia="仿宋" w:cs="仿宋"/>
          <w:color w:val="auto"/>
        </w:rPr>
      </w:pPr>
      <w:r>
        <w:rPr>
          <w:rFonts w:hint="eastAsia" w:ascii="仿宋" w:hAnsi="仿宋" w:eastAsia="仿宋" w:cs="仿宋"/>
          <w:color w:val="auto"/>
          <w:lang w:val="en-US" w:eastAsia="zh-CN"/>
        </w:rPr>
        <w:t>5.7</w:t>
      </w:r>
      <w:r>
        <w:rPr>
          <w:rFonts w:hint="eastAsia" w:ascii="仿宋" w:hAnsi="仿宋" w:eastAsia="仿宋" w:cs="仿宋"/>
          <w:color w:val="auto"/>
        </w:rPr>
        <w:t>.不同供应商的投标（响应）文件的内容存在三处（含）以上错误一致的；</w:t>
      </w:r>
    </w:p>
    <w:p>
      <w:pPr>
        <w:pStyle w:val="20"/>
        <w:snapToGrid w:val="0"/>
        <w:spacing w:line="400" w:lineRule="exact"/>
        <w:rPr>
          <w:rFonts w:hint="eastAsia" w:ascii="仿宋" w:hAnsi="仿宋" w:eastAsia="仿宋" w:cs="仿宋"/>
          <w:color w:val="auto"/>
        </w:rPr>
      </w:pPr>
      <w:r>
        <w:rPr>
          <w:rFonts w:hint="eastAsia" w:ascii="仿宋" w:hAnsi="仿宋" w:eastAsia="仿宋" w:cs="仿宋"/>
          <w:color w:val="auto"/>
          <w:lang w:val="en-US" w:eastAsia="zh-CN"/>
        </w:rPr>
        <w:t>5.8</w:t>
      </w:r>
      <w:r>
        <w:rPr>
          <w:rFonts w:hint="eastAsia" w:ascii="仿宋" w:hAnsi="仿宋" w:eastAsia="仿宋" w:cs="仿宋"/>
          <w:color w:val="auto"/>
        </w:rPr>
        <w:t>.不同供应商联系人为同一人或不同联系人的联系电话一致的</w:t>
      </w:r>
      <w:r>
        <w:rPr>
          <w:rFonts w:hint="eastAsia" w:ascii="仿宋" w:hAnsi="仿宋" w:eastAsia="仿宋" w:cs="仿宋"/>
          <w:color w:val="auto"/>
          <w:lang w:eastAsia="zh-CN"/>
        </w:rPr>
        <w:t>。</w:t>
      </w:r>
    </w:p>
    <w:p>
      <w:pPr>
        <w:pStyle w:val="20"/>
        <w:snapToGrid w:val="0"/>
        <w:spacing w:line="400" w:lineRule="exact"/>
        <w:rPr>
          <w:rFonts w:hint="eastAsia" w:ascii="仿宋" w:hAnsi="仿宋" w:eastAsia="仿宋" w:cs="仿宋"/>
          <w:color w:val="auto"/>
        </w:rPr>
      </w:pPr>
      <w:r>
        <w:rPr>
          <w:rFonts w:hint="eastAsia" w:ascii="仿宋" w:hAnsi="仿宋" w:eastAsia="仿宋" w:cs="仿宋"/>
          <w:color w:val="auto"/>
        </w:rPr>
        <w:t>废标后，采购机构应当将废标理由通知所有投标人。</w:t>
      </w:r>
    </w:p>
    <w:p>
      <w:pPr>
        <w:pStyle w:val="20"/>
        <w:snapToGrid w:val="0"/>
        <w:spacing w:line="400" w:lineRule="exact"/>
        <w:ind w:firstLine="590" w:firstLineChars="245"/>
        <w:rPr>
          <w:rFonts w:hint="eastAsia" w:ascii="仿宋" w:hAnsi="仿宋" w:eastAsia="仿宋" w:cs="仿宋"/>
          <w:color w:val="auto"/>
        </w:rPr>
      </w:pPr>
      <w:r>
        <w:rPr>
          <w:rFonts w:hint="eastAsia" w:ascii="仿宋" w:hAnsi="仿宋" w:eastAsia="仿宋" w:cs="仿宋"/>
          <w:b/>
          <w:color w:val="auto"/>
          <w:kern w:val="0"/>
        </w:rPr>
        <w:t>6.重新开展采购。</w:t>
      </w:r>
      <w:r>
        <w:rPr>
          <w:rFonts w:hint="eastAsia" w:ascii="仿宋" w:hAnsi="仿宋" w:eastAsia="仿宋" w:cs="仿宋"/>
          <w:color w:val="auto"/>
        </w:rPr>
        <w:t>有政府采购法第七十一条、第七十二条规定的违法行为之一，影响或者可能影响中标、成交结果的，依照下列规定处理：</w:t>
      </w:r>
    </w:p>
    <w:p>
      <w:pPr>
        <w:pStyle w:val="20"/>
        <w:snapToGrid w:val="0"/>
        <w:spacing w:line="400" w:lineRule="exact"/>
        <w:ind w:firstLine="600" w:firstLineChars="250"/>
        <w:rPr>
          <w:rFonts w:hint="eastAsia" w:ascii="仿宋" w:hAnsi="仿宋" w:eastAsia="仿宋" w:cs="仿宋"/>
          <w:color w:val="auto"/>
        </w:rPr>
      </w:pPr>
      <w:r>
        <w:rPr>
          <w:rFonts w:hint="eastAsia" w:ascii="仿宋" w:hAnsi="仿宋" w:eastAsia="仿宋" w:cs="仿宋"/>
          <w:color w:val="auto"/>
        </w:rPr>
        <w:t>6.1未确定中标或者中标人的，终止本次政府采购活动，重新开展政府采购活动。</w:t>
      </w:r>
    </w:p>
    <w:p>
      <w:pPr>
        <w:pStyle w:val="20"/>
        <w:snapToGrid w:val="0"/>
        <w:spacing w:line="400" w:lineRule="exact"/>
        <w:ind w:firstLine="600" w:firstLineChars="250"/>
        <w:rPr>
          <w:rFonts w:hint="eastAsia" w:ascii="仿宋" w:hAnsi="仿宋" w:eastAsia="仿宋" w:cs="仿宋"/>
          <w:color w:val="auto"/>
        </w:rPr>
      </w:pPr>
      <w:r>
        <w:rPr>
          <w:rFonts w:hint="eastAsia" w:ascii="仿宋" w:hAnsi="仿宋" w:eastAsia="仿宋" w:cs="仿宋"/>
          <w:color w:val="auto"/>
        </w:rPr>
        <w:t>6.2已确定中标或者中标人但尚未签订政府采购合同的，中标或者成交结果无效，从合格的中标或者成交候选人中另行确定中标或者中标人；没有合格的中标或者成交候选人的，重新开展政府采购活动。</w:t>
      </w:r>
    </w:p>
    <w:p>
      <w:pPr>
        <w:pStyle w:val="20"/>
        <w:snapToGrid w:val="0"/>
        <w:spacing w:line="400" w:lineRule="exact"/>
        <w:ind w:firstLine="600" w:firstLineChars="250"/>
        <w:rPr>
          <w:rFonts w:hint="eastAsia" w:ascii="仿宋" w:hAnsi="仿宋" w:eastAsia="仿宋" w:cs="仿宋"/>
          <w:color w:val="auto"/>
        </w:rPr>
      </w:pPr>
      <w:r>
        <w:rPr>
          <w:rFonts w:hint="eastAsia" w:ascii="仿宋" w:hAnsi="仿宋" w:eastAsia="仿宋" w:cs="仿宋"/>
          <w:color w:val="auto"/>
        </w:rPr>
        <w:t>6.3政府采购合同已签订但尚未履行的，撤销合同，从合格的中标或者成交候选人中另行确定中标或者中标人；没有合格的中标或者成交候选人的，重新开展政府采购活动。</w:t>
      </w:r>
    </w:p>
    <w:p>
      <w:pPr>
        <w:pStyle w:val="20"/>
        <w:snapToGrid w:val="0"/>
        <w:spacing w:line="400" w:lineRule="exact"/>
        <w:rPr>
          <w:rFonts w:hint="eastAsia" w:ascii="仿宋" w:hAnsi="仿宋" w:eastAsia="仿宋" w:cs="仿宋"/>
          <w:color w:val="auto"/>
        </w:rPr>
      </w:pPr>
      <w:r>
        <w:rPr>
          <w:rFonts w:hint="eastAsia" w:ascii="仿宋" w:hAnsi="仿宋" w:eastAsia="仿宋" w:cs="仿宋"/>
          <w:color w:val="auto"/>
        </w:rPr>
        <w:t>6.4政府采购合同已经履行，给采购人、供应商造成损失的，由责任人承担赔偿责任。</w:t>
      </w:r>
    </w:p>
    <w:p>
      <w:pPr>
        <w:pStyle w:val="20"/>
        <w:snapToGrid w:val="0"/>
        <w:spacing w:line="400" w:lineRule="exact"/>
        <w:rPr>
          <w:rFonts w:hint="eastAsia" w:ascii="仿宋" w:hAnsi="仿宋" w:eastAsia="仿宋" w:cs="仿宋"/>
          <w:color w:val="auto"/>
        </w:rPr>
      </w:pPr>
      <w:r>
        <w:rPr>
          <w:rFonts w:hint="eastAsia" w:ascii="仿宋" w:hAnsi="仿宋" w:eastAsia="仿宋" w:cs="仿宋"/>
          <w:color w:val="auto"/>
        </w:rPr>
        <w:t>6.5政府采购当事人有其他违反政府采购法</w:t>
      </w:r>
      <w:r>
        <w:rPr>
          <w:rFonts w:hint="eastAsia" w:ascii="仿宋" w:hAnsi="仿宋" w:eastAsia="仿宋" w:cs="仿宋"/>
          <w:color w:val="auto"/>
          <w:kern w:val="0"/>
        </w:rPr>
        <w:t>或者政府采购法实施条例等法律法规规定</w:t>
      </w:r>
      <w:r>
        <w:rPr>
          <w:rFonts w:hint="eastAsia" w:ascii="仿宋" w:hAnsi="仿宋" w:eastAsia="仿宋" w:cs="仿宋"/>
          <w:color w:val="auto"/>
        </w:rPr>
        <w:t>的行为，经改正后仍然影响或者可能影响中标、成交结果或者依法被认定为中标、成交无效的。</w:t>
      </w:r>
    </w:p>
    <w:p>
      <w:pPr>
        <w:pStyle w:val="20"/>
        <w:snapToGrid w:val="0"/>
        <w:spacing w:line="360" w:lineRule="auto"/>
        <w:ind w:firstLine="0" w:firstLineChars="0"/>
        <w:rPr>
          <w:rFonts w:hint="eastAsia" w:ascii="仿宋" w:hAnsi="仿宋" w:eastAsia="仿宋" w:cs="仿宋"/>
          <w:color w:val="auto"/>
        </w:rPr>
      </w:pPr>
    </w:p>
    <w:bookmarkEnd w:id="58"/>
    <w:p>
      <w:pPr>
        <w:snapToGrid w:val="0"/>
        <w:spacing w:line="360" w:lineRule="auto"/>
        <w:rPr>
          <w:rFonts w:hint="eastAsia" w:ascii="仿宋" w:hAnsi="仿宋" w:eastAsia="仿宋" w:cs="仿宋"/>
          <w:b/>
          <w:color w:val="auto"/>
          <w:sz w:val="36"/>
          <w:szCs w:val="36"/>
        </w:rPr>
      </w:pPr>
      <w:bookmarkStart w:id="433" w:name="第五部分"/>
      <w:bookmarkStart w:id="434" w:name="_Toc86217003"/>
    </w:p>
    <w:p>
      <w:pPr>
        <w:rPr>
          <w:rFonts w:hint="eastAsia" w:ascii="仿宋" w:hAnsi="仿宋" w:eastAsia="仿宋" w:cs="仿宋"/>
          <w:b/>
          <w:color w:val="auto"/>
          <w:sz w:val="36"/>
          <w:szCs w:val="36"/>
        </w:rPr>
      </w:pPr>
      <w:bookmarkStart w:id="435" w:name="_Toc21773"/>
      <w:bookmarkStart w:id="436" w:name="_Toc11270"/>
    </w:p>
    <w:p>
      <w:pPr>
        <w:spacing w:line="360" w:lineRule="auto"/>
        <w:ind w:left="720" w:leftChars="343" w:firstLine="723" w:firstLineChars="300"/>
        <w:jc w:val="center"/>
        <w:outlineLvl w:val="0"/>
        <w:rPr>
          <w:rFonts w:hint="eastAsia" w:ascii="仿宋" w:hAnsi="仿宋" w:eastAsia="仿宋" w:cs="仿宋"/>
          <w:b/>
          <w:color w:val="auto"/>
          <w:sz w:val="24"/>
          <w:szCs w:val="24"/>
        </w:rPr>
      </w:pPr>
    </w:p>
    <w:p>
      <w:pPr>
        <w:spacing w:line="360" w:lineRule="auto"/>
        <w:ind w:left="720" w:leftChars="343" w:firstLine="723" w:firstLineChars="300"/>
        <w:jc w:val="center"/>
        <w:outlineLvl w:val="0"/>
        <w:rPr>
          <w:rFonts w:hint="eastAsia" w:ascii="仿宋" w:hAnsi="仿宋" w:eastAsia="仿宋" w:cs="仿宋"/>
          <w:b/>
          <w:color w:val="auto"/>
          <w:sz w:val="24"/>
          <w:szCs w:val="24"/>
        </w:rPr>
      </w:pPr>
    </w:p>
    <w:p>
      <w:pPr>
        <w:spacing w:line="360" w:lineRule="auto"/>
        <w:ind w:left="720" w:leftChars="343" w:firstLine="723" w:firstLineChars="300"/>
        <w:jc w:val="center"/>
        <w:outlineLvl w:val="0"/>
        <w:rPr>
          <w:rFonts w:hint="eastAsia" w:ascii="仿宋" w:hAnsi="仿宋" w:eastAsia="仿宋" w:cs="仿宋"/>
          <w:b/>
          <w:color w:val="auto"/>
          <w:sz w:val="24"/>
          <w:szCs w:val="24"/>
        </w:rPr>
      </w:pPr>
    </w:p>
    <w:p>
      <w:pPr>
        <w:spacing w:line="360" w:lineRule="auto"/>
        <w:ind w:left="720" w:leftChars="343" w:firstLine="723" w:firstLineChars="300"/>
        <w:jc w:val="both"/>
        <w:outlineLvl w:val="0"/>
        <w:rPr>
          <w:rFonts w:hint="eastAsia" w:ascii="仿宋" w:hAnsi="仿宋" w:eastAsia="仿宋" w:cs="仿宋"/>
          <w:b/>
          <w:color w:val="auto"/>
          <w:sz w:val="24"/>
          <w:szCs w:val="24"/>
        </w:rPr>
      </w:pPr>
    </w:p>
    <w:p>
      <w:pPr>
        <w:spacing w:line="360" w:lineRule="auto"/>
        <w:ind w:left="720" w:leftChars="343" w:firstLine="723" w:firstLineChars="300"/>
        <w:jc w:val="both"/>
        <w:outlineLvl w:val="0"/>
        <w:rPr>
          <w:rFonts w:hint="eastAsia" w:ascii="仿宋" w:hAnsi="仿宋" w:eastAsia="仿宋" w:cs="仿宋"/>
          <w:b/>
          <w:color w:val="auto"/>
          <w:sz w:val="24"/>
          <w:szCs w:val="24"/>
        </w:rPr>
      </w:pPr>
    </w:p>
    <w:p>
      <w:pPr>
        <w:spacing w:line="360" w:lineRule="auto"/>
        <w:jc w:val="both"/>
        <w:outlineLvl w:val="0"/>
        <w:rPr>
          <w:rFonts w:hint="eastAsia" w:ascii="仿宋" w:hAnsi="仿宋" w:eastAsia="仿宋" w:cs="仿宋"/>
          <w:b/>
          <w:color w:val="auto"/>
          <w:sz w:val="24"/>
          <w:szCs w:val="24"/>
        </w:rPr>
      </w:pPr>
    </w:p>
    <w:p>
      <w:pPr>
        <w:pStyle w:val="2"/>
        <w:rPr>
          <w:rFonts w:hint="eastAsia" w:ascii="仿宋" w:hAnsi="仿宋" w:eastAsia="仿宋" w:cs="仿宋"/>
          <w:b/>
          <w:color w:val="auto"/>
          <w:sz w:val="24"/>
          <w:szCs w:val="24"/>
        </w:rPr>
      </w:pPr>
    </w:p>
    <w:p>
      <w:pPr>
        <w:rPr>
          <w:rFonts w:hint="eastAsia" w:ascii="仿宋" w:hAnsi="仿宋" w:eastAsia="仿宋" w:cs="仿宋"/>
          <w:b/>
          <w:color w:val="auto"/>
          <w:sz w:val="24"/>
          <w:szCs w:val="24"/>
        </w:rPr>
      </w:pPr>
    </w:p>
    <w:p>
      <w:pPr>
        <w:pStyle w:val="2"/>
        <w:rPr>
          <w:rFonts w:hint="eastAsia" w:ascii="仿宋" w:hAnsi="仿宋" w:eastAsia="仿宋" w:cs="仿宋"/>
          <w:b/>
          <w:color w:val="auto"/>
          <w:sz w:val="24"/>
          <w:szCs w:val="24"/>
        </w:rPr>
      </w:pPr>
    </w:p>
    <w:p>
      <w:pPr>
        <w:rPr>
          <w:rFonts w:hint="eastAsia" w:ascii="仿宋" w:hAnsi="仿宋" w:eastAsia="仿宋" w:cs="仿宋"/>
          <w:b/>
          <w:color w:val="auto"/>
          <w:sz w:val="24"/>
          <w:szCs w:val="24"/>
        </w:rPr>
      </w:pPr>
    </w:p>
    <w:p>
      <w:pPr>
        <w:pStyle w:val="2"/>
        <w:rPr>
          <w:rFonts w:hint="eastAsia" w:ascii="仿宋" w:hAnsi="仿宋" w:eastAsia="仿宋" w:cs="仿宋"/>
          <w:b/>
          <w:color w:val="auto"/>
          <w:sz w:val="24"/>
          <w:szCs w:val="24"/>
        </w:rPr>
      </w:pPr>
    </w:p>
    <w:p>
      <w:pPr>
        <w:rPr>
          <w:rFonts w:hint="eastAsia"/>
        </w:rPr>
      </w:pPr>
    </w:p>
    <w:p>
      <w:pPr>
        <w:spacing w:line="360" w:lineRule="auto"/>
        <w:ind w:left="720" w:leftChars="343" w:firstLine="2168" w:firstLineChars="900"/>
        <w:jc w:val="both"/>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第五部分拟签订的合同文本</w:t>
      </w:r>
      <w:bookmarkEnd w:id="435"/>
      <w:bookmarkEnd w:id="436"/>
    </w:p>
    <w:p>
      <w:pPr>
        <w:spacing w:line="360" w:lineRule="auto"/>
        <w:ind w:left="720" w:leftChars="343" w:firstLine="1928" w:firstLineChars="800"/>
        <w:jc w:val="both"/>
        <w:outlineLvl w:val="0"/>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(具体以正式签订合同为准)</w:t>
      </w:r>
    </w:p>
    <w:p>
      <w:pPr>
        <w:spacing w:line="480" w:lineRule="auto"/>
        <w:jc w:val="both"/>
        <w:rPr>
          <w:rFonts w:hint="eastAsia" w:ascii="仿宋" w:hAnsi="仿宋" w:eastAsia="仿宋" w:cs="仿宋"/>
          <w:b/>
          <w:color w:val="auto"/>
          <w:sz w:val="24"/>
          <w:szCs w:val="24"/>
        </w:rPr>
      </w:pPr>
    </w:p>
    <w:p>
      <w:pPr>
        <w:spacing w:line="480" w:lineRule="auto"/>
        <w:jc w:val="center"/>
        <w:rPr>
          <w:rFonts w:hint="eastAsia" w:ascii="仿宋" w:hAnsi="仿宋" w:eastAsia="仿宋" w:cs="仿宋"/>
          <w:color w:val="auto"/>
          <w:sz w:val="24"/>
          <w:szCs w:val="24"/>
        </w:rPr>
      </w:pPr>
      <w:r>
        <w:rPr>
          <w:rFonts w:hint="eastAsia" w:ascii="仿宋" w:hAnsi="仿宋" w:eastAsia="仿宋" w:cs="仿宋"/>
          <w:b/>
          <w:color w:val="auto"/>
          <w:sz w:val="24"/>
          <w:szCs w:val="24"/>
        </w:rPr>
        <w:t>政府采购合同参考范本</w:t>
      </w:r>
    </w:p>
    <w:p>
      <w:pPr>
        <w:pStyle w:val="35"/>
        <w:snapToGrid w:val="0"/>
        <w:spacing w:line="320" w:lineRule="exact"/>
        <w:ind w:firstLine="480" w:firstLineChars="200"/>
        <w:rPr>
          <w:rFonts w:hint="eastAsia" w:ascii="仿宋" w:hAnsi="仿宋" w:eastAsia="仿宋" w:cs="仿宋"/>
          <w:color w:val="auto"/>
          <w:kern w:val="1"/>
          <w:sz w:val="24"/>
          <w:szCs w:val="24"/>
          <w:lang w:val="zh-CN"/>
        </w:rPr>
      </w:pPr>
    </w:p>
    <w:p>
      <w:pPr>
        <w:pStyle w:val="35"/>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项目名称：</w:t>
      </w:r>
    </w:p>
    <w:p>
      <w:pPr>
        <w:pStyle w:val="35"/>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项目编号：</w:t>
      </w:r>
    </w:p>
    <w:p>
      <w:pPr>
        <w:pStyle w:val="35"/>
        <w:snapToGrid w:val="0"/>
        <w:spacing w:line="320" w:lineRule="exact"/>
        <w:ind w:firstLine="480" w:firstLineChars="200"/>
        <w:rPr>
          <w:rFonts w:hint="eastAsia" w:ascii="仿宋" w:hAnsi="仿宋" w:eastAsia="仿宋" w:cs="仿宋"/>
          <w:color w:val="auto"/>
          <w:kern w:val="1"/>
          <w:sz w:val="24"/>
          <w:szCs w:val="24"/>
          <w:lang w:val="zh-CN"/>
        </w:rPr>
      </w:pPr>
    </w:p>
    <w:p>
      <w:pPr>
        <w:pStyle w:val="35"/>
        <w:snapToGrid w:val="0"/>
        <w:spacing w:line="320" w:lineRule="exact"/>
        <w:ind w:firstLine="480" w:firstLineChars="200"/>
        <w:rPr>
          <w:rFonts w:hint="eastAsia" w:ascii="仿宋" w:hAnsi="仿宋" w:eastAsia="仿宋" w:cs="仿宋"/>
          <w:color w:val="auto"/>
          <w:kern w:val="1"/>
          <w:sz w:val="24"/>
          <w:szCs w:val="24"/>
          <w:lang w:val="zh-CN"/>
        </w:rPr>
      </w:pPr>
    </w:p>
    <w:p>
      <w:pPr>
        <w:pStyle w:val="35"/>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甲方：</w:t>
      </w:r>
    </w:p>
    <w:p>
      <w:pPr>
        <w:pStyle w:val="35"/>
        <w:snapToGrid w:val="0"/>
        <w:spacing w:line="320" w:lineRule="exact"/>
        <w:ind w:firstLine="480" w:firstLineChars="200"/>
        <w:rPr>
          <w:rFonts w:hint="eastAsia" w:ascii="仿宋" w:hAnsi="仿宋" w:eastAsia="仿宋" w:cs="仿宋"/>
          <w:color w:val="auto"/>
          <w:kern w:val="1"/>
          <w:sz w:val="24"/>
          <w:szCs w:val="24"/>
          <w:lang w:val="zh-CN"/>
        </w:rPr>
      </w:pPr>
    </w:p>
    <w:p>
      <w:pPr>
        <w:pStyle w:val="35"/>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乙方：</w:t>
      </w:r>
    </w:p>
    <w:p>
      <w:pPr>
        <w:pStyle w:val="35"/>
        <w:snapToGrid w:val="0"/>
        <w:spacing w:line="320" w:lineRule="exact"/>
        <w:ind w:firstLine="480" w:firstLineChars="200"/>
        <w:rPr>
          <w:rFonts w:hint="eastAsia" w:ascii="仿宋" w:hAnsi="仿宋" w:eastAsia="仿宋" w:cs="仿宋"/>
          <w:color w:val="auto"/>
          <w:kern w:val="1"/>
          <w:sz w:val="24"/>
          <w:szCs w:val="24"/>
          <w:lang w:val="zh-CN"/>
        </w:rPr>
      </w:pPr>
    </w:p>
    <w:p>
      <w:pPr>
        <w:pStyle w:val="35"/>
        <w:snapToGrid w:val="0"/>
        <w:spacing w:line="320" w:lineRule="exact"/>
        <w:ind w:firstLine="480" w:firstLineChars="200"/>
        <w:rPr>
          <w:rFonts w:hint="eastAsia" w:ascii="仿宋" w:hAnsi="仿宋" w:eastAsia="仿宋" w:cs="仿宋"/>
          <w:color w:val="auto"/>
          <w:kern w:val="1"/>
          <w:sz w:val="24"/>
          <w:szCs w:val="24"/>
          <w:lang w:val="zh-CN"/>
        </w:rPr>
      </w:pPr>
    </w:p>
    <w:p>
      <w:pPr>
        <w:pStyle w:val="35"/>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签订日期：年月日</w:t>
      </w:r>
    </w:p>
    <w:p>
      <w:pPr>
        <w:pStyle w:val="35"/>
        <w:snapToGrid w:val="0"/>
        <w:spacing w:line="320" w:lineRule="exact"/>
        <w:ind w:firstLine="480" w:firstLineChars="200"/>
        <w:rPr>
          <w:rFonts w:hint="eastAsia" w:ascii="仿宋" w:hAnsi="仿宋" w:eastAsia="仿宋" w:cs="仿宋"/>
          <w:color w:val="auto"/>
          <w:kern w:val="1"/>
          <w:sz w:val="24"/>
          <w:szCs w:val="24"/>
          <w:lang w:val="zh-CN"/>
        </w:rPr>
        <w:sectPr>
          <w:pgSz w:w="11907" w:h="16840"/>
          <w:pgMar w:top="1474" w:right="1814" w:bottom="1474" w:left="1814" w:header="851" w:footer="851" w:gutter="0"/>
          <w:pgNumType w:fmt="decimal"/>
          <w:cols w:space="720" w:num="1"/>
        </w:sectPr>
      </w:pPr>
    </w:p>
    <w:p>
      <w:pPr>
        <w:pStyle w:val="35"/>
        <w:snapToGrid w:val="0"/>
        <w:spacing w:beforeLines="0" w:afterLines="0" w:line="320" w:lineRule="exact"/>
        <w:ind w:firstLine="480" w:firstLineChars="200"/>
        <w:rPr>
          <w:rFonts w:hint="eastAsia" w:ascii="仿宋" w:hAnsi="仿宋" w:eastAsia="仿宋" w:cs="仿宋"/>
          <w:color w:val="auto"/>
          <w:kern w:val="1"/>
          <w:sz w:val="24"/>
        </w:rPr>
      </w:pPr>
      <w:r>
        <w:rPr>
          <w:rFonts w:hint="eastAsia" w:ascii="仿宋" w:hAnsi="仿宋" w:eastAsia="仿宋" w:cs="仿宋"/>
          <w:color w:val="auto"/>
          <w:kern w:val="1"/>
          <w:sz w:val="24"/>
          <w:lang w:val="zh-CN"/>
        </w:rPr>
        <w:t>年月日</w:t>
      </w:r>
      <w:r>
        <w:rPr>
          <w:rFonts w:hint="eastAsia" w:ascii="仿宋" w:hAnsi="仿宋" w:eastAsia="仿宋" w:cs="仿宋"/>
          <w:color w:val="auto"/>
          <w:kern w:val="1"/>
          <w:sz w:val="24"/>
        </w:rPr>
        <w:t>，（采购人）以   （政府采购方式）  对   （同前页项目名称）项目进行了采购。经   （相关评定主体名称）   评定，   （中标供应商名称）为该项目中标供应商。现于中标通知书发出之日起三十日内，按照采购文件确定的事项签订本合同。</w:t>
      </w:r>
    </w:p>
    <w:p>
      <w:pPr>
        <w:pStyle w:val="35"/>
        <w:snapToGrid w:val="0"/>
        <w:spacing w:beforeLines="0" w:afterLines="0" w:line="320" w:lineRule="exact"/>
        <w:ind w:firstLine="480" w:firstLineChars="200"/>
        <w:rPr>
          <w:rFonts w:hint="eastAsia" w:ascii="仿宋" w:hAnsi="仿宋" w:eastAsia="仿宋" w:cs="仿宋"/>
          <w:color w:val="auto"/>
          <w:kern w:val="1"/>
          <w:sz w:val="24"/>
        </w:rPr>
      </w:pPr>
      <w:r>
        <w:rPr>
          <w:rFonts w:hint="eastAsia" w:ascii="仿宋" w:hAnsi="仿宋" w:eastAsia="仿宋" w:cs="仿宋"/>
          <w:color w:val="auto"/>
          <w:kern w:val="1"/>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kern w:val="1"/>
          <w:sz w:val="24"/>
        </w:rPr>
        <w:t>（采购人）</w:t>
      </w:r>
      <w:r>
        <w:rPr>
          <w:rFonts w:hint="eastAsia" w:ascii="仿宋" w:hAnsi="仿宋" w:eastAsia="仿宋" w:cs="仿宋"/>
          <w:color w:val="auto"/>
          <w:kern w:val="1"/>
          <w:sz w:val="24"/>
          <w:lang w:val="zh-CN"/>
        </w:rPr>
        <w:t>(以下简称：甲方)和</w:t>
      </w:r>
      <w:r>
        <w:rPr>
          <w:rFonts w:hint="eastAsia" w:ascii="仿宋" w:hAnsi="仿宋" w:eastAsia="仿宋" w:cs="仿宋"/>
          <w:color w:val="auto"/>
          <w:kern w:val="1"/>
          <w:sz w:val="24"/>
        </w:rPr>
        <w:t xml:space="preserve">   （中标供应商名称）   </w:t>
      </w:r>
      <w:r>
        <w:rPr>
          <w:rFonts w:hint="eastAsia" w:ascii="仿宋" w:hAnsi="仿宋" w:eastAsia="仿宋" w:cs="仿宋"/>
          <w:color w:val="auto"/>
          <w:kern w:val="1"/>
          <w:sz w:val="24"/>
          <w:lang w:val="zh-CN"/>
        </w:rPr>
        <w:t>(以下简称：乙方)协商一致，约定以下合同</w:t>
      </w:r>
      <w:r>
        <w:rPr>
          <w:rFonts w:hint="eastAsia" w:ascii="仿宋" w:hAnsi="仿宋" w:eastAsia="仿宋" w:cs="仿宋"/>
          <w:color w:val="auto"/>
          <w:kern w:val="1"/>
          <w:sz w:val="24"/>
        </w:rPr>
        <w:t>条款，以兹共同遵守、全面履行。</w:t>
      </w:r>
    </w:p>
    <w:p>
      <w:pPr>
        <w:spacing w:beforeLines="0" w:afterLines="0" w:line="320" w:lineRule="exact"/>
        <w:rPr>
          <w:rFonts w:hint="eastAsia" w:ascii="仿宋" w:hAnsi="仿宋" w:eastAsia="仿宋" w:cs="仿宋"/>
          <w:b/>
          <w:color w:val="auto"/>
          <w:sz w:val="24"/>
        </w:rPr>
      </w:pPr>
      <w:r>
        <w:rPr>
          <w:rFonts w:hint="eastAsia" w:ascii="仿宋" w:hAnsi="仿宋" w:eastAsia="仿宋" w:cs="仿宋"/>
          <w:b/>
          <w:color w:val="auto"/>
          <w:sz w:val="24"/>
        </w:rPr>
        <w:t xml:space="preserve">一、服务内容                              </w:t>
      </w:r>
    </w:p>
    <w:p>
      <w:pPr>
        <w:pStyle w:val="35"/>
        <w:snapToGrid w:val="0"/>
        <w:spacing w:beforeLines="0" w:afterLines="0" w:line="320" w:lineRule="exact"/>
        <w:ind w:firstLine="480" w:firstLineChars="200"/>
        <w:rPr>
          <w:rFonts w:hint="eastAsia" w:ascii="仿宋" w:hAnsi="仿宋" w:eastAsia="仿宋" w:cs="仿宋"/>
          <w:color w:val="auto"/>
          <w:sz w:val="24"/>
        </w:rPr>
      </w:pPr>
      <w:r>
        <w:rPr>
          <w:rFonts w:hint="eastAsia" w:ascii="仿宋" w:hAnsi="仿宋" w:eastAsia="仿宋" w:cs="仿宋"/>
          <w:color w:val="auto"/>
          <w:kern w:val="1"/>
          <w:sz w:val="24"/>
        </w:rPr>
        <w:t>按第三章采购内容及要求确定。</w:t>
      </w:r>
    </w:p>
    <w:p>
      <w:pPr>
        <w:pStyle w:val="15"/>
        <w:autoSpaceDE/>
        <w:autoSpaceDN/>
        <w:adjustRightInd/>
        <w:spacing w:beforeLines="0" w:afterLines="0"/>
        <w:rPr>
          <w:rFonts w:hint="eastAsia" w:ascii="仿宋" w:hAnsi="仿宋" w:eastAsia="仿宋" w:cs="仿宋"/>
          <w:b/>
          <w:color w:val="auto"/>
          <w:sz w:val="24"/>
        </w:rPr>
      </w:pPr>
      <w:r>
        <w:rPr>
          <w:rFonts w:hint="eastAsia" w:ascii="仿宋" w:hAnsi="仿宋" w:eastAsia="仿宋" w:cs="仿宋"/>
          <w:b/>
          <w:color w:val="auto"/>
          <w:sz w:val="24"/>
        </w:rPr>
        <w:t>二、合同金额</w:t>
      </w:r>
    </w:p>
    <w:p>
      <w:pPr>
        <w:pStyle w:val="45"/>
        <w:spacing w:beforeLines="0" w:afterLines="0"/>
        <w:ind w:left="0" w:leftChars="0" w:firstLine="480"/>
        <w:rPr>
          <w:rFonts w:hint="eastAsia" w:ascii="仿宋" w:hAnsi="仿宋" w:eastAsia="仿宋" w:cs="仿宋"/>
          <w:color w:val="auto"/>
          <w:sz w:val="24"/>
        </w:rPr>
      </w:pPr>
      <w:r>
        <w:rPr>
          <w:rFonts w:hint="eastAsia" w:ascii="仿宋" w:hAnsi="仿宋" w:eastAsia="仿宋" w:cs="仿宋"/>
          <w:color w:val="auto"/>
          <w:sz w:val="24"/>
        </w:rPr>
        <w:t>本合同金额为人民币（大写）：元整；（￥元）。</w:t>
      </w:r>
    </w:p>
    <w:p>
      <w:pPr>
        <w:spacing w:beforeLines="0" w:afterLines="0" w:line="360" w:lineRule="exact"/>
        <w:rPr>
          <w:rFonts w:hint="eastAsia" w:ascii="仿宋" w:hAnsi="仿宋" w:eastAsia="仿宋" w:cs="仿宋"/>
          <w:b/>
          <w:color w:val="auto"/>
          <w:sz w:val="24"/>
        </w:rPr>
      </w:pPr>
      <w:r>
        <w:rPr>
          <w:rFonts w:hint="eastAsia" w:ascii="仿宋" w:hAnsi="仿宋" w:eastAsia="仿宋" w:cs="仿宋"/>
          <w:b/>
          <w:color w:val="auto"/>
          <w:sz w:val="24"/>
        </w:rPr>
        <w:t>三、技术资料</w:t>
      </w:r>
    </w:p>
    <w:p>
      <w:pPr>
        <w:pStyle w:val="35"/>
        <w:snapToGrid w:val="0"/>
        <w:spacing w:beforeLines="0" w:afterLines="0" w:line="3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乙方应按采购文件规定的时间向甲方提供有关服务方案。</w:t>
      </w:r>
    </w:p>
    <w:p>
      <w:pPr>
        <w:pStyle w:val="35"/>
        <w:snapToGrid w:val="0"/>
        <w:spacing w:beforeLines="0" w:afterLines="0" w:line="300" w:lineRule="exact"/>
        <w:rPr>
          <w:rFonts w:hint="eastAsia" w:ascii="仿宋" w:hAnsi="仿宋" w:eastAsia="仿宋" w:cs="仿宋"/>
          <w:b/>
          <w:color w:val="auto"/>
          <w:sz w:val="24"/>
        </w:rPr>
      </w:pPr>
      <w:r>
        <w:rPr>
          <w:rFonts w:hint="eastAsia" w:ascii="仿宋" w:hAnsi="仿宋" w:eastAsia="仿宋" w:cs="仿宋"/>
          <w:b/>
          <w:color w:val="auto"/>
          <w:sz w:val="24"/>
        </w:rPr>
        <w:t>四、知识产权</w:t>
      </w:r>
    </w:p>
    <w:p>
      <w:pPr>
        <w:pStyle w:val="35"/>
        <w:snapToGrid w:val="0"/>
        <w:spacing w:beforeLines="0" w:afterLines="0" w:line="30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本项目知识产权归甲方所有，乙方应保证提供服务过程中不会侵犯任何第三方的知识产权。</w:t>
      </w:r>
    </w:p>
    <w:p>
      <w:pPr>
        <w:numPr>
          <w:ilvl w:val="0"/>
          <w:numId w:val="3"/>
        </w:numPr>
        <w:snapToGrid w:val="0"/>
        <w:spacing w:beforeLines="0" w:afterLines="0" w:line="360" w:lineRule="exact"/>
        <w:rPr>
          <w:rFonts w:hint="eastAsia" w:ascii="仿宋" w:hAnsi="仿宋" w:eastAsia="仿宋" w:cs="仿宋"/>
          <w:b/>
          <w:color w:val="auto"/>
          <w:sz w:val="24"/>
        </w:rPr>
      </w:pPr>
      <w:r>
        <w:rPr>
          <w:rFonts w:hint="eastAsia" w:ascii="仿宋" w:hAnsi="仿宋" w:eastAsia="仿宋" w:cs="仿宋"/>
          <w:b/>
          <w:color w:val="auto"/>
          <w:sz w:val="24"/>
        </w:rPr>
        <w:t>履约保证金</w:t>
      </w:r>
    </w:p>
    <w:p>
      <w:pPr>
        <w:snapToGrid w:val="0"/>
        <w:spacing w:beforeLines="0" w:afterLines="0" w:line="360" w:lineRule="exact"/>
        <w:ind w:firstLine="480" w:firstLineChars="200"/>
        <w:rPr>
          <w:rFonts w:hint="eastAsia" w:ascii="仿宋" w:hAnsi="仿宋" w:eastAsia="仿宋" w:cs="仿宋"/>
          <w:color w:val="auto"/>
        </w:rPr>
      </w:pPr>
      <w:r>
        <w:rPr>
          <w:rFonts w:hint="eastAsia" w:ascii="仿宋" w:hAnsi="仿宋" w:eastAsia="仿宋" w:cs="仿宋"/>
          <w:color w:val="auto"/>
          <w:kern w:val="0"/>
          <w:sz w:val="24"/>
        </w:rPr>
        <w:t>双方</w:t>
      </w:r>
      <w:r>
        <w:rPr>
          <w:rFonts w:hint="eastAsia" w:ascii="仿宋" w:hAnsi="仿宋" w:eastAsia="仿宋" w:cs="仿宋"/>
          <w:color w:val="auto"/>
          <w:kern w:val="0"/>
          <w:sz w:val="24"/>
          <w:lang w:val="en-US" w:eastAsia="zh-CN"/>
        </w:rPr>
        <w:t>自行</w:t>
      </w:r>
      <w:r>
        <w:rPr>
          <w:rFonts w:hint="eastAsia" w:ascii="仿宋" w:hAnsi="仿宋" w:eastAsia="仿宋" w:cs="仿宋"/>
          <w:color w:val="auto"/>
          <w:kern w:val="0"/>
          <w:sz w:val="24"/>
        </w:rPr>
        <w:t>协商是否缴纳履约保证金。如需缴纳履约保证金，乙方向甲方交纳成交金额1%的履约保证金或乙方可以银行、保险公司出具的保函形式提交。履约保证金以现金形式缴纳的，待项目结束后，无服务质量问题，无息退还。</w:t>
      </w:r>
    </w:p>
    <w:p>
      <w:pPr>
        <w:snapToGrid w:val="0"/>
        <w:spacing w:beforeLines="0" w:afterLines="0" w:line="300" w:lineRule="exact"/>
        <w:rPr>
          <w:rFonts w:hint="eastAsia" w:ascii="仿宋" w:hAnsi="仿宋" w:eastAsia="仿宋" w:cs="仿宋"/>
          <w:b/>
          <w:color w:val="auto"/>
          <w:sz w:val="24"/>
        </w:rPr>
      </w:pPr>
      <w:r>
        <w:rPr>
          <w:rFonts w:hint="eastAsia" w:ascii="仿宋" w:hAnsi="仿宋" w:eastAsia="仿宋" w:cs="仿宋"/>
          <w:b/>
          <w:color w:val="auto"/>
          <w:sz w:val="24"/>
        </w:rPr>
        <w:t>六、转包或分包</w:t>
      </w:r>
    </w:p>
    <w:p>
      <w:pPr>
        <w:snapToGrid w:val="0"/>
        <w:spacing w:beforeLines="0" w:afterLines="0" w:line="3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1.本合同范围的采购内容，应由乙方直接供应，不得转让他人供应；</w:t>
      </w:r>
    </w:p>
    <w:p>
      <w:pPr>
        <w:spacing w:beforeLines="0" w:afterLines="0" w:line="3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得到甲方书面同意，乙方可以将合同项下的非主体、非关键性工作分包给他人完成，接受分包的人应当具备相应的资格条件，并不得再次分包，分包后不能解除乙方履行本合同的责任和义务，接受分包的人与乙方共同对甲方连带承担合同的责任和义务。</w:t>
      </w:r>
    </w:p>
    <w:p>
      <w:pPr>
        <w:spacing w:beforeLines="0" w:afterLines="0" w:line="3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3.如有转让和未经甲方同意的分包行为，甲方有权解除合同，没收履约保证金并追究乙方的违约责任。</w:t>
      </w:r>
    </w:p>
    <w:p>
      <w:pPr>
        <w:snapToGrid w:val="0"/>
        <w:spacing w:beforeLines="0" w:afterLines="0" w:line="30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七、服务质量保证期</w:t>
      </w:r>
    </w:p>
    <w:p>
      <w:pPr>
        <w:snapToGrid w:val="0"/>
        <w:spacing w:beforeLines="0" w:afterLines="0" w:line="3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1.服务质量保证期  年（验收合格之日起计）。</w:t>
      </w:r>
    </w:p>
    <w:p>
      <w:pPr>
        <w:pStyle w:val="35"/>
        <w:snapToGrid w:val="0"/>
        <w:spacing w:beforeLines="0" w:afterLines="0" w:line="30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八、合同履行时间、履行方式及履行地点</w:t>
      </w:r>
    </w:p>
    <w:p>
      <w:pPr>
        <w:spacing w:beforeLines="0" w:afterLines="0"/>
        <w:ind w:firstLine="480" w:firstLineChars="200"/>
        <w:rPr>
          <w:rFonts w:hint="eastAsia" w:ascii="仿宋" w:hAnsi="仿宋" w:eastAsia="仿宋" w:cs="仿宋"/>
          <w:color w:val="auto"/>
          <w:sz w:val="24"/>
        </w:rPr>
      </w:pPr>
      <w:r>
        <w:rPr>
          <w:rFonts w:hint="eastAsia" w:ascii="仿宋" w:hAnsi="仿宋" w:eastAsia="仿宋" w:cs="仿宋"/>
          <w:color w:val="auto"/>
          <w:sz w:val="24"/>
        </w:rPr>
        <w:t>1.履行时间：按甲方要求。</w:t>
      </w:r>
    </w:p>
    <w:p>
      <w:pPr>
        <w:pStyle w:val="35"/>
        <w:snapToGrid w:val="0"/>
        <w:spacing w:beforeLines="0" w:afterLines="0" w:line="3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2.履行方式：按甲方要求。</w:t>
      </w:r>
    </w:p>
    <w:p>
      <w:pPr>
        <w:widowControl/>
        <w:spacing w:beforeLines="0" w:afterLines="0" w:line="3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3.履行地点：按甲方指定地点。</w:t>
      </w:r>
    </w:p>
    <w:p>
      <w:pPr>
        <w:pStyle w:val="35"/>
        <w:snapToGrid w:val="0"/>
        <w:spacing w:beforeLines="0" w:afterLines="0" w:line="30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九、款项支付</w:t>
      </w:r>
    </w:p>
    <w:p>
      <w:pPr>
        <w:snapToGrid w:val="0"/>
        <w:spacing w:beforeLines="0" w:afterLines="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付款方式: </w:t>
      </w:r>
    </w:p>
    <w:p>
      <w:pPr>
        <w:snapToGrid w:val="0"/>
        <w:spacing w:beforeLines="0" w:afterLines="0" w:line="3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乙方收款银行：</w:t>
      </w:r>
    </w:p>
    <w:p>
      <w:pPr>
        <w:snapToGrid w:val="0"/>
        <w:spacing w:beforeLines="0" w:afterLines="0" w:line="3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乙方收款账号：</w:t>
      </w:r>
    </w:p>
    <w:p>
      <w:pPr>
        <w:snapToGrid w:val="0"/>
        <w:spacing w:beforeLines="0" w:afterLines="0" w:line="30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十、税费</w:t>
      </w:r>
    </w:p>
    <w:p>
      <w:pPr>
        <w:snapToGrid w:val="0"/>
        <w:spacing w:beforeLines="0" w:afterLines="0" w:line="3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本合同执行中相关的一切税费均由乙方承担。</w:t>
      </w:r>
    </w:p>
    <w:p>
      <w:pPr>
        <w:pStyle w:val="35"/>
        <w:snapToGrid w:val="0"/>
        <w:spacing w:beforeLines="0" w:afterLines="0" w:line="30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十一、质量保证及后续服务</w:t>
      </w:r>
    </w:p>
    <w:p>
      <w:pPr>
        <w:snapToGrid w:val="0"/>
        <w:spacing w:beforeLines="0" w:afterLines="0" w:line="3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 乙方应按招标文件规定向甲方提供服务。</w:t>
      </w:r>
    </w:p>
    <w:p>
      <w:pPr>
        <w:snapToGrid w:val="0"/>
        <w:spacing w:beforeLines="0" w:afterLines="0" w:line="300" w:lineRule="exact"/>
        <w:ind w:left="239" w:leftChars="114" w:firstLine="240" w:firstLineChars="100"/>
        <w:rPr>
          <w:rFonts w:hint="eastAsia" w:ascii="仿宋" w:hAnsi="仿宋" w:eastAsia="仿宋" w:cs="仿宋"/>
          <w:color w:val="auto"/>
          <w:sz w:val="24"/>
        </w:rPr>
      </w:pPr>
      <w:r>
        <w:rPr>
          <w:rFonts w:hint="eastAsia" w:ascii="仿宋" w:hAnsi="仿宋" w:eastAsia="仿宋" w:cs="仿宋"/>
          <w:color w:val="auto"/>
          <w:sz w:val="24"/>
        </w:rPr>
        <w:t>2. 乙方提供的服务成果在服务质量保证期内发生问题，乙方应负责免费提供后</w:t>
      </w:r>
    </w:p>
    <w:p>
      <w:pPr>
        <w:snapToGrid w:val="0"/>
        <w:spacing w:beforeLines="0" w:afterLines="0" w:line="300" w:lineRule="exact"/>
        <w:rPr>
          <w:rFonts w:hint="eastAsia" w:ascii="仿宋" w:hAnsi="仿宋" w:eastAsia="仿宋" w:cs="仿宋"/>
          <w:color w:val="auto"/>
          <w:sz w:val="24"/>
        </w:rPr>
      </w:pPr>
      <w:r>
        <w:rPr>
          <w:rFonts w:hint="eastAsia" w:ascii="仿宋" w:hAnsi="仿宋" w:eastAsia="仿宋" w:cs="仿宋"/>
          <w:color w:val="auto"/>
          <w:sz w:val="24"/>
        </w:rPr>
        <w:t>续服务。对达不到要求者，根据实际情况，经双方协商，可按以下办法处理：</w:t>
      </w:r>
    </w:p>
    <w:p>
      <w:pPr>
        <w:snapToGrid w:val="0"/>
        <w:spacing w:beforeLines="0" w:afterLines="0" w:line="3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⑴重做：由乙方承担所发生的全部费用。</w:t>
      </w:r>
    </w:p>
    <w:p>
      <w:pPr>
        <w:snapToGrid w:val="0"/>
        <w:spacing w:beforeLines="0" w:afterLines="0" w:line="3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⑵贬值处理：由甲乙双方合议定价。</w:t>
      </w:r>
    </w:p>
    <w:p>
      <w:pPr>
        <w:snapToGrid w:val="0"/>
        <w:spacing w:beforeLines="0" w:afterLines="0" w:line="3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⑶解除合同。</w:t>
      </w:r>
    </w:p>
    <w:p>
      <w:pPr>
        <w:snapToGrid w:val="0"/>
        <w:spacing w:beforeLines="0" w:afterLines="0" w:line="3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3.如在使用过程中发生问题，乙方在接到甲方通知后在</w:t>
      </w:r>
      <w:r>
        <w:rPr>
          <w:rFonts w:hint="eastAsia" w:ascii="仿宋" w:hAnsi="仿宋" w:eastAsia="仿宋" w:cs="仿宋"/>
          <w:color w:val="auto"/>
          <w:sz w:val="24"/>
          <w:u w:val="single"/>
        </w:rPr>
        <w:t>2</w:t>
      </w:r>
      <w:r>
        <w:rPr>
          <w:rFonts w:hint="eastAsia" w:ascii="仿宋" w:hAnsi="仿宋" w:eastAsia="仿宋" w:cs="仿宋"/>
          <w:color w:val="auto"/>
          <w:sz w:val="24"/>
        </w:rPr>
        <w:t>小时内对相关进行指导。</w:t>
      </w:r>
    </w:p>
    <w:p>
      <w:pPr>
        <w:snapToGrid w:val="0"/>
        <w:spacing w:beforeLines="0" w:afterLines="0" w:line="3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4.在服务质量保证期内，乙方应对出现的质量及安全问题负责处理解决并承担一切费用。</w:t>
      </w:r>
    </w:p>
    <w:p>
      <w:pPr>
        <w:pStyle w:val="35"/>
        <w:snapToGrid w:val="0"/>
        <w:spacing w:beforeLines="0" w:afterLines="0" w:line="30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十二、违约责任</w:t>
      </w:r>
    </w:p>
    <w:p>
      <w:pPr>
        <w:snapToGrid w:val="0"/>
        <w:spacing w:beforeLines="0" w:afterLines="0" w:line="3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1.甲方无正当理由拒绝接受服务的，甲方向乙方偿付合同款项百分之五作为违约金。</w:t>
      </w:r>
    </w:p>
    <w:p>
      <w:pPr>
        <w:snapToGrid w:val="0"/>
        <w:spacing w:beforeLines="0" w:afterLines="0" w:line="3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2.甲方无故逾期验收和办理款项支付手续的,甲方应按逾期付款总额每日万分之五向乙方支付违约金。</w:t>
      </w:r>
    </w:p>
    <w:p>
      <w:pPr>
        <w:snapToGrid w:val="0"/>
        <w:spacing w:beforeLines="0" w:afterLines="0" w:line="3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3.乙方未能如期提供服务的，每日向甲方支付合同款项的万分之五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pStyle w:val="35"/>
        <w:snapToGrid w:val="0"/>
        <w:spacing w:beforeLines="0" w:afterLines="0" w:line="30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十三、不可抗力事件处理</w:t>
      </w:r>
    </w:p>
    <w:p>
      <w:pPr>
        <w:snapToGrid w:val="0"/>
        <w:spacing w:beforeLines="0" w:afterLines="0" w:line="3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1.在合同有效期内，任何一方因不可抗力事件导致不能履行合同，则合同履行期可延长，其延长期与不可抗力影响期相同。</w:t>
      </w:r>
    </w:p>
    <w:p>
      <w:pPr>
        <w:snapToGrid w:val="0"/>
        <w:spacing w:beforeLines="0" w:afterLines="0" w:line="3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2.不可抗力事件发生后，应立即通知对方，并寄送有关权威机构出具的证明。</w:t>
      </w:r>
    </w:p>
    <w:p>
      <w:pPr>
        <w:snapToGrid w:val="0"/>
        <w:spacing w:beforeLines="0" w:afterLines="0" w:line="3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3.不可抗力事件延续120天以上，双方应通过友好协商，确定是否继续履行合同。</w:t>
      </w:r>
    </w:p>
    <w:p>
      <w:pPr>
        <w:pStyle w:val="35"/>
        <w:snapToGrid w:val="0"/>
        <w:spacing w:beforeLines="0" w:afterLines="0" w:line="30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十四、诉讼</w:t>
      </w:r>
    </w:p>
    <w:p>
      <w:pPr>
        <w:snapToGrid w:val="0"/>
        <w:spacing w:beforeLines="0" w:afterLines="0" w:line="3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双方在执行合同中所发生的一切争议，应通过协商解决。如协商不成，可向甲方所在地法院起诉。</w:t>
      </w:r>
    </w:p>
    <w:p>
      <w:pPr>
        <w:pStyle w:val="35"/>
        <w:snapToGrid w:val="0"/>
        <w:spacing w:beforeLines="0" w:afterLines="0" w:line="30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十五、合同生效及其它</w:t>
      </w:r>
    </w:p>
    <w:p>
      <w:pPr>
        <w:snapToGrid w:val="0"/>
        <w:spacing w:beforeLines="0" w:afterLines="0"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1．合同经双方法定代表人或授权代表签字、加盖单位公章并经鉴证方鉴证,财政局备案（备案前必须公示）后生效。</w:t>
      </w:r>
    </w:p>
    <w:p>
      <w:pPr>
        <w:snapToGrid w:val="0"/>
        <w:spacing w:beforeLines="0" w:afterLines="0"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2.合同执行中涉及采购资金和采购内容修改或补充的，须经财政局审批，并签书面补充协议报市财政局备案，方可作为主合同不可分割的一部分。</w:t>
      </w:r>
    </w:p>
    <w:p>
      <w:pPr>
        <w:pStyle w:val="35"/>
        <w:snapToGrid w:val="0"/>
        <w:spacing w:beforeLines="0" w:afterLines="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3．本合同未尽事宜，遵照《中华人民共和国政府采购法》《中华人民共和国民法典》有关条文进行解释执行。</w:t>
      </w:r>
    </w:p>
    <w:p>
      <w:pPr>
        <w:pStyle w:val="35"/>
        <w:snapToGrid w:val="0"/>
        <w:spacing w:beforeLines="0" w:afterLines="0" w:line="300" w:lineRule="exact"/>
        <w:ind w:firstLine="480" w:firstLineChars="200"/>
        <w:rPr>
          <w:rStyle w:val="968"/>
          <w:rFonts w:hint="eastAsia" w:ascii="仿宋" w:hAnsi="仿宋" w:eastAsia="仿宋" w:cs="仿宋"/>
          <w:color w:val="auto"/>
          <w:sz w:val="24"/>
        </w:rPr>
      </w:pPr>
      <w:r>
        <w:rPr>
          <w:rFonts w:hint="eastAsia" w:ascii="仿宋" w:hAnsi="仿宋" w:eastAsia="仿宋" w:cs="仿宋"/>
          <w:color w:val="auto"/>
          <w:sz w:val="24"/>
        </w:rPr>
        <w:t>4．本合同正本一式五份，具有同等法律效力，甲方执二份、乙方执二份、代理机构执一份</w:t>
      </w:r>
      <w:r>
        <w:rPr>
          <w:rStyle w:val="968"/>
          <w:rFonts w:hint="eastAsia" w:ascii="仿宋" w:hAnsi="仿宋" w:eastAsia="仿宋" w:cs="仿宋"/>
          <w:color w:val="auto"/>
          <w:sz w:val="24"/>
        </w:rPr>
        <w:t>。</w:t>
      </w:r>
    </w:p>
    <w:p>
      <w:pPr>
        <w:pStyle w:val="35"/>
        <w:snapToGrid w:val="0"/>
        <w:spacing w:beforeLines="0" w:afterLines="0" w:line="300" w:lineRule="exact"/>
        <w:ind w:firstLine="480" w:firstLineChars="200"/>
        <w:rPr>
          <w:rFonts w:hint="eastAsia" w:ascii="仿宋" w:hAnsi="仿宋" w:eastAsia="仿宋" w:cs="仿宋"/>
          <w:color w:val="auto"/>
          <w:sz w:val="24"/>
        </w:rPr>
      </w:pPr>
    </w:p>
    <w:p>
      <w:pPr>
        <w:tabs>
          <w:tab w:val="left" w:pos="10440"/>
        </w:tabs>
        <w:spacing w:beforeLines="0" w:afterLines="0" w:line="300" w:lineRule="exact"/>
        <w:ind w:firstLine="480" w:firstLineChars="200"/>
        <w:rPr>
          <w:rFonts w:hint="eastAsia" w:ascii="仿宋" w:hAnsi="仿宋" w:eastAsia="仿宋" w:cs="仿宋"/>
          <w:color w:val="auto"/>
          <w:sz w:val="24"/>
        </w:rPr>
      </w:pPr>
    </w:p>
    <w:p>
      <w:pPr>
        <w:tabs>
          <w:tab w:val="left" w:pos="10440"/>
        </w:tabs>
        <w:spacing w:beforeLines="0" w:afterLines="0"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甲方：</w:t>
      </w:r>
      <w:r>
        <w:rPr>
          <w:rFonts w:hint="eastAsia" w:ascii="仿宋" w:hAnsi="仿宋" w:eastAsia="仿宋" w:cs="仿宋"/>
          <w:color w:val="auto"/>
          <w:sz w:val="24"/>
          <w:lang w:eastAsia="zh-CN"/>
        </w:rPr>
        <w:t>江山市农业农村局</w:t>
      </w:r>
      <w:r>
        <w:rPr>
          <w:rFonts w:hint="eastAsia" w:ascii="仿宋" w:hAnsi="仿宋" w:eastAsia="仿宋" w:cs="仿宋"/>
          <w:color w:val="auto"/>
          <w:sz w:val="24"/>
        </w:rPr>
        <w:t xml:space="preserve">              乙方： </w:t>
      </w:r>
    </w:p>
    <w:p>
      <w:pPr>
        <w:tabs>
          <w:tab w:val="left" w:pos="10440"/>
        </w:tabs>
        <w:spacing w:beforeLines="0" w:afterLines="0" w:line="400" w:lineRule="exact"/>
        <w:ind w:left="5519" w:leftChars="228" w:hanging="5040" w:hangingChars="2100"/>
        <w:rPr>
          <w:rFonts w:hint="eastAsia" w:ascii="仿宋" w:hAnsi="仿宋" w:eastAsia="仿宋" w:cs="仿宋"/>
          <w:color w:val="auto"/>
          <w:sz w:val="24"/>
        </w:rPr>
      </w:pPr>
      <w:r>
        <w:rPr>
          <w:rFonts w:hint="eastAsia" w:ascii="仿宋" w:hAnsi="仿宋" w:eastAsia="仿宋" w:cs="仿宋"/>
          <w:color w:val="auto"/>
          <w:sz w:val="24"/>
        </w:rPr>
        <w:t xml:space="preserve">地址：                              地址： </w:t>
      </w:r>
    </w:p>
    <w:p>
      <w:pPr>
        <w:tabs>
          <w:tab w:val="left" w:pos="10440"/>
        </w:tabs>
        <w:spacing w:beforeLines="0" w:afterLines="0"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法定（授权）代表人：                法定（授权）代表人：</w:t>
      </w:r>
    </w:p>
    <w:p>
      <w:pPr>
        <w:tabs>
          <w:tab w:val="left" w:pos="10440"/>
        </w:tabs>
        <w:spacing w:beforeLines="0" w:afterLines="0"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联系电话：                          联系电话：</w:t>
      </w:r>
    </w:p>
    <w:p>
      <w:pPr>
        <w:tabs>
          <w:tab w:val="left" w:pos="10440"/>
        </w:tabs>
        <w:spacing w:beforeLines="0" w:afterLines="0"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签字日期：    年   月   日          签字日期：    年   月   日</w:t>
      </w:r>
    </w:p>
    <w:p>
      <w:pPr>
        <w:tabs>
          <w:tab w:val="left" w:pos="10440"/>
        </w:tabs>
        <w:spacing w:beforeLines="0" w:afterLines="0" w:line="40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合同鉴证方:</w:t>
      </w:r>
    </w:p>
    <w:p>
      <w:pPr>
        <w:tabs>
          <w:tab w:val="left" w:pos="10440"/>
        </w:tabs>
        <w:spacing w:beforeLines="0" w:afterLines="0" w:line="400" w:lineRule="exact"/>
        <w:ind w:left="5519" w:leftChars="228" w:hanging="5040" w:hangingChars="2100"/>
        <w:jc w:val="left"/>
        <w:rPr>
          <w:rFonts w:hint="eastAsia" w:ascii="仿宋" w:hAnsi="仿宋" w:eastAsia="仿宋" w:cs="仿宋"/>
          <w:color w:val="auto"/>
          <w:sz w:val="24"/>
        </w:rPr>
      </w:pPr>
      <w:r>
        <w:rPr>
          <w:rFonts w:hint="eastAsia" w:ascii="仿宋" w:hAnsi="仿宋" w:eastAsia="仿宋" w:cs="仿宋"/>
          <w:color w:val="auto"/>
          <w:sz w:val="24"/>
        </w:rPr>
        <w:t>经办人:</w:t>
      </w:r>
    </w:p>
    <w:p>
      <w:pPr>
        <w:pStyle w:val="14"/>
        <w:ind w:left="0" w:leftChars="0" w:firstLine="0" w:firstLineChars="0"/>
        <w:rPr>
          <w:rFonts w:hint="eastAsia" w:ascii="仿宋" w:hAnsi="仿宋" w:eastAsia="仿宋" w:cs="仿宋"/>
          <w:color w:val="auto"/>
        </w:rPr>
      </w:pPr>
    </w:p>
    <w:p>
      <w:pPr>
        <w:pStyle w:val="56"/>
        <w:rPr>
          <w:rFonts w:hint="eastAsia" w:ascii="仿宋" w:hAnsi="仿宋" w:eastAsia="仿宋" w:cs="仿宋"/>
          <w:color w:val="auto"/>
        </w:rPr>
      </w:pPr>
    </w:p>
    <w:p>
      <w:pPr>
        <w:rPr>
          <w:rFonts w:hint="eastAsia" w:ascii="仿宋" w:hAnsi="仿宋" w:eastAsia="仿宋" w:cs="仿宋"/>
          <w:color w:val="auto"/>
        </w:rPr>
      </w:pPr>
    </w:p>
    <w:p>
      <w:pPr>
        <w:pStyle w:val="35"/>
        <w:rPr>
          <w:rFonts w:hint="eastAsia" w:ascii="仿宋" w:hAnsi="仿宋" w:eastAsia="仿宋" w:cs="仿宋"/>
          <w:color w:val="auto"/>
        </w:rPr>
      </w:pPr>
    </w:p>
    <w:p>
      <w:pPr>
        <w:rPr>
          <w:rFonts w:hint="eastAsia" w:ascii="仿宋" w:hAnsi="仿宋" w:eastAsia="仿宋" w:cs="仿宋"/>
          <w:color w:val="auto"/>
        </w:rPr>
      </w:pPr>
    </w:p>
    <w:p>
      <w:pPr>
        <w:pStyle w:val="35"/>
        <w:rPr>
          <w:rFonts w:hint="eastAsia" w:ascii="仿宋" w:hAnsi="仿宋" w:eastAsia="仿宋" w:cs="仿宋"/>
          <w:color w:val="auto"/>
        </w:rPr>
      </w:pPr>
    </w:p>
    <w:p>
      <w:pPr>
        <w:rPr>
          <w:rFonts w:hint="eastAsia" w:ascii="仿宋" w:hAnsi="仿宋" w:eastAsia="仿宋" w:cs="仿宋"/>
          <w:color w:val="auto"/>
        </w:rPr>
      </w:pPr>
    </w:p>
    <w:p>
      <w:pPr>
        <w:spacing w:line="360" w:lineRule="auto"/>
        <w:ind w:left="720" w:firstLine="482" w:firstLineChars="200"/>
        <w:jc w:val="center"/>
        <w:outlineLvl w:val="0"/>
        <w:rPr>
          <w:rFonts w:hint="eastAsia" w:ascii="仿宋" w:hAnsi="仿宋" w:eastAsia="仿宋" w:cs="仿宋"/>
          <w:b/>
          <w:color w:val="auto"/>
          <w:sz w:val="24"/>
          <w:szCs w:val="24"/>
        </w:rPr>
      </w:pPr>
      <w:bookmarkStart w:id="437" w:name="_Toc11460"/>
      <w:bookmarkStart w:id="438" w:name="_Toc1098"/>
      <w:r>
        <w:rPr>
          <w:rFonts w:hint="eastAsia" w:ascii="仿宋" w:hAnsi="仿宋" w:eastAsia="仿宋" w:cs="仿宋"/>
          <w:b/>
          <w:color w:val="auto"/>
          <w:sz w:val="24"/>
          <w:szCs w:val="24"/>
        </w:rPr>
        <w:t>第六部分</w:t>
      </w:r>
      <w:bookmarkEnd w:id="433"/>
      <w:bookmarkEnd w:id="434"/>
      <w:r>
        <w:rPr>
          <w:rFonts w:hint="eastAsia" w:ascii="仿宋" w:hAnsi="仿宋" w:eastAsia="仿宋" w:cs="仿宋"/>
          <w:b/>
          <w:color w:val="auto"/>
          <w:sz w:val="24"/>
          <w:szCs w:val="24"/>
        </w:rPr>
        <w:t>应提交的有关格式范例</w:t>
      </w:r>
      <w:bookmarkEnd w:id="437"/>
      <w:bookmarkEnd w:id="438"/>
    </w:p>
    <w:p>
      <w:pPr>
        <w:spacing w:line="360" w:lineRule="auto"/>
        <w:jc w:val="center"/>
        <w:outlineLvl w:val="0"/>
        <w:rPr>
          <w:rFonts w:hint="eastAsia" w:ascii="仿宋" w:hAnsi="仿宋" w:eastAsia="仿宋" w:cs="仿宋"/>
          <w:b/>
          <w:color w:val="auto"/>
          <w:kern w:val="0"/>
          <w:sz w:val="24"/>
          <w:szCs w:val="24"/>
        </w:rPr>
      </w:pPr>
      <w:bookmarkStart w:id="439" w:name="_Toc15249"/>
      <w:bookmarkStart w:id="440" w:name="_Toc22552"/>
      <w:r>
        <w:rPr>
          <w:rFonts w:hint="eastAsia" w:ascii="仿宋" w:hAnsi="仿宋" w:eastAsia="仿宋" w:cs="仿宋"/>
          <w:b/>
          <w:color w:val="auto"/>
          <w:kern w:val="0"/>
          <w:sz w:val="24"/>
          <w:szCs w:val="24"/>
        </w:rPr>
        <w:t>资格文件部分</w:t>
      </w:r>
      <w:bookmarkEnd w:id="439"/>
      <w:bookmarkEnd w:id="440"/>
    </w:p>
    <w:p>
      <w:pPr>
        <w:spacing w:line="360" w:lineRule="auto"/>
        <w:jc w:val="center"/>
        <w:outlineLvl w:val="0"/>
        <w:rPr>
          <w:rFonts w:hint="eastAsia" w:ascii="仿宋" w:hAnsi="仿宋" w:eastAsia="仿宋" w:cs="仿宋"/>
          <w:b/>
          <w:color w:val="auto"/>
          <w:kern w:val="0"/>
          <w:sz w:val="24"/>
          <w:szCs w:val="24"/>
        </w:rPr>
      </w:pPr>
      <w:bookmarkStart w:id="441" w:name="_Toc32278"/>
      <w:bookmarkStart w:id="442" w:name="_Toc3751"/>
      <w:r>
        <w:rPr>
          <w:rFonts w:hint="eastAsia" w:ascii="仿宋" w:hAnsi="仿宋" w:eastAsia="仿宋" w:cs="仿宋"/>
          <w:b/>
          <w:color w:val="auto"/>
          <w:kern w:val="0"/>
          <w:sz w:val="24"/>
          <w:szCs w:val="24"/>
        </w:rPr>
        <w:t>目录</w:t>
      </w:r>
      <w:bookmarkEnd w:id="441"/>
      <w:bookmarkEnd w:id="442"/>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1.资格文件封面；</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2.符合参加政府采购活动应当具备的一般条件的承诺函；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3.落实政府采购政策需满足的资格要求；</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4.有效的《企业法人营业执照》副本扫描件；</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5.授权委托书或法定代表人（单位负责人、自然人本人）身份证明；被授权人身份证明、被授权人投标前3个月在本单位社保证明。</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6.投标函；</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7.信用中国等网站信用查询结果；</w:t>
      </w:r>
    </w:p>
    <w:p>
      <w:pPr>
        <w:snapToGrid w:val="0"/>
        <w:spacing w:line="360" w:lineRule="auto"/>
        <w:ind w:firstLine="960" w:firstLineChars="400"/>
        <w:rPr>
          <w:rFonts w:hint="eastAsia" w:ascii="仿宋" w:hAnsi="仿宋" w:eastAsia="仿宋" w:cs="仿宋"/>
          <w:color w:val="auto"/>
          <w:sz w:val="24"/>
          <w:szCs w:val="24"/>
          <w:lang w:val="zh-CN"/>
        </w:rPr>
      </w:pPr>
      <w:r>
        <w:rPr>
          <w:rFonts w:hint="eastAsia" w:ascii="仿宋" w:hAnsi="仿宋" w:eastAsia="仿宋" w:cs="仿宋"/>
          <w:color w:val="auto"/>
          <w:sz w:val="24"/>
          <w:szCs w:val="24"/>
        </w:rPr>
        <w:t>8.</w:t>
      </w:r>
      <w:r>
        <w:rPr>
          <w:rFonts w:hint="eastAsia" w:ascii="仿宋" w:hAnsi="仿宋" w:eastAsia="仿宋" w:cs="仿宋"/>
          <w:color w:val="auto"/>
          <w:sz w:val="24"/>
          <w:szCs w:val="24"/>
          <w:lang w:val="zh-CN"/>
        </w:rPr>
        <w:t>政府采购活动现场确认声明书；</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9.</w:t>
      </w:r>
      <w:r>
        <w:rPr>
          <w:rFonts w:hint="eastAsia" w:ascii="仿宋" w:hAnsi="仿宋" w:eastAsia="仿宋" w:cs="仿宋"/>
          <w:color w:val="auto"/>
          <w:sz w:val="24"/>
          <w:szCs w:val="24"/>
          <w:lang w:val="zh-CN"/>
        </w:rPr>
        <w:t>政府采购供应商廉洁自律承诺书；</w:t>
      </w:r>
    </w:p>
    <w:p>
      <w:pPr>
        <w:snapToGrid w:val="0"/>
        <w:spacing w:line="360" w:lineRule="auto"/>
        <w:rPr>
          <w:rFonts w:hint="eastAsia" w:ascii="仿宋" w:hAnsi="仿宋" w:eastAsia="仿宋" w:cs="仿宋"/>
          <w:color w:val="auto"/>
          <w:sz w:val="24"/>
          <w:szCs w:val="24"/>
        </w:rPr>
      </w:pPr>
    </w:p>
    <w:p>
      <w:pPr>
        <w:snapToGrid w:val="0"/>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napToGrid w:val="0"/>
        <w:spacing w:line="360" w:lineRule="auto"/>
        <w:ind w:right="480"/>
        <w:jc w:val="center"/>
        <w:rPr>
          <w:rFonts w:hint="eastAsia" w:ascii="仿宋" w:hAnsi="仿宋" w:eastAsia="仿宋" w:cs="仿宋"/>
          <w:b/>
          <w:color w:val="auto"/>
          <w:kern w:val="0"/>
          <w:sz w:val="24"/>
          <w:szCs w:val="24"/>
        </w:rPr>
      </w:pPr>
      <w:r>
        <w:rPr>
          <w:rFonts w:hint="eastAsia" w:ascii="仿宋" w:hAnsi="仿宋" w:eastAsia="仿宋" w:cs="仿宋"/>
          <w:color w:val="auto"/>
          <w:kern w:val="0"/>
          <w:sz w:val="24"/>
          <w:szCs w:val="24"/>
        </w:rPr>
        <w:br w:type="page"/>
      </w:r>
      <w:r>
        <w:rPr>
          <w:rFonts w:hint="eastAsia" w:ascii="仿宋" w:hAnsi="仿宋" w:eastAsia="仿宋" w:cs="仿宋"/>
          <w:b/>
          <w:color w:val="auto"/>
          <w:kern w:val="0"/>
          <w:sz w:val="24"/>
          <w:szCs w:val="24"/>
        </w:rPr>
        <w:t xml:space="preserve">  一、 符合参加政府采购活动应当具备的一般条件的承诺函</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1、具有独立承担民事责任的能力；</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3、具有履行合同所必需的设备和专业技术能力；</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4、有依法缴纳税收和社会保障资金的良好记录；</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6、具有法律、行政法规规定的其他条件。</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（三）不存在以下情况：</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投标人名称(电子签名)：</w:t>
      </w:r>
    </w:p>
    <w:p>
      <w:pPr>
        <w:snapToGrid w:val="0"/>
        <w:spacing w:line="360" w:lineRule="auto"/>
        <w:jc w:val="right"/>
        <w:rPr>
          <w:rFonts w:hint="eastAsia" w:ascii="仿宋" w:hAnsi="仿宋" w:eastAsia="仿宋" w:cs="仿宋"/>
          <w:b/>
          <w:color w:val="auto"/>
          <w:kern w:val="0"/>
          <w:sz w:val="24"/>
          <w:szCs w:val="24"/>
        </w:rPr>
      </w:pP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 xml:space="preserve">：  年  </w:t>
      </w:r>
      <w:r>
        <w:rPr>
          <w:rFonts w:hint="eastAsia" w:ascii="仿宋" w:hAnsi="仿宋" w:eastAsia="仿宋" w:cs="仿宋"/>
          <w:color w:val="auto"/>
          <w:kern w:val="0"/>
          <w:sz w:val="24"/>
          <w:szCs w:val="24"/>
          <w:lang w:val="zh-CN"/>
        </w:rPr>
        <w:t>月日</w:t>
      </w:r>
    </w:p>
    <w:p>
      <w:pPr>
        <w:snapToGrid w:val="0"/>
        <w:spacing w:line="360" w:lineRule="auto"/>
        <w:ind w:right="480"/>
        <w:jc w:val="center"/>
        <w:rPr>
          <w:rFonts w:hint="eastAsia" w:ascii="仿宋" w:hAnsi="仿宋" w:eastAsia="仿宋" w:cs="仿宋"/>
          <w:b/>
          <w:color w:val="auto"/>
          <w:kern w:val="0"/>
          <w:sz w:val="24"/>
          <w:szCs w:val="24"/>
        </w:rPr>
      </w:pPr>
    </w:p>
    <w:p>
      <w:pPr>
        <w:snapToGrid w:val="0"/>
        <w:spacing w:line="360" w:lineRule="auto"/>
        <w:ind w:right="480"/>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二、落实政府采购政策需满足的资格要求</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szCs w:val="24"/>
        </w:rPr>
      </w:pPr>
      <w:r>
        <w:rPr>
          <w:rFonts w:hint="eastAsia" w:ascii="仿宋" w:hAnsi="仿宋" w:eastAsia="仿宋" w:cs="仿宋"/>
          <w:b/>
          <w:color w:val="auto"/>
          <w:sz w:val="24"/>
          <w:szCs w:val="24"/>
        </w:rPr>
        <w:t>A</w:t>
      </w:r>
      <w:r>
        <w:rPr>
          <w:rFonts w:hint="eastAsia" w:ascii="仿宋" w:hAnsi="仿宋" w:eastAsia="仿宋" w:cs="仿宋"/>
          <w:color w:val="auto"/>
          <w:sz w:val="24"/>
          <w:szCs w:val="24"/>
        </w:rPr>
        <w:t>.专门面向中小企业，货物全部由符合政策要求的中小企业（或小微企业）制造或者服务全部由符合政策要求的中小企业（或小微企业）承接的，提供相应的中小企业声明函（附件5）。</w:t>
      </w:r>
    </w:p>
    <w:p>
      <w:pPr>
        <w:widowControl/>
        <w:spacing w:line="360" w:lineRule="auto"/>
        <w:ind w:firstLine="480"/>
        <w:jc w:val="left"/>
        <w:rPr>
          <w:rFonts w:hint="eastAsia" w:ascii="仿宋" w:hAnsi="仿宋" w:eastAsia="仿宋" w:cs="仿宋"/>
          <w:color w:val="auto"/>
          <w:sz w:val="24"/>
          <w:szCs w:val="24"/>
        </w:rPr>
      </w:pPr>
    </w:p>
    <w:p>
      <w:pPr>
        <w:widowControl/>
        <w:spacing w:line="360" w:lineRule="auto"/>
        <w:ind w:firstLine="472" w:firstLineChars="196"/>
        <w:jc w:val="left"/>
        <w:rPr>
          <w:rFonts w:hint="eastAsia" w:ascii="仿宋" w:hAnsi="仿宋" w:eastAsia="仿宋" w:cs="仿宋"/>
          <w:b/>
          <w:color w:val="auto"/>
          <w:kern w:val="0"/>
          <w:sz w:val="24"/>
          <w:szCs w:val="24"/>
          <w:lang w:val="zh-CN"/>
        </w:rPr>
      </w:pPr>
      <w:r>
        <w:rPr>
          <w:rFonts w:hint="eastAsia" w:ascii="仿宋" w:hAnsi="仿宋" w:eastAsia="仿宋" w:cs="仿宋"/>
          <w:b/>
          <w:color w:val="auto"/>
          <w:sz w:val="24"/>
          <w:szCs w:val="24"/>
        </w:rPr>
        <w:t>B.</w:t>
      </w:r>
      <w:r>
        <w:rPr>
          <w:rFonts w:hint="eastAsia" w:ascii="仿宋" w:hAnsi="仿宋" w:eastAsia="仿宋" w:cs="仿宋"/>
          <w:color w:val="auto"/>
          <w:sz w:val="24"/>
          <w:szCs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ind w:firstLine="723" w:firstLineChars="300"/>
        <w:jc w:val="center"/>
        <w:rPr>
          <w:rFonts w:hint="eastAsia" w:ascii="仿宋" w:hAnsi="仿宋" w:eastAsia="仿宋" w:cs="仿宋"/>
          <w:b/>
          <w:color w:val="auto"/>
          <w:kern w:val="0"/>
          <w:sz w:val="24"/>
          <w:szCs w:val="24"/>
          <w:lang w:val="zh-CN"/>
        </w:rPr>
      </w:pPr>
    </w:p>
    <w:p>
      <w:pPr>
        <w:ind w:firstLine="723" w:firstLineChars="300"/>
        <w:jc w:val="center"/>
        <w:rPr>
          <w:rFonts w:hint="eastAsia" w:ascii="仿宋" w:hAnsi="仿宋" w:eastAsia="仿宋" w:cs="仿宋"/>
          <w:color w:val="auto"/>
          <w:sz w:val="24"/>
          <w:szCs w:val="24"/>
        </w:rPr>
      </w:pPr>
      <w:r>
        <w:rPr>
          <w:rFonts w:hint="eastAsia" w:ascii="仿宋" w:hAnsi="仿宋" w:eastAsia="仿宋" w:cs="仿宋"/>
          <w:b/>
          <w:color w:val="auto"/>
          <w:kern w:val="0"/>
          <w:sz w:val="24"/>
          <w:szCs w:val="24"/>
          <w:lang w:val="zh-CN"/>
        </w:rPr>
        <w:t>三、有效的《企业法人营业执照》副本；</w:t>
      </w:r>
    </w:p>
    <w:p>
      <w:pPr>
        <w:jc w:val="center"/>
        <w:rPr>
          <w:rFonts w:hint="eastAsia" w:ascii="仿宋" w:hAnsi="仿宋" w:eastAsia="仿宋" w:cs="仿宋"/>
          <w:color w:val="auto"/>
          <w:sz w:val="24"/>
          <w:szCs w:val="24"/>
        </w:rPr>
      </w:pPr>
    </w:p>
    <w:p>
      <w:pPr>
        <w:jc w:val="center"/>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t>四、授权委托书或法定代表人（单位负责人、自然人本人）身份证明</w:t>
      </w:r>
    </w:p>
    <w:p>
      <w:pPr>
        <w:snapToGrid w:val="0"/>
        <w:spacing w:line="360" w:lineRule="auto"/>
        <w:rPr>
          <w:rFonts w:hint="eastAsia" w:ascii="仿宋" w:hAnsi="仿宋" w:eastAsia="仿宋" w:cs="仿宋"/>
          <w:color w:val="auto"/>
          <w:sz w:val="24"/>
          <w:szCs w:val="24"/>
        </w:rPr>
      </w:pPr>
    </w:p>
    <w:p>
      <w:pPr>
        <w:snapToGrid w:val="0"/>
        <w:spacing w:line="360" w:lineRule="auto"/>
        <w:ind w:firstLine="2154" w:firstLineChars="894"/>
        <w:rPr>
          <w:rFonts w:hint="eastAsia" w:ascii="仿宋" w:hAnsi="仿宋" w:eastAsia="仿宋" w:cs="仿宋"/>
          <w:color w:val="auto"/>
          <w:sz w:val="24"/>
          <w:szCs w:val="24"/>
        </w:rPr>
      </w:pPr>
      <w:r>
        <w:rPr>
          <w:rFonts w:hint="eastAsia" w:ascii="仿宋" w:hAnsi="仿宋" w:eastAsia="仿宋" w:cs="仿宋"/>
          <w:b/>
          <w:color w:val="auto"/>
          <w:kern w:val="0"/>
          <w:sz w:val="24"/>
          <w:szCs w:val="24"/>
          <w:lang w:val="zh-CN"/>
        </w:rPr>
        <w:t>授权委托书（适用于非联合体投标）</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现</w:t>
      </w:r>
      <w:r>
        <w:rPr>
          <w:rFonts w:hint="eastAsia" w:ascii="仿宋" w:hAnsi="仿宋" w:eastAsia="仿宋" w:cs="仿宋"/>
          <w:color w:val="auto"/>
          <w:kern w:val="0"/>
          <w:sz w:val="24"/>
          <w:szCs w:val="24"/>
          <w:lang w:val="zh-CN"/>
        </w:rPr>
        <w:t>委托（姓名）为我方代理人（身份证号码：，手机：），以我方名义处理</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政府采购投标的一切事项，其法律后果由我方承担。</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委托期限</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自年月日起至年月日止。</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特此告知。</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 xml:space="preserve">                                                 投标人名称(电子签名)：</w:t>
      </w:r>
    </w:p>
    <w:p>
      <w:pPr>
        <w:snapToGrid w:val="0"/>
        <w:spacing w:line="360" w:lineRule="auto"/>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lang w:val="zh-CN"/>
        </w:rPr>
        <w:t xml:space="preserve">                                                 签发日期：  年  月   日</w:t>
      </w:r>
    </w:p>
    <w:p>
      <w:pPr>
        <w:jc w:val="center"/>
        <w:rPr>
          <w:rFonts w:hint="eastAsia" w:ascii="仿宋" w:hAnsi="仿宋" w:eastAsia="仿宋" w:cs="仿宋"/>
          <w:b/>
          <w:color w:val="auto"/>
          <w:kern w:val="0"/>
          <w:sz w:val="24"/>
          <w:szCs w:val="24"/>
          <w:lang w:val="zh-CN"/>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val="zh-CN"/>
        </w:rPr>
        <w:t>授权委托书（适用于联合体投标）</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现</w:t>
      </w:r>
      <w:r>
        <w:rPr>
          <w:rFonts w:hint="eastAsia" w:ascii="仿宋" w:hAnsi="仿宋" w:eastAsia="仿宋" w:cs="仿宋"/>
          <w:color w:val="auto"/>
          <w:kern w:val="0"/>
          <w:sz w:val="24"/>
          <w:szCs w:val="24"/>
          <w:lang w:val="zh-CN"/>
        </w:rPr>
        <w:t>委托（姓名）为我方代理人（身份证号码：，手机：），以我方名义处理</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政府采购投标的一切事项，其法律后果由我方承担。</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委托期限</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自年月日起至年月日止。</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特此告知。</w:t>
      </w:r>
    </w:p>
    <w:p>
      <w:pPr>
        <w:rPr>
          <w:rFonts w:hint="eastAsia" w:ascii="仿宋" w:hAnsi="仿宋" w:eastAsia="仿宋" w:cs="仿宋"/>
          <w:color w:val="auto"/>
          <w:sz w:val="24"/>
          <w:szCs w:val="24"/>
        </w:rPr>
      </w:pP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760" w:firstLineChars="24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autoSpaceDE w:val="0"/>
        <w:autoSpaceDN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val="zh-CN"/>
        </w:rPr>
        <w:t>法定代表人、单位负责人或自然人本人</w:t>
      </w:r>
      <w:r>
        <w:rPr>
          <w:rFonts w:hint="eastAsia" w:ascii="仿宋" w:hAnsi="仿宋" w:eastAsia="仿宋" w:cs="仿宋"/>
          <w:b/>
          <w:color w:val="auto"/>
          <w:sz w:val="24"/>
          <w:szCs w:val="24"/>
        </w:rPr>
        <w:t>的身份证明（适用于法定代表人、单位负责人或者自然人本人代表投标人参加投标）</w:t>
      </w:r>
    </w:p>
    <w:p>
      <w:pPr>
        <w:pStyle w:val="152"/>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身份证件扫描件：</w:t>
      </w:r>
    </w:p>
    <w:tbl>
      <w:tblPr>
        <w:tblStyle w:val="75"/>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2"/>
              <w:keepNext w:val="0"/>
              <w:keepLines w:val="0"/>
              <w:suppressLineNumbers w:val="0"/>
              <w:adjustRightInd w:val="0"/>
              <w:spacing w:before="0" w:beforeAutospacing="0" w:after="0" w:afterAutospacing="0" w:line="360" w:lineRule="auto"/>
              <w:ind w:left="0" w:right="0"/>
              <w:rPr>
                <w:rFonts w:hint="eastAsia" w:ascii="仿宋" w:hAnsi="仿宋" w:eastAsia="仿宋" w:cs="仿宋"/>
                <w:bCs/>
                <w:color w:val="auto"/>
                <w:sz w:val="24"/>
                <w:szCs w:val="24"/>
              </w:rPr>
            </w:pPr>
            <w:r>
              <w:rPr>
                <w:rFonts w:hint="eastAsia" w:ascii="仿宋" w:hAnsi="仿宋" w:eastAsia="仿宋" w:cs="仿宋"/>
                <w:bCs/>
                <w:color w:val="auto"/>
                <w:sz w:val="24"/>
                <w:szCs w:val="24"/>
              </w:rPr>
              <w:t>正面：反面：</w:t>
            </w:r>
          </w:p>
          <w:p>
            <w:pPr>
              <w:pStyle w:val="152"/>
              <w:keepNext w:val="0"/>
              <w:keepLines w:val="0"/>
              <w:suppressLineNumbers w:val="0"/>
              <w:adjustRightInd w:val="0"/>
              <w:spacing w:before="0" w:beforeAutospacing="0" w:after="0" w:afterAutospacing="0" w:line="360" w:lineRule="auto"/>
              <w:ind w:left="0" w:right="0"/>
              <w:rPr>
                <w:rFonts w:hint="eastAsia" w:ascii="仿宋" w:hAnsi="仿宋" w:eastAsia="仿宋" w:cs="仿宋"/>
                <w:bCs/>
                <w:color w:val="auto"/>
                <w:sz w:val="24"/>
                <w:szCs w:val="24"/>
              </w:rPr>
            </w:pPr>
          </w:p>
        </w:tc>
      </w:tr>
    </w:tbl>
    <w:p>
      <w:pPr>
        <w:snapToGrid w:val="0"/>
        <w:spacing w:line="360" w:lineRule="auto"/>
        <w:ind w:firstLine="576"/>
        <w:jc w:val="center"/>
        <w:rPr>
          <w:rFonts w:hint="eastAsia" w:ascii="仿宋" w:hAnsi="仿宋" w:eastAsia="仿宋" w:cs="仿宋"/>
          <w:color w:val="auto"/>
          <w:kern w:val="0"/>
          <w:sz w:val="24"/>
          <w:szCs w:val="24"/>
          <w:lang w:val="zh-CN"/>
        </w:rPr>
      </w:pPr>
    </w:p>
    <w:p>
      <w:pPr>
        <w:snapToGrid w:val="0"/>
        <w:spacing w:line="360" w:lineRule="auto"/>
        <w:ind w:firstLine="576"/>
        <w:jc w:val="center"/>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投标人名称(电子签名)：                              </w:t>
      </w:r>
    </w:p>
    <w:p>
      <w:pPr>
        <w:spacing w:line="360" w:lineRule="auto"/>
        <w:jc w:val="center"/>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snapToGrid w:val="0"/>
        <w:spacing w:line="360" w:lineRule="auto"/>
        <w:jc w:val="center"/>
        <w:outlineLvl w:val="0"/>
        <w:rPr>
          <w:rFonts w:hint="eastAsia" w:ascii="仿宋" w:hAnsi="仿宋" w:eastAsia="仿宋" w:cs="仿宋"/>
          <w:b/>
          <w:color w:val="auto"/>
          <w:kern w:val="0"/>
          <w:sz w:val="24"/>
          <w:szCs w:val="24"/>
        </w:rPr>
      </w:pPr>
    </w:p>
    <w:p>
      <w:pPr>
        <w:snapToGrid w:val="0"/>
        <w:spacing w:line="360" w:lineRule="auto"/>
        <w:jc w:val="center"/>
        <w:outlineLvl w:val="0"/>
        <w:rPr>
          <w:rFonts w:hint="eastAsia" w:ascii="仿宋" w:hAnsi="仿宋" w:eastAsia="仿宋" w:cs="仿宋"/>
          <w:b/>
          <w:color w:val="auto"/>
          <w:sz w:val="24"/>
          <w:szCs w:val="24"/>
        </w:rPr>
      </w:pPr>
      <w:bookmarkStart w:id="443" w:name="_Toc29790"/>
      <w:bookmarkStart w:id="444" w:name="_Toc9811"/>
      <w:r>
        <w:rPr>
          <w:rFonts w:hint="eastAsia" w:ascii="仿宋" w:hAnsi="仿宋" w:eastAsia="仿宋" w:cs="仿宋"/>
          <w:b/>
          <w:color w:val="auto"/>
          <w:kern w:val="0"/>
          <w:sz w:val="24"/>
          <w:szCs w:val="24"/>
        </w:rPr>
        <w:t>五、投标</w:t>
      </w:r>
      <w:r>
        <w:rPr>
          <w:rFonts w:hint="eastAsia" w:ascii="仿宋" w:hAnsi="仿宋" w:eastAsia="仿宋" w:cs="仿宋"/>
          <w:b/>
          <w:color w:val="auto"/>
          <w:sz w:val="24"/>
          <w:szCs w:val="24"/>
        </w:rPr>
        <w:t>函</w:t>
      </w:r>
      <w:bookmarkEnd w:id="443"/>
      <w:bookmarkEnd w:id="444"/>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1、我方承诺投标有效期从提交投标文件的截止之日起</w:t>
      </w:r>
      <w:r>
        <w:rPr>
          <w:rFonts w:hint="eastAsia" w:ascii="仿宋" w:hAnsi="仿宋" w:eastAsia="仿宋" w:cs="仿宋"/>
          <w:color w:val="auto"/>
          <w:sz w:val="24"/>
          <w:szCs w:val="24"/>
          <w:u w:val="single"/>
        </w:rPr>
        <w:t>90</w:t>
      </w:r>
      <w:r>
        <w:rPr>
          <w:rFonts w:hint="eastAsia" w:ascii="仿宋" w:hAnsi="仿宋" w:eastAsia="仿宋" w:cs="仿宋"/>
          <w:color w:val="auto"/>
          <w:sz w:val="24"/>
          <w:szCs w:val="24"/>
        </w:rPr>
        <w:t>天，本投标文件在投标有效期满之前均具有约束力。</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3、如我方中标，我方承诺：</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4.4在合同约定的期限内完成合同规定的全部义务。 </w:t>
      </w:r>
    </w:p>
    <w:p>
      <w:pPr>
        <w:numPr>
          <w:ilvl w:val="0"/>
          <w:numId w:val="4"/>
        </w:num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开户银行：</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银行帐号：</w:t>
      </w:r>
    </w:p>
    <w:p>
      <w:pPr>
        <w:spacing w:line="360" w:lineRule="auto"/>
        <w:ind w:firstLine="3600" w:firstLineChars="1500"/>
        <w:rPr>
          <w:rFonts w:hint="eastAsia" w:ascii="仿宋" w:hAnsi="仿宋" w:eastAsia="仿宋" w:cs="仿宋"/>
          <w:color w:val="auto"/>
          <w:sz w:val="24"/>
          <w:szCs w:val="24"/>
        </w:rPr>
      </w:pPr>
      <w:r>
        <w:rPr>
          <w:rFonts w:hint="eastAsia" w:ascii="仿宋" w:hAnsi="仿宋" w:eastAsia="仿宋" w:cs="仿宋"/>
          <w:color w:val="auto"/>
          <w:sz w:val="24"/>
          <w:szCs w:val="24"/>
        </w:rPr>
        <w:t>投标人名称（电子签名）：</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日期：  年   月   日</w:t>
      </w:r>
    </w:p>
    <w:p>
      <w:pPr>
        <w:spacing w:line="360" w:lineRule="auto"/>
        <w:jc w:val="left"/>
        <w:rPr>
          <w:rFonts w:hint="eastAsia" w:ascii="仿宋" w:hAnsi="仿宋" w:eastAsia="仿宋" w:cs="仿宋"/>
          <w:b/>
          <w:bCs/>
          <w:color w:val="auto"/>
          <w:sz w:val="24"/>
          <w:szCs w:val="24"/>
        </w:rPr>
      </w:pPr>
    </w:p>
    <w:p>
      <w:pPr>
        <w:spacing w:line="360" w:lineRule="auto"/>
        <w:jc w:val="left"/>
        <w:rPr>
          <w:rFonts w:hint="eastAsia" w:ascii="仿宋" w:hAnsi="仿宋" w:eastAsia="仿宋" w:cs="仿宋"/>
          <w:b/>
          <w:bCs/>
          <w:color w:val="auto"/>
          <w:sz w:val="24"/>
          <w:szCs w:val="24"/>
        </w:rPr>
      </w:pPr>
    </w:p>
    <w:p>
      <w:pPr>
        <w:spacing w:line="360" w:lineRule="auto"/>
        <w:ind w:firstLine="1928" w:firstLineChars="800"/>
        <w:jc w:val="both"/>
        <w:rPr>
          <w:rFonts w:hint="eastAsia" w:ascii="仿宋" w:hAnsi="仿宋" w:eastAsia="仿宋" w:cs="仿宋"/>
          <w:b/>
          <w:color w:val="auto"/>
          <w:kern w:val="0"/>
          <w:sz w:val="24"/>
          <w:szCs w:val="24"/>
        </w:rPr>
      </w:pPr>
      <w:r>
        <w:rPr>
          <w:rFonts w:hint="eastAsia" w:ascii="仿宋" w:hAnsi="仿宋" w:eastAsia="仿宋" w:cs="仿宋"/>
          <w:b/>
          <w:bCs/>
          <w:color w:val="auto"/>
          <w:sz w:val="24"/>
          <w:szCs w:val="24"/>
        </w:rPr>
        <w:t>六、</w:t>
      </w:r>
      <w:r>
        <w:rPr>
          <w:rFonts w:hint="eastAsia" w:ascii="仿宋" w:hAnsi="仿宋" w:eastAsia="仿宋" w:cs="仿宋"/>
          <w:b/>
          <w:color w:val="auto"/>
          <w:kern w:val="0"/>
          <w:sz w:val="24"/>
          <w:szCs w:val="24"/>
        </w:rPr>
        <w:t>信用中国等网站信用查询结果</w:t>
      </w:r>
    </w:p>
    <w:p>
      <w:pPr>
        <w:pStyle w:val="323"/>
        <w:snapToGrid w:val="0"/>
        <w:spacing w:line="500" w:lineRule="exact"/>
        <w:jc w:val="center"/>
        <w:rPr>
          <w:rFonts w:hint="eastAsia" w:ascii="仿宋" w:hAnsi="仿宋" w:eastAsia="仿宋" w:cs="仿宋"/>
          <w:b/>
          <w:bCs/>
          <w:color w:val="auto"/>
          <w:sz w:val="24"/>
          <w:szCs w:val="24"/>
        </w:rPr>
      </w:pPr>
      <w:r>
        <w:rPr>
          <w:rFonts w:hint="eastAsia" w:ascii="仿宋" w:hAnsi="仿宋" w:eastAsia="仿宋" w:cs="仿宋"/>
          <w:color w:val="auto"/>
          <w:sz w:val="24"/>
          <w:szCs w:val="24"/>
        </w:rPr>
        <w:t>公告发布之日起到开标截止时间之间“信用中国”（www.creditchina.gov.cn）、中国政府采购网（www.ccgp.gov.cn）失信被执行人、重大税收违法案件当事人名单、政府采购严重违法失信行为记录名查询结果截图。</w:t>
      </w:r>
    </w:p>
    <w:p>
      <w:pPr>
        <w:pStyle w:val="323"/>
        <w:snapToGrid w:val="0"/>
        <w:spacing w:line="500" w:lineRule="exact"/>
        <w:ind w:firstLine="2409" w:firstLineChars="10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政府采购活动现场确认声明书</w:t>
      </w:r>
    </w:p>
    <w:p>
      <w:pPr>
        <w:pStyle w:val="969"/>
        <w:widowControl w:val="0"/>
        <w:snapToGrid w:val="0"/>
        <w:rPr>
          <w:rFonts w:hint="eastAsia" w:ascii="仿宋" w:hAnsi="仿宋" w:eastAsia="仿宋" w:cs="仿宋"/>
          <w:bCs/>
          <w:color w:val="auto"/>
          <w:sz w:val="24"/>
          <w:szCs w:val="24"/>
        </w:rPr>
      </w:pPr>
      <w:r>
        <w:rPr>
          <w:rFonts w:hint="eastAsia" w:ascii="仿宋" w:hAnsi="仿宋" w:eastAsia="仿宋" w:cs="仿宋"/>
          <w:color w:val="auto"/>
          <w:kern w:val="0"/>
          <w:sz w:val="24"/>
          <w:szCs w:val="24"/>
        </w:rPr>
        <w:t xml:space="preserve"> 江山惠捷信息技术咨询有限公司</w:t>
      </w:r>
      <w:r>
        <w:rPr>
          <w:rFonts w:hint="eastAsia" w:ascii="仿宋" w:hAnsi="仿宋" w:eastAsia="仿宋" w:cs="仿宋"/>
          <w:bCs/>
          <w:color w:val="auto"/>
          <w:kern w:val="0"/>
          <w:sz w:val="24"/>
          <w:szCs w:val="24"/>
        </w:rPr>
        <w:t>：</w:t>
      </w:r>
    </w:p>
    <w:p>
      <w:pPr>
        <w:snapToGrid w:val="0"/>
        <w:spacing w:line="380" w:lineRule="exact"/>
        <w:ind w:left="239" w:leftChars="114" w:firstLine="252" w:firstLineChars="100"/>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本人经由（供应商名称）法定代表人合法授权</w:t>
      </w:r>
      <w:r>
        <w:rPr>
          <w:rFonts w:hint="eastAsia" w:ascii="仿宋" w:hAnsi="仿宋" w:eastAsia="仿宋" w:cs="仿宋"/>
          <w:bCs/>
          <w:color w:val="auto"/>
          <w:kern w:val="0"/>
          <w:sz w:val="24"/>
          <w:szCs w:val="24"/>
        </w:rPr>
        <w:t>参加</w:t>
      </w:r>
      <w:r>
        <w:rPr>
          <w:rFonts w:hint="eastAsia" w:ascii="仿宋" w:hAnsi="仿宋" w:eastAsia="仿宋" w:cs="仿宋"/>
          <w:bCs/>
          <w:color w:val="auto"/>
          <w:kern w:val="0"/>
          <w:sz w:val="24"/>
          <w:szCs w:val="24"/>
          <w:u w:val="single"/>
          <w:lang w:eastAsia="zh-CN"/>
        </w:rPr>
        <w:t>江山市动物防疫服务劳务外包采购项目</w:t>
      </w:r>
      <w:r>
        <w:rPr>
          <w:rFonts w:hint="eastAsia" w:ascii="仿宋" w:hAnsi="仿宋" w:eastAsia="仿宋" w:cs="仿宋"/>
          <w:bCs/>
          <w:color w:val="auto"/>
          <w:kern w:val="0"/>
          <w:sz w:val="24"/>
          <w:szCs w:val="24"/>
        </w:rPr>
        <w:t>（编号：）</w:t>
      </w:r>
      <w:r>
        <w:rPr>
          <w:rFonts w:hint="eastAsia" w:ascii="仿宋" w:hAnsi="仿宋" w:eastAsia="仿宋" w:cs="仿宋"/>
          <w:bCs/>
          <w:color w:val="auto"/>
          <w:sz w:val="24"/>
          <w:szCs w:val="24"/>
        </w:rPr>
        <w:t>招标</w:t>
      </w:r>
      <w:r>
        <w:rPr>
          <w:rFonts w:hint="eastAsia" w:ascii="仿宋" w:hAnsi="仿宋" w:eastAsia="仿宋" w:cs="仿宋"/>
          <w:bCs/>
          <w:color w:val="auto"/>
          <w:kern w:val="0"/>
          <w:sz w:val="24"/>
          <w:szCs w:val="24"/>
        </w:rPr>
        <w:t>活</w:t>
      </w:r>
      <w:r>
        <w:rPr>
          <w:rFonts w:hint="eastAsia" w:ascii="仿宋" w:hAnsi="仿宋" w:eastAsia="仿宋" w:cs="仿宋"/>
          <w:bCs/>
          <w:color w:val="auto"/>
          <w:spacing w:val="6"/>
          <w:sz w:val="24"/>
          <w:szCs w:val="24"/>
        </w:rPr>
        <w:t xml:space="preserve">动，现就有关公平竞争事项郑重声明如下： </w:t>
      </w:r>
    </w:p>
    <w:p>
      <w:pPr>
        <w:pStyle w:val="970"/>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一、本</w:t>
      </w:r>
      <w:r>
        <w:rPr>
          <w:rFonts w:hint="eastAsia" w:ascii="仿宋" w:hAnsi="仿宋" w:eastAsia="仿宋" w:cs="仿宋"/>
          <w:bCs/>
          <w:color w:val="auto"/>
          <w:spacing w:val="6"/>
          <w:sz w:val="24"/>
          <w:szCs w:val="24"/>
        </w:rPr>
        <w:t>公司</w:t>
      </w:r>
      <w:r>
        <w:rPr>
          <w:rFonts w:hint="eastAsia" w:ascii="仿宋" w:hAnsi="仿宋" w:eastAsia="仿宋" w:cs="仿宋"/>
          <w:bCs/>
          <w:color w:val="auto"/>
          <w:kern w:val="0"/>
          <w:sz w:val="24"/>
          <w:szCs w:val="24"/>
        </w:rPr>
        <w:t xml:space="preserve">与采购人之间    </w:t>
      </w:r>
      <w:r>
        <w:rPr>
          <w:rFonts w:hint="eastAsia" w:ascii="仿宋" w:hAnsi="仿宋" w:eastAsia="仿宋" w:cs="仿宋"/>
          <w:bCs/>
          <w:color w:val="auto"/>
          <w:kern w:val="0"/>
          <w:sz w:val="24"/>
          <w:szCs w:val="24"/>
        </w:rPr>
        <w:fldChar w:fldCharType="begin"/>
      </w:r>
      <w:r>
        <w:rPr>
          <w:rFonts w:hint="eastAsia" w:ascii="仿宋" w:hAnsi="仿宋" w:eastAsia="仿宋" w:cs="仿宋"/>
          <w:bCs/>
          <w:color w:val="auto"/>
          <w:kern w:val="0"/>
          <w:sz w:val="24"/>
          <w:szCs w:val="24"/>
        </w:rPr>
        <w:instrText xml:space="preserve"> eq \o\ac(</w:instrText>
      </w:r>
      <w:r>
        <w:rPr>
          <w:rFonts w:hint="eastAsia" w:ascii="仿宋" w:hAnsi="仿宋" w:eastAsia="仿宋" w:cs="仿宋"/>
          <w:bCs/>
          <w:color w:val="auto"/>
          <w:kern w:val="0"/>
          <w:position w:val="-4"/>
          <w:sz w:val="36"/>
          <w:szCs w:val="24"/>
        </w:rPr>
        <w:instrText xml:space="preserve">□</w:instrText>
      </w:r>
      <w:r>
        <w:rPr>
          <w:rFonts w:hint="eastAsia" w:ascii="仿宋" w:hAnsi="仿宋" w:eastAsia="仿宋" w:cs="仿宋"/>
          <w:bCs/>
          <w:color w:val="auto"/>
          <w:kern w:val="0"/>
          <w:position w:val="0"/>
          <w:sz w:val="24"/>
          <w:szCs w:val="24"/>
        </w:rPr>
        <w:instrText xml:space="preserve">,√)</w:instrText>
      </w:r>
      <w:r>
        <w:rPr>
          <w:rFonts w:hint="eastAsia" w:ascii="仿宋" w:hAnsi="仿宋" w:eastAsia="仿宋" w:cs="仿宋"/>
          <w:bCs/>
          <w:color w:val="auto"/>
          <w:kern w:val="0"/>
          <w:sz w:val="24"/>
          <w:szCs w:val="24"/>
        </w:rPr>
        <w:fldChar w:fldCharType="end"/>
      </w:r>
      <w:r>
        <w:rPr>
          <w:rFonts w:hint="eastAsia" w:ascii="仿宋" w:hAnsi="仿宋" w:eastAsia="仿宋" w:cs="仿宋"/>
          <w:bCs/>
          <w:color w:val="auto"/>
          <w:kern w:val="0"/>
          <w:sz w:val="24"/>
          <w:szCs w:val="24"/>
        </w:rPr>
        <w:t>不存在利害关系     □存在下列利害关系：</w:t>
      </w:r>
    </w:p>
    <w:p>
      <w:pPr>
        <w:pStyle w:val="970"/>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A.投资关系    B.行政隶属关系    C.业务指导关系</w:t>
      </w:r>
    </w:p>
    <w:p>
      <w:pPr>
        <w:pStyle w:val="970"/>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D.其他可能</w:t>
      </w:r>
      <w:r>
        <w:rPr>
          <w:rFonts w:hint="eastAsia" w:ascii="仿宋" w:hAnsi="仿宋" w:eastAsia="仿宋" w:cs="仿宋"/>
          <w:bCs/>
          <w:color w:val="auto"/>
          <w:sz w:val="24"/>
          <w:szCs w:val="24"/>
        </w:rPr>
        <w:t>影响招标公正的</w:t>
      </w:r>
      <w:r>
        <w:rPr>
          <w:rFonts w:hint="eastAsia" w:ascii="仿宋" w:hAnsi="仿宋" w:eastAsia="仿宋" w:cs="仿宋"/>
          <w:bCs/>
          <w:color w:val="auto"/>
          <w:kern w:val="0"/>
          <w:sz w:val="24"/>
          <w:szCs w:val="24"/>
        </w:rPr>
        <w:t>利害关系</w:t>
      </w:r>
      <w:r>
        <w:rPr>
          <w:rFonts w:hint="eastAsia" w:ascii="仿宋" w:hAnsi="仿宋" w:eastAsia="仿宋" w:cs="仿宋"/>
          <w:bCs/>
          <w:color w:val="auto"/>
          <w:kern w:val="0"/>
          <w:sz w:val="24"/>
          <w:szCs w:val="24"/>
          <w:u w:val="single"/>
        </w:rPr>
        <w:t xml:space="preserve">（如有，请如实说明）             </w:t>
      </w:r>
      <w:r>
        <w:rPr>
          <w:rFonts w:hint="eastAsia" w:ascii="仿宋" w:hAnsi="仿宋" w:eastAsia="仿宋" w:cs="仿宋"/>
          <w:bCs/>
          <w:color w:val="auto"/>
          <w:kern w:val="0"/>
          <w:sz w:val="24"/>
          <w:szCs w:val="24"/>
        </w:rPr>
        <w:t>。</w:t>
      </w:r>
    </w:p>
    <w:p>
      <w:pPr>
        <w:pStyle w:val="970"/>
        <w:widowControl/>
        <w:snapToGrid w:val="0"/>
        <w:spacing w:line="380" w:lineRule="exact"/>
        <w:ind w:firstLine="504" w:firstLineChars="200"/>
        <w:rPr>
          <w:rFonts w:hint="eastAsia" w:ascii="仿宋" w:hAnsi="仿宋" w:eastAsia="仿宋" w:cs="仿宋"/>
          <w:bCs/>
          <w:color w:val="auto"/>
          <w:kern w:val="0"/>
          <w:sz w:val="24"/>
          <w:szCs w:val="24"/>
        </w:rPr>
      </w:pPr>
      <w:r>
        <w:rPr>
          <w:rFonts w:hint="eastAsia" w:ascii="仿宋" w:hAnsi="仿宋" w:eastAsia="仿宋" w:cs="仿宋"/>
          <w:bCs/>
          <w:color w:val="auto"/>
          <w:spacing w:val="6"/>
          <w:sz w:val="24"/>
          <w:szCs w:val="24"/>
        </w:rPr>
        <w:t>二、</w:t>
      </w:r>
      <w:r>
        <w:rPr>
          <w:rFonts w:hint="eastAsia" w:ascii="仿宋" w:hAnsi="仿宋" w:eastAsia="仿宋" w:cs="仿宋"/>
          <w:bCs/>
          <w:color w:val="auto"/>
          <w:kern w:val="0"/>
          <w:sz w:val="24"/>
          <w:szCs w:val="24"/>
        </w:rPr>
        <w:t>现已清楚知道参加本项目</w:t>
      </w:r>
      <w:r>
        <w:rPr>
          <w:rFonts w:hint="eastAsia" w:ascii="仿宋" w:hAnsi="仿宋" w:eastAsia="仿宋" w:cs="仿宋"/>
          <w:bCs/>
          <w:color w:val="auto"/>
          <w:sz w:val="24"/>
          <w:szCs w:val="24"/>
        </w:rPr>
        <w:t>招标</w:t>
      </w:r>
      <w:r>
        <w:rPr>
          <w:rFonts w:hint="eastAsia" w:ascii="仿宋" w:hAnsi="仿宋" w:eastAsia="仿宋" w:cs="仿宋"/>
          <w:bCs/>
          <w:color w:val="auto"/>
          <w:kern w:val="0"/>
          <w:sz w:val="24"/>
          <w:szCs w:val="24"/>
        </w:rPr>
        <w:t>活动的其他所有供应商名称，本</w:t>
      </w:r>
      <w:r>
        <w:rPr>
          <w:rFonts w:hint="eastAsia" w:ascii="仿宋" w:hAnsi="仿宋" w:eastAsia="仿宋" w:cs="仿宋"/>
          <w:bCs/>
          <w:color w:val="auto"/>
          <w:spacing w:val="6"/>
          <w:sz w:val="24"/>
          <w:szCs w:val="24"/>
        </w:rPr>
        <w:t>公司</w:t>
      </w:r>
      <w:r>
        <w:rPr>
          <w:rFonts w:hint="eastAsia" w:ascii="仿宋" w:hAnsi="仿宋" w:eastAsia="仿宋" w:cs="仿宋"/>
          <w:bCs/>
          <w:color w:val="auto"/>
          <w:kern w:val="0"/>
          <w:sz w:val="24"/>
          <w:szCs w:val="24"/>
        </w:rPr>
        <w:fldChar w:fldCharType="begin"/>
      </w:r>
      <w:r>
        <w:rPr>
          <w:rFonts w:hint="eastAsia" w:ascii="仿宋" w:hAnsi="仿宋" w:eastAsia="仿宋" w:cs="仿宋"/>
          <w:bCs/>
          <w:color w:val="auto"/>
          <w:kern w:val="0"/>
          <w:sz w:val="24"/>
          <w:szCs w:val="24"/>
        </w:rPr>
        <w:instrText xml:space="preserve"> eq \o\ac(</w:instrText>
      </w:r>
      <w:r>
        <w:rPr>
          <w:rFonts w:hint="eastAsia" w:ascii="仿宋" w:hAnsi="仿宋" w:eastAsia="仿宋" w:cs="仿宋"/>
          <w:bCs/>
          <w:color w:val="auto"/>
          <w:kern w:val="0"/>
          <w:position w:val="-4"/>
          <w:sz w:val="36"/>
          <w:szCs w:val="24"/>
        </w:rPr>
        <w:instrText xml:space="preserve">□</w:instrText>
      </w:r>
      <w:r>
        <w:rPr>
          <w:rFonts w:hint="eastAsia" w:ascii="仿宋" w:hAnsi="仿宋" w:eastAsia="仿宋" w:cs="仿宋"/>
          <w:bCs/>
          <w:color w:val="auto"/>
          <w:kern w:val="0"/>
          <w:position w:val="0"/>
          <w:sz w:val="24"/>
          <w:szCs w:val="24"/>
        </w:rPr>
        <w:instrText xml:space="preserve">,√)</w:instrText>
      </w:r>
      <w:r>
        <w:rPr>
          <w:rFonts w:hint="eastAsia" w:ascii="仿宋" w:hAnsi="仿宋" w:eastAsia="仿宋" w:cs="仿宋"/>
          <w:bCs/>
          <w:color w:val="auto"/>
          <w:kern w:val="0"/>
          <w:sz w:val="24"/>
          <w:szCs w:val="24"/>
        </w:rPr>
        <w:fldChar w:fldCharType="end"/>
      </w:r>
      <w:r>
        <w:rPr>
          <w:rFonts w:hint="eastAsia" w:ascii="仿宋" w:hAnsi="仿宋" w:eastAsia="仿宋" w:cs="仿宋"/>
          <w:bCs/>
          <w:color w:val="auto"/>
          <w:kern w:val="0"/>
          <w:sz w:val="24"/>
          <w:szCs w:val="24"/>
        </w:rPr>
        <w:t>与其他所有供应商之间均不存在利害关系</w:t>
      </w:r>
    </w:p>
    <w:p>
      <w:pPr>
        <w:pStyle w:val="970"/>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□与</w:t>
      </w:r>
      <w:r>
        <w:rPr>
          <w:rFonts w:hint="eastAsia" w:ascii="仿宋" w:hAnsi="仿宋" w:eastAsia="仿宋" w:cs="仿宋"/>
          <w:bCs/>
          <w:color w:val="auto"/>
          <w:kern w:val="0"/>
          <w:sz w:val="24"/>
          <w:szCs w:val="24"/>
          <w:u w:val="single"/>
        </w:rPr>
        <w:t xml:space="preserve">                        （供应商名称）</w:t>
      </w:r>
      <w:r>
        <w:rPr>
          <w:rFonts w:hint="eastAsia" w:ascii="仿宋" w:hAnsi="仿宋" w:eastAsia="仿宋" w:cs="仿宋"/>
          <w:bCs/>
          <w:color w:val="auto"/>
          <w:kern w:val="0"/>
          <w:sz w:val="24"/>
          <w:szCs w:val="24"/>
        </w:rPr>
        <w:t>之间存在下列利害关系：</w:t>
      </w:r>
    </w:p>
    <w:p>
      <w:pPr>
        <w:pStyle w:val="969"/>
        <w:widowControl w:val="0"/>
        <w:snapToGrid w:val="0"/>
        <w:spacing w:line="380" w:lineRule="exact"/>
        <w:ind w:firstLine="480" w:firstLineChars="200"/>
        <w:jc w:val="both"/>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A.法定代表人或负责人或实际控制人是同一人</w:t>
      </w:r>
    </w:p>
    <w:p>
      <w:pPr>
        <w:pStyle w:val="969"/>
        <w:widowControl w:val="0"/>
        <w:snapToGrid w:val="0"/>
        <w:spacing w:line="380" w:lineRule="exact"/>
        <w:ind w:firstLine="480" w:firstLineChars="200"/>
        <w:jc w:val="both"/>
        <w:rPr>
          <w:rFonts w:hint="eastAsia" w:ascii="仿宋" w:hAnsi="仿宋" w:eastAsia="仿宋" w:cs="仿宋"/>
          <w:bCs/>
          <w:color w:val="auto"/>
          <w:spacing w:val="6"/>
          <w:sz w:val="24"/>
          <w:szCs w:val="24"/>
        </w:rPr>
      </w:pPr>
      <w:r>
        <w:rPr>
          <w:rFonts w:hint="eastAsia" w:ascii="仿宋" w:hAnsi="仿宋" w:eastAsia="仿宋" w:cs="仿宋"/>
          <w:bCs/>
          <w:color w:val="auto"/>
          <w:kern w:val="0"/>
          <w:sz w:val="24"/>
          <w:szCs w:val="24"/>
        </w:rPr>
        <w:t>B.法定代表人或负责人或实际控制人是夫妻关系</w:t>
      </w:r>
    </w:p>
    <w:p>
      <w:pPr>
        <w:pStyle w:val="969"/>
        <w:widowControl w:val="0"/>
        <w:snapToGrid w:val="0"/>
        <w:spacing w:line="380" w:lineRule="exact"/>
        <w:ind w:firstLine="480" w:firstLineChars="200"/>
        <w:jc w:val="both"/>
        <w:rPr>
          <w:rFonts w:hint="eastAsia" w:ascii="仿宋" w:hAnsi="仿宋" w:eastAsia="仿宋" w:cs="仿宋"/>
          <w:bCs/>
          <w:color w:val="auto"/>
          <w:spacing w:val="6"/>
          <w:sz w:val="24"/>
          <w:szCs w:val="24"/>
        </w:rPr>
      </w:pPr>
      <w:r>
        <w:rPr>
          <w:rFonts w:hint="eastAsia" w:ascii="仿宋" w:hAnsi="仿宋" w:eastAsia="仿宋" w:cs="仿宋"/>
          <w:bCs/>
          <w:color w:val="auto"/>
          <w:kern w:val="0"/>
          <w:sz w:val="24"/>
          <w:szCs w:val="24"/>
        </w:rPr>
        <w:t>C.法定代表人或负责人或实际控制人是直系血亲关系</w:t>
      </w:r>
    </w:p>
    <w:p>
      <w:pPr>
        <w:pStyle w:val="969"/>
        <w:widowControl w:val="0"/>
        <w:snapToGrid w:val="0"/>
        <w:spacing w:line="380" w:lineRule="exact"/>
        <w:ind w:firstLine="464" w:firstLineChars="200"/>
        <w:jc w:val="both"/>
        <w:rPr>
          <w:rFonts w:hint="eastAsia" w:ascii="仿宋" w:hAnsi="仿宋" w:eastAsia="仿宋" w:cs="仿宋"/>
          <w:bCs/>
          <w:color w:val="auto"/>
          <w:spacing w:val="-4"/>
          <w:sz w:val="24"/>
          <w:szCs w:val="24"/>
        </w:rPr>
      </w:pPr>
      <w:r>
        <w:rPr>
          <w:rFonts w:hint="eastAsia" w:ascii="仿宋" w:hAnsi="仿宋" w:eastAsia="仿宋" w:cs="仿宋"/>
          <w:bCs/>
          <w:color w:val="auto"/>
          <w:spacing w:val="-4"/>
          <w:kern w:val="0"/>
          <w:sz w:val="24"/>
          <w:szCs w:val="24"/>
        </w:rPr>
        <w:t>D.法定代表人或负责人或实际控制人存在三代以内旁系血亲关系</w:t>
      </w:r>
    </w:p>
    <w:p>
      <w:pPr>
        <w:pStyle w:val="969"/>
        <w:widowControl w:val="0"/>
        <w:snapToGrid w:val="0"/>
        <w:spacing w:line="380" w:lineRule="exact"/>
        <w:ind w:firstLine="480" w:firstLineChars="200"/>
        <w:jc w:val="both"/>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E.法定代表人或负责人或实际控制人存在近姻亲关系</w:t>
      </w:r>
    </w:p>
    <w:p>
      <w:pPr>
        <w:pStyle w:val="969"/>
        <w:widowControl w:val="0"/>
        <w:snapToGrid w:val="0"/>
        <w:spacing w:line="380" w:lineRule="exact"/>
        <w:ind w:right="-380" w:rightChars="-181" w:firstLine="480" w:firstLineChars="200"/>
        <w:jc w:val="both"/>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F.法定代表人或负责人或实际控制人存在股份控制或实际控制关系</w:t>
      </w:r>
    </w:p>
    <w:p>
      <w:pPr>
        <w:pStyle w:val="969"/>
        <w:widowControl w:val="0"/>
        <w:snapToGrid w:val="0"/>
        <w:spacing w:line="380" w:lineRule="exact"/>
        <w:ind w:firstLine="456" w:firstLineChars="200"/>
        <w:jc w:val="both"/>
        <w:outlineLvl w:val="0"/>
        <w:rPr>
          <w:rFonts w:hint="eastAsia" w:ascii="仿宋" w:hAnsi="仿宋" w:eastAsia="仿宋" w:cs="仿宋"/>
          <w:bCs/>
          <w:color w:val="auto"/>
          <w:spacing w:val="-6"/>
          <w:kern w:val="0"/>
          <w:sz w:val="24"/>
          <w:szCs w:val="24"/>
        </w:rPr>
      </w:pPr>
      <w:bookmarkStart w:id="445" w:name="_Toc31091"/>
      <w:bookmarkStart w:id="446" w:name="_Toc31327"/>
      <w:bookmarkStart w:id="447" w:name="_Toc30769"/>
      <w:r>
        <w:rPr>
          <w:rFonts w:hint="eastAsia" w:ascii="仿宋" w:hAnsi="仿宋" w:eastAsia="仿宋" w:cs="仿宋"/>
          <w:bCs/>
          <w:color w:val="auto"/>
          <w:spacing w:val="-6"/>
          <w:kern w:val="0"/>
          <w:sz w:val="24"/>
          <w:szCs w:val="24"/>
        </w:rPr>
        <w:t>G.存在共同直接或间接投资设立子公司、联营企业和合营企业情况</w:t>
      </w:r>
      <w:bookmarkEnd w:id="445"/>
      <w:bookmarkEnd w:id="446"/>
      <w:bookmarkEnd w:id="447"/>
    </w:p>
    <w:p>
      <w:pPr>
        <w:pStyle w:val="969"/>
        <w:widowControl w:val="0"/>
        <w:snapToGrid w:val="0"/>
        <w:spacing w:line="380" w:lineRule="exact"/>
        <w:ind w:firstLine="480" w:firstLineChars="200"/>
        <w:jc w:val="both"/>
        <w:rPr>
          <w:rFonts w:hint="eastAsia" w:ascii="仿宋" w:hAnsi="仿宋" w:eastAsia="仿宋" w:cs="仿宋"/>
          <w:bCs/>
          <w:color w:val="auto"/>
          <w:sz w:val="24"/>
          <w:szCs w:val="24"/>
        </w:rPr>
      </w:pPr>
      <w:r>
        <w:rPr>
          <w:rFonts w:hint="eastAsia" w:ascii="仿宋" w:hAnsi="仿宋" w:eastAsia="仿宋" w:cs="仿宋"/>
          <w:bCs/>
          <w:color w:val="auto"/>
          <w:kern w:val="0"/>
          <w:sz w:val="24"/>
          <w:szCs w:val="24"/>
        </w:rPr>
        <w:t>H.存在分级代理或代销关系、同一生产制造商关系、</w:t>
      </w:r>
      <w:r>
        <w:rPr>
          <w:rFonts w:hint="eastAsia" w:ascii="仿宋" w:hAnsi="仿宋" w:eastAsia="仿宋" w:cs="仿宋"/>
          <w:bCs/>
          <w:color w:val="auto"/>
          <w:sz w:val="24"/>
          <w:szCs w:val="24"/>
        </w:rPr>
        <w:t>管理关系、重要业务（占主营业务收入50%以上）或重要财务往来关系（如融资）等其他实质性控制关系</w:t>
      </w:r>
    </w:p>
    <w:p>
      <w:pPr>
        <w:pStyle w:val="969"/>
        <w:widowControl w:val="0"/>
        <w:snapToGrid w:val="0"/>
        <w:spacing w:line="380" w:lineRule="exact"/>
        <w:ind w:firstLine="480" w:firstLineChars="200"/>
        <w:jc w:val="both"/>
        <w:rPr>
          <w:rFonts w:hint="eastAsia" w:ascii="仿宋" w:hAnsi="仿宋" w:eastAsia="仿宋" w:cs="仿宋"/>
          <w:bCs/>
          <w:color w:val="auto"/>
          <w:spacing w:val="6"/>
          <w:sz w:val="24"/>
          <w:szCs w:val="24"/>
        </w:rPr>
      </w:pPr>
      <w:r>
        <w:rPr>
          <w:rFonts w:hint="eastAsia" w:ascii="仿宋" w:hAnsi="仿宋" w:eastAsia="仿宋" w:cs="仿宋"/>
          <w:bCs/>
          <w:color w:val="auto"/>
          <w:sz w:val="24"/>
          <w:szCs w:val="24"/>
        </w:rPr>
        <w:t>I</w:t>
      </w:r>
      <w:r>
        <w:rPr>
          <w:rFonts w:hint="eastAsia" w:ascii="仿宋" w:hAnsi="仿宋" w:eastAsia="仿宋" w:cs="仿宋"/>
          <w:bCs/>
          <w:color w:val="auto"/>
          <w:kern w:val="0"/>
          <w:sz w:val="24"/>
          <w:szCs w:val="24"/>
        </w:rPr>
        <w:t>.</w:t>
      </w:r>
      <w:r>
        <w:rPr>
          <w:rFonts w:hint="eastAsia" w:ascii="仿宋" w:hAnsi="仿宋" w:eastAsia="仿宋" w:cs="仿宋"/>
          <w:bCs/>
          <w:color w:val="auto"/>
          <w:sz w:val="24"/>
          <w:szCs w:val="24"/>
        </w:rPr>
        <w:t>其他利害关系情况</w:t>
      </w:r>
      <w:r>
        <w:rPr>
          <w:rFonts w:hint="eastAsia" w:ascii="仿宋" w:hAnsi="仿宋" w:eastAsia="仿宋" w:cs="仿宋"/>
          <w:bCs/>
          <w:color w:val="auto"/>
          <w:sz w:val="24"/>
          <w:szCs w:val="24"/>
          <w:u w:val="single"/>
        </w:rPr>
        <w:t xml:space="preserve">             /                 </w:t>
      </w:r>
      <w:r>
        <w:rPr>
          <w:rFonts w:hint="eastAsia" w:ascii="仿宋" w:hAnsi="仿宋" w:eastAsia="仿宋" w:cs="仿宋"/>
          <w:bCs/>
          <w:color w:val="auto"/>
          <w:kern w:val="0"/>
          <w:sz w:val="24"/>
          <w:szCs w:val="24"/>
        </w:rPr>
        <w:t>。</w:t>
      </w:r>
    </w:p>
    <w:p>
      <w:pPr>
        <w:pStyle w:val="970"/>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sz w:val="24"/>
          <w:szCs w:val="24"/>
        </w:rPr>
        <w:t>三、现已清楚知道并</w:t>
      </w:r>
      <w:r>
        <w:rPr>
          <w:rFonts w:hint="eastAsia" w:ascii="仿宋" w:hAnsi="仿宋" w:eastAsia="仿宋" w:cs="仿宋"/>
          <w:bCs/>
          <w:color w:val="auto"/>
          <w:kern w:val="0"/>
          <w:sz w:val="24"/>
          <w:szCs w:val="24"/>
        </w:rPr>
        <w:t>严格遵守</w:t>
      </w:r>
      <w:r>
        <w:rPr>
          <w:rFonts w:hint="eastAsia" w:ascii="仿宋" w:hAnsi="仿宋" w:eastAsia="仿宋" w:cs="仿宋"/>
          <w:bCs/>
          <w:color w:val="auto"/>
          <w:sz w:val="24"/>
          <w:szCs w:val="24"/>
        </w:rPr>
        <w:t>招标</w:t>
      </w:r>
      <w:r>
        <w:rPr>
          <w:rFonts w:hint="eastAsia" w:ascii="仿宋" w:hAnsi="仿宋" w:eastAsia="仿宋" w:cs="仿宋"/>
          <w:bCs/>
          <w:color w:val="auto"/>
          <w:kern w:val="0"/>
          <w:sz w:val="24"/>
          <w:szCs w:val="24"/>
        </w:rPr>
        <w:t>法律法规和现场纪律。</w:t>
      </w:r>
    </w:p>
    <w:p>
      <w:pPr>
        <w:pStyle w:val="970"/>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四、我发现</w:t>
      </w:r>
      <w:r>
        <w:rPr>
          <w:rFonts w:hint="eastAsia" w:ascii="仿宋" w:hAnsi="仿宋" w:eastAsia="仿宋" w:cs="仿宋"/>
          <w:bCs/>
          <w:color w:val="auto"/>
          <w:kern w:val="0"/>
          <w:sz w:val="24"/>
          <w:szCs w:val="24"/>
          <w:u w:val="single"/>
        </w:rPr>
        <w:t xml:space="preserve">    /    </w:t>
      </w:r>
      <w:r>
        <w:rPr>
          <w:rFonts w:hint="eastAsia" w:ascii="仿宋" w:hAnsi="仿宋" w:eastAsia="仿宋" w:cs="仿宋"/>
          <w:bCs/>
          <w:color w:val="auto"/>
          <w:kern w:val="0"/>
          <w:sz w:val="24"/>
          <w:szCs w:val="24"/>
        </w:rPr>
        <w:t>供应商之间存在或可能存在上述第二条第</w:t>
      </w:r>
      <w:r>
        <w:rPr>
          <w:rFonts w:hint="eastAsia" w:ascii="仿宋" w:hAnsi="仿宋" w:eastAsia="仿宋" w:cs="仿宋"/>
          <w:bCs/>
          <w:color w:val="auto"/>
          <w:kern w:val="0"/>
          <w:sz w:val="24"/>
          <w:szCs w:val="24"/>
          <w:u w:val="single"/>
        </w:rPr>
        <w:t xml:space="preserve">    /    </w:t>
      </w:r>
      <w:r>
        <w:rPr>
          <w:rFonts w:hint="eastAsia" w:ascii="仿宋" w:hAnsi="仿宋" w:eastAsia="仿宋" w:cs="仿宋"/>
          <w:bCs/>
          <w:color w:val="auto"/>
          <w:kern w:val="0"/>
          <w:sz w:val="24"/>
          <w:szCs w:val="24"/>
        </w:rPr>
        <w:t>项利害关系。</w:t>
      </w:r>
    </w:p>
    <w:p>
      <w:pPr>
        <w:pStyle w:val="969"/>
        <w:widowControl w:val="0"/>
        <w:snapToGrid w:val="0"/>
        <w:spacing w:line="380" w:lineRule="exact"/>
        <w:ind w:firstLine="480" w:firstLineChars="200"/>
        <w:jc w:val="both"/>
        <w:rPr>
          <w:rFonts w:hint="eastAsia" w:ascii="仿宋" w:hAnsi="仿宋" w:eastAsia="仿宋" w:cs="仿宋"/>
          <w:bCs/>
          <w:color w:val="auto"/>
          <w:sz w:val="24"/>
          <w:szCs w:val="24"/>
        </w:rPr>
      </w:pPr>
    </w:p>
    <w:p>
      <w:pPr>
        <w:pStyle w:val="969"/>
        <w:widowControl w:val="0"/>
        <w:snapToGrid w:val="0"/>
        <w:spacing w:line="380" w:lineRule="exact"/>
        <w:ind w:firstLine="480" w:firstLineChars="200"/>
        <w:jc w:val="both"/>
        <w:rPr>
          <w:rFonts w:hint="eastAsia" w:ascii="仿宋" w:hAnsi="仿宋" w:eastAsia="仿宋" w:cs="仿宋"/>
          <w:bCs/>
          <w:color w:val="auto"/>
          <w:sz w:val="24"/>
          <w:szCs w:val="24"/>
        </w:rPr>
      </w:pPr>
    </w:p>
    <w:p>
      <w:pPr>
        <w:pStyle w:val="969"/>
        <w:widowControl w:val="0"/>
        <w:snapToGrid w:val="0"/>
        <w:spacing w:line="380" w:lineRule="exact"/>
        <w:ind w:firstLine="4800" w:firstLineChars="2000"/>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供应商代表（签字并按手印）：</w:t>
      </w:r>
    </w:p>
    <w:p>
      <w:pPr>
        <w:pStyle w:val="969"/>
        <w:widowControl w:val="0"/>
        <w:snapToGrid w:val="0"/>
        <w:spacing w:line="380" w:lineRule="exact"/>
        <w:ind w:firstLine="480" w:firstLineChars="200"/>
        <w:jc w:val="both"/>
        <w:rPr>
          <w:rFonts w:hint="eastAsia" w:ascii="仿宋" w:hAnsi="仿宋" w:eastAsia="仿宋" w:cs="仿宋"/>
          <w:bCs/>
          <w:color w:val="auto"/>
          <w:sz w:val="24"/>
          <w:szCs w:val="24"/>
        </w:rPr>
      </w:pPr>
    </w:p>
    <w:p>
      <w:pPr>
        <w:tabs>
          <w:tab w:val="left" w:pos="465"/>
        </w:tabs>
        <w:ind w:firstLine="480" w:firstLineChars="200"/>
        <w:rPr>
          <w:rFonts w:hint="eastAsia" w:ascii="仿宋" w:hAnsi="仿宋" w:eastAsia="仿宋" w:cs="仿宋"/>
          <w:color w:val="auto"/>
          <w:sz w:val="24"/>
          <w:szCs w:val="24"/>
        </w:rPr>
      </w:pPr>
      <w:r>
        <w:rPr>
          <w:rFonts w:hint="eastAsia" w:ascii="仿宋" w:hAnsi="仿宋" w:eastAsia="仿宋" w:cs="仿宋"/>
          <w:bCs/>
          <w:color w:val="auto"/>
          <w:kern w:val="0"/>
          <w:sz w:val="24"/>
          <w:szCs w:val="24"/>
        </w:rPr>
        <w:t xml:space="preserve">                                            年  月  日</w:t>
      </w:r>
    </w:p>
    <w:p>
      <w:pPr>
        <w:autoSpaceDE w:val="0"/>
        <w:autoSpaceDN w:val="0"/>
        <w:rPr>
          <w:rFonts w:hint="eastAsia" w:ascii="仿宋" w:hAnsi="仿宋" w:eastAsia="仿宋" w:cs="仿宋"/>
          <w:color w:val="auto"/>
          <w:sz w:val="24"/>
          <w:szCs w:val="24"/>
          <w:u w:val="single"/>
        </w:rPr>
      </w:pPr>
    </w:p>
    <w:p>
      <w:pPr>
        <w:pStyle w:val="47"/>
        <w:rPr>
          <w:rFonts w:hint="eastAsia" w:ascii="仿宋" w:hAnsi="仿宋" w:eastAsia="仿宋" w:cs="仿宋"/>
          <w:color w:val="auto"/>
          <w:sz w:val="24"/>
          <w:szCs w:val="24"/>
        </w:rPr>
      </w:pPr>
    </w:p>
    <w:p>
      <w:pPr>
        <w:rPr>
          <w:rFonts w:hint="eastAsia" w:ascii="仿宋" w:hAnsi="仿宋" w:eastAsia="仿宋" w:cs="仿宋"/>
          <w:b/>
          <w:color w:val="auto"/>
          <w:kern w:val="0"/>
          <w:sz w:val="24"/>
          <w:szCs w:val="24"/>
        </w:rPr>
      </w:pPr>
    </w:p>
    <w:p>
      <w:pPr>
        <w:jc w:val="both"/>
        <w:rPr>
          <w:rFonts w:hint="eastAsia" w:ascii="仿宋" w:hAnsi="仿宋" w:eastAsia="仿宋" w:cs="仿宋"/>
          <w:b/>
          <w:color w:val="auto"/>
          <w:kern w:val="0"/>
          <w:sz w:val="24"/>
          <w:szCs w:val="24"/>
        </w:rPr>
      </w:pPr>
    </w:p>
    <w:p>
      <w:pPr>
        <w:ind w:firstLine="1913" w:firstLineChars="794"/>
        <w:jc w:val="both"/>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八、</w:t>
      </w:r>
      <w:r>
        <w:rPr>
          <w:rFonts w:hint="eastAsia" w:ascii="仿宋" w:hAnsi="仿宋" w:eastAsia="仿宋" w:cs="仿宋"/>
          <w:b/>
          <w:color w:val="auto"/>
          <w:kern w:val="0"/>
          <w:sz w:val="24"/>
          <w:szCs w:val="24"/>
          <w:lang w:val="zh-CN"/>
        </w:rPr>
        <w:t>政府采购供应商廉洁自律承诺书</w:t>
      </w:r>
    </w:p>
    <w:p>
      <w:pPr>
        <w:snapToGrid w:val="0"/>
        <w:spacing w:line="360" w:lineRule="auto"/>
        <w:rPr>
          <w:rFonts w:hint="eastAsia" w:ascii="仿宋" w:hAnsi="仿宋" w:eastAsia="仿宋" w:cs="仿宋"/>
          <w:color w:val="auto"/>
          <w:sz w:val="24"/>
          <w:szCs w:val="24"/>
        </w:rPr>
      </w:pP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我单位响应你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好处；</w:t>
      </w:r>
    </w:p>
    <w:p>
      <w:pPr>
        <w:autoSpaceDE w:val="0"/>
        <w:autoSpaceDN w:val="0"/>
        <w:spacing w:line="360" w:lineRule="auto"/>
        <w:ind w:left="481" w:leftChars="229"/>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六、严格遵守《</w:t>
      </w:r>
      <w:r>
        <w:rPr>
          <w:rFonts w:hint="eastAsia" w:ascii="仿宋" w:hAnsi="仿宋" w:eastAsia="仿宋" w:cs="仿宋"/>
          <w:color w:val="auto"/>
          <w:sz w:val="24"/>
          <w:szCs w:val="24"/>
          <w:lang w:val="zh-CN"/>
        </w:rPr>
        <w:t>中华人民共和国</w:t>
      </w:r>
      <w:r>
        <w:rPr>
          <w:rFonts w:hint="eastAsia" w:ascii="仿宋" w:hAnsi="仿宋" w:eastAsia="仿宋" w:cs="仿宋"/>
          <w:color w:val="auto"/>
          <w:kern w:val="0"/>
          <w:sz w:val="24"/>
          <w:szCs w:val="24"/>
          <w:lang w:val="zh-CN"/>
        </w:rPr>
        <w:t>政府采购法》《</w:t>
      </w:r>
      <w:r>
        <w:rPr>
          <w:rFonts w:hint="eastAsia" w:ascii="仿宋" w:hAnsi="仿宋" w:eastAsia="仿宋" w:cs="仿宋"/>
          <w:color w:val="auto"/>
          <w:sz w:val="24"/>
          <w:szCs w:val="24"/>
          <w:lang w:val="zh-CN"/>
        </w:rPr>
        <w:t>中华人民共和国</w:t>
      </w:r>
      <w:r>
        <w:rPr>
          <w:rFonts w:hint="eastAsia" w:ascii="仿宋" w:hAnsi="仿宋" w:eastAsia="仿宋" w:cs="仿宋"/>
          <w:color w:val="auto"/>
          <w:kern w:val="0"/>
          <w:sz w:val="24"/>
          <w:szCs w:val="24"/>
          <w:lang w:val="zh-CN"/>
        </w:rPr>
        <w:t>招标投标</w:t>
      </w:r>
    </w:p>
    <w:p>
      <w:pPr>
        <w:autoSpaceDE w:val="0"/>
        <w:autoSpaceDN w:val="0"/>
        <w:spacing w:line="360" w:lineRule="auto"/>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法》</w:t>
      </w:r>
      <w:r>
        <w:rPr>
          <w:rFonts w:hint="eastAsia" w:ascii="仿宋" w:hAnsi="仿宋" w:eastAsia="仿宋" w:cs="仿宋"/>
          <w:color w:val="auto"/>
          <w:sz w:val="24"/>
          <w:szCs w:val="24"/>
          <w:lang w:val="zh-CN"/>
        </w:rPr>
        <w:t>《中华人民共和国民法典》</w:t>
      </w:r>
      <w:r>
        <w:rPr>
          <w:rFonts w:hint="eastAsia" w:ascii="仿宋" w:hAnsi="仿宋" w:eastAsia="仿宋" w:cs="仿宋"/>
          <w:color w:val="auto"/>
          <w:kern w:val="0"/>
          <w:sz w:val="24"/>
          <w:szCs w:val="24"/>
          <w:lang w:val="zh-CN"/>
        </w:rPr>
        <w:t>等法律法规，诚实守信，合法经营，坚决抵制各种违法违纪行为。</w:t>
      </w:r>
    </w:p>
    <w:p>
      <w:pPr>
        <w:autoSpaceDE w:val="0"/>
        <w:autoSpaceDN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如违反上述承诺，你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有权立即取消我单位投标、中标或在建项目的建设资格，有权拒绝我单位在一定时期内进入你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szCs w:val="24"/>
          <w:lang w:val="zh-CN"/>
        </w:rPr>
      </w:pPr>
    </w:p>
    <w:p>
      <w:pPr>
        <w:autoSpaceDE w:val="0"/>
        <w:autoSpaceDN w:val="0"/>
        <w:spacing w:line="360" w:lineRule="auto"/>
        <w:ind w:left="2"/>
        <w:jc w:val="left"/>
        <w:rPr>
          <w:rFonts w:hint="eastAsia" w:ascii="仿宋" w:hAnsi="仿宋" w:eastAsia="仿宋" w:cs="仿宋"/>
          <w:color w:val="auto"/>
          <w:kern w:val="0"/>
          <w:sz w:val="24"/>
          <w:szCs w:val="24"/>
          <w:lang w:val="zh-CN"/>
        </w:rPr>
      </w:pPr>
    </w:p>
    <w:p>
      <w:pPr>
        <w:autoSpaceDE w:val="0"/>
        <w:autoSpaceDN w:val="0"/>
        <w:spacing w:line="360" w:lineRule="auto"/>
        <w:ind w:left="2"/>
        <w:jc w:val="left"/>
        <w:rPr>
          <w:rFonts w:hint="eastAsia" w:ascii="仿宋" w:hAnsi="仿宋" w:eastAsia="仿宋" w:cs="仿宋"/>
          <w:color w:val="auto"/>
          <w:kern w:val="0"/>
          <w:sz w:val="24"/>
          <w:szCs w:val="24"/>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投标人名称（</w:t>
      </w:r>
      <w:r>
        <w:rPr>
          <w:rFonts w:hint="eastAsia" w:ascii="仿宋" w:hAnsi="仿宋" w:eastAsia="仿宋" w:cs="仿宋"/>
          <w:color w:val="auto"/>
          <w:sz w:val="24"/>
          <w:szCs w:val="24"/>
        </w:rPr>
        <w:t>电子签名</w:t>
      </w:r>
      <w:r>
        <w:rPr>
          <w:rFonts w:hint="eastAsia" w:ascii="仿宋" w:hAnsi="仿宋" w:eastAsia="仿宋" w:cs="仿宋"/>
          <w:color w:val="auto"/>
          <w:kern w:val="0"/>
          <w:sz w:val="24"/>
          <w:szCs w:val="24"/>
          <w:lang w:val="zh-CN"/>
        </w:rPr>
        <w:t>）：</w:t>
      </w:r>
    </w:p>
    <w:p>
      <w:pPr>
        <w:spacing w:line="360" w:lineRule="auto"/>
        <w:ind w:left="4620" w:leftChars="22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 xml:space="preserve">   年   月   日</w:t>
      </w:r>
    </w:p>
    <w:p>
      <w:pPr>
        <w:snapToGrid w:val="0"/>
        <w:spacing w:before="50" w:after="50" w:line="360" w:lineRule="auto"/>
        <w:jc w:val="center"/>
        <w:rPr>
          <w:rFonts w:hint="eastAsia" w:ascii="仿宋" w:hAnsi="仿宋" w:eastAsia="仿宋" w:cs="仿宋"/>
          <w:b/>
          <w:color w:val="auto"/>
          <w:sz w:val="24"/>
          <w:szCs w:val="24"/>
        </w:rPr>
      </w:pPr>
    </w:p>
    <w:p>
      <w:pPr>
        <w:spacing w:line="360" w:lineRule="auto"/>
        <w:ind w:right="420"/>
        <w:rPr>
          <w:rFonts w:hint="eastAsia" w:ascii="仿宋" w:hAnsi="仿宋" w:eastAsia="仿宋" w:cs="仿宋"/>
          <w:b/>
          <w:color w:val="auto"/>
          <w:kern w:val="0"/>
          <w:sz w:val="24"/>
          <w:szCs w:val="24"/>
        </w:rPr>
      </w:pPr>
    </w:p>
    <w:p>
      <w:pPr>
        <w:spacing w:line="360" w:lineRule="auto"/>
        <w:ind w:right="420" w:firstLine="2409" w:firstLineChars="1000"/>
        <w:jc w:val="both"/>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商务技术文件部分</w:t>
      </w:r>
    </w:p>
    <w:p>
      <w:pPr>
        <w:spacing w:line="360" w:lineRule="auto"/>
        <w:jc w:val="center"/>
        <w:outlineLvl w:val="0"/>
        <w:rPr>
          <w:rFonts w:hint="eastAsia" w:ascii="仿宋" w:hAnsi="仿宋" w:eastAsia="仿宋" w:cs="仿宋"/>
          <w:b/>
          <w:color w:val="auto"/>
          <w:kern w:val="0"/>
          <w:sz w:val="24"/>
          <w:szCs w:val="24"/>
        </w:rPr>
      </w:pPr>
    </w:p>
    <w:p>
      <w:pPr>
        <w:spacing w:line="360" w:lineRule="auto"/>
        <w:jc w:val="center"/>
        <w:outlineLvl w:val="0"/>
        <w:rPr>
          <w:rFonts w:hint="eastAsia" w:ascii="仿宋" w:hAnsi="仿宋" w:eastAsia="仿宋" w:cs="仿宋"/>
          <w:b/>
          <w:color w:val="auto"/>
          <w:kern w:val="0"/>
          <w:sz w:val="24"/>
          <w:szCs w:val="24"/>
        </w:rPr>
      </w:pPr>
      <w:bookmarkStart w:id="448" w:name="_Toc2774"/>
      <w:bookmarkStart w:id="449" w:name="_Toc6754"/>
      <w:r>
        <w:rPr>
          <w:rFonts w:hint="eastAsia" w:ascii="仿宋" w:hAnsi="仿宋" w:eastAsia="仿宋" w:cs="仿宋"/>
          <w:b/>
          <w:color w:val="auto"/>
          <w:kern w:val="0"/>
          <w:sz w:val="24"/>
          <w:szCs w:val="24"/>
        </w:rPr>
        <w:t>目录</w:t>
      </w:r>
      <w:bookmarkEnd w:id="448"/>
      <w:bookmarkEnd w:id="449"/>
    </w:p>
    <w:p>
      <w:pPr>
        <w:snapToGrid w:val="0"/>
        <w:spacing w:line="360" w:lineRule="auto"/>
        <w:ind w:firstLine="960" w:firstLineChars="400"/>
        <w:rPr>
          <w:rFonts w:hint="eastAsia" w:ascii="仿宋" w:hAnsi="仿宋" w:eastAsia="仿宋" w:cs="仿宋"/>
          <w:b/>
          <w:bCs/>
          <w:color w:val="auto"/>
          <w:sz w:val="24"/>
          <w:szCs w:val="24"/>
        </w:rPr>
      </w:pPr>
      <w:r>
        <w:rPr>
          <w:rFonts w:hint="eastAsia" w:ascii="仿宋" w:hAnsi="仿宋" w:eastAsia="仿宋" w:cs="仿宋"/>
          <w:color w:val="auto"/>
          <w:sz w:val="24"/>
          <w:szCs w:val="24"/>
        </w:rPr>
        <w:t>1.商务技术</w:t>
      </w:r>
      <w:r>
        <w:rPr>
          <w:rFonts w:hint="eastAsia" w:ascii="仿宋" w:hAnsi="仿宋" w:eastAsia="仿宋" w:cs="仿宋"/>
          <w:color w:val="auto"/>
          <w:sz w:val="24"/>
          <w:szCs w:val="24"/>
          <w:lang w:val="zh-CN"/>
        </w:rPr>
        <w:t>文件封面；</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2.符合性审查资料；</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3.评标标准相应的商务技术资料；</w:t>
      </w:r>
    </w:p>
    <w:p>
      <w:pPr>
        <w:snapToGrid w:val="0"/>
        <w:spacing w:line="360" w:lineRule="auto"/>
        <w:ind w:firstLine="960" w:firstLineChars="400"/>
        <w:rPr>
          <w:rFonts w:hint="eastAsia" w:ascii="仿宋" w:hAnsi="仿宋" w:eastAsia="仿宋" w:cs="仿宋"/>
          <w:b/>
          <w:color w:val="auto"/>
          <w:kern w:val="0"/>
          <w:sz w:val="24"/>
          <w:szCs w:val="24"/>
          <w:lang w:val="zh-CN"/>
        </w:rPr>
      </w:pPr>
      <w:r>
        <w:rPr>
          <w:rFonts w:hint="eastAsia" w:ascii="仿宋" w:hAnsi="仿宋" w:eastAsia="仿宋" w:cs="仿宋"/>
          <w:color w:val="auto"/>
          <w:sz w:val="24"/>
          <w:szCs w:val="24"/>
        </w:rPr>
        <w:t>4.商务技术偏离表；</w:t>
      </w:r>
    </w:p>
    <w:p>
      <w:pPr>
        <w:snapToGrid w:val="0"/>
        <w:spacing w:before="50" w:after="50" w:line="360" w:lineRule="auto"/>
        <w:jc w:val="center"/>
        <w:rPr>
          <w:rFonts w:hint="eastAsia" w:ascii="仿宋" w:hAnsi="仿宋" w:eastAsia="仿宋" w:cs="仿宋"/>
          <w:b/>
          <w:color w:val="auto"/>
          <w:kern w:val="0"/>
          <w:sz w:val="24"/>
          <w:szCs w:val="24"/>
          <w:lang w:val="zh-CN"/>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eastAsia="zh-CN"/>
        </w:rPr>
        <w:t>一</w:t>
      </w:r>
      <w:r>
        <w:rPr>
          <w:rFonts w:hint="eastAsia" w:ascii="仿宋" w:hAnsi="仿宋" w:eastAsia="仿宋" w:cs="仿宋"/>
          <w:b/>
          <w:color w:val="auto"/>
          <w:kern w:val="0"/>
          <w:sz w:val="24"/>
          <w:szCs w:val="24"/>
        </w:rPr>
        <w:t>、</w:t>
      </w:r>
      <w:r>
        <w:rPr>
          <w:rFonts w:hint="eastAsia" w:ascii="仿宋" w:hAnsi="仿宋" w:eastAsia="仿宋" w:cs="仿宋"/>
          <w:b/>
          <w:color w:val="auto"/>
          <w:kern w:val="0"/>
          <w:sz w:val="24"/>
          <w:szCs w:val="24"/>
          <w:lang w:val="zh-CN"/>
        </w:rPr>
        <w:t>联合协议</w:t>
      </w:r>
    </w:p>
    <w:p>
      <w:pPr>
        <w:widowControl/>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（联合体所有成员名称）</w:t>
      </w:r>
      <w:r>
        <w:rPr>
          <w:rFonts w:hint="eastAsia" w:ascii="仿宋" w:hAnsi="仿宋" w:eastAsia="仿宋" w:cs="仿宋"/>
          <w:color w:val="auto"/>
          <w:kern w:val="0"/>
          <w:sz w:val="24"/>
          <w:szCs w:val="24"/>
        </w:rPr>
        <w:t>自愿</w:t>
      </w:r>
      <w:r>
        <w:rPr>
          <w:rFonts w:hint="eastAsia" w:ascii="仿宋" w:hAnsi="仿宋" w:eastAsia="仿宋" w:cs="仿宋"/>
          <w:color w:val="auto"/>
          <w:kern w:val="0"/>
          <w:sz w:val="24"/>
          <w:szCs w:val="24"/>
          <w:lang w:val="zh-CN"/>
        </w:rPr>
        <w:t>组成一个联合体，以一个投标人的身份</w:t>
      </w:r>
      <w:r>
        <w:rPr>
          <w:rFonts w:hint="eastAsia" w:ascii="仿宋" w:hAnsi="仿宋" w:eastAsia="仿宋" w:cs="仿宋"/>
          <w:color w:val="auto"/>
          <w:kern w:val="0"/>
          <w:sz w:val="24"/>
          <w:szCs w:val="24"/>
        </w:rPr>
        <w:t>参加</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投标。</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一、各方一致决定，</w:t>
      </w:r>
      <w:r>
        <w:rPr>
          <w:rFonts w:hint="eastAsia" w:ascii="仿宋" w:hAnsi="仿宋" w:eastAsia="仿宋" w:cs="仿宋"/>
          <w:color w:val="auto"/>
          <w:kern w:val="0"/>
          <w:sz w:val="24"/>
          <w:szCs w:val="24"/>
          <w:u w:val="single"/>
        </w:rPr>
        <w:t>（某联合体成员名称）</w:t>
      </w:r>
      <w:r>
        <w:rPr>
          <w:rFonts w:hint="eastAsia" w:ascii="仿宋" w:hAnsi="仿宋" w:eastAsia="仿宋" w:cs="仿宋"/>
          <w:color w:val="auto"/>
          <w:kern w:val="0"/>
          <w:sz w:val="24"/>
          <w:szCs w:val="24"/>
        </w:rPr>
        <w:t>为联合体</w:t>
      </w:r>
      <w:r>
        <w:rPr>
          <w:rFonts w:hint="eastAsia" w:ascii="仿宋" w:hAnsi="仿宋" w:eastAsia="仿宋" w:cs="仿宋"/>
          <w:color w:val="auto"/>
          <w:kern w:val="0"/>
          <w:sz w:val="24"/>
          <w:szCs w:val="24"/>
          <w:lang w:val="zh-CN"/>
        </w:rPr>
        <w:t>牵头人</w:t>
      </w:r>
      <w:r>
        <w:rPr>
          <w:rFonts w:hint="eastAsia" w:ascii="仿宋" w:hAnsi="仿宋" w:eastAsia="仿宋" w:cs="仿宋"/>
          <w:color w:val="auto"/>
          <w:sz w:val="24"/>
          <w:szCs w:val="24"/>
        </w:rPr>
        <w:t>，代表所有联合体成员负责投标和合同实施阶段的主办、协调工作</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w:t>
      </w:r>
      <w:r>
        <w:rPr>
          <w:rFonts w:hint="eastAsia" w:ascii="仿宋" w:hAnsi="仿宋" w:eastAsia="仿宋" w:cs="仿宋"/>
          <w:color w:val="auto"/>
          <w:sz w:val="24"/>
          <w:szCs w:val="24"/>
        </w:rPr>
        <w:t>所有联合体成员各方签署授权书，授权书载明的</w:t>
      </w:r>
      <w:r>
        <w:rPr>
          <w:rFonts w:hint="eastAsia" w:ascii="仿宋" w:hAnsi="仿宋" w:eastAsia="仿宋" w:cs="仿宋"/>
          <w:color w:val="auto"/>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三、本次联合投标中，分工如下：</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w:t>
      </w:r>
    </w:p>
    <w:p>
      <w:pPr>
        <w:snapToGrid w:val="0"/>
        <w:spacing w:line="360" w:lineRule="auto"/>
        <w:ind w:firstLine="576"/>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lang w:val="zh-CN"/>
        </w:rPr>
        <w:t>四、</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rPr>
        <w:t>提供的全部货物由小微企业制造，其合同份额占到合同总金额%以上；</w:t>
      </w:r>
      <w:r>
        <w:rPr>
          <w:rFonts w:hint="eastAsia" w:ascii="仿宋" w:hAnsi="仿宋" w:eastAsia="仿宋" w:cs="仿宋"/>
          <w:color w:val="auto"/>
          <w:kern w:val="0"/>
          <w:sz w:val="24"/>
          <w:szCs w:val="24"/>
          <w:lang w:val="zh-CN"/>
        </w:rPr>
        <w:t>……。</w:t>
      </w:r>
      <w:r>
        <w:rPr>
          <w:rFonts w:hint="eastAsia" w:ascii="仿宋" w:hAnsi="仿宋" w:eastAsia="仿宋" w:cs="仿宋"/>
          <w:b/>
          <w:color w:val="auto"/>
          <w:kern w:val="0"/>
          <w:sz w:val="24"/>
          <w:szCs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szCs w:val="24"/>
          <w:lang w:val="en-US" w:eastAsia="zh-CN"/>
        </w:rPr>
        <w:t>3</w:t>
      </w:r>
      <w:r>
        <w:rPr>
          <w:rFonts w:hint="eastAsia" w:ascii="仿宋" w:hAnsi="仿宋" w:eastAsia="仿宋" w:cs="仿宋"/>
          <w:b/>
          <w:color w:val="auto"/>
          <w:kern w:val="0"/>
          <w:sz w:val="24"/>
          <w:szCs w:val="24"/>
          <w:lang w:val="zh-CN"/>
        </w:rPr>
        <w:t>%的扣除）</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五、如果中标，</w:t>
      </w:r>
      <w:r>
        <w:rPr>
          <w:rFonts w:hint="eastAsia" w:ascii="仿宋" w:hAnsi="仿宋" w:eastAsia="仿宋" w:cs="仿宋"/>
          <w:color w:val="auto"/>
          <w:sz w:val="24"/>
          <w:szCs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六、有关本次联合投标的其他事宜：</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760" w:firstLineChars="24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snapToGrid w:val="0"/>
        <w:spacing w:line="360" w:lineRule="auto"/>
        <w:ind w:right="480"/>
        <w:rPr>
          <w:rFonts w:hint="eastAsia" w:ascii="仿宋" w:hAnsi="仿宋" w:eastAsia="仿宋" w:cs="仿宋"/>
          <w:b/>
          <w:color w:val="auto"/>
          <w:kern w:val="0"/>
          <w:sz w:val="24"/>
          <w:szCs w:val="24"/>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614" w:firstLineChars="1500"/>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eastAsia="zh-CN"/>
        </w:rPr>
        <w:t>二</w:t>
      </w:r>
      <w:r>
        <w:rPr>
          <w:rFonts w:hint="eastAsia" w:ascii="仿宋" w:hAnsi="仿宋" w:eastAsia="仿宋" w:cs="仿宋"/>
          <w:b/>
          <w:color w:val="auto"/>
          <w:kern w:val="0"/>
          <w:sz w:val="24"/>
          <w:szCs w:val="24"/>
        </w:rPr>
        <w:t>、分包意向协议</w:t>
      </w:r>
    </w:p>
    <w:p>
      <w:pPr>
        <w:widowControl/>
        <w:spacing w:line="360" w:lineRule="auto"/>
        <w:ind w:firstLine="120" w:firstLineChars="50"/>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b/>
          <w:color w:val="auto"/>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若成为</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的中标供应商，将依法采取分包方式履行合同。</w:t>
      </w: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（所有分包供应商名称）</w:t>
      </w:r>
      <w:r>
        <w:rPr>
          <w:rFonts w:hint="eastAsia" w:ascii="仿宋" w:hAnsi="仿宋" w:eastAsia="仿宋" w:cs="仿宋"/>
          <w:color w:val="auto"/>
          <w:kern w:val="0"/>
          <w:sz w:val="24"/>
          <w:szCs w:val="24"/>
        </w:rPr>
        <w:t>达成分包意向协议</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一、分包标的及数量</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将</w:t>
      </w:r>
      <w:r>
        <w:rPr>
          <w:rFonts w:hint="eastAsia" w:ascii="仿宋" w:hAnsi="仿宋" w:eastAsia="仿宋" w:cs="仿宋"/>
          <w:color w:val="auto"/>
          <w:sz w:val="24"/>
          <w:szCs w:val="24"/>
          <w:u w:val="single"/>
        </w:rPr>
        <w:t xml:space="preserve">   XX工作内容   </w:t>
      </w:r>
      <w:r>
        <w:rPr>
          <w:rFonts w:hint="eastAsia" w:ascii="仿宋" w:hAnsi="仿宋" w:eastAsia="仿宋" w:cs="仿宋"/>
          <w:color w:val="auto"/>
          <w:sz w:val="24"/>
          <w:szCs w:val="24"/>
        </w:rPr>
        <w:t>分包给</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具备承</w:t>
      </w:r>
      <w:r>
        <w:rPr>
          <w:rFonts w:hint="eastAsia" w:ascii="仿宋" w:hAnsi="仿宋" w:eastAsia="仿宋" w:cs="仿宋"/>
          <w:color w:val="auto"/>
          <w:kern w:val="0"/>
          <w:sz w:val="24"/>
          <w:szCs w:val="24"/>
        </w:rPr>
        <w:t>担</w:t>
      </w:r>
      <w:r>
        <w:rPr>
          <w:rFonts w:hint="eastAsia" w:ascii="仿宋" w:hAnsi="仿宋" w:eastAsia="仿宋" w:cs="仿宋"/>
          <w:color w:val="auto"/>
          <w:kern w:val="0"/>
          <w:sz w:val="24"/>
          <w:szCs w:val="24"/>
          <w:u w:val="single"/>
          <w:lang w:val="zh-CN"/>
        </w:rPr>
        <w:t>XX工作内容</w:t>
      </w:r>
      <w:r>
        <w:rPr>
          <w:rFonts w:hint="eastAsia" w:ascii="仿宋" w:hAnsi="仿宋" w:eastAsia="仿宋" w:cs="仿宋"/>
          <w:color w:val="auto"/>
          <w:kern w:val="0"/>
          <w:sz w:val="24"/>
          <w:szCs w:val="24"/>
          <w:lang w:val="zh-CN"/>
        </w:rPr>
        <w:t>相应资质条件且不得再次分包；</w:t>
      </w:r>
    </w:p>
    <w:p>
      <w:pPr>
        <w:pStyle w:val="2"/>
        <w:ind w:left="664" w:leftChars="316" w:firstLine="229" w:firstLineChars="95"/>
        <w:rPr>
          <w:rFonts w:hint="eastAsia" w:ascii="仿宋" w:hAnsi="仿宋" w:eastAsia="仿宋" w:cs="仿宋"/>
          <w:color w:val="auto"/>
          <w:sz w:val="24"/>
          <w:szCs w:val="24"/>
        </w:rPr>
      </w:pPr>
      <w:bookmarkStart w:id="450" w:name="_Toc12557"/>
      <w:bookmarkStart w:id="451" w:name="_Toc31997"/>
      <w:r>
        <w:rPr>
          <w:rFonts w:hint="eastAsia" w:ascii="仿宋" w:hAnsi="仿宋" w:eastAsia="仿宋" w:cs="仿宋"/>
          <w:color w:val="auto"/>
          <w:kern w:val="0"/>
          <w:sz w:val="24"/>
          <w:szCs w:val="24"/>
        </w:rPr>
        <w:t>……</w:t>
      </w:r>
      <w:bookmarkEnd w:id="450"/>
      <w:bookmarkEnd w:id="451"/>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二、分包工作履行期限、地点、方式</w:t>
      </w:r>
    </w:p>
    <w:p>
      <w:pPr>
        <w:snapToGrid w:val="0"/>
        <w:spacing w:line="360" w:lineRule="auto"/>
        <w:ind w:firstLine="576"/>
        <w:rPr>
          <w:rFonts w:hint="eastAsia" w:ascii="仿宋" w:hAnsi="仿宋" w:eastAsia="仿宋" w:cs="仿宋"/>
          <w:color w:val="auto"/>
          <w:sz w:val="24"/>
          <w:szCs w:val="24"/>
          <w:u w:val="single"/>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三、质量</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四、价款或者报酬</w:t>
      </w:r>
    </w:p>
    <w:p>
      <w:pPr>
        <w:snapToGrid w:val="0"/>
        <w:spacing w:line="360" w:lineRule="auto"/>
        <w:ind w:left="573" w:leftChars="273"/>
        <w:rPr>
          <w:rFonts w:hint="eastAsia" w:ascii="仿宋" w:hAnsi="仿宋" w:eastAsia="仿宋" w:cs="仿宋"/>
          <w:color w:val="auto"/>
          <w:kern w:val="0"/>
          <w:sz w:val="24"/>
          <w:szCs w:val="24"/>
          <w:lang w:val="zh-CN"/>
        </w:rPr>
      </w:pPr>
    </w:p>
    <w:p>
      <w:pPr>
        <w:snapToGrid w:val="0"/>
        <w:spacing w:line="360" w:lineRule="auto"/>
        <w:ind w:left="573" w:leftChars="273"/>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五、违约责任</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六、争议解决的办法</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七、其他</w:t>
      </w:r>
    </w:p>
    <w:p>
      <w:pPr>
        <w:snapToGrid w:val="0"/>
        <w:spacing w:line="360" w:lineRule="auto"/>
        <w:ind w:firstLine="576"/>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u w:val="single"/>
        </w:rPr>
        <w:t>（分包供应商名称）提供的货物全部由小微企业制造，</w:t>
      </w:r>
      <w:r>
        <w:rPr>
          <w:rFonts w:hint="eastAsia" w:ascii="仿宋" w:hAnsi="仿宋" w:eastAsia="仿宋" w:cs="仿宋"/>
          <w:color w:val="auto"/>
          <w:kern w:val="0"/>
          <w:sz w:val="24"/>
          <w:szCs w:val="24"/>
        </w:rPr>
        <w:t>其合同份额占到合同总金额%以上</w:t>
      </w:r>
      <w:r>
        <w:rPr>
          <w:rFonts w:hint="eastAsia" w:ascii="仿宋" w:hAnsi="仿宋" w:eastAsia="仿宋" w:cs="仿宋"/>
          <w:color w:val="auto"/>
          <w:sz w:val="24"/>
          <w:szCs w:val="24"/>
        </w:rPr>
        <w:t>。</w:t>
      </w:r>
      <w:r>
        <w:rPr>
          <w:rFonts w:hint="eastAsia" w:ascii="仿宋" w:hAnsi="仿宋" w:eastAsia="仿宋" w:cs="仿宋"/>
          <w:b/>
          <w:color w:val="auto"/>
          <w:kern w:val="0"/>
          <w:sz w:val="24"/>
          <w:szCs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szCs w:val="24"/>
          <w:lang w:val="en-US" w:eastAsia="zh-CN"/>
        </w:rPr>
        <w:t>3</w:t>
      </w:r>
      <w:r>
        <w:rPr>
          <w:rFonts w:hint="eastAsia" w:ascii="仿宋" w:hAnsi="仿宋" w:eastAsia="仿宋" w:cs="仿宋"/>
          <w:b/>
          <w:color w:val="auto"/>
          <w:kern w:val="0"/>
          <w:sz w:val="24"/>
          <w:szCs w:val="24"/>
          <w:lang w:val="zh-CN"/>
        </w:rPr>
        <w:t>%的扣除）</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分包供应商名称：</w:t>
      </w:r>
    </w:p>
    <w:p>
      <w:pPr>
        <w:snapToGrid w:val="0"/>
        <w:spacing w:line="360" w:lineRule="auto"/>
        <w:ind w:firstLine="5760" w:firstLineChars="24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eastAsia="zh-CN"/>
        </w:rPr>
        <w:t>三</w:t>
      </w:r>
      <w:r>
        <w:rPr>
          <w:rFonts w:hint="eastAsia" w:ascii="仿宋" w:hAnsi="仿宋" w:eastAsia="仿宋" w:cs="仿宋"/>
          <w:b/>
          <w:color w:val="auto"/>
          <w:kern w:val="0"/>
          <w:sz w:val="24"/>
          <w:szCs w:val="24"/>
        </w:rPr>
        <w:t>、符合性审查资料</w:t>
      </w:r>
    </w:p>
    <w:p>
      <w:pPr>
        <w:jc w:val="center"/>
        <w:rPr>
          <w:rFonts w:hint="eastAsia" w:ascii="仿宋" w:hAnsi="仿宋" w:eastAsia="仿宋" w:cs="仿宋"/>
          <w:b/>
          <w:color w:val="auto"/>
          <w:kern w:val="0"/>
          <w:sz w:val="24"/>
          <w:szCs w:val="24"/>
        </w:rPr>
      </w:pPr>
    </w:p>
    <w:tbl>
      <w:tblPr>
        <w:tblStyle w:val="7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4991"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实质性要求</w:t>
            </w:r>
          </w:p>
        </w:tc>
        <w:tc>
          <w:tcPr>
            <w:tcW w:w="2551"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需要提供的符合性审查资料</w:t>
            </w:r>
          </w:p>
        </w:tc>
        <w:tc>
          <w:tcPr>
            <w:tcW w:w="1418"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投标文件中的</w:t>
            </w:r>
          </w:p>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991" w:type="dxa"/>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投标文件按照招标文件要求签署、盖章。</w:t>
            </w:r>
          </w:p>
        </w:tc>
        <w:tc>
          <w:tcPr>
            <w:tcW w:w="255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需要使用电子签名或者签字盖章的投标文件的组成部分</w:t>
            </w:r>
          </w:p>
        </w:tc>
        <w:tc>
          <w:tcPr>
            <w:tcW w:w="1418" w:type="dxa"/>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p>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见投标文件</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991" w:type="dxa"/>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投标文件中承诺的投标有效期不少于招标文件中载明的投标有效期。</w:t>
            </w:r>
          </w:p>
        </w:tc>
        <w:tc>
          <w:tcPr>
            <w:tcW w:w="255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投标函</w:t>
            </w:r>
          </w:p>
        </w:tc>
        <w:tc>
          <w:tcPr>
            <w:tcW w:w="1418" w:type="dxa"/>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991" w:type="dxa"/>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投标文件满足招标文件的其它实质性要求。</w:t>
            </w:r>
          </w:p>
        </w:tc>
        <w:tc>
          <w:tcPr>
            <w:tcW w:w="255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kern w:val="0"/>
                <w:sz w:val="24"/>
                <w:szCs w:val="24"/>
              </w:rPr>
              <w:t>招标文件其它实质性要求相应的材料（“▲”系指实质性要求条款，招标文件无其它实质性要求的，无需提供）</w:t>
            </w:r>
          </w:p>
        </w:tc>
        <w:tc>
          <w:tcPr>
            <w:tcW w:w="1418" w:type="dxa"/>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见投标文件第页</w:t>
            </w:r>
          </w:p>
        </w:tc>
      </w:tr>
    </w:tbl>
    <w:p>
      <w:pPr>
        <w:jc w:val="both"/>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color w:val="auto"/>
          <w:sz w:val="24"/>
          <w:szCs w:val="24"/>
        </w:rPr>
      </w:pPr>
      <w:r>
        <w:rPr>
          <w:rFonts w:hint="eastAsia" w:ascii="仿宋" w:hAnsi="仿宋" w:eastAsia="仿宋" w:cs="仿宋"/>
          <w:b/>
          <w:color w:val="auto"/>
          <w:kern w:val="0"/>
          <w:sz w:val="24"/>
          <w:szCs w:val="24"/>
          <w:lang w:eastAsia="zh-CN"/>
        </w:rPr>
        <w:t>四</w:t>
      </w:r>
      <w:r>
        <w:rPr>
          <w:rFonts w:hint="eastAsia" w:ascii="仿宋" w:hAnsi="仿宋" w:eastAsia="仿宋" w:cs="仿宋"/>
          <w:b/>
          <w:color w:val="auto"/>
          <w:kern w:val="0"/>
          <w:sz w:val="24"/>
          <w:szCs w:val="24"/>
        </w:rPr>
        <w:t>、评标标准相应的商务技术资料</w:t>
      </w:r>
    </w:p>
    <w:p>
      <w:pPr>
        <w:snapToGrid w:val="0"/>
        <w:spacing w:line="360" w:lineRule="auto"/>
        <w:jc w:val="left"/>
        <w:rPr>
          <w:rFonts w:hint="eastAsia" w:ascii="仿宋" w:hAnsi="仿宋" w:eastAsia="仿宋" w:cs="仿宋"/>
          <w:b/>
          <w:color w:val="auto"/>
          <w:sz w:val="24"/>
          <w:szCs w:val="24"/>
        </w:rPr>
      </w:pPr>
      <w:r>
        <w:rPr>
          <w:rFonts w:hint="eastAsia" w:ascii="仿宋" w:hAnsi="仿宋" w:eastAsia="仿宋" w:cs="仿宋"/>
          <w:b/>
          <w:color w:val="auto"/>
          <w:sz w:val="24"/>
          <w:szCs w:val="24"/>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24"/>
          <w:szCs w:val="24"/>
        </w:rPr>
      </w:pPr>
    </w:p>
    <w:p>
      <w:pP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eastAsia="zh-CN"/>
        </w:rPr>
        <w:t>五</w:t>
      </w:r>
      <w:r>
        <w:rPr>
          <w:rFonts w:hint="eastAsia" w:ascii="仿宋" w:hAnsi="仿宋" w:eastAsia="仿宋" w:cs="仿宋"/>
          <w:b/>
          <w:color w:val="auto"/>
          <w:kern w:val="0"/>
          <w:sz w:val="24"/>
          <w:szCs w:val="24"/>
        </w:rPr>
        <w:t>、商务技术偏离表</w:t>
      </w:r>
    </w:p>
    <w:tbl>
      <w:tblPr>
        <w:tblStyle w:val="7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3683" w:type="dxa"/>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招标文件章节及具体内容</w:t>
            </w:r>
          </w:p>
        </w:tc>
        <w:tc>
          <w:tcPr>
            <w:tcW w:w="3546" w:type="dxa"/>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投标文件章节及具体内容</w:t>
            </w:r>
          </w:p>
        </w:tc>
        <w:tc>
          <w:tcPr>
            <w:tcW w:w="1276" w:type="dxa"/>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3683"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354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127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3683"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354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127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tc>
        <w:tc>
          <w:tcPr>
            <w:tcW w:w="3683"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354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127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r>
    </w:tbl>
    <w:p>
      <w:pPr>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投标人保证：除商务技术偏离表列出的偏离外，投标人响应招标文件的全部要求</w:t>
      </w: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spacing w:line="360" w:lineRule="auto"/>
        <w:jc w:val="both"/>
        <w:rPr>
          <w:rFonts w:hint="eastAsia" w:ascii="仿宋" w:hAnsi="仿宋" w:eastAsia="仿宋" w:cs="仿宋"/>
          <w:b/>
          <w:bCs/>
          <w:color w:val="auto"/>
          <w:sz w:val="24"/>
          <w:szCs w:val="24"/>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仿宋" w:hAnsi="仿宋" w:eastAsia="仿宋" w:cs="仿宋"/>
          <w:b/>
          <w:color w:val="auto"/>
          <w:kern w:val="0"/>
          <w:sz w:val="24"/>
          <w:szCs w:val="24"/>
        </w:rPr>
      </w:pPr>
    </w:p>
    <w:p>
      <w:pPr>
        <w:spacing w:line="360" w:lineRule="auto"/>
        <w:jc w:val="center"/>
        <w:outlineLvl w:val="0"/>
        <w:rPr>
          <w:rFonts w:hint="eastAsia" w:ascii="仿宋" w:hAnsi="仿宋" w:eastAsia="仿宋" w:cs="仿宋"/>
          <w:b/>
          <w:color w:val="auto"/>
          <w:kern w:val="0"/>
          <w:sz w:val="24"/>
          <w:szCs w:val="24"/>
        </w:rPr>
      </w:pPr>
    </w:p>
    <w:p>
      <w:pPr>
        <w:spacing w:line="360" w:lineRule="auto"/>
        <w:jc w:val="center"/>
        <w:outlineLvl w:val="0"/>
        <w:rPr>
          <w:rFonts w:hint="eastAsia" w:ascii="仿宋" w:hAnsi="仿宋" w:eastAsia="仿宋" w:cs="仿宋"/>
          <w:b/>
          <w:color w:val="auto"/>
          <w:kern w:val="0"/>
          <w:sz w:val="24"/>
          <w:szCs w:val="24"/>
        </w:rPr>
      </w:pPr>
    </w:p>
    <w:p>
      <w:pPr>
        <w:spacing w:line="360" w:lineRule="auto"/>
        <w:jc w:val="center"/>
        <w:outlineLvl w:val="0"/>
        <w:rPr>
          <w:rFonts w:hint="eastAsia" w:ascii="仿宋" w:hAnsi="仿宋" w:eastAsia="仿宋" w:cs="仿宋"/>
          <w:b/>
          <w:color w:val="auto"/>
          <w:kern w:val="0"/>
          <w:sz w:val="24"/>
          <w:szCs w:val="24"/>
        </w:rPr>
      </w:pPr>
      <w:bookmarkStart w:id="452" w:name="_Toc21497"/>
      <w:bookmarkStart w:id="453" w:name="_Toc20774"/>
      <w:r>
        <w:rPr>
          <w:rFonts w:hint="eastAsia" w:ascii="仿宋" w:hAnsi="仿宋" w:eastAsia="仿宋" w:cs="仿宋"/>
          <w:b/>
          <w:color w:val="auto"/>
          <w:kern w:val="0"/>
          <w:sz w:val="24"/>
          <w:szCs w:val="24"/>
        </w:rPr>
        <w:t>报价文件部分</w:t>
      </w:r>
      <w:bookmarkEnd w:id="452"/>
      <w:bookmarkEnd w:id="453"/>
    </w:p>
    <w:p>
      <w:pPr>
        <w:spacing w:line="360" w:lineRule="auto"/>
        <w:jc w:val="center"/>
        <w:outlineLvl w:val="0"/>
        <w:rPr>
          <w:rFonts w:hint="eastAsia" w:ascii="仿宋" w:hAnsi="仿宋" w:eastAsia="仿宋" w:cs="仿宋"/>
          <w:b/>
          <w:color w:val="auto"/>
          <w:kern w:val="0"/>
          <w:sz w:val="24"/>
          <w:szCs w:val="24"/>
        </w:rPr>
      </w:pPr>
      <w:bookmarkStart w:id="454" w:name="_Toc31761"/>
      <w:bookmarkStart w:id="455" w:name="_Toc8676"/>
      <w:r>
        <w:rPr>
          <w:rFonts w:hint="eastAsia" w:ascii="仿宋" w:hAnsi="仿宋" w:eastAsia="仿宋" w:cs="仿宋"/>
          <w:b/>
          <w:color w:val="auto"/>
          <w:kern w:val="0"/>
          <w:sz w:val="24"/>
          <w:szCs w:val="24"/>
        </w:rPr>
        <w:t>目录</w:t>
      </w:r>
      <w:bookmarkEnd w:id="454"/>
      <w:bookmarkEnd w:id="455"/>
    </w:p>
    <w:p>
      <w:pPr>
        <w:snapToGrid w:val="0"/>
        <w:spacing w:line="360" w:lineRule="auto"/>
        <w:ind w:firstLine="480" w:firstLineChars="200"/>
        <w:rPr>
          <w:rFonts w:hint="eastAsia" w:ascii="仿宋" w:hAnsi="仿宋" w:eastAsia="仿宋" w:cs="仿宋"/>
          <w:color w:val="auto"/>
          <w:sz w:val="24"/>
          <w:szCs w:val="24"/>
        </w:rPr>
      </w:pP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1.报价文件封面；</w:t>
      </w:r>
    </w:p>
    <w:p>
      <w:pPr>
        <w:snapToGrid w:val="0"/>
        <w:spacing w:line="360" w:lineRule="auto"/>
        <w:rPr>
          <w:rFonts w:hint="eastAsia" w:ascii="仿宋" w:hAnsi="仿宋" w:eastAsia="仿宋" w:cs="仿宋"/>
          <w:color w:val="auto"/>
          <w:sz w:val="24"/>
          <w:szCs w:val="24"/>
        </w:rPr>
      </w:pP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2.开标一览表；</w:t>
      </w:r>
    </w:p>
    <w:p>
      <w:pPr>
        <w:snapToGrid w:val="0"/>
        <w:spacing w:line="360" w:lineRule="auto"/>
        <w:rPr>
          <w:rFonts w:hint="eastAsia" w:ascii="仿宋" w:hAnsi="仿宋" w:eastAsia="仿宋" w:cs="仿宋"/>
          <w:color w:val="auto"/>
          <w:sz w:val="24"/>
          <w:szCs w:val="24"/>
        </w:rPr>
      </w:pPr>
    </w:p>
    <w:p>
      <w:pPr>
        <w:snapToGrid w:val="0"/>
        <w:spacing w:line="360" w:lineRule="auto"/>
        <w:ind w:firstLine="480" w:firstLineChars="200"/>
        <w:rPr>
          <w:rFonts w:hint="eastAsia" w:ascii="仿宋" w:hAnsi="仿宋" w:eastAsia="仿宋" w:cs="仿宋"/>
          <w:b/>
          <w:color w:val="auto"/>
          <w:kern w:val="0"/>
          <w:sz w:val="24"/>
          <w:szCs w:val="24"/>
        </w:rPr>
      </w:pPr>
      <w:r>
        <w:rPr>
          <w:rFonts w:hint="eastAsia" w:ascii="仿宋" w:hAnsi="仿宋" w:eastAsia="仿宋" w:cs="仿宋"/>
          <w:color w:val="auto"/>
          <w:sz w:val="24"/>
          <w:szCs w:val="24"/>
        </w:rPr>
        <w:t>3.中小企业声明函；</w:t>
      </w:r>
    </w:p>
    <w:p>
      <w:pPr>
        <w:ind w:firstLine="3132" w:firstLineChars="1300"/>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   1.开标一览表</w:t>
      </w:r>
    </w:p>
    <w:p>
      <w:pPr>
        <w:snapToGrid w:val="0"/>
        <w:spacing w:line="500" w:lineRule="exact"/>
        <w:ind w:right="-153" w:rightChars="-73"/>
        <w:rPr>
          <w:rFonts w:hint="eastAsia" w:ascii="仿宋" w:hAnsi="仿宋" w:eastAsia="仿宋" w:cs="仿宋"/>
          <w:color w:val="auto"/>
          <w:sz w:val="24"/>
          <w:szCs w:val="24"/>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江山市动物防疫服务劳务外包采购项目</w:t>
      </w:r>
    </w:p>
    <w:p>
      <w:pPr>
        <w:snapToGrid w:val="0"/>
        <w:spacing w:line="500" w:lineRule="exact"/>
        <w:ind w:right="-153" w:rightChars="-73"/>
        <w:rPr>
          <w:rFonts w:hint="eastAsia" w:ascii="仿宋" w:hAnsi="仿宋" w:eastAsia="仿宋" w:cs="仿宋"/>
          <w:color w:val="auto"/>
          <w:sz w:val="24"/>
          <w:szCs w:val="24"/>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lang w:eastAsia="zh-CN"/>
        </w:rPr>
        <w:t>jshjzf-20250513</w:t>
      </w:r>
      <w:r>
        <w:rPr>
          <w:rFonts w:hint="eastAsia" w:ascii="仿宋" w:hAnsi="仿宋" w:eastAsia="仿宋" w:cs="仿宋"/>
          <w:color w:val="auto"/>
          <w:sz w:val="24"/>
          <w:szCs w:val="24"/>
        </w:rPr>
        <w:t xml:space="preserve">                            金额单位：元</w:t>
      </w:r>
    </w:p>
    <w:tbl>
      <w:tblPr>
        <w:tblStyle w:val="75"/>
        <w:tblW w:w="9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031"/>
        <w:gridCol w:w="1441"/>
        <w:gridCol w:w="1464"/>
        <w:gridCol w:w="1598"/>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636" w:type="dxa"/>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序号</w:t>
            </w:r>
          </w:p>
        </w:tc>
        <w:tc>
          <w:tcPr>
            <w:tcW w:w="2031" w:type="dxa"/>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名称</w:t>
            </w:r>
          </w:p>
        </w:tc>
        <w:tc>
          <w:tcPr>
            <w:tcW w:w="1441" w:type="dxa"/>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数量（班次）</w:t>
            </w:r>
          </w:p>
        </w:tc>
        <w:tc>
          <w:tcPr>
            <w:tcW w:w="1464" w:type="dxa"/>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单价</w:t>
            </w:r>
            <w:r>
              <w:rPr>
                <w:rFonts w:hint="eastAsia" w:ascii="仿宋" w:hAnsi="仿宋" w:eastAsia="仿宋" w:cs="仿宋"/>
                <w:color w:val="auto"/>
                <w:sz w:val="24"/>
                <w:szCs w:val="24"/>
              </w:rPr>
              <w:t>(元</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班次</w:t>
            </w:r>
            <w:r>
              <w:rPr>
                <w:rFonts w:hint="eastAsia" w:ascii="仿宋" w:hAnsi="仿宋" w:eastAsia="仿宋" w:cs="仿宋"/>
                <w:color w:val="auto"/>
                <w:sz w:val="24"/>
                <w:szCs w:val="24"/>
              </w:rPr>
              <w:t>)</w:t>
            </w:r>
          </w:p>
        </w:tc>
        <w:tc>
          <w:tcPr>
            <w:tcW w:w="1598" w:type="dxa"/>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总金额</w:t>
            </w:r>
          </w:p>
        </w:tc>
        <w:tc>
          <w:tcPr>
            <w:tcW w:w="2066" w:type="dxa"/>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636" w:type="dxa"/>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031" w:type="dxa"/>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江山市动物防疫服务劳务外包采购项目</w:t>
            </w:r>
          </w:p>
        </w:tc>
        <w:tc>
          <w:tcPr>
            <w:tcW w:w="1441" w:type="dxa"/>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1750</w:t>
            </w:r>
          </w:p>
        </w:tc>
        <w:tc>
          <w:tcPr>
            <w:tcW w:w="1464" w:type="dxa"/>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szCs w:val="24"/>
                <w:lang w:val="en-US" w:eastAsia="zh-CN"/>
              </w:rPr>
            </w:pPr>
          </w:p>
        </w:tc>
        <w:tc>
          <w:tcPr>
            <w:tcW w:w="1598" w:type="dxa"/>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szCs w:val="24"/>
                <w:lang w:val="en-US" w:eastAsia="zh-CN"/>
              </w:rPr>
            </w:pPr>
          </w:p>
        </w:tc>
        <w:tc>
          <w:tcPr>
            <w:tcW w:w="2066" w:type="dxa"/>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总金额不得高于预算价，服务期限或合同总额任一项到达则视为合同履约完成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7170" w:type="dxa"/>
            <w:gridSpan w:val="5"/>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szCs w:val="24"/>
                <w:lang w:val="en-US" w:eastAsia="zh-CN"/>
              </w:rPr>
            </w:pPr>
          </w:p>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合计：</w:t>
            </w:r>
            <w:r>
              <w:rPr>
                <w:rFonts w:hint="eastAsia" w:ascii="仿宋" w:hAnsi="仿宋" w:eastAsia="仿宋" w:cs="仿宋"/>
                <w:color w:val="auto"/>
                <w:sz w:val="24"/>
                <w:szCs w:val="24"/>
              </w:rPr>
              <w:t>（大写）：人民币</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元</w:t>
            </w:r>
            <w:r>
              <w:rPr>
                <w:rFonts w:hint="eastAsia" w:ascii="仿宋" w:hAnsi="仿宋" w:eastAsia="仿宋" w:cs="仿宋"/>
                <w:color w:val="auto"/>
                <w:sz w:val="24"/>
                <w:szCs w:val="24"/>
                <w:u w:val="single"/>
                <w:lang w:eastAsia="zh-CN"/>
              </w:rPr>
              <w:t>整</w:t>
            </w:r>
            <w:r>
              <w:rPr>
                <w:rFonts w:hint="eastAsia" w:ascii="仿宋" w:hAnsi="仿宋" w:eastAsia="仿宋" w:cs="仿宋"/>
                <w:color w:val="auto"/>
                <w:sz w:val="24"/>
                <w:szCs w:val="24"/>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元</w:t>
            </w:r>
            <w:r>
              <w:rPr>
                <w:rFonts w:hint="eastAsia" w:ascii="仿宋" w:hAnsi="仿宋" w:eastAsia="仿宋" w:cs="仿宋"/>
                <w:color w:val="auto"/>
                <w:sz w:val="24"/>
                <w:szCs w:val="24"/>
              </w:rPr>
              <w:t>）</w:t>
            </w:r>
          </w:p>
        </w:tc>
        <w:tc>
          <w:tcPr>
            <w:tcW w:w="2066" w:type="dxa"/>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4"/>
                <w:szCs w:val="24"/>
                <w:lang w:val="en-US" w:eastAsia="zh-CN"/>
              </w:rPr>
            </w:pPr>
          </w:p>
        </w:tc>
      </w:tr>
    </w:tbl>
    <w:p>
      <w:pPr>
        <w:spacing w:line="360" w:lineRule="auto"/>
        <w:ind w:firstLine="361" w:firstLineChars="150"/>
        <w:rPr>
          <w:rFonts w:hint="eastAsia" w:ascii="仿宋" w:hAnsi="仿宋" w:eastAsia="仿宋" w:cs="仿宋"/>
          <w:b/>
          <w:bCs/>
          <w:color w:val="auto"/>
          <w:sz w:val="24"/>
          <w:szCs w:val="24"/>
          <w:lang w:val="zh-CN"/>
        </w:rPr>
      </w:pPr>
    </w:p>
    <w:p>
      <w:pPr>
        <w:spacing w:line="360" w:lineRule="auto"/>
        <w:ind w:firstLine="361" w:firstLineChars="150"/>
        <w:rPr>
          <w:rFonts w:hint="eastAsia" w:ascii="仿宋" w:hAnsi="仿宋" w:eastAsia="仿宋" w:cs="仿宋"/>
          <w:color w:val="auto"/>
          <w:sz w:val="24"/>
          <w:szCs w:val="24"/>
        </w:rPr>
      </w:pPr>
      <w:r>
        <w:rPr>
          <w:rFonts w:hint="eastAsia" w:ascii="仿宋" w:hAnsi="仿宋" w:eastAsia="仿宋" w:cs="仿宋"/>
          <w:b/>
          <w:bCs/>
          <w:color w:val="auto"/>
          <w:sz w:val="24"/>
          <w:szCs w:val="24"/>
          <w:lang w:val="zh-CN" w:eastAsia="zh-CN"/>
        </w:rPr>
        <w:t>▲</w:t>
      </w:r>
      <w:r>
        <w:rPr>
          <w:rFonts w:hint="eastAsia" w:ascii="仿宋" w:hAnsi="仿宋" w:eastAsia="仿宋" w:cs="仿宋"/>
          <w:b/>
          <w:bCs/>
          <w:color w:val="auto"/>
          <w:sz w:val="24"/>
          <w:szCs w:val="24"/>
          <w:lang w:val="zh-CN"/>
        </w:rPr>
        <w:t>注：</w:t>
      </w:r>
      <w:r>
        <w:rPr>
          <w:rFonts w:hint="eastAsia" w:ascii="仿宋" w:hAnsi="仿宋" w:eastAsia="仿宋" w:cs="仿宋"/>
          <w:bCs/>
          <w:color w:val="auto"/>
          <w:sz w:val="24"/>
          <w:szCs w:val="24"/>
          <w:lang w:val="zh-CN"/>
        </w:rPr>
        <w:t>与本项目相关的一切费用（包括劳务</w:t>
      </w:r>
      <w:r>
        <w:rPr>
          <w:rFonts w:hint="eastAsia" w:ascii="仿宋" w:hAnsi="仿宋" w:eastAsia="仿宋" w:cs="仿宋"/>
          <w:bCs/>
          <w:color w:val="auto"/>
          <w:sz w:val="24"/>
          <w:szCs w:val="24"/>
          <w:lang w:val="zh-CN" w:eastAsia="zh-CN"/>
        </w:rPr>
        <w:t>外包</w:t>
      </w:r>
      <w:r>
        <w:rPr>
          <w:rFonts w:hint="eastAsia" w:ascii="仿宋" w:hAnsi="仿宋" w:eastAsia="仿宋" w:cs="仿宋"/>
          <w:bCs/>
          <w:color w:val="auto"/>
          <w:sz w:val="24"/>
          <w:szCs w:val="24"/>
          <w:lang w:val="zh-CN"/>
        </w:rPr>
        <w:t>人员工资</w:t>
      </w:r>
      <w:r>
        <w:rPr>
          <w:rFonts w:hint="eastAsia" w:ascii="仿宋" w:hAnsi="仿宋" w:eastAsia="仿宋" w:cs="仿宋"/>
          <w:bCs/>
          <w:color w:val="auto"/>
          <w:sz w:val="24"/>
          <w:szCs w:val="24"/>
          <w:lang w:val="zh-CN" w:eastAsia="zh-CN"/>
        </w:rPr>
        <w:t>、</w:t>
      </w:r>
      <w:r>
        <w:rPr>
          <w:rFonts w:hint="eastAsia" w:ascii="仿宋" w:hAnsi="仿宋" w:eastAsia="仿宋" w:cs="仿宋"/>
          <w:bCs/>
          <w:color w:val="auto"/>
          <w:sz w:val="24"/>
          <w:szCs w:val="24"/>
          <w:lang w:val="zh-CN"/>
        </w:rPr>
        <w:t>福利、</w:t>
      </w:r>
      <w:r>
        <w:rPr>
          <w:rFonts w:hint="eastAsia" w:ascii="仿宋" w:hAnsi="仿宋" w:eastAsia="仿宋" w:cs="仿宋"/>
          <w:bCs/>
          <w:color w:val="auto"/>
          <w:sz w:val="24"/>
          <w:szCs w:val="24"/>
          <w:lang w:val="zh-CN" w:eastAsia="zh-CN"/>
        </w:rPr>
        <w:t>社保、商业</w:t>
      </w:r>
      <w:r>
        <w:rPr>
          <w:rFonts w:hint="eastAsia" w:ascii="仿宋" w:hAnsi="仿宋" w:eastAsia="仿宋" w:cs="仿宋"/>
          <w:bCs/>
          <w:color w:val="auto"/>
          <w:sz w:val="24"/>
          <w:szCs w:val="24"/>
          <w:lang w:val="zh-CN"/>
        </w:rPr>
        <w:t>保险、</w:t>
      </w:r>
      <w:r>
        <w:rPr>
          <w:rFonts w:hint="eastAsia" w:ascii="仿宋" w:hAnsi="仿宋" w:eastAsia="仿宋" w:cs="仿宋"/>
          <w:bCs/>
          <w:color w:val="auto"/>
          <w:sz w:val="24"/>
          <w:szCs w:val="24"/>
          <w:lang w:val="zh-CN" w:eastAsia="zh-CN"/>
        </w:rPr>
        <w:t>管理费、</w:t>
      </w:r>
      <w:r>
        <w:rPr>
          <w:rFonts w:hint="eastAsia" w:ascii="仿宋" w:hAnsi="仿宋" w:eastAsia="仿宋" w:cs="仿宋"/>
          <w:bCs/>
          <w:color w:val="auto"/>
          <w:sz w:val="24"/>
          <w:szCs w:val="24"/>
          <w:lang w:val="zh-CN"/>
        </w:rPr>
        <w:t>税金等）均由</w:t>
      </w:r>
      <w:r>
        <w:rPr>
          <w:rFonts w:hint="eastAsia" w:ascii="仿宋" w:hAnsi="仿宋" w:eastAsia="仿宋" w:cs="仿宋"/>
          <w:bCs/>
          <w:color w:val="auto"/>
          <w:sz w:val="24"/>
          <w:szCs w:val="24"/>
          <w:lang w:val="zh-CN" w:eastAsia="zh-CN"/>
        </w:rPr>
        <w:t>中标单位</w:t>
      </w:r>
      <w:r>
        <w:rPr>
          <w:rFonts w:hint="eastAsia" w:ascii="仿宋" w:hAnsi="仿宋" w:eastAsia="仿宋" w:cs="仿宋"/>
          <w:bCs/>
          <w:color w:val="auto"/>
          <w:sz w:val="24"/>
          <w:szCs w:val="24"/>
          <w:lang w:val="zh-CN"/>
        </w:rPr>
        <w:t>承担。</w:t>
      </w:r>
    </w:p>
    <w:p>
      <w:pPr>
        <w:spacing w:line="360" w:lineRule="auto"/>
        <w:ind w:firstLine="360" w:firstLineChars="150"/>
        <w:rPr>
          <w:rFonts w:hint="eastAsia" w:ascii="仿宋" w:hAnsi="仿宋" w:eastAsia="仿宋" w:cs="仿宋"/>
          <w:color w:val="auto"/>
          <w:sz w:val="24"/>
          <w:szCs w:val="24"/>
        </w:rPr>
      </w:pPr>
    </w:p>
    <w:p>
      <w:pPr>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投标人名称（</w:t>
      </w:r>
      <w:r>
        <w:rPr>
          <w:rStyle w:val="971"/>
          <w:rFonts w:hint="eastAsia" w:ascii="仿宋" w:hAnsi="仿宋" w:eastAsia="仿宋" w:cs="仿宋"/>
          <w:color w:val="auto"/>
          <w:sz w:val="24"/>
          <w:szCs w:val="24"/>
        </w:rPr>
        <w:t>CA签章</w:t>
      </w:r>
      <w:r>
        <w:rPr>
          <w:rFonts w:hint="eastAsia" w:ascii="仿宋" w:hAnsi="仿宋" w:eastAsia="仿宋" w:cs="仿宋"/>
          <w:color w:val="auto"/>
          <w:sz w:val="24"/>
          <w:szCs w:val="24"/>
        </w:rPr>
        <w:t>）：</w:t>
      </w:r>
    </w:p>
    <w:p>
      <w:pPr>
        <w:snapToGrid w:val="0"/>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法定代表人或其授权代表人（签字）：</w:t>
      </w:r>
    </w:p>
    <w:p>
      <w:pPr>
        <w:snapToGrid w:val="0"/>
        <w:spacing w:line="360" w:lineRule="auto"/>
        <w:ind w:firstLine="360" w:firstLineChars="150"/>
        <w:rPr>
          <w:rStyle w:val="169"/>
          <w:rFonts w:hint="eastAsia" w:ascii="仿宋" w:hAnsi="仿宋" w:eastAsia="仿宋" w:cs="仿宋"/>
          <w:color w:val="auto"/>
          <w:sz w:val="24"/>
          <w:szCs w:val="24"/>
        </w:rPr>
      </w:pPr>
      <w:r>
        <w:rPr>
          <w:rFonts w:hint="eastAsia" w:ascii="仿宋" w:hAnsi="仿宋" w:eastAsia="仿宋" w:cs="仿宋"/>
          <w:color w:val="auto"/>
          <w:sz w:val="24"/>
          <w:szCs w:val="24"/>
        </w:rPr>
        <w:t>日期：</w:t>
      </w:r>
    </w:p>
    <w:p>
      <w:pPr>
        <w:snapToGrid w:val="0"/>
        <w:spacing w:line="360" w:lineRule="auto"/>
        <w:ind w:firstLine="361" w:firstLineChars="150"/>
        <w:rPr>
          <w:rStyle w:val="169"/>
          <w:rFonts w:hint="eastAsia" w:ascii="仿宋" w:hAnsi="仿宋" w:eastAsia="仿宋" w:cs="仿宋"/>
          <w:color w:val="auto"/>
          <w:sz w:val="24"/>
          <w:szCs w:val="24"/>
        </w:rPr>
      </w:pPr>
    </w:p>
    <w:p>
      <w:pPr>
        <w:pStyle w:val="35"/>
        <w:rPr>
          <w:rFonts w:hint="eastAsia" w:ascii="仿宋" w:hAnsi="仿宋" w:eastAsia="仿宋" w:cs="仿宋"/>
          <w:color w:val="auto"/>
        </w:rPr>
      </w:pPr>
    </w:p>
    <w:p>
      <w:pPr>
        <w:pStyle w:val="2"/>
        <w:spacing w:beforeLines="0" w:afterLines="0" w:line="240" w:lineRule="auto"/>
        <w:jc w:val="center"/>
        <w:rPr>
          <w:rFonts w:hint="eastAsia" w:ascii="仿宋" w:hAnsi="仿宋" w:eastAsia="仿宋" w:cs="仿宋"/>
          <w:color w:val="auto"/>
          <w:sz w:val="24"/>
          <w:szCs w:val="24"/>
          <w:lang w:val="en-US" w:eastAsia="zh-CN"/>
        </w:rPr>
      </w:pPr>
      <w:bookmarkStart w:id="456" w:name="_Toc29808"/>
    </w:p>
    <w:bookmarkEnd w:id="456"/>
    <w:p>
      <w:pPr>
        <w:rPr>
          <w:rFonts w:hint="eastAsia" w:ascii="仿宋" w:hAnsi="仿宋" w:eastAsia="仿宋" w:cs="仿宋"/>
          <w:color w:val="auto"/>
        </w:rPr>
      </w:pPr>
    </w:p>
    <w:p>
      <w:pPr>
        <w:pStyle w:val="696"/>
        <w:keepNext w:val="0"/>
        <w:pageBreakBefore w:val="0"/>
        <w:tabs>
          <w:tab w:val="clear" w:pos="720"/>
        </w:tabs>
        <w:snapToGrid w:val="0"/>
        <w:spacing w:before="120" w:after="120"/>
        <w:outlineLvl w:val="9"/>
        <w:rPr>
          <w:rFonts w:hint="eastAsia" w:ascii="仿宋" w:hAnsi="仿宋" w:eastAsia="仿宋" w:cs="仿宋"/>
          <w:color w:val="auto"/>
          <w:sz w:val="24"/>
          <w:szCs w:val="24"/>
        </w:rPr>
      </w:pPr>
      <w:bookmarkStart w:id="457" w:name="_Toc22910"/>
      <w:bookmarkStart w:id="458" w:name="_Toc30141"/>
      <w:r>
        <w:rPr>
          <w:rFonts w:hint="eastAsia" w:ascii="仿宋" w:hAnsi="仿宋" w:eastAsia="仿宋" w:cs="仿宋"/>
          <w:color w:val="auto"/>
          <w:kern w:val="2"/>
          <w:sz w:val="24"/>
          <w:szCs w:val="24"/>
        </w:rPr>
        <w:t>二、</w:t>
      </w:r>
      <w:r>
        <w:rPr>
          <w:rFonts w:hint="eastAsia" w:ascii="仿宋" w:hAnsi="仿宋" w:eastAsia="仿宋" w:cs="仿宋"/>
          <w:color w:val="auto"/>
          <w:sz w:val="24"/>
          <w:szCs w:val="24"/>
        </w:rPr>
        <w:t>中小企业声明函</w:t>
      </w:r>
      <w:bookmarkEnd w:id="457"/>
      <w:bookmarkEnd w:id="458"/>
    </w:p>
    <w:p>
      <w:pPr>
        <w:widowControl/>
        <w:spacing w:line="360" w:lineRule="auto"/>
        <w:ind w:firstLine="120" w:firstLineChars="50"/>
        <w:jc w:val="left"/>
        <w:rPr>
          <w:rFonts w:hint="eastAsia" w:ascii="仿宋" w:hAnsi="仿宋" w:eastAsia="仿宋" w:cs="仿宋"/>
          <w:b/>
          <w:color w:val="auto"/>
          <w:sz w:val="24"/>
          <w:szCs w:val="24"/>
        </w:rPr>
      </w:pPr>
      <w:r>
        <w:rPr>
          <w:rFonts w:hint="eastAsia" w:ascii="仿宋" w:hAnsi="仿宋" w:eastAsia="仿宋" w:cs="仿宋"/>
          <w:b/>
          <w:color w:val="auto"/>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6"/>
        <w:keepNext w:val="0"/>
        <w:pageBreakBefore w:val="0"/>
        <w:tabs>
          <w:tab w:val="clear" w:pos="720"/>
        </w:tabs>
        <w:snapToGrid w:val="0"/>
        <w:spacing w:before="120" w:after="120"/>
        <w:ind w:firstLine="643"/>
        <w:outlineLvl w:val="9"/>
        <w:rPr>
          <w:rFonts w:hint="eastAsia" w:ascii="仿宋" w:hAnsi="仿宋" w:eastAsia="仿宋" w:cs="仿宋"/>
          <w:b w:val="0"/>
          <w:color w:val="auto"/>
          <w:sz w:val="24"/>
          <w:szCs w:val="24"/>
        </w:rPr>
      </w:pPr>
    </w:p>
    <w:p>
      <w:pPr>
        <w:spacing w:line="360" w:lineRule="auto"/>
        <w:ind w:right="420" w:firstLine="2409" w:firstLineChars="1000"/>
        <w:rPr>
          <w:rFonts w:hint="eastAsia" w:ascii="仿宋" w:hAnsi="仿宋" w:eastAsia="仿宋" w:cs="仿宋"/>
          <w:b/>
          <w:color w:val="auto"/>
          <w:kern w:val="0"/>
          <w:sz w:val="24"/>
          <w:szCs w:val="24"/>
        </w:rPr>
      </w:pPr>
    </w:p>
    <w:p>
      <w:pPr>
        <w:spacing w:line="360" w:lineRule="auto"/>
        <w:ind w:right="420" w:firstLine="2409" w:firstLineChars="1000"/>
        <w:rPr>
          <w:rFonts w:hint="eastAsia" w:ascii="仿宋" w:hAnsi="仿宋" w:eastAsia="仿宋" w:cs="仿宋"/>
          <w:b/>
          <w:color w:val="auto"/>
          <w:kern w:val="0"/>
          <w:sz w:val="24"/>
          <w:szCs w:val="24"/>
        </w:rPr>
      </w:pPr>
    </w:p>
    <w:p>
      <w:pPr>
        <w:spacing w:line="360" w:lineRule="auto"/>
        <w:ind w:right="420"/>
        <w:rPr>
          <w:rFonts w:hint="eastAsia" w:ascii="仿宋" w:hAnsi="仿宋" w:eastAsia="仿宋" w:cs="仿宋"/>
          <w:b/>
          <w:color w:val="auto"/>
          <w:kern w:val="0"/>
          <w:sz w:val="24"/>
          <w:szCs w:val="24"/>
        </w:rPr>
      </w:pPr>
    </w:p>
    <w:p>
      <w:pPr>
        <w:spacing w:line="360" w:lineRule="auto"/>
        <w:ind w:right="420"/>
        <w:rPr>
          <w:rFonts w:hint="eastAsia" w:ascii="仿宋" w:hAnsi="仿宋" w:eastAsia="仿宋" w:cs="仿宋"/>
          <w:b/>
          <w:color w:val="auto"/>
          <w:kern w:val="0"/>
          <w:sz w:val="24"/>
          <w:szCs w:val="24"/>
        </w:rPr>
      </w:pPr>
    </w:p>
    <w:p>
      <w:pPr>
        <w:pStyle w:val="3"/>
        <w:keepNext w:val="0"/>
        <w:keepLines w:val="0"/>
        <w:pageBreakBefore/>
        <w:widowControl/>
        <w:spacing w:before="100" w:beforeAutospacing="1" w:after="100" w:afterAutospacing="1" w:line="360" w:lineRule="auto"/>
        <w:ind w:left="0" w:firstLine="0"/>
        <w:rPr>
          <w:rFonts w:hint="eastAsia" w:ascii="仿宋" w:hAnsi="仿宋" w:eastAsia="仿宋" w:cs="仿宋"/>
          <w:color w:val="auto"/>
          <w:sz w:val="24"/>
          <w:szCs w:val="24"/>
        </w:rPr>
      </w:pPr>
      <w:bookmarkStart w:id="459" w:name="_Toc5209"/>
      <w:bookmarkStart w:id="460" w:name="_Toc23579"/>
      <w:bookmarkStart w:id="461" w:name="_Toc465665161"/>
      <w:r>
        <w:rPr>
          <w:rFonts w:hint="eastAsia" w:ascii="仿宋" w:hAnsi="仿宋" w:eastAsia="仿宋" w:cs="仿宋"/>
          <w:color w:val="auto"/>
          <w:sz w:val="24"/>
          <w:szCs w:val="24"/>
        </w:rPr>
        <w:t>附件</w:t>
      </w:r>
      <w:bookmarkEnd w:id="459"/>
      <w:bookmarkEnd w:id="460"/>
      <w:bookmarkEnd w:id="461"/>
    </w:p>
    <w:p>
      <w:pPr>
        <w:spacing w:line="360" w:lineRule="auto"/>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附件1：</w:t>
      </w:r>
    </w:p>
    <w:p>
      <w:pPr>
        <w:spacing w:line="360" w:lineRule="auto"/>
        <w:jc w:val="center"/>
        <w:rPr>
          <w:rFonts w:hint="eastAsia" w:ascii="仿宋" w:hAnsi="仿宋" w:eastAsia="仿宋" w:cs="仿宋"/>
          <w:b/>
          <w:color w:val="auto"/>
          <w:spacing w:val="6"/>
          <w:sz w:val="24"/>
          <w:szCs w:val="24"/>
        </w:rPr>
      </w:pPr>
      <w:bookmarkStart w:id="462" w:name="OLE_LINK13"/>
      <w:bookmarkStart w:id="463" w:name="OLE_LINK14"/>
      <w:r>
        <w:rPr>
          <w:rFonts w:hint="eastAsia" w:ascii="仿宋" w:hAnsi="仿宋" w:eastAsia="仿宋" w:cs="仿宋"/>
          <w:b/>
          <w:color w:val="auto"/>
          <w:spacing w:val="6"/>
          <w:sz w:val="24"/>
          <w:szCs w:val="24"/>
        </w:rPr>
        <w:t>残疾人福利性单位声明函</w:t>
      </w:r>
    </w:p>
    <w:bookmarkEnd w:id="462"/>
    <w:bookmarkEnd w:id="463"/>
    <w:p>
      <w:pPr>
        <w:spacing w:line="360" w:lineRule="auto"/>
        <w:rPr>
          <w:rFonts w:hint="eastAsia" w:ascii="仿宋" w:hAnsi="仿宋" w:eastAsia="仿宋" w:cs="仿宋"/>
          <w:b/>
          <w:color w:val="auto"/>
          <w:spacing w:val="6"/>
          <w:sz w:val="24"/>
          <w:szCs w:val="24"/>
        </w:rPr>
      </w:pP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tabs>
          <w:tab w:val="left" w:pos="4860"/>
        </w:tabs>
        <w:spacing w:line="360" w:lineRule="auto"/>
        <w:ind w:right="1560" w:firstLine="480" w:firstLineChars="20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投标人名称（电子签名）</w:t>
      </w:r>
      <w:r>
        <w:rPr>
          <w:rFonts w:hint="eastAsia" w:ascii="仿宋" w:hAnsi="仿宋" w:eastAsia="仿宋" w:cs="仿宋"/>
          <w:color w:val="auto"/>
          <w:sz w:val="24"/>
          <w:szCs w:val="24"/>
        </w:rPr>
        <w:t>：</w:t>
      </w:r>
    </w:p>
    <w:p>
      <w:pPr>
        <w:tabs>
          <w:tab w:val="left" w:pos="4860"/>
        </w:tabs>
        <w:spacing w:line="360" w:lineRule="auto"/>
        <w:ind w:right="1560"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  期：</w:t>
      </w: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jc w:val="left"/>
        <w:rPr>
          <w:rFonts w:hint="eastAsia" w:ascii="仿宋" w:hAnsi="仿宋" w:eastAsia="仿宋" w:cs="仿宋"/>
          <w:b/>
          <w:color w:val="auto"/>
          <w:spacing w:val="6"/>
          <w:sz w:val="24"/>
          <w:szCs w:val="24"/>
        </w:rPr>
      </w:pPr>
    </w:p>
    <w:p>
      <w:pPr>
        <w:spacing w:line="360" w:lineRule="auto"/>
        <w:jc w:val="left"/>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附件2：质疑函范本及制作说明</w:t>
      </w:r>
    </w:p>
    <w:p>
      <w:pPr>
        <w:spacing w:line="360" w:lineRule="auto"/>
        <w:jc w:val="center"/>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质疑函范本</w:t>
      </w:r>
    </w:p>
    <w:p>
      <w:pPr>
        <w:snapToGrid w:val="0"/>
        <w:spacing w:beforeLines="100"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一、质疑供应商基本信息</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质疑供应商：</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地址：邮编：</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联系人：联系电话：</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授权代表：</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地址：邮编：</w:t>
      </w:r>
    </w:p>
    <w:p>
      <w:pPr>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二、质疑项目基本情况</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质疑项目的名称：</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质疑项目的编号：包号：</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采购人名称：</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采购文件获取日期：</w:t>
      </w:r>
    </w:p>
    <w:p>
      <w:pPr>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三、质疑事项具体内容</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质疑事项1：</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事实依据：</w:t>
      </w:r>
    </w:p>
    <w:p>
      <w:pPr>
        <w:snapToGrid w:val="0"/>
        <w:spacing w:line="360" w:lineRule="auto"/>
        <w:rPr>
          <w:rFonts w:hint="eastAsia" w:ascii="仿宋" w:hAnsi="仿宋" w:eastAsia="仿宋" w:cs="仿宋"/>
          <w:color w:val="auto"/>
          <w:sz w:val="24"/>
          <w:szCs w:val="24"/>
        </w:rPr>
      </w:pP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法律依据：</w:t>
      </w:r>
    </w:p>
    <w:p>
      <w:pPr>
        <w:snapToGrid w:val="0"/>
        <w:spacing w:line="360" w:lineRule="auto"/>
        <w:rPr>
          <w:rFonts w:hint="eastAsia" w:ascii="仿宋" w:hAnsi="仿宋" w:eastAsia="仿宋" w:cs="仿宋"/>
          <w:color w:val="auto"/>
          <w:sz w:val="24"/>
          <w:szCs w:val="24"/>
          <w:u w:val="dotted"/>
        </w:rPr>
      </w:pP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质疑事项2</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w:t>
      </w:r>
    </w:p>
    <w:p>
      <w:pPr>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四、与质疑事项相关的质疑请求</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请求：</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签字(签章)：                   公章：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日期：</w:t>
      </w:r>
    </w:p>
    <w:p>
      <w:pPr>
        <w:spacing w:line="360" w:lineRule="auto"/>
        <w:jc w:val="center"/>
        <w:rPr>
          <w:rFonts w:hint="eastAsia" w:ascii="仿宋" w:hAnsi="仿宋" w:eastAsia="仿宋" w:cs="仿宋"/>
          <w:b/>
          <w:bCs/>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质疑函制作说明：</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2.质疑供应商若委托代理人进行质疑的，质疑函应按要求列明“授权代表”的有关内容，并在附件中提交由质疑</w:t>
      </w:r>
      <w:r>
        <w:rPr>
          <w:rFonts w:hint="eastAsia" w:ascii="仿宋" w:hAnsi="仿宋" w:eastAsia="仿宋" w:cs="仿宋"/>
          <w:color w:val="auto"/>
          <w:kern w:val="0"/>
          <w:sz w:val="24"/>
          <w:szCs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5.质疑函的质疑请求应与质疑事项相关。</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6.质疑供应商为自然人的，质疑函应由本人签字；质疑供应商为法人或者其他组织的，质疑函应由法定代表人、主要负责人，或者其授权代表签字或者盖章，并加盖公章。</w:t>
      </w:r>
    </w:p>
    <w:p>
      <w:pPr>
        <w:spacing w:line="360" w:lineRule="auto"/>
        <w:jc w:val="left"/>
        <w:rPr>
          <w:rFonts w:hint="eastAsia" w:ascii="仿宋" w:hAnsi="仿宋" w:eastAsia="仿宋" w:cs="仿宋"/>
          <w:b/>
          <w:color w:val="auto"/>
          <w:spacing w:val="6"/>
          <w:sz w:val="24"/>
          <w:szCs w:val="24"/>
        </w:rPr>
      </w:pPr>
    </w:p>
    <w:p>
      <w:pPr>
        <w:spacing w:line="360" w:lineRule="auto"/>
        <w:jc w:val="left"/>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附件3：投诉书范本及制作说明</w:t>
      </w:r>
    </w:p>
    <w:p>
      <w:pPr>
        <w:spacing w:line="360" w:lineRule="auto"/>
        <w:jc w:val="center"/>
        <w:rPr>
          <w:rFonts w:hint="eastAsia" w:ascii="仿宋" w:hAnsi="仿宋" w:eastAsia="仿宋" w:cs="仿宋"/>
          <w:b/>
          <w:color w:val="auto"/>
          <w:sz w:val="24"/>
          <w:szCs w:val="24"/>
        </w:rPr>
      </w:pPr>
    </w:p>
    <w:p>
      <w:pPr>
        <w:spacing w:line="360" w:lineRule="auto"/>
        <w:jc w:val="center"/>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投诉书范本</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一、投诉相关主体基本情况</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投诉人：</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地址：邮编：</w:t>
      </w:r>
    </w:p>
    <w:p>
      <w:pPr>
        <w:tabs>
          <w:tab w:val="left" w:pos="6510"/>
        </w:tabs>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法定代表人/主要负责人：</w:t>
      </w:r>
    </w:p>
    <w:p>
      <w:pPr>
        <w:tabs>
          <w:tab w:val="left" w:pos="6510"/>
        </w:tabs>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联系电话：</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授权代表：联系电话</w:t>
      </w:r>
      <w:r>
        <w:rPr>
          <w:rFonts w:hint="eastAsia" w:ascii="仿宋" w:hAnsi="仿宋" w:eastAsia="仿宋" w:cs="仿宋"/>
          <w:color w:val="auto"/>
          <w:sz w:val="24"/>
          <w:szCs w:val="24"/>
          <w:u w:val="dotted"/>
        </w:rPr>
        <w:t>：</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地址：邮编：</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被投诉人1：</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地址：邮编：</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联系人：联系电话：</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被投诉人2</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相关供应商：</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地址：邮编：</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联系人：联系电话：</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二、投诉项目基本情况</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采购项目名称：</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采购项目编号：包号：</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采购人名称：</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代理机构名称：</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采购文件公告:</w:t>
      </w:r>
      <w:r>
        <w:rPr>
          <w:rFonts w:hint="eastAsia" w:ascii="仿宋" w:hAnsi="仿宋" w:eastAsia="仿宋" w:cs="仿宋"/>
          <w:color w:val="auto"/>
          <w:sz w:val="24"/>
          <w:szCs w:val="24"/>
          <w:u w:val="dotted"/>
        </w:rPr>
        <w:t xml:space="preserve">是/否 </w:t>
      </w:r>
      <w:r>
        <w:rPr>
          <w:rFonts w:hint="eastAsia" w:ascii="仿宋" w:hAnsi="仿宋" w:eastAsia="仿宋" w:cs="仿宋"/>
          <w:color w:val="auto"/>
          <w:sz w:val="24"/>
          <w:szCs w:val="24"/>
        </w:rPr>
        <w:t>公告期限：</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采购结果公告:</w:t>
      </w:r>
      <w:r>
        <w:rPr>
          <w:rFonts w:hint="eastAsia" w:ascii="仿宋" w:hAnsi="仿宋" w:eastAsia="仿宋" w:cs="仿宋"/>
          <w:color w:val="auto"/>
          <w:sz w:val="24"/>
          <w:szCs w:val="24"/>
          <w:u w:val="dotted"/>
        </w:rPr>
        <w:t xml:space="preserve">是/否 </w:t>
      </w:r>
      <w:r>
        <w:rPr>
          <w:rFonts w:hint="eastAsia" w:ascii="仿宋" w:hAnsi="仿宋" w:eastAsia="仿宋" w:cs="仿宋"/>
          <w:color w:val="auto"/>
          <w:sz w:val="24"/>
          <w:szCs w:val="24"/>
        </w:rPr>
        <w:t>公告期限：</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三、质疑基本情况</w:t>
      </w:r>
    </w:p>
    <w:p>
      <w:pPr>
        <w:spacing w:line="360" w:lineRule="auto"/>
        <w:ind w:firstLine="480" w:firstLineChars="200"/>
        <w:rPr>
          <w:rFonts w:hint="eastAsia" w:ascii="仿宋" w:hAnsi="仿宋" w:eastAsia="仿宋" w:cs="仿宋"/>
          <w:color w:val="auto"/>
          <w:sz w:val="24"/>
          <w:szCs w:val="24"/>
          <w:u w:val="dotted"/>
        </w:rPr>
      </w:pPr>
      <w:r>
        <w:rPr>
          <w:rFonts w:hint="eastAsia" w:ascii="仿宋" w:hAnsi="仿宋" w:eastAsia="仿宋" w:cs="仿宋"/>
          <w:color w:val="auto"/>
          <w:sz w:val="24"/>
          <w:szCs w:val="24"/>
        </w:rPr>
        <w:t>投诉人于年月日,向提出质疑，质疑事项为：</w:t>
      </w:r>
    </w:p>
    <w:p>
      <w:pPr>
        <w:spacing w:line="360" w:lineRule="auto"/>
        <w:rPr>
          <w:rFonts w:hint="eastAsia" w:ascii="仿宋" w:hAnsi="仿宋" w:eastAsia="仿宋" w:cs="仿宋"/>
          <w:color w:val="auto"/>
          <w:sz w:val="24"/>
          <w:szCs w:val="24"/>
          <w:u w:val="dotted"/>
        </w:rPr>
      </w:pPr>
    </w:p>
    <w:p>
      <w:pPr>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u w:val="dotted"/>
        </w:rPr>
        <w:t>采购人/代理机构</w:t>
      </w:r>
      <w:r>
        <w:rPr>
          <w:rFonts w:hint="eastAsia" w:ascii="仿宋" w:hAnsi="仿宋" w:eastAsia="仿宋" w:cs="仿宋"/>
          <w:color w:val="auto"/>
          <w:sz w:val="24"/>
          <w:szCs w:val="24"/>
        </w:rPr>
        <w:t>于年月日,就质疑事项作出了答复/没有在法定期限内作出答复。</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四、投诉事项具体内容</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投诉事项 1：</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事实依据：</w:t>
      </w:r>
    </w:p>
    <w:p>
      <w:pPr>
        <w:spacing w:line="360" w:lineRule="auto"/>
        <w:rPr>
          <w:rFonts w:hint="eastAsia" w:ascii="仿宋" w:hAnsi="仿宋" w:eastAsia="仿宋" w:cs="仿宋"/>
          <w:color w:val="auto"/>
          <w:sz w:val="24"/>
          <w:szCs w:val="24"/>
          <w:u w:val="dotted"/>
        </w:rPr>
      </w:pP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法律依据：</w:t>
      </w:r>
    </w:p>
    <w:p>
      <w:pPr>
        <w:spacing w:line="360" w:lineRule="auto"/>
        <w:rPr>
          <w:rFonts w:hint="eastAsia" w:ascii="仿宋" w:hAnsi="仿宋" w:eastAsia="仿宋" w:cs="仿宋"/>
          <w:color w:val="auto"/>
          <w:sz w:val="24"/>
          <w:szCs w:val="24"/>
          <w:u w:val="dotted"/>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投诉事项2</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五、与投诉事项相关的投诉请求</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请求：</w:t>
      </w:r>
    </w:p>
    <w:p>
      <w:pPr>
        <w:spacing w:line="360" w:lineRule="auto"/>
        <w:rPr>
          <w:rFonts w:hint="eastAsia" w:ascii="仿宋" w:hAnsi="仿宋" w:eastAsia="仿宋" w:cs="仿宋"/>
          <w:color w:val="auto"/>
          <w:sz w:val="24"/>
          <w:szCs w:val="24"/>
          <w:u w:val="single"/>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签字(签章)：                   公章：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日期：</w:t>
      </w: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投诉书制作说明：</w:t>
      </w:r>
    </w:p>
    <w:p>
      <w:pPr>
        <w:widowControl/>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2.投诉人若委托代理人进行投诉的，投诉书应按照要求列明“授权代表”的有关内容，并在附件中提交由</w:t>
      </w:r>
      <w:r>
        <w:rPr>
          <w:rFonts w:hint="eastAsia" w:ascii="仿宋" w:hAnsi="仿宋" w:eastAsia="仿宋" w:cs="仿宋"/>
          <w:color w:val="auto"/>
          <w:kern w:val="0"/>
          <w:sz w:val="24"/>
          <w:szCs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7.投诉人为自然人的，投诉书应当由本人签字；投诉人为法人或者其他组织的，投诉书应当由法定代表人、主要负责人，或者其授权代表签字或者盖章，并加盖公章。</w:t>
      </w:r>
    </w:p>
    <w:p>
      <w:pPr>
        <w:autoSpaceDE w:val="0"/>
        <w:autoSpaceDN w:val="0"/>
        <w:jc w:val="both"/>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bCs/>
          <w:color w:val="auto"/>
          <w:sz w:val="24"/>
          <w:szCs w:val="24"/>
        </w:rPr>
      </w:pPr>
      <w:r>
        <w:rPr>
          <w:rFonts w:hint="eastAsia" w:ascii="仿宋" w:hAnsi="仿宋" w:eastAsia="仿宋" w:cs="仿宋"/>
          <w:b/>
          <w:color w:val="auto"/>
          <w:spacing w:val="6"/>
          <w:sz w:val="24"/>
          <w:szCs w:val="24"/>
        </w:rPr>
        <w:t>附件4：</w:t>
      </w:r>
      <w:r>
        <w:rPr>
          <w:rFonts w:hint="eastAsia" w:ascii="仿宋" w:hAnsi="仿宋" w:eastAsia="仿宋" w:cs="仿宋"/>
          <w:b/>
          <w:bCs/>
          <w:color w:val="auto"/>
          <w:sz w:val="24"/>
          <w:szCs w:val="24"/>
        </w:rPr>
        <w:t>业务专用章使用说明函</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u w:val="single"/>
        </w:rPr>
        <w:t>（采购人）、（采购代理机构）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我方</w:t>
      </w:r>
      <w:r>
        <w:rPr>
          <w:rFonts w:hint="eastAsia" w:ascii="仿宋" w:hAnsi="仿宋" w:eastAsia="仿宋" w:cs="仿宋"/>
          <w:color w:val="auto"/>
          <w:sz w:val="24"/>
          <w:szCs w:val="24"/>
        </w:rPr>
        <w:t>(投标人全称)是中华人民共和国依法登记注册的合法企业，</w:t>
      </w:r>
      <w:r>
        <w:rPr>
          <w:rFonts w:hint="eastAsia" w:ascii="仿宋" w:hAnsi="仿宋" w:eastAsia="仿宋" w:cs="仿宋"/>
          <w:bCs/>
          <w:color w:val="auto"/>
          <w:sz w:val="24"/>
          <w:szCs w:val="24"/>
        </w:rPr>
        <w:t>在参加</w:t>
      </w:r>
      <w:r>
        <w:rPr>
          <w:rFonts w:hint="eastAsia" w:ascii="仿宋" w:hAnsi="仿宋" w:eastAsia="仿宋" w:cs="仿宋"/>
          <w:color w:val="auto"/>
          <w:sz w:val="24"/>
          <w:szCs w:val="24"/>
        </w:rPr>
        <w:t>你方组织的（项目名称）项目【招标编号：（采购编号）】</w:t>
      </w:r>
      <w:r>
        <w:rPr>
          <w:rFonts w:hint="eastAsia" w:ascii="仿宋" w:hAnsi="仿宋" w:eastAsia="仿宋" w:cs="仿宋"/>
          <w:bCs/>
          <w:color w:val="auto"/>
          <w:sz w:val="24"/>
          <w:szCs w:val="24"/>
        </w:rPr>
        <w:t>投标活动中作如下说明：</w:t>
      </w:r>
      <w:r>
        <w:rPr>
          <w:rFonts w:hint="eastAsia" w:ascii="仿宋" w:hAnsi="仿宋" w:eastAsia="仿宋" w:cs="仿宋"/>
          <w:color w:val="auto"/>
          <w:sz w:val="24"/>
          <w:szCs w:val="24"/>
        </w:rPr>
        <w:t>我方所使用的“XX专用章”与法定名称章具有同等的法律效力，对使用“XX专用章”的行为予以完全承认，并愿意承担相应责任。</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特此说明。</w:t>
      </w:r>
    </w:p>
    <w:p>
      <w:pPr>
        <w:spacing w:line="360" w:lineRule="auto"/>
        <w:ind w:firstLine="494"/>
        <w:rPr>
          <w:rFonts w:hint="eastAsia" w:ascii="仿宋" w:hAnsi="仿宋" w:eastAsia="仿宋" w:cs="仿宋"/>
          <w:color w:val="auto"/>
          <w:sz w:val="24"/>
          <w:szCs w:val="24"/>
        </w:rPr>
      </w:pPr>
    </w:p>
    <w:p>
      <w:pPr>
        <w:spacing w:line="360" w:lineRule="auto"/>
        <w:ind w:firstLine="494"/>
        <w:rPr>
          <w:rFonts w:hint="eastAsia" w:ascii="仿宋" w:hAnsi="仿宋" w:eastAsia="仿宋" w:cs="仿宋"/>
          <w:color w:val="auto"/>
          <w:sz w:val="24"/>
          <w:szCs w:val="24"/>
        </w:rPr>
      </w:pPr>
    </w:p>
    <w:p>
      <w:pPr>
        <w:spacing w:line="360" w:lineRule="auto"/>
        <w:ind w:firstLine="494"/>
        <w:rPr>
          <w:rFonts w:hint="eastAsia" w:ascii="仿宋" w:hAnsi="仿宋" w:eastAsia="仿宋" w:cs="仿宋"/>
          <w:color w:val="auto"/>
          <w:sz w:val="24"/>
          <w:szCs w:val="24"/>
        </w:rPr>
      </w:pPr>
    </w:p>
    <w:p>
      <w:pPr>
        <w:spacing w:line="360" w:lineRule="auto"/>
        <w:ind w:firstLine="494"/>
        <w:rPr>
          <w:rFonts w:hint="eastAsia" w:ascii="仿宋" w:hAnsi="仿宋" w:eastAsia="仿宋" w:cs="仿宋"/>
          <w:color w:val="auto"/>
          <w:sz w:val="24"/>
          <w:szCs w:val="24"/>
        </w:rPr>
      </w:pPr>
    </w:p>
    <w:p>
      <w:pPr>
        <w:spacing w:line="360" w:lineRule="auto"/>
        <w:ind w:right="480" w:firstLine="4080" w:firstLineChars="1700"/>
        <w:rPr>
          <w:rFonts w:hint="eastAsia" w:ascii="仿宋" w:hAnsi="仿宋" w:eastAsia="仿宋" w:cs="仿宋"/>
          <w:color w:val="auto"/>
          <w:sz w:val="24"/>
          <w:szCs w:val="24"/>
        </w:rPr>
      </w:pPr>
      <w:r>
        <w:rPr>
          <w:rFonts w:hint="eastAsia" w:ascii="仿宋" w:hAnsi="仿宋" w:eastAsia="仿宋" w:cs="仿宋"/>
          <w:color w:val="auto"/>
          <w:sz w:val="24"/>
          <w:szCs w:val="24"/>
        </w:rPr>
        <w:t>投标单位（法定名称章）：</w:t>
      </w:r>
    </w:p>
    <w:p>
      <w:pPr>
        <w:ind w:right="1440" w:firstLine="494"/>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日期：       年     月     日</w:t>
      </w:r>
    </w:p>
    <w:p>
      <w:pPr>
        <w:rPr>
          <w:rFonts w:hint="eastAsia" w:ascii="仿宋" w:hAnsi="仿宋" w:eastAsia="仿宋" w:cs="仿宋"/>
          <w:color w:val="auto"/>
          <w:sz w:val="24"/>
          <w:szCs w:val="24"/>
        </w:rPr>
      </w:pPr>
      <w:r>
        <w:rPr>
          <w:rFonts w:hint="eastAsia" w:ascii="仿宋" w:hAnsi="仿宋" w:eastAsia="仿宋" w:cs="仿宋"/>
          <w:b/>
          <w:bCs/>
          <w:color w:val="auto"/>
          <w:sz w:val="24"/>
          <w:szCs w:val="24"/>
        </w:rPr>
        <w:t>附：</w:t>
      </w:r>
    </w:p>
    <w:p>
      <w:pPr>
        <w:spacing w:line="360" w:lineRule="auto"/>
        <w:rPr>
          <w:rFonts w:hint="eastAsia" w:ascii="仿宋" w:hAnsi="仿宋" w:eastAsia="仿宋" w:cs="仿宋"/>
          <w:bCs/>
          <w:color w:val="auto"/>
          <w:sz w:val="24"/>
          <w:szCs w:val="24"/>
        </w:rPr>
      </w:pPr>
      <w:r>
        <w:rPr>
          <w:rFonts w:hint="eastAsia" w:ascii="仿宋" w:hAnsi="仿宋" w:eastAsia="仿宋" w:cs="仿宋"/>
          <w:b/>
          <w:bCs/>
          <w:color w:val="auto"/>
          <w:sz w:val="24"/>
          <w:szCs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1kA8/2AAAAAoBAAAPAAAAAAAA&#10;AAEAIAAAACIAAABkcnMvZG93bnJldi54bWxQSwECFAAUAAAACACHTuJAMqC43hICAAA0BAAADgAA&#10;AAAAAAABACAAAAAnAQAAZHJzL2Uyb0RvYy54bWxQSwUGAAAAAAYABgBZAQAAq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szCs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mMR6bYAAAACgEAAA8AAAAAAAAA&#10;AQAgAAAAIgAAAGRycy9kb3ducmV2LnhtbFBLAQIUABQAAAAIAIdO4kANqeNkEQIAADQEAAAOAAAA&#10;AAAAAAEAIAAAACcBAABkcnMvZTJvRG9jLnhtbFBLBQYAAAAABgAGAFkBAACq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szCs w:val="24"/>
        </w:rPr>
        <w:t>投标单位法定名称章（印模）投标单位“XX专用章”（印模）</w:t>
      </w: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rPr>
          <w:rFonts w:hint="eastAsia" w:ascii="仿宋" w:hAnsi="仿宋" w:eastAsia="仿宋" w:cs="仿宋"/>
          <w:b/>
          <w:color w:val="auto"/>
          <w:spacing w:val="6"/>
          <w:sz w:val="24"/>
          <w:szCs w:val="24"/>
        </w:rPr>
      </w:pPr>
    </w:p>
    <w:p>
      <w:pPr>
        <w:pStyle w:val="2"/>
        <w:ind w:left="0" w:leftChars="0" w:firstLine="0" w:firstLineChars="0"/>
        <w:rPr>
          <w:rFonts w:hint="eastAsia" w:ascii="仿宋" w:hAnsi="仿宋" w:eastAsia="仿宋" w:cs="仿宋"/>
          <w:color w:val="auto"/>
        </w:rPr>
      </w:pPr>
    </w:p>
    <w:p>
      <w:pPr>
        <w:autoSpaceDE w:val="0"/>
        <w:autoSpaceDN w:val="0"/>
        <w:jc w:val="center"/>
        <w:rPr>
          <w:rFonts w:hint="eastAsia" w:ascii="仿宋" w:hAnsi="仿宋" w:eastAsia="仿宋" w:cs="仿宋"/>
          <w:b/>
          <w:color w:val="auto"/>
          <w:spacing w:val="6"/>
          <w:sz w:val="24"/>
          <w:szCs w:val="24"/>
        </w:rPr>
      </w:pP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附件5：中小企业声明函</w:t>
      </w:r>
    </w:p>
    <w:p>
      <w:pPr>
        <w:spacing w:line="360" w:lineRule="auto"/>
        <w:ind w:firstLine="482" w:firstLineChars="200"/>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中小企业声明函(服务)</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 （标的名称），属于 （</w:t>
      </w:r>
      <w:r>
        <w:rPr>
          <w:rFonts w:hint="eastAsia" w:ascii="仿宋" w:hAnsi="仿宋" w:eastAsia="仿宋" w:cs="仿宋"/>
          <w:color w:val="auto"/>
          <w:sz w:val="24"/>
          <w:szCs w:val="24"/>
          <w:lang w:eastAsia="zh-CN"/>
        </w:rPr>
        <w:t>其他未列明行业</w:t>
      </w:r>
      <w:r>
        <w:rPr>
          <w:rFonts w:hint="eastAsia" w:ascii="仿宋" w:hAnsi="仿宋" w:eastAsia="仿宋" w:cs="仿宋"/>
          <w:color w:val="auto"/>
          <w:sz w:val="24"/>
          <w:szCs w:val="24"/>
        </w:rPr>
        <w:t>） ；承建（承接）企业为 （企业名称） ，从业人员   人，营业收入为  万元，资产总额为   万元属于 （中型企业、小型企业、微型企业）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 （标的名称），属于 （采购文件中明确的所属行业） ；承建（承接）企业为 （企业名称） ，从业人员   人，营业收入为  万元，资产总额为   万元属于 （中型企业、小型企业、微型企业）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本企业对上述声明内容的真实性负责。如有虚假，将依法承担相应责任。</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响应方全称：（CA签章）</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日  期：</w:t>
      </w: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从业人员、营业收入、资产总额填报上一年度数据，无上一年度数据的新成立企业可不填报。</w:t>
      </w: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firstLine="480" w:firstLineChars="200"/>
        <w:rPr>
          <w:rFonts w:hint="eastAsia" w:ascii="仿宋" w:hAnsi="仿宋" w:eastAsia="仿宋" w:cs="仿宋"/>
          <w:color w:val="auto"/>
          <w:sz w:val="24"/>
          <w:szCs w:val="24"/>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FuturaA Bk BT">
    <w:altName w:val="Arial"/>
    <w:panose1 w:val="00000000000000000000"/>
    <w:charset w:val="00"/>
    <w:family w:val="swiss"/>
    <w:pitch w:val="default"/>
    <w:sig w:usb0="00000000" w:usb1="00000000" w:usb2="00000000" w:usb3="00000000" w:csb0="0000001B"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美黑简体">
    <w:altName w:val="黑体"/>
    <w:panose1 w:val="00000000000000000000"/>
    <w:charset w:val="86"/>
    <w:family w:val="script"/>
    <w:pitch w:val="default"/>
    <w:sig w:usb0="00000000" w:usb1="00000000" w:usb2="00000010" w:usb3="00000000" w:csb0="00040000" w:csb1="00000000"/>
  </w:font>
  <w:font w:name="Univers">
    <w:altName w:val="Microsoft YaHei UI"/>
    <w:panose1 w:val="020B0603020202030204"/>
    <w:charset w:val="00"/>
    <w:family w:val="swiss"/>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Garamond">
    <w:panose1 w:val="02020404030301010803"/>
    <w:charset w:val="00"/>
    <w:family w:val="roman"/>
    <w:pitch w:val="default"/>
    <w:sig w:usb0="00000287" w:usb1="00000000" w:usb2="00000000" w:usb3="00000000" w:csb0="0000009F" w:csb1="DFD70000"/>
  </w:font>
  <w:font w:name="FangSong_GB2312">
    <w:altName w:val="仿宋_GB2312"/>
    <w:panose1 w:val="020B0604020202020204"/>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艺黑简体">
    <w:altName w:val="黑体"/>
    <w:panose1 w:val="00000000000000000000"/>
    <w:charset w:val="86"/>
    <w:family w:val="script"/>
    <w:pitch w:val="default"/>
    <w:sig w:usb0="00000000" w:usb1="00000000" w:usb2="00000010" w:usb3="00000000" w:csb0="00040000" w:csb1="00000000"/>
  </w:font>
  <w:font w:name="等线">
    <w:panose1 w:val="02010600030101010101"/>
    <w:charset w:val="86"/>
    <w:family w:val="roman"/>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文鼎小标宋简">
    <w:altName w:val="Times New Roman"/>
    <w:panose1 w:val="02020603050405020304"/>
    <w:charset w:val="01"/>
    <w:family w:val="roman"/>
    <w:pitch w:val="default"/>
    <w:sig w:usb0="00000000" w:usb1="00000000" w:usb2="00000000" w:usb3="00000000" w:csb0="000001FF" w:csb1="00000000"/>
  </w:font>
  <w:font w:name="Heiti SC Medium">
    <w:altName w:val="Noto Serif SC"/>
    <w:panose1 w:val="00000000000000000000"/>
    <w:charset w:val="80"/>
    <w:family w:val="auto"/>
    <w:pitch w:val="default"/>
    <w:sig w:usb0="00000000" w:usb1="00000000" w:usb2="00000010" w:usb3="00000000" w:csb0="003E0001" w:csb1="00000000"/>
  </w:font>
  <w:font w:name="Songti SC">
    <w:altName w:val="宋体"/>
    <w:panose1 w:val="00000000000000000000"/>
    <w:charset w:val="86"/>
    <w:family w:val="auto"/>
    <w:pitch w:val="default"/>
    <w:sig w:usb0="00000000" w:usb1="00000000" w:usb2="00000010" w:usb3="00000000" w:csb0="0004009F" w:csb1="00000000"/>
  </w:font>
  <w:font w:name="Arial Unicode MS">
    <w:panose1 w:val="020B0604020202020204"/>
    <w:charset w:val="80"/>
    <w:family w:val="auto"/>
    <w:pitch w:val="default"/>
    <w:sig w:usb0="FFFFFFFF" w:usb1="E9FFFFFF" w:usb2="0000003F" w:usb3="00000000" w:csb0="603F01FF" w:csb1="FFFF0000"/>
  </w:font>
  <w:font w:name="_x000B__x000C_">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Futura Bk">
    <w:altName w:val="Courier New"/>
    <w:panose1 w:val="00000000000000000000"/>
    <w:charset w:val="00"/>
    <w:family w:val="auto"/>
    <w:pitch w:val="default"/>
    <w:sig w:usb0="00000000" w:usb1="00000000" w:usb2="00000000" w:usb3="00000000" w:csb0="000001FB" w:csb1="00000000"/>
  </w:font>
  <w:font w:name="??_GB2312">
    <w:altName w:val="Times New Roman"/>
    <w:panose1 w:val="00000000000000000000"/>
    <w:charset w:val="00"/>
    <w:family w:val="auto"/>
    <w:pitch w:val="default"/>
    <w:sig w:usb0="00000000" w:usb1="00000000" w:usb2="00000000" w:usb3="00000000" w:csb0="00000001" w:csb1="00000000"/>
  </w:font>
  <w:font w:name="全真中明體">
    <w:altName w:val="Arial Unicode MS"/>
    <w:panose1 w:val="00000000000000000000"/>
    <w:charset w:val="88"/>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Futura Bk">
    <w:altName w:val="宋体"/>
    <w:panose1 w:val="00000000000000000000"/>
    <w:charset w:val="86"/>
    <w:family w:val="auto"/>
    <w:pitch w:val="default"/>
    <w:sig w:usb0="00000000" w:usb1="00000000" w:usb2="00000000" w:usb3="00000000" w:csb0="000001FB" w:csb1="00000000"/>
  </w:font>
  <w:font w:name="FuturaA Bk BT">
    <w:altName w:val="Segoe Print"/>
    <w:panose1 w:val="00000000000000000000"/>
    <w:charset w:val="01"/>
    <w:family w:val="auto"/>
    <w:pitch w:val="default"/>
    <w:sig w:usb0="00000000" w:usb1="00000000" w:usb2="00000000" w:usb3="00000000" w:csb0="0000001B" w:csb1="00000000"/>
  </w:font>
  <w:font w:name="Century Gothic">
    <w:panose1 w:val="020B0502020202020204"/>
    <w:charset w:val="00"/>
    <w:family w:val="auto"/>
    <w:pitch w:val="default"/>
    <w:sig w:usb0="00000287" w:usb1="00000000" w:usb2="00000000" w:usb3="00000000" w:csb0="2000009F" w:csb1="DFD70000"/>
  </w:font>
  <w:font w:name="NumberOnly">
    <w:altName w:val="Segoe UI Symbol"/>
    <w:panose1 w:val="020B0500000000000000"/>
    <w:charset w:val="00"/>
    <w:family w:val="auto"/>
    <w:pitch w:val="default"/>
    <w:sig w:usb0="00000000" w:usb1="00000000" w:usb2="00000000" w:usb3="00000000" w:csb0="00000111" w:csb1="40000000"/>
  </w:font>
  <w:font w:name="Vrinda">
    <w:altName w:val="Segoe UI Symbol"/>
    <w:panose1 w:val="020B0502040204020203"/>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sans-serif">
    <w:altName w:val="Segoe Print"/>
    <w:panose1 w:val="00000000000000000000"/>
    <w:charset w:val="00"/>
    <w:family w:val="auto"/>
    <w:pitch w:val="default"/>
    <w:sig w:usb0="00000000" w:usb1="00000000" w:usb2="00000000" w:usb3="00000000" w:csb0="00000000" w:csb1="0000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PMingLiU">
    <w:altName w:val="PMingLiU-ExtB"/>
    <w:panose1 w:val="02020500000000000000"/>
    <w:charset w:val="88"/>
    <w:family w:val="auto"/>
    <w:pitch w:val="default"/>
    <w:sig w:usb0="00000000" w:usb1="00000000" w:usb2="00000016" w:usb3="00000000" w:csb0="00100001" w:csb1="00000000"/>
  </w:font>
  <w:font w:name="KaiTi_GB2312">
    <w:altName w:val="楷体"/>
    <w:panose1 w:val="02010609030101010101"/>
    <w:charset w:val="86"/>
    <w:family w:val="modern"/>
    <w:pitch w:val="default"/>
    <w:sig w:usb0="00000000" w:usb1="00000000" w:usb2="00000000" w:usb3="00000000" w:csb0="00040000" w:csb1="00000000"/>
  </w:font>
  <w:font w:name="_5b8b_4f53">
    <w:altName w:val="Times New Roman"/>
    <w:panose1 w:val="00000000000000000000"/>
    <w:charset w:val="00"/>
    <w:family w:val="roman"/>
    <w:pitch w:val="default"/>
    <w:sig w:usb0="00000000" w:usb1="00000000" w:usb2="00000000" w:usb3="00000000" w:csb0="00040001" w:csb1="00000000"/>
  </w:font>
  <w:font w:name="宋体-PUA">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文鼎">
    <w:altName w:val="宋体"/>
    <w:panose1 w:val="00000000000000000000"/>
    <w:charset w:val="86"/>
    <w:family w:val="roman"/>
    <w:pitch w:val="default"/>
    <w:sig w:usb0="00000000" w:usb1="00000000" w:usb2="00000010" w:usb3="00000000" w:csb0="00040000" w:csb1="00000000"/>
  </w:font>
  <w:font w:name="Mangal">
    <w:altName w:val="Segoe Print"/>
    <w:panose1 w:val="02040503050203030202"/>
    <w:charset w:val="00"/>
    <w:family w:val="roman"/>
    <w:pitch w:val="default"/>
    <w:sig w:usb0="00000000" w:usb1="00000000" w:usb2="00000000" w:usb3="00000000" w:csb0="00000001" w:csb1="00000000"/>
  </w:font>
  <w:font w:name="全真中明體">
    <w:altName w:val="Times New Roman"/>
    <w:panose1 w:val="00000000000000000000"/>
    <w:charset w:val="00"/>
    <w:family w:val="auto"/>
    <w:pitch w:val="default"/>
    <w:sig w:usb0="00000000" w:usb1="00000000" w:usb2="00000000"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Franklin Gothic Medium">
    <w:panose1 w:val="020B0603020102020204"/>
    <w:charset w:val="00"/>
    <w:family w:val="auto"/>
    <w:pitch w:val="default"/>
    <w:sig w:usb0="00000287" w:usb1="00000000" w:usb2="00000000" w:usb3="00000000" w:csb0="2000009F" w:csb1="DFD70000"/>
  </w:font>
  <w:font w:name="Segoe UI Symbol">
    <w:panose1 w:val="020B0502040204020203"/>
    <w:charset w:val="00"/>
    <w:family w:val="auto"/>
    <w:pitch w:val="default"/>
    <w:sig w:usb0="800001E3" w:usb1="1200FFEF" w:usb2="00040000" w:usb3="04000000" w:csb0="00000001" w:csb1="40000000"/>
  </w:font>
  <w:font w:name="PMingLiU-ExtB">
    <w:panose1 w:val="02020500000000000000"/>
    <w:charset w:val="88"/>
    <w:family w:val="auto"/>
    <w:pitch w:val="default"/>
    <w:sig w:usb0="8000002F" w:usb1="02000008" w:usb2="00000000" w:usb3="00000000" w:csb0="00100001" w:csb1="00000000"/>
  </w:font>
  <w:font w:name="华文琥珀">
    <w:panose1 w:val="02010800040101010101"/>
    <w:charset w:val="86"/>
    <w:family w:val="auto"/>
    <w:pitch w:val="default"/>
    <w:sig w:usb0="00000001" w:usb1="080F0000" w:usb2="00000000" w:usb3="00000000" w:csb0="00040000" w:csb1="00000000"/>
  </w:font>
  <w:font w:name="@(使用中文字体)">
    <w:altName w:val="@宋体"/>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203" w:usb1="288F0000" w:usb2="00000006" w:usb3="00000000" w:csb0="00040001" w:csb1="00000000"/>
  </w:font>
  <w:font w:name="Frutiger-Bold">
    <w:altName w:val="Times New Roman"/>
    <w:panose1 w:val="00000000000000000000"/>
    <w:charset w:val="00"/>
    <w:family w:val="auto"/>
    <w:pitch w:val="default"/>
    <w:sig w:usb0="00000000" w:usb1="00000000" w:usb2="00000000" w:usb3="00000000" w:csb0="00000009" w:csb1="00000000"/>
  </w:font>
  <w:font w:name="Frutiger-Roman">
    <w:altName w:val="Times New Roman"/>
    <w:panose1 w:val="00000000000000000000"/>
    <w:charset w:val="00"/>
    <w:family w:val="auto"/>
    <w:pitch w:val="default"/>
    <w:sig w:usb0="00000000" w:usb1="00000000" w:usb2="00000000" w:usb3="00000000" w:csb0="00000009" w:csb1="00000000"/>
  </w:font>
  <w:font w:name="??">
    <w:altName w:val="Times New Roman"/>
    <w:panose1 w:val="00000000000000000000"/>
    <w:charset w:val="00"/>
    <w:family w:val="roman"/>
    <w:pitch w:val="default"/>
    <w:sig w:usb0="00000000" w:usb1="00000000" w:usb2="00000000" w:usb3="00000000" w:csb0="00000001" w:csb1="00000000"/>
  </w:font>
  <w:font w:name="寰蒋闆呴粦">
    <w:altName w:val="微软雅黑"/>
    <w:panose1 w:val="00000000000000000000"/>
    <w:charset w:val="01"/>
    <w:family w:val="auto"/>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Palatino">
    <w:altName w:val="Palatino Linotype"/>
    <w:panose1 w:val="02040602050305020304"/>
    <w:charset w:val="00"/>
    <w:family w:val="roman"/>
    <w:pitch w:val="default"/>
    <w:sig w:usb0="00000000" w:usb1="00000000" w:usb2="00000000" w:usb3="00000000" w:csb0="00000093" w:csb1="00000000"/>
  </w:font>
  <w:font w:name="Tms Rmn">
    <w:altName w:val="Segoe Print"/>
    <w:panose1 w:val="02020603040505020304"/>
    <w:charset w:val="00"/>
    <w:family w:val="roman"/>
    <w:pitch w:val="default"/>
    <w:sig w:usb0="00000000" w:usb1="00000000" w:usb2="00000000" w:usb3="00000000" w:csb0="00000001" w:csb1="00000000"/>
  </w:font>
  <w:font w:name="DFKai-SB">
    <w:altName w:val="Microsoft JhengHei Light"/>
    <w:panose1 w:val="03000509000000000000"/>
    <w:charset w:val="88"/>
    <w:family w:val="script"/>
    <w:pitch w:val="default"/>
    <w:sig w:usb0="00000000" w:usb1="00000000" w:usb2="00000016" w:usb3="00000000" w:csb0="00100001" w:csb1="00000000"/>
  </w:font>
  <w:font w:name="BatangChe">
    <w:altName w:val="Malgun Gothic"/>
    <w:panose1 w:val="02030609000101010101"/>
    <w:charset w:val="81"/>
    <w:family w:val="modern"/>
    <w:pitch w:val="default"/>
    <w:sig w:usb0="00000000" w:usb1="00000000" w:usb2="00000030" w:usb3="00000000" w:csb0="4008009F" w:csb1="DFD70000"/>
  </w:font>
  <w:font w:name="金桥简黑体">
    <w:altName w:val="黑体"/>
    <w:panose1 w:val="00000000000000000000"/>
    <w:charset w:val="86"/>
    <w:family w:val="auto"/>
    <w:pitch w:val="default"/>
    <w:sig w:usb0="00000000" w:usb1="00000000" w:usb2="00000010" w:usb3="00000000" w:csb0="0004000A" w:csb1="00000000"/>
  </w:font>
  <w:font w:name="华文细黑">
    <w:panose1 w:val="02010600040101010101"/>
    <w:charset w:val="86"/>
    <w:family w:val="auto"/>
    <w:pitch w:val="default"/>
    <w:sig w:usb0="00000287" w:usb1="080F0000" w:usb2="00000000" w:usb3="00000000" w:csb0="0004009F" w:csb1="DFD70000"/>
  </w:font>
  <w:font w:name="长城仿宋">
    <w:altName w:val="Courier New"/>
    <w:panose1 w:val="02070309020205020404"/>
    <w:charset w:val="00"/>
    <w:family w:val="modern"/>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Georgia">
    <w:panose1 w:val="02040502050405020303"/>
    <w:charset w:val="00"/>
    <w:family w:val="roman"/>
    <w:pitch w:val="default"/>
    <w:sig w:usb0="00000287" w:usb1="00000000" w:usb2="00000000" w:usb3="00000000" w:csb0="2000009F" w:csb1="00000000"/>
  </w:font>
  <w:font w:name="Arial Bold">
    <w:altName w:val="Arial"/>
    <w:panose1 w:val="020B0704020202020204"/>
    <w:charset w:val="00"/>
    <w:family w:val="swiss"/>
    <w:pitch w:val="default"/>
    <w:sig w:usb0="00000000" w:usb1="00000000" w:usb2="00000000" w:usb3="00000000" w:csb0="000000FF" w:csb1="00000000"/>
  </w:font>
  <w:font w:name="ヒラギノ角ゴ Pro W3">
    <w:altName w:val="Times New Roman"/>
    <w:panose1 w:val="00000000000000000000"/>
    <w:charset w:val="00"/>
    <w:family w:val="roman"/>
    <w:pitch w:val="default"/>
    <w:sig w:usb0="00000000" w:usb1="00000000" w:usb2="00000010" w:usb3="00000000" w:csb0="00060001" w:csb1="00000000"/>
  </w:font>
  <w:font w:name="Traditional Arabic">
    <w:altName w:val="Times New Roman"/>
    <w:panose1 w:val="02020603050405020304"/>
    <w:charset w:val="00"/>
    <w:family w:val="roman"/>
    <w:pitch w:val="default"/>
    <w:sig w:usb0="00000000" w:usb1="00000000" w:usb2="00000008" w:usb3="00000000" w:csb0="00000041" w:csb1="20080000"/>
  </w:font>
  <w:font w:name="华文新魏">
    <w:panose1 w:val="02010800040101010101"/>
    <w:charset w:val="86"/>
    <w:family w:val="auto"/>
    <w:pitch w:val="default"/>
    <w:sig w:usb0="00000001" w:usb1="080F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潨㡳㍹:">
    <w:altName w:val="Courier New"/>
    <w:panose1 w:val="00000000000000000000"/>
    <w:charset w:val="00"/>
    <w:family w:val="roman"/>
    <w:pitch w:val="default"/>
    <w:sig w:usb0="00000000" w:usb1="00000000" w:usb2="00000000" w:usb3="FFFFFFFF" w:csb0="00000001" w:csb1="00000000"/>
  </w:font>
  <w:font w:name="MingLiU">
    <w:altName w:val="PMingLiU-ExtB"/>
    <w:panose1 w:val="02020509000000000000"/>
    <w:charset w:val="88"/>
    <w:family w:val="modern"/>
    <w:pitch w:val="default"/>
    <w:sig w:usb0="00000000" w:usb1="00000000" w:usb2="00000016" w:usb3="00000000" w:csb0="00100001" w:csb1="00000000"/>
  </w:font>
  <w:font w:name="五">
    <w:altName w:val="黑体"/>
    <w:panose1 w:val="00000000000000000000"/>
    <w:charset w:val="86"/>
    <w:family w:val="auto"/>
    <w:pitch w:val="default"/>
    <w:sig w:usb0="00000000" w:usb1="00000000" w:usb2="00000010" w:usb3="00000000" w:csb0="00040000" w:csb1="00000000"/>
  </w:font>
  <w:font w:name="宋">
    <w:altName w:val="宋体"/>
    <w:panose1 w:val="00000000000000000000"/>
    <w:charset w:val="86"/>
    <w:family w:val="roman"/>
    <w:pitch w:val="default"/>
    <w:sig w:usb0="00000000" w:usb1="00000000" w:usb2="00000000" w:usb3="00000000" w:csb0="00040001" w:csb1="00000000"/>
  </w:font>
  <w:font w:name="Century Schoolbook">
    <w:altName w:val="Century"/>
    <w:panose1 w:val="02040604050505020304"/>
    <w:charset w:val="00"/>
    <w:family w:val="roman"/>
    <w:pitch w:val="default"/>
    <w:sig w:usb0="00000000" w:usb1="00000000" w:usb2="00000000" w:usb3="00000000" w:csb0="0000009F" w:csb1="00000000"/>
  </w:font>
  <w:font w:name="華康中楷體">
    <w:altName w:val="Microsoft JhengHei"/>
    <w:panose1 w:val="00000000000000000000"/>
    <w:charset w:val="88"/>
    <w:family w:val="modern"/>
    <w:pitch w:val="default"/>
    <w:sig w:usb0="00000000" w:usb1="00000000" w:usb2="00000010" w:usb3="00000000" w:csb0="00100000" w:csb1="00000000"/>
  </w:font>
  <w:font w:name="MS Mincho">
    <w:panose1 w:val="02020609040205080304"/>
    <w:charset w:val="80"/>
    <w:family w:val="modern"/>
    <w:pitch w:val="default"/>
    <w:sig w:usb0="A00002BF" w:usb1="68C7FCFB" w:usb2="00000010" w:usb3="00000000" w:csb0="4002009F" w:csb1="DFD70000"/>
  </w:font>
  <w:font w:name="Gill Sans">
    <w:altName w:val="Lucida Sans Unicode"/>
    <w:panose1 w:val="00000000000000000000"/>
    <w:charset w:val="00"/>
    <w:family w:val="swiss"/>
    <w:pitch w:val="default"/>
    <w:sig w:usb0="00000000" w:usb1="00000000" w:usb2="00000000" w:usb3="00000000" w:csb0="00000001" w:csb1="00000000"/>
  </w:font>
  <w:font w:name="Arail">
    <w:altName w:val="微软雅黑"/>
    <w:panose1 w:val="00000000000000000000"/>
    <w:charset w:val="00"/>
    <w:family w:val="auto"/>
    <w:pitch w:val="default"/>
    <w:sig w:usb0="00000000" w:usb1="00000000" w:usb2="00000000" w:usb3="00000000" w:csb0="00040001" w:csb1="00000000"/>
  </w:font>
  <w:font w:name="Lucida Console">
    <w:panose1 w:val="020B0609040504020204"/>
    <w:charset w:val="00"/>
    <w:family w:val="modern"/>
    <w:pitch w:val="default"/>
    <w:sig w:usb0="8000028F" w:usb1="00001800" w:usb2="00000000" w:usb3="00000000" w:csb0="0000001F" w:csb1="D7D70000"/>
  </w:font>
  <w:font w:name="Palatino Linotype">
    <w:panose1 w:val="02040502050505030304"/>
    <w:charset w:val="00"/>
    <w:family w:val="auto"/>
    <w:pitch w:val="default"/>
    <w:sig w:usb0="E0000287" w:usb1="40000013" w:usb2="00000000" w:usb3="00000000" w:csb0="2000019F" w:csb1="00000000"/>
  </w:font>
  <w:font w:name="Microsoft JhengHei Light">
    <w:panose1 w:val="020B0304030504040204"/>
    <w:charset w:val="88"/>
    <w:family w:val="auto"/>
    <w:pitch w:val="default"/>
    <w:sig w:usb0="8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Century">
    <w:panose1 w:val="02040604050505020304"/>
    <w:charset w:val="00"/>
    <w:family w:val="auto"/>
    <w:pitch w:val="default"/>
    <w:sig w:usb0="00000287" w:usb1="00000000" w:usb2="00000000" w:usb3="00000000" w:csb0="2000009F" w:csb1="DFD70000"/>
  </w:font>
  <w:font w:name="Microsoft JhengHei">
    <w:panose1 w:val="020B0604030504040204"/>
    <w:charset w:val="88"/>
    <w:family w:val="auto"/>
    <w:pitch w:val="default"/>
    <w:sig w:usb0="000002A7" w:usb1="28CF4400" w:usb2="00000016" w:usb3="00000000" w:csb0="00100009"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200247B" w:usb2="00000009" w:usb3="00000000" w:csb0="200001FF" w:csb1="00000000"/>
  </w:font>
  <w:font w:name="Cambria Math">
    <w:panose1 w:val="02040503050406030204"/>
    <w:charset w:val="CC"/>
    <w:family w:val="roman"/>
    <w:pitch w:val="default"/>
    <w:sig w:usb0="E00006FF" w:usb1="420024FF" w:usb2="02000000" w:usb3="00000000" w:csb0="2000019F" w:csb1="00000000"/>
  </w:font>
  <w:font w:name="WLSMWL+FZXBSJW--GB1-0">
    <w:altName w:val="Segoe UI Emoji"/>
    <w:panose1 w:val="02000500000000000000"/>
    <w:charset w:val="01"/>
    <w:family w:val="auto"/>
    <w:pitch w:val="default"/>
    <w:sig w:usb0="00000000" w:usb1="00000000" w:usb2="01010101" w:usb3="01010101" w:csb0="01010101" w:csb1="01010101"/>
  </w:font>
  <w:font w:name="KaiTi_GB2312">
    <w:altName w:val="Segoe Print"/>
    <w:panose1 w:val="00000000000000000000"/>
    <w:charset w:val="01"/>
    <w:family w:val="auto"/>
    <w:pitch w:val="default"/>
    <w:sig w:usb0="00000000" w:usb1="00000000" w:usb2="01010101" w:usb3="01010101" w:csb0="01010101" w:csb1="01010101"/>
  </w:font>
  <w:font w:name="FangSong_GB2312">
    <w:altName w:val="仿宋_GB2312"/>
    <w:panose1 w:val="00000000000000000000"/>
    <w:charset w:val="01"/>
    <w:family w:val="auto"/>
    <w:pitch w:val="default"/>
    <w:sig w:usb0="00000000" w:usb1="00000000" w:usb2="01010101" w:usb3="01010101" w:csb0="01010101" w:csb1="01010101"/>
  </w:font>
  <w:font w:name="EOHECK+TimesNewRomanPSMT">
    <w:altName w:val="Segoe UI Emoji"/>
    <w:panose1 w:val="02000500000000000000"/>
    <w:charset w:val="01"/>
    <w:family w:val="auto"/>
    <w:pitch w:val="default"/>
    <w:sig w:usb0="00000000" w:usb1="00000000" w:usb2="01010101" w:usb3="01010101" w:csb0="01010101" w:csb1="01010101"/>
  </w:font>
  <w:font w:name="PFTGKL+TimesNewRomanPSMT">
    <w:altName w:val="Segoe UI Emoji"/>
    <w:panose1 w:val="02000500000000000000"/>
    <w:charset w:val="01"/>
    <w:family w:val="auto"/>
    <w:pitch w:val="default"/>
    <w:sig w:usb0="00000000" w:usb1="00000000" w:usb2="01010101" w:usb3="01010101" w:csb0="01010101" w:csb1="01010101"/>
  </w:font>
  <w:font w:name="JGONSU+FZXBSJW--GB1-0">
    <w:altName w:val="Segoe UI Emoji"/>
    <w:panose1 w:val="02000500000000000000"/>
    <w:charset w:val="01"/>
    <w:family w:val="auto"/>
    <w:pitch w:val="default"/>
    <w:sig w:usb0="00000000" w:usb1="00000000" w:usb2="01010101" w:usb3="01010101" w:csb0="01010101" w:csb1="01010101"/>
  </w:font>
  <w:font w:name="PIFTVP+TimesNewRomanPSMT">
    <w:altName w:val="Segoe UI Emoji"/>
    <w:panose1 w:val="02000500000000000000"/>
    <w:charset w:val="01"/>
    <w:family w:val="auto"/>
    <w:pitch w:val="default"/>
    <w:sig w:usb0="00000000" w:usb1="00000000" w:usb2="01010101" w:usb3="01010101" w:csb0="01010101" w:csb1="01010101"/>
  </w:font>
  <w:font w:name="MTJARU+TimesNewRomanPSMT">
    <w:altName w:val="Segoe UI Emoji"/>
    <w:panose1 w:val="02000500000000000000"/>
    <w:charset w:val="01"/>
    <w:family w:val="auto"/>
    <w:pitch w:val="default"/>
    <w:sig w:usb0="00000000" w:usb1="00000000" w:usb2="01010101" w:usb3="01010101" w:csb0="01010101" w:csb1="01010101"/>
  </w:font>
  <w:font w:name="SIPQFO+FZXBSJW--GB1-0">
    <w:altName w:val="Segoe UI Emoji"/>
    <w:panose1 w:val="02000500000000000000"/>
    <w:charset w:val="01"/>
    <w:family w:val="auto"/>
    <w:pitch w:val="default"/>
    <w:sig w:usb0="00000000" w:usb1="00000000" w:usb2="01010101" w:usb3="01010101" w:csb0="01010101" w:csb1="01010101"/>
  </w:font>
  <w:font w:name="FVQUTG+TimesNewRomanPSMT">
    <w:altName w:val="Segoe UI Emoji"/>
    <w:panose1 w:val="02000500000000000000"/>
    <w:charset w:val="01"/>
    <w:family w:val="auto"/>
    <w:pitch w:val="default"/>
    <w:sig w:usb0="00000000" w:usb1="00000000" w:usb2="01010101" w:usb3="01010101" w:csb0="01010101" w:csb1="01010101"/>
  </w:font>
  <w:font w:name="RCWBPW+TimesNewRomanPSMT">
    <w:altName w:val="Segoe UI Emoji"/>
    <w:panose1 w:val="02000500000000000000"/>
    <w:charset w:val="01"/>
    <w:family w:val="auto"/>
    <w:pitch w:val="default"/>
    <w:sig w:usb0="00000000" w:usb1="00000000" w:usb2="01010101" w:usb3="01010101" w:csb0="01010101" w:csb1="01010101"/>
  </w:font>
  <w:font w:name="KUSDCG+ArialMT">
    <w:altName w:val="Segoe UI Emoji"/>
    <w:panose1 w:val="02000500000000000000"/>
    <w:charset w:val="01"/>
    <w:family w:val="auto"/>
    <w:pitch w:val="default"/>
    <w:sig w:usb0="00000000" w:usb1="00000000" w:usb2="01010101" w:usb3="01010101" w:csb0="01010101" w:csb1="01010101"/>
  </w:font>
  <w:font w:name="JPIQOA+TimesNewRomanPSMT">
    <w:altName w:val="Segoe UI Emoji"/>
    <w:panose1 w:val="02000500000000000000"/>
    <w:charset w:val="01"/>
    <w:family w:val="auto"/>
    <w:pitch w:val="default"/>
    <w:sig w:usb0="00000000" w:usb1="00000000" w:usb2="01010101" w:usb3="01010101" w:csb0="01010101" w:csb1="01010101"/>
  </w:font>
  <w:font w:name="Segoe UI Emoji">
    <w:panose1 w:val="020B0502040204020203"/>
    <w:charset w:val="00"/>
    <w:family w:val="auto"/>
    <w:pitch w:val="default"/>
    <w:sig w:usb0="00000001" w:usb1="02000000" w:usb2="08000000" w:usb3="00000000" w:csb0="00000001" w:csb1="00000000"/>
  </w:font>
  <w:font w:name="Segoe UI Emoji">
    <w:panose1 w:val="020B0502040204020203"/>
    <w:charset w:val="01"/>
    <w:family w:val="auto"/>
    <w:pitch w:val="default"/>
    <w:sig w:usb0="00000001" w:usb1="02000000" w:usb2="08000000" w:usb3="00000000" w:csb0="00000001" w:csb1="00000000"/>
  </w:font>
  <w:font w:name="Segoe Print">
    <w:panose1 w:val="02000600000000000000"/>
    <w:charset w:val="01"/>
    <w:family w:val="auto"/>
    <w:pitch w:val="default"/>
    <w:sig w:usb0="0000028F" w:usb1="00000000" w:usb2="00000000" w:usb3="00000000" w:csb0="2000009F" w:csb1="47010000"/>
  </w:font>
  <w:font w:name="Meiryo">
    <w:altName w:val="Yu Gothic UI"/>
    <w:panose1 w:val="020B0604030504040204"/>
    <w:charset w:val="80"/>
    <w:family w:val="auto"/>
    <w:pitch w:val="default"/>
    <w:sig w:usb0="00000000" w:usb1="00000000" w:usb2="00010012" w:usb3="00000000" w:csb0="6002009F" w:csb1="DFD70000"/>
  </w:font>
  <w:font w:name="MS P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emilight">
    <w:panose1 w:val="020B0402040204020203"/>
    <w:charset w:val="00"/>
    <w:family w:val="auto"/>
    <w:pitch w:val="default"/>
    <w:sig w:usb0="E4002EFF" w:usb1="C000E47F" w:usb2="00000009" w:usb3="00000000" w:csb0="200001FF"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hakuyoxingshu7000">
    <w:altName w:val="宋体"/>
    <w:panose1 w:val="02000600000000000000"/>
    <w:charset w:val="86"/>
    <w:family w:val="auto"/>
    <w:pitch w:val="default"/>
    <w:sig w:usb0="00000000" w:usb1="00000000" w:usb2="0000003F" w:usb3="00000000" w:csb0="603F00FF" w:csb1="FFFF0000"/>
  </w:font>
  <w:font w:name="Gulim">
    <w:altName w:val="Malgun Gothic"/>
    <w:panose1 w:val="020B0600000101010101"/>
    <w:charset w:val="81"/>
    <w:family w:val="auto"/>
    <w:pitch w:val="default"/>
    <w:sig w:usb0="00000000" w:usb1="00000000" w:usb2="00000030" w:usb3="00000000" w:csb0="4008009F" w:csb1="DFD70000"/>
  </w:font>
  <w:font w:name="MT Extra">
    <w:panose1 w:val="05050102010205020202"/>
    <w:charset w:val="02"/>
    <w:family w:val="roman"/>
    <w:pitch w:val="default"/>
    <w:sig w:usb0="80000000" w:usb1="00000000" w:usb2="00000000" w:usb3="00000000" w:csb0="00000000" w:csb1="00000000"/>
  </w:font>
  <w:font w:name="方正黑体简体">
    <w:panose1 w:val="02010601030101010101"/>
    <w:charset w:val="86"/>
    <w:family w:val="auto"/>
    <w:pitch w:val="default"/>
    <w:sig w:usb0="00000001" w:usb1="080E0000" w:usb2="00000000" w:usb3="00000000" w:csb0="00040000" w:csb1="00000000"/>
  </w:font>
  <w:font w:name="DejaVu Math TeX Gyre">
    <w:altName w:val="Corbel"/>
    <w:panose1 w:val="02000503000000000000"/>
    <w:charset w:val="00"/>
    <w:family w:val="auto"/>
    <w:pitch w:val="default"/>
    <w:sig w:usb0="00000000" w:usb1="00000000" w:usb2="02000000" w:usb3="00000000" w:csb0="60000193" w:csb1="0DD40000"/>
  </w:font>
  <w:font w:name="Corbel">
    <w:panose1 w:val="020B0503020204020204"/>
    <w:charset w:val="00"/>
    <w:family w:val="auto"/>
    <w:pitch w:val="default"/>
    <w:sig w:usb0="A00002EF" w:usb1="4000A44B" w:usb2="00000000" w:usb3="00000000" w:csb0="2000019F" w:csb1="00000000"/>
  </w:font>
  <w:font w:name="Latha">
    <w:altName w:val="Segoe Print"/>
    <w:panose1 w:val="020B0604020202020204"/>
    <w:charset w:val="01"/>
    <w:family w:val="roman"/>
    <w:pitch w:val="default"/>
    <w:sig w:usb0="00000000" w:usb1="00000000" w:usb2="00000000" w:usb3="00000000" w:csb0="00000001" w:csb1="00000000"/>
  </w:font>
  <w:font w:name="仿宋_GB2312">
    <w:panose1 w:val="02010609030101010101"/>
    <w:charset w:val="50"/>
    <w:family w:val="roman"/>
    <w:pitch w:val="default"/>
    <w:sig w:usb0="00000001" w:usb1="080E0000" w:usb2="00000000" w:usb3="00000000" w:csb0="00040000" w:csb1="00000000"/>
  </w:font>
  <w:font w:name="Futura Bk">
    <w:altName w:val="Segoe Print"/>
    <w:panose1 w:val="00000000000000000000"/>
    <w:charset w:val="B1"/>
    <w:family w:val="swiss"/>
    <w:pitch w:val="default"/>
    <w:sig w:usb0="00000000" w:usb1="00000000" w:usb2="00000000" w:usb3="00000000" w:csb0="000001FB" w:csb1="00000000"/>
  </w:font>
  <w:font w:name="Source Sans Pro Light">
    <w:altName w:val="Yu Gothic UI Semilight"/>
    <w:panose1 w:val="020B0403030403020204"/>
    <w:charset w:val="00"/>
    <w:family w:val="auto"/>
    <w:pitch w:val="default"/>
    <w:sig w:usb0="00000000" w:usb1="00000000" w:usb2="00000000" w:usb3="00000000" w:csb0="2000019F" w:csb1="00000000"/>
  </w:font>
  <w:font w:name=".PingFang SC">
    <w:altName w:val="宋体"/>
    <w:panose1 w:val="00000000000000000000"/>
    <w:charset w:val="00"/>
    <w:family w:val="moder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Yu Gothic UI Semilight">
    <w:panose1 w:val="020B04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Segoe Print"/>
    <w:panose1 w:val="0500000000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80000000" w:csb1="00000000"/>
  </w:font>
  <w:font w:name="方正小标宋_GBK">
    <w:altName w:val="微软雅黑"/>
    <w:panose1 w:val="03000509000000000000"/>
    <w:charset w:val="86"/>
    <w:family w:val="auto"/>
    <w:pitch w:val="default"/>
    <w:sig w:usb0="00000000" w:usb1="0000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汉仪楷体KW">
    <w:altName w:val="楷体_GB2312"/>
    <w:panose1 w:val="00020600040101010101"/>
    <w:charset w:val="86"/>
    <w:family w:val="auto"/>
    <w:pitch w:val="default"/>
    <w:sig w:usb0="00000000" w:usb1="00000000" w:usb2="00000016" w:usb3="00000000" w:csb0="00040000" w:csb1="00000000"/>
  </w:font>
  <w:font w:name="HakusyuSousyo_kk">
    <w:altName w:val="MS UI Gothic"/>
    <w:panose1 w:val="02000609000000000000"/>
    <w:charset w:val="80"/>
    <w:family w:val="auto"/>
    <w:pitch w:val="default"/>
    <w:sig w:usb0="00000000" w:usb1="00000000" w:usb2="00000010" w:usb3="00000000" w:csb0="4002009F" w:csb1="DFD70000"/>
  </w:font>
  <w:font w:name="MS UI Gothic">
    <w:panose1 w:val="020B0600070205080204"/>
    <w:charset w:val="80"/>
    <w:family w:val="auto"/>
    <w:pitch w:val="default"/>
    <w:sig w:usb0="E00002FF" w:usb1="6AC7FDFB" w:usb2="08000012" w:usb3="00000000" w:csb0="4002009F" w:csb1="DFD70000"/>
  </w:font>
  <w:font w:name="Calibri">
    <w:panose1 w:val="020F0502020204030204"/>
    <w:charset w:val="86"/>
    <w:family w:val="swiss"/>
    <w:pitch w:val="default"/>
    <w:sig w:usb0="E4002EFF" w:usb1="C2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创艺简标宋">
    <w:altName w:val="黑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KSFUGA+FZXBSJW--GB1-0">
    <w:altName w:val="Segoe UI Emoji"/>
    <w:panose1 w:val="02000500000000000000"/>
    <w:charset w:val="01"/>
    <w:family w:val="auto"/>
    <w:pitch w:val="default"/>
    <w:sig w:usb0="00000000" w:usb1="00000000" w:usb2="01010101" w:usb3="01010101" w:csb0="01010101" w:csb1="01010101"/>
  </w:font>
  <w:font w:name="KCWPKK+TimesNewRomanPSMT">
    <w:altName w:val="Segoe UI Emoji"/>
    <w:panose1 w:val="02000500000000000000"/>
    <w:charset w:val="01"/>
    <w:family w:val="auto"/>
    <w:pitch w:val="default"/>
    <w:sig w:usb0="00000000" w:usb1="00000000" w:usb2="01010101" w:usb3="01010101" w:csb0="01010101" w:csb1="01010101"/>
  </w:font>
  <w:font w:name="HSMDBE+TimesNewRomanPSMT">
    <w:altName w:val="Segoe UI Emoji"/>
    <w:panose1 w:val="02000500000000000000"/>
    <w:charset w:val="01"/>
    <w:family w:val="auto"/>
    <w:pitch w:val="default"/>
    <w:sig w:usb0="00000000" w:usb1="00000000" w:usb2="01010101" w:usb3="01010101" w:csb0="01010101" w:csb1="01010101"/>
  </w:font>
  <w:font w:name="OIPNHH+TimesNewRomanPSMT">
    <w:altName w:val="Segoe UI Emoji"/>
    <w:panose1 w:val="02000500000000000000"/>
    <w:charset w:val="01"/>
    <w:family w:val="auto"/>
    <w:pitch w:val="default"/>
    <w:sig w:usb0="00000000" w:usb1="00000000" w:usb2="01010101" w:usb3="01010101" w:csb0="01010101" w:csb1="01010101"/>
  </w:font>
  <w:font w:name="Sim Sun">
    <w:altName w:val="宋体"/>
    <w:panose1 w:val="00000000000000000000"/>
    <w:charset w:val="86"/>
    <w:family w:val="auto"/>
    <w:pitch w:val="default"/>
    <w:sig w:usb0="00000000" w:usb1="00000000" w:usb2="00000010" w:usb3="00000000" w:csb0="00040000" w:csb1="00000000"/>
  </w:font>
  <w:font w:name="ヒラギノ角ゴ Pro W3">
    <w:altName w:val="MS Gothic"/>
    <w:panose1 w:val="00000000000000000000"/>
    <w:charset w:val="80"/>
    <w:family w:val="auto"/>
    <w:pitch w:val="default"/>
    <w:sig w:usb0="00000000" w:usb1="00000000" w:usb2="00000012" w:usb3="00000000" w:csb0="0002000D" w:csb1="00000000"/>
  </w:font>
  <w:font w:name="长城仿宋">
    <w:altName w:val="宋体"/>
    <w:panose1 w:val="02010609000101010101"/>
    <w:charset w:val="86"/>
    <w:family w:val="modern"/>
    <w:pitch w:val="default"/>
    <w:sig w:usb0="00000000" w:usb1="00000000" w:usb2="00000010" w:usb3="00000000" w:csb0="00040000" w:csb1="00000000"/>
  </w:font>
  <w:font w:name="Traditional Arabic">
    <w:altName w:val="Times New Roman"/>
    <w:panose1 w:val="02020603050405020304"/>
    <w:charset w:val="B2"/>
    <w:family w:val="roman"/>
    <w:pitch w:val="default"/>
    <w:sig w:usb0="00000000" w:usb1="00000000" w:usb2="00000008" w:usb3="00000000" w:csb0="00000041" w:csb1="20080000"/>
  </w:font>
  <w:font w:name="΢���ź�">
    <w:altName w:val="Segoe Print"/>
    <w:panose1 w:val="00000000000000000000"/>
    <w:charset w:val="00"/>
    <w:family w:val="auto"/>
    <w:pitch w:val="default"/>
    <w:sig w:usb0="00000000" w:usb1="00000000" w:usb2="00000000" w:usb3="00000000" w:csb0="00000000" w:csb1="00000000"/>
  </w:font>
  <w:font w:name="Meiryo UI">
    <w:altName w:val="Yu Gothic UI"/>
    <w:panose1 w:val="020B0604030504040204"/>
    <w:charset w:val="80"/>
    <w:family w:val="auto"/>
    <w:pitch w:val="default"/>
    <w:sig w:usb0="00000000" w:usb1="00000000" w:usb2="00010012" w:usb3="00000000" w:csb0="6002009F" w:csb1="DFD70000"/>
  </w:font>
  <w:font w:name="Nyala">
    <w:altName w:val="Yu Gothic UI"/>
    <w:panose1 w:val="02000504070300020003"/>
    <w:charset w:val="00"/>
    <w:family w:val="auto"/>
    <w:pitch w:val="default"/>
    <w:sig w:usb0="00000000" w:usb1="00000000" w:usb2="00000800" w:usb3="00000000" w:csb0="00000093" w:csb1="00000000"/>
  </w:font>
  <w:font w:name="pingfang sc">
    <w:altName w:val="宋体"/>
    <w:panose1 w:val="020B0400000000000000"/>
    <w:charset w:val="86"/>
    <w:family w:val="auto"/>
    <w:pitch w:val="default"/>
    <w:sig w:usb0="00000000" w:usb1="00000000" w:usb2="00000000" w:usb3="00000000" w:csb0="00040000" w:csb1="00000000"/>
  </w:font>
  <w:font w:name="ma3gjp">
    <w:altName w:val="微软雅黑"/>
    <w:panose1 w:val="00000000000000000000"/>
    <w:charset w:val="86"/>
    <w:family w:val="auto"/>
    <w:pitch w:val="default"/>
    <w:sig w:usb0="00000000" w:usb1="00000000" w:usb2="00000010" w:usb3="00000000" w:csb0="00040001" w:csb1="00000000"/>
  </w:font>
  <w:font w:name="rom">
    <w:altName w:val="Cambria"/>
    <w:panose1 w:val="00000000000000000000"/>
    <w:charset w:val="00"/>
    <w:family w:val="roman"/>
    <w:pitch w:val="default"/>
    <w:sig w:usb0="00000000" w:usb1="00000000" w:usb2="00000000" w:usb3="00000000" w:csb0="00000000" w:csb1="00000000"/>
  </w:font>
  <w:font w:name="Noto Serif SC">
    <w:panose1 w:val="02020200000000000000"/>
    <w:charset w:val="86"/>
    <w:family w:val="auto"/>
    <w:pitch w:val="default"/>
    <w:sig w:usb0="20000083" w:usb1="2ADF3C10" w:usb2="00000016" w:usb3="00000000" w:csb0="60060107" w:csb1="00000000"/>
  </w:font>
  <w:font w:name="FreeSerif">
    <w:altName w:val="Segoe Print"/>
    <w:panose1 w:val="02020603050405020304"/>
    <w:charset w:val="00"/>
    <w:family w:val="auto"/>
    <w:pitch w:val="default"/>
    <w:sig w:usb0="00000000" w:usb1="00000000" w:usb2="43501B29" w:usb3="04000043" w:csb0="600101FF" w:csb1="FFFF0000"/>
  </w:font>
  <w:font w:name="DejaVu Sans">
    <w:altName w:val="Segoe Print"/>
    <w:panose1 w:val="020B0603030804020204"/>
    <w:charset w:val="00"/>
    <w:family w:val="auto"/>
    <w:pitch w:val="default"/>
    <w:sig w:usb0="00000000" w:usb1="00000000" w:usb2="0A246029" w:usb3="0400200C" w:csb0="600001FF" w:csb1="DFFF0000"/>
  </w:font>
  <w:font w:name="C059">
    <w:altName w:val="Segoe Print"/>
    <w:panose1 w:val="00000500000000000000"/>
    <w:charset w:val="00"/>
    <w:family w:val="auto"/>
    <w:pitch w:val="default"/>
    <w:sig w:usb0="00000000" w:usb1="00000000" w:usb2="00000000" w:usb3="00000000" w:csb0="6000009F" w:csb1="00000000"/>
  </w:font>
  <w:font w:name="noto sans thai">
    <w:altName w:val="Sans Serif Collection"/>
    <w:panose1 w:val="020B0502040504020204"/>
    <w:charset w:val="00"/>
    <w:family w:val="auto"/>
    <w:pitch w:val="default"/>
    <w:sig w:usb0="00000000" w:usb1="00000000" w:usb2="00000000" w:usb3="00000000" w:csb0="00010000" w:csb1="00000000"/>
  </w:font>
  <w:font w:name="Noto Naskh Arabic">
    <w:altName w:val="Segoe Print"/>
    <w:panose1 w:val="020B0502040504020204"/>
    <w:charset w:val="00"/>
    <w:family w:val="auto"/>
    <w:pitch w:val="default"/>
    <w:sig w:usb0="00000000" w:usb1="00000000" w:usb2="00000008" w:usb3="00000000" w:csb0="00000041" w:csb1="00080000"/>
  </w:font>
  <w:font w:name="Ubuntu Light">
    <w:altName w:val="Segoe Print"/>
    <w:panose1 w:val="020B0604030602030204"/>
    <w:charset w:val="00"/>
    <w:family w:val="auto"/>
    <w:pitch w:val="default"/>
    <w:sig w:usb0="00000000" w:usb1="00000000" w:usb2="00000000" w:usb3="00000000" w:csb0="2000009F" w:csb1="56010000"/>
  </w:font>
  <w:font w:name="Liberation Sans">
    <w:altName w:val="Segoe Print"/>
    <w:panose1 w:val="020B0604020202020204"/>
    <w:charset w:val="00"/>
    <w:family w:val="auto"/>
    <w:pitch w:val="default"/>
    <w:sig w:usb0="00000000" w:usb1="00000000" w:usb2="00000000" w:usb3="00000000" w:csb0="6000009F" w:csb1="DFD70000"/>
  </w:font>
  <w:font w:name="MathJax_Vector">
    <w:altName w:val="Trebuchet MS"/>
    <w:panose1 w:val="02000603000000000000"/>
    <w:charset w:val="00"/>
    <w:family w:val="auto"/>
    <w:pitch w:val="default"/>
    <w:sig w:usb0="00000000" w:usb1="00000000" w:usb2="00000000" w:usb3="00000000" w:csb0="00000001" w:csb1="00000000"/>
  </w:font>
  <w:font w:name="方正楷体_GBK">
    <w:altName w:val="Arial Unicode MS"/>
    <w:panose1 w:val="02000000000000000000"/>
    <w:charset w:val="86"/>
    <w:family w:val="auto"/>
    <w:pitch w:val="default"/>
    <w:sig w:usb0="00000000" w:usb1="00000000" w:usb2="00000000" w:usb3="00000000" w:csb0="00040000" w:csb1="00000000"/>
  </w:font>
  <w:font w:name="FreeSans">
    <w:altName w:val="Segoe Print"/>
    <w:panose1 w:val="020B0504020202020204"/>
    <w:charset w:val="00"/>
    <w:family w:val="auto"/>
    <w:pitch w:val="default"/>
    <w:sig w:usb0="00000000" w:usb1="00000000" w:usb2="000030A0" w:usb3="00000584" w:csb0="600001BF" w:csb1="DFF70000"/>
  </w:font>
  <w:font w:name="国标宋体-超大字符集">
    <w:altName w:val="宋体"/>
    <w:panose1 w:val="03000509000000000000"/>
    <w:charset w:val="86"/>
    <w:family w:val="auto"/>
    <w:pitch w:val="default"/>
    <w:sig w:usb0="00000000" w:usb1="00000000" w:usb2="00000000" w:usb3="00000000" w:csb0="00040001" w:csb1="00000000"/>
  </w:font>
  <w:font w:name="Liberation Serif">
    <w:altName w:val="Times New Roman"/>
    <w:panose1 w:val="02020603050405020304"/>
    <w:charset w:val="00"/>
    <w:family w:val="auto"/>
    <w:pitch w:val="default"/>
    <w:sig w:usb0="00000000" w:usb1="00000000" w:usb2="00000000" w:usb3="00000000" w:csb0="6000009F" w:csb1="DFD70000"/>
  </w:font>
  <w:font w:name="Kingsoft UE">
    <w:altName w:val="Verdana"/>
    <w:panose1 w:val="02000100010000000000"/>
    <w:charset w:val="00"/>
    <w:family w:val="auto"/>
    <w:pitch w:val="default"/>
    <w:sig w:usb0="00000000" w:usb1="00000000" w:usb2="00000000" w:usb3="00000000" w:csb0="00000001" w:csb1="00000000"/>
  </w:font>
  <w:font w:name="Sans Serif Collection">
    <w:panose1 w:val="020B0502040504020204"/>
    <w:charset w:val="00"/>
    <w:family w:val="auto"/>
    <w:pitch w:val="default"/>
    <w:sig w:usb0="8807A0C3" w:usb1="02006040" w:usb2="29100001" w:usb3="005B002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FangSong_GB2312" w:eastAsia="FangSong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zXnD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LLzXnDDAgAA2AUAAA4AAAAA&#10;AAAAAQAgAAAAHwEAAGRycy9lMm9Eb2MueG1sUEsFBgAAAAAGAAYAWQEAAFQG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68"/>
      </w:rPr>
    </w:pPr>
    <w:r>
      <w:fldChar w:fldCharType="begin"/>
    </w:r>
    <w:r>
      <w:rPr>
        <w:rStyle w:val="68"/>
      </w:rPr>
      <w:instrText xml:space="preserve">PAGE  </w:instrText>
    </w:r>
    <w:r>
      <w:fldChar w:fldCharType="end"/>
    </w:r>
  </w:p>
  <w:p>
    <w:pPr>
      <w:pStyle w:val="43"/>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FangSong_GB2312" w:eastAsia="FangSong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lrmbCAgAA2A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hyWuZsICAADY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42</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68"/>
      </w:rPr>
    </w:pPr>
    <w:r>
      <w:fldChar w:fldCharType="begin"/>
    </w:r>
    <w:r>
      <w:rPr>
        <w:rStyle w:val="68"/>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FangSong_GB2312" w:eastAsia="FangSong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OTMYNrDAgAA2AUAAA4AAAAA&#10;AAAAAQAgAAAAHwEAAGRycy9lMm9Eb2MueG1sUEsFBgAAAAAGAAYAWQEAAFQG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spacing w:beforeLines="0" w:afterLines="0"/>
      <w:rPr>
        <w:rFonts w:hint="eastAsia" w:ascii="仿宋_GB2312" w:eastAsia="仿宋_GB2312"/>
        <w:sz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U//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F+LU//DAgAA2AUAAA4AAAAA&#10;AAAAAQAgAAAAHwEAAGRycy9lMm9Eb2MueG1sUEsFBgAAAAAGAAYAWQEAAFQG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22</w:t>
                    </w:r>
                    <w:r>
                      <w:rPr>
                        <w:rFonts w:hint="eastAsia"/>
                        <w:sz w:val="18"/>
                        <w:lang w:eastAsia="zh-CN"/>
                      </w:rPr>
                      <w:fldChar w:fldCharType="end"/>
                    </w:r>
                  </w:p>
                </w:txbxContent>
              </v:textbox>
            </v:shape>
          </w:pict>
        </mc:Fallback>
      </mc:AlternateContent>
    </w:r>
    <w:r>
      <w:rPr>
        <w:rFonts w:hint="default"/>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FangSong_GB2312" w:eastAsia="FangSong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Am0bVXDAgAA2AUAAA4AAAAA&#10;AAAAAQAgAAAAHwEAAGRycy9lMm9Eb2MueG1sUEsFBgAAAAAGAAYAWQEAAFQG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p>
                </w:txbxContent>
              </v:textbox>
            </v:shape>
          </w:pict>
        </mc:Fallback>
      </mc:AlternateContent>
    </w:r>
  </w:p>
  <w:p>
    <w:pPr>
      <w:rPr>
        <w:rFonts w:ascii="FangSong_GB2312" w:eastAsia="FangSong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FangSong_GB2312" w:eastAsia="FangSong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30</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tk+TC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Xu2T5MICAADY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30</w:t>
                    </w:r>
                    <w:r>
                      <w:rPr>
                        <w:rFonts w:hint="eastAsia"/>
                        <w:sz w:val="18"/>
                        <w:lang w:eastAsia="zh-CN"/>
                      </w:rPr>
                      <w:fldChar w:fldCharType="end"/>
                    </w:r>
                  </w:p>
                </w:txbxContent>
              </v:textbox>
            </v:shape>
          </w:pict>
        </mc:Fallback>
      </mc:AlternateContent>
    </w:r>
  </w:p>
  <w:p>
    <w:pPr>
      <w:rPr>
        <w:rFonts w:ascii="FangSong_GB2312" w:eastAsia="FangSong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FangSong_GB2312" w:eastAsia="FangSong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CNKtTsICAADY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41</w:t>
                    </w:r>
                    <w:r>
                      <w:rPr>
                        <w:rFonts w:hint="eastAsia"/>
                        <w:sz w:val="18"/>
                        <w:lang w:eastAsia="zh-CN"/>
                      </w:rPr>
                      <w:fldChar w:fldCharType="end"/>
                    </w:r>
                  </w:p>
                </w:txbxContent>
              </v:textbox>
            </v:shape>
          </w:pict>
        </mc:Fallback>
      </mc:AlternateContent>
    </w:r>
  </w:p>
  <w:p>
    <w:pPr>
      <w:rPr>
        <w:rFonts w:ascii="FangSong_GB2312" w:eastAsia="FangSong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FangSong_GB2312" w:eastAsia="FangSong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Gpdo+nDAgAA2AUAAA4AAAAA&#10;AAAAAQAgAAAAHwEAAGRycy9lMm9Eb2MueG1sUEsFBgAAAAAGAAYAWQEAAFQG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p>
                </w:txbxContent>
              </v:textbox>
            </v:shape>
          </w:pict>
        </mc:Fallback>
      </mc:AlternateContent>
    </w:r>
  </w:p>
  <w:p>
    <w:pPr>
      <w:rPr>
        <w:rFonts w:ascii="FangSong_GB2312" w:eastAsia="FangSong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FangSong_GB2312" w:eastAsia="FangSong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inUP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DxinUPDAgAA2AUAAA4AAAAA&#10;AAAAAQAgAAAAHwEAAGRycy9lMm9Eb2MueG1sUEsFBgAAAAAGAAYAWQEAAFQG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43</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Bdr>
        <w:bottom w:val="none" w:color="auto" w:sz="0" w:space="4"/>
      </w:pBdr>
      <w:jc w:val="both"/>
    </w:pPr>
    <w:r>
      <w:rPr>
        <w:rFonts w:hint="eastAsia"/>
        <w:lang w:val="en-US" w:eastAsia="zh-CN"/>
      </w:rPr>
      <w:t>江山惠捷信息技术咨询有限公司</w:t>
    </w:r>
    <w:r>
      <w:t></w:t>
    </w:r>
    <w:r>
      <w:rPr>
        <w:rFonts w:hint="eastAsia"/>
        <w:lang w:val="en-US" w:eastAsia="zh-CN"/>
      </w:rPr>
      <w:t xml:space="preserve"> </w:t>
    </w:r>
    <w:r>
      <w:t>政府采购公开招标文件</w:t>
    </w:r>
  </w:p>
  <w:p>
    <w:pPr>
      <w:pStyle w:val="64"/>
      <w:pBdr>
        <w:bottom w:val="single" w:color="auto" w:sz="4" w:space="0"/>
      </w:pBdr>
      <w:tabs>
        <w:tab w:val="center" w:pos="4535"/>
        <w:tab w:val="right" w:pos="9070"/>
      </w:tabs>
      <w:ind w:firstLine="180" w:firstLineChars="100"/>
      <w:jc w:val="both"/>
      <w:rPr>
        <w:rFonts w:ascii="FangSong_GB2312" w:eastAsia="FangSong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Bdr>
        <w:bottom w:val="single" w:color="auto" w:sz="6" w:space="0"/>
      </w:pBdr>
      <w:tabs>
        <w:tab w:val="center" w:pos="4535"/>
        <w:tab w:val="right" w:pos="9070"/>
        <w:tab w:val="clear" w:pos="4153"/>
        <w:tab w:val="clear" w:pos="8306"/>
      </w:tabs>
      <w:jc w:val="center"/>
    </w:pPr>
    <w:r>
      <w:rPr>
        <w:rFonts w:hint="eastAsia"/>
        <w:lang w:val="en-US" w:eastAsia="zh-CN"/>
      </w:rPr>
      <w:t>江山惠捷信息技术咨询有限公司</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both"/>
    </w:pPr>
    <w:r>
      <w:t></w:t>
    </w:r>
    <w:r>
      <w:rPr>
        <w:rFonts w:hint="eastAsia"/>
        <w:lang w:val="en-US" w:eastAsia="zh-CN"/>
      </w:rPr>
      <w:t>江山惠捷信息技术咨询有限公司                                                   政</w:t>
    </w:r>
    <w:r>
      <w:t>府采购公开招标文件</w:t>
    </w:r>
  </w:p>
  <w:p>
    <w:pPr>
      <w:pStyle w:val="47"/>
      <w:rPr>
        <w:rFonts w:ascii="FangSong_GB2312" w:eastAsia="FangSong_GB2312"/>
        <w:b/>
        <w:i/>
        <w:u w:val="single"/>
      </w:rPr>
    </w:pPr>
  </w:p>
  <w:p>
    <w:pPr>
      <w:rPr>
        <w:rFonts w:ascii="FangSong_GB2312" w:eastAsia="FangSong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both"/>
      <w:rPr>
        <w:rFonts w:hint="eastAsia"/>
        <w:lang w:val="en-US" w:eastAsia="zh-CN"/>
      </w:rPr>
    </w:pPr>
    <w:r>
      <w:rPr>
        <w:rFonts w:hint="eastAsia"/>
        <w:lang w:val="en-US" w:eastAsia="zh-CN"/>
      </w:rPr>
      <w:t xml:space="preserve">                                                                               </w:t>
    </w:r>
  </w:p>
  <w:p>
    <w:pPr>
      <w:pStyle w:val="47"/>
      <w:jc w:val="both"/>
    </w:pPr>
    <w:r>
      <w:rPr>
        <w:rFonts w:hint="eastAsia"/>
        <w:lang w:val="en-US" w:eastAsia="zh-CN"/>
      </w:rPr>
      <w:t>江山惠捷信息技术咨询有限公司                                                    政</w:t>
    </w:r>
    <w:r>
      <w:t>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both"/>
    </w:pPr>
    <w:r>
      <w:t></w:t>
    </w:r>
    <w:r>
      <w:rPr>
        <w:rFonts w:hint="eastAsia"/>
        <w:lang w:val="en-US" w:eastAsia="zh-CN"/>
      </w:rPr>
      <w:t>江山惠捷信息技术咨询有限公司                                                    政</w:t>
    </w:r>
    <w:r>
      <w:t>府采购公开招标文件</w:t>
    </w:r>
  </w:p>
  <w:p>
    <w:pPr>
      <w:pStyle w:val="47"/>
      <w:rPr>
        <w:rFonts w:ascii="FangSong_GB2312" w:eastAsia="FangSong_GB2312"/>
        <w:b/>
        <w:i/>
        <w:u w:val="single"/>
      </w:rPr>
    </w:pPr>
  </w:p>
  <w:p>
    <w:pPr>
      <w:rPr>
        <w:rFonts w:ascii="FangSong_GB2312" w:eastAsia="FangSong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both"/>
    </w:pPr>
    <w:r>
      <w:rPr>
        <w:rFonts w:hint="eastAsia"/>
        <w:lang w:val="en-US" w:eastAsia="zh-CN"/>
      </w:rPr>
      <w:t>江山惠捷信息技术咨询有限公司                                                    政</w:t>
    </w:r>
    <w:r>
      <w:t>府采购公开招标文件</w:t>
    </w:r>
  </w:p>
  <w:p>
    <w:pPr>
      <w:pStyle w:val="47"/>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both"/>
    </w:pPr>
    <w:r>
      <w:rPr>
        <w:rFonts w:hint="eastAsia"/>
        <w:lang w:val="en-US" w:eastAsia="zh-CN"/>
      </w:rPr>
      <w:t>江山惠捷信息技术咨询有限公司                                                   政</w:t>
    </w:r>
    <w:r>
      <w:t>府采购公开招标文件</w:t>
    </w:r>
  </w:p>
  <w:p>
    <w:pPr>
      <w:pStyle w:val="47"/>
      <w:jc w:val="right"/>
      <w:rPr>
        <w:rFonts w:ascii="FangSong_GB2312" w:eastAsia="FangSong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both"/>
    </w:pPr>
    <w:r>
      <w:rPr>
        <w:rFonts w:hint="eastAsia"/>
        <w:lang w:val="en-US" w:eastAsia="zh-CN"/>
      </w:rPr>
      <w:t>江山惠捷信息技术咨询有限公司                                                    政</w:t>
    </w:r>
    <w:r>
      <w:t>府采购公开招标文件</w:t>
    </w:r>
  </w:p>
  <w:p>
    <w:pPr>
      <w:pStyle w:val="4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B1B17"/>
    <w:multiLevelType w:val="singleLevel"/>
    <w:tmpl w:val="2EDB1B17"/>
    <w:lvl w:ilvl="0" w:tentative="0">
      <w:start w:val="5"/>
      <w:numFmt w:val="decimal"/>
      <w:suff w:val="space"/>
      <w:lvlText w:val="%1、"/>
      <w:lvlJc w:val="left"/>
    </w:lvl>
  </w:abstractNum>
  <w:abstractNum w:abstractNumId="1">
    <w:nsid w:val="2FF34A17"/>
    <w:multiLevelType w:val="multilevel"/>
    <w:tmpl w:val="2FF34A1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21621D1"/>
    <w:multiLevelType w:val="singleLevel"/>
    <w:tmpl w:val="621621D1"/>
    <w:lvl w:ilvl="0" w:tentative="0">
      <w:start w:val="1"/>
      <w:numFmt w:val="decimal"/>
      <w:suff w:val="nothing"/>
      <w:lvlText w:val="%1、"/>
      <w:lvlJc w:val="left"/>
    </w:lvl>
  </w:abstractNum>
  <w:abstractNum w:abstractNumId="3">
    <w:nsid w:val="68371947"/>
    <w:multiLevelType w:val="singleLevel"/>
    <w:tmpl w:val="68371947"/>
    <w:lvl w:ilvl="0" w:tentative="0">
      <w:start w:val="5"/>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M2FmODY4NmFhZDdkMDIzMGE3MTA5NzQwNGJiMj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467"/>
    <w:rsid w:val="00030572"/>
    <w:rsid w:val="00030A97"/>
    <w:rsid w:val="00030CB3"/>
    <w:rsid w:val="0003206A"/>
    <w:rsid w:val="000326A7"/>
    <w:rsid w:val="00032EA0"/>
    <w:rsid w:val="000331B0"/>
    <w:rsid w:val="000336D4"/>
    <w:rsid w:val="00034DED"/>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DB7"/>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44E"/>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7DA"/>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C1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2F3"/>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A40"/>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A9C"/>
    <w:rsid w:val="001D1D55"/>
    <w:rsid w:val="001D21EF"/>
    <w:rsid w:val="001D29A4"/>
    <w:rsid w:val="001D2B73"/>
    <w:rsid w:val="001D3136"/>
    <w:rsid w:val="001D330D"/>
    <w:rsid w:val="001D3ECB"/>
    <w:rsid w:val="001D4AB6"/>
    <w:rsid w:val="001D4AD3"/>
    <w:rsid w:val="001D5281"/>
    <w:rsid w:val="001E00EF"/>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E1"/>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AA4"/>
    <w:rsid w:val="00252F48"/>
    <w:rsid w:val="002530C0"/>
    <w:rsid w:val="00253586"/>
    <w:rsid w:val="002537FC"/>
    <w:rsid w:val="0025403E"/>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27C"/>
    <w:rsid w:val="002866EC"/>
    <w:rsid w:val="0028744E"/>
    <w:rsid w:val="002876C6"/>
    <w:rsid w:val="002876D2"/>
    <w:rsid w:val="00287936"/>
    <w:rsid w:val="00287BB7"/>
    <w:rsid w:val="002903C5"/>
    <w:rsid w:val="0029041B"/>
    <w:rsid w:val="00290A99"/>
    <w:rsid w:val="00290EAF"/>
    <w:rsid w:val="0029159A"/>
    <w:rsid w:val="00291CF1"/>
    <w:rsid w:val="00292AA1"/>
    <w:rsid w:val="00294012"/>
    <w:rsid w:val="00294383"/>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4ED"/>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5D4"/>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B39"/>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17C4"/>
    <w:rsid w:val="00363894"/>
    <w:rsid w:val="00363B2A"/>
    <w:rsid w:val="00363BF1"/>
    <w:rsid w:val="003653D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88B"/>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EC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547"/>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234"/>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08B"/>
    <w:rsid w:val="006D2F72"/>
    <w:rsid w:val="006D43C1"/>
    <w:rsid w:val="006D5442"/>
    <w:rsid w:val="006D6E4E"/>
    <w:rsid w:val="006D7932"/>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E46"/>
    <w:rsid w:val="007952DE"/>
    <w:rsid w:val="00795479"/>
    <w:rsid w:val="00796292"/>
    <w:rsid w:val="007965D9"/>
    <w:rsid w:val="00796A13"/>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25E"/>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C71"/>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ADE"/>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6C09"/>
    <w:rsid w:val="008B7042"/>
    <w:rsid w:val="008B770C"/>
    <w:rsid w:val="008C0325"/>
    <w:rsid w:val="008C094A"/>
    <w:rsid w:val="008C1570"/>
    <w:rsid w:val="008C1792"/>
    <w:rsid w:val="008C17B2"/>
    <w:rsid w:val="008C1E3E"/>
    <w:rsid w:val="008C2059"/>
    <w:rsid w:val="008C21D0"/>
    <w:rsid w:val="008C2DBC"/>
    <w:rsid w:val="008C3A4E"/>
    <w:rsid w:val="008C4AA2"/>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593"/>
    <w:rsid w:val="008E58A3"/>
    <w:rsid w:val="008E5938"/>
    <w:rsid w:val="008E6109"/>
    <w:rsid w:val="008E6A39"/>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1DE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59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78C"/>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C4B"/>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6F6"/>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882"/>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3C0"/>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CD"/>
    <w:rsid w:val="00B35B6D"/>
    <w:rsid w:val="00B35D53"/>
    <w:rsid w:val="00B367C4"/>
    <w:rsid w:val="00B36D3E"/>
    <w:rsid w:val="00B37B8E"/>
    <w:rsid w:val="00B40222"/>
    <w:rsid w:val="00B404C3"/>
    <w:rsid w:val="00B41A04"/>
    <w:rsid w:val="00B42266"/>
    <w:rsid w:val="00B42743"/>
    <w:rsid w:val="00B430E9"/>
    <w:rsid w:val="00B4311F"/>
    <w:rsid w:val="00B431AE"/>
    <w:rsid w:val="00B44288"/>
    <w:rsid w:val="00B448BF"/>
    <w:rsid w:val="00B44C7A"/>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741"/>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8F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C09"/>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7FA"/>
    <w:rsid w:val="00CB5A26"/>
    <w:rsid w:val="00CB645B"/>
    <w:rsid w:val="00CB6A93"/>
    <w:rsid w:val="00CB6C79"/>
    <w:rsid w:val="00CB77C3"/>
    <w:rsid w:val="00CB7E9C"/>
    <w:rsid w:val="00CC0072"/>
    <w:rsid w:val="00CC027A"/>
    <w:rsid w:val="00CC0915"/>
    <w:rsid w:val="00CC0D1A"/>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A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45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44"/>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EB7"/>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4D51"/>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3C66"/>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665"/>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69"/>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2E4B"/>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D57"/>
    <w:rsid w:val="011F6449"/>
    <w:rsid w:val="01236AFB"/>
    <w:rsid w:val="0149589B"/>
    <w:rsid w:val="01686685"/>
    <w:rsid w:val="01756F37"/>
    <w:rsid w:val="017D0383"/>
    <w:rsid w:val="018530E9"/>
    <w:rsid w:val="019F7441"/>
    <w:rsid w:val="01AD45A8"/>
    <w:rsid w:val="01B37585"/>
    <w:rsid w:val="01D55165"/>
    <w:rsid w:val="01DF6BF8"/>
    <w:rsid w:val="01EC2C57"/>
    <w:rsid w:val="020B1A5C"/>
    <w:rsid w:val="025B7904"/>
    <w:rsid w:val="02624B13"/>
    <w:rsid w:val="026B2E25"/>
    <w:rsid w:val="02801324"/>
    <w:rsid w:val="02824D4D"/>
    <w:rsid w:val="02BB3B27"/>
    <w:rsid w:val="02C657E1"/>
    <w:rsid w:val="02C959A5"/>
    <w:rsid w:val="02DC4B10"/>
    <w:rsid w:val="02DD76CE"/>
    <w:rsid w:val="02F36323"/>
    <w:rsid w:val="02F5619C"/>
    <w:rsid w:val="0326446A"/>
    <w:rsid w:val="032D5555"/>
    <w:rsid w:val="033A625A"/>
    <w:rsid w:val="033B6B60"/>
    <w:rsid w:val="033F4833"/>
    <w:rsid w:val="03431485"/>
    <w:rsid w:val="0351069E"/>
    <w:rsid w:val="03520DEE"/>
    <w:rsid w:val="035357BA"/>
    <w:rsid w:val="035F1671"/>
    <w:rsid w:val="03625DC4"/>
    <w:rsid w:val="036634D2"/>
    <w:rsid w:val="03784B6A"/>
    <w:rsid w:val="037A2037"/>
    <w:rsid w:val="03847498"/>
    <w:rsid w:val="03AF2BA7"/>
    <w:rsid w:val="03DD35E4"/>
    <w:rsid w:val="03F56C8E"/>
    <w:rsid w:val="0402594A"/>
    <w:rsid w:val="04076900"/>
    <w:rsid w:val="041A5A3B"/>
    <w:rsid w:val="042311BA"/>
    <w:rsid w:val="042359AE"/>
    <w:rsid w:val="042B157A"/>
    <w:rsid w:val="042F5AF2"/>
    <w:rsid w:val="046E2734"/>
    <w:rsid w:val="048C5135"/>
    <w:rsid w:val="048F763B"/>
    <w:rsid w:val="04973E97"/>
    <w:rsid w:val="049F330E"/>
    <w:rsid w:val="04AA775C"/>
    <w:rsid w:val="04AF1889"/>
    <w:rsid w:val="04B77BC7"/>
    <w:rsid w:val="04BE41D7"/>
    <w:rsid w:val="04F66F48"/>
    <w:rsid w:val="05251E14"/>
    <w:rsid w:val="055C7929"/>
    <w:rsid w:val="05634555"/>
    <w:rsid w:val="05952790"/>
    <w:rsid w:val="05A16594"/>
    <w:rsid w:val="05A7762D"/>
    <w:rsid w:val="05F16A10"/>
    <w:rsid w:val="05FD0E2C"/>
    <w:rsid w:val="060E5941"/>
    <w:rsid w:val="06110FAF"/>
    <w:rsid w:val="06195F4C"/>
    <w:rsid w:val="061C3A8B"/>
    <w:rsid w:val="0631427E"/>
    <w:rsid w:val="06493CA7"/>
    <w:rsid w:val="064F662D"/>
    <w:rsid w:val="065A6178"/>
    <w:rsid w:val="065B3BE3"/>
    <w:rsid w:val="066F1CF3"/>
    <w:rsid w:val="068324C4"/>
    <w:rsid w:val="06930BB8"/>
    <w:rsid w:val="06B33FB3"/>
    <w:rsid w:val="06D350A5"/>
    <w:rsid w:val="06E9428C"/>
    <w:rsid w:val="070D4B57"/>
    <w:rsid w:val="071263E7"/>
    <w:rsid w:val="07245D42"/>
    <w:rsid w:val="07264C62"/>
    <w:rsid w:val="075E2090"/>
    <w:rsid w:val="076077C5"/>
    <w:rsid w:val="0767779D"/>
    <w:rsid w:val="0779354C"/>
    <w:rsid w:val="07C52A0C"/>
    <w:rsid w:val="07D62E3D"/>
    <w:rsid w:val="07F870A3"/>
    <w:rsid w:val="08046995"/>
    <w:rsid w:val="08061376"/>
    <w:rsid w:val="08452D77"/>
    <w:rsid w:val="084B7D53"/>
    <w:rsid w:val="086401F8"/>
    <w:rsid w:val="08751CAA"/>
    <w:rsid w:val="087556B8"/>
    <w:rsid w:val="087E4C40"/>
    <w:rsid w:val="087F1277"/>
    <w:rsid w:val="08970F50"/>
    <w:rsid w:val="08D66AD6"/>
    <w:rsid w:val="08DA33A3"/>
    <w:rsid w:val="08DB07BA"/>
    <w:rsid w:val="08E7400C"/>
    <w:rsid w:val="08E80F13"/>
    <w:rsid w:val="08F40B86"/>
    <w:rsid w:val="09114CAB"/>
    <w:rsid w:val="09176B52"/>
    <w:rsid w:val="092C6484"/>
    <w:rsid w:val="09335624"/>
    <w:rsid w:val="093E519C"/>
    <w:rsid w:val="0944690F"/>
    <w:rsid w:val="09535675"/>
    <w:rsid w:val="095F057D"/>
    <w:rsid w:val="09642282"/>
    <w:rsid w:val="09733572"/>
    <w:rsid w:val="09772C16"/>
    <w:rsid w:val="098353B5"/>
    <w:rsid w:val="099B5A82"/>
    <w:rsid w:val="09A92330"/>
    <w:rsid w:val="09B06B87"/>
    <w:rsid w:val="09BD351E"/>
    <w:rsid w:val="09C13146"/>
    <w:rsid w:val="09C14C4F"/>
    <w:rsid w:val="09E04166"/>
    <w:rsid w:val="09E94A9D"/>
    <w:rsid w:val="0A0041A5"/>
    <w:rsid w:val="0A08003F"/>
    <w:rsid w:val="0A093C27"/>
    <w:rsid w:val="0A10000E"/>
    <w:rsid w:val="0A1C0718"/>
    <w:rsid w:val="0A3814C5"/>
    <w:rsid w:val="0A384D64"/>
    <w:rsid w:val="0A3E7710"/>
    <w:rsid w:val="0A4054C3"/>
    <w:rsid w:val="0A516A0C"/>
    <w:rsid w:val="0A5B7E63"/>
    <w:rsid w:val="0A6C2D10"/>
    <w:rsid w:val="0A78333C"/>
    <w:rsid w:val="0A9E7A98"/>
    <w:rsid w:val="0AA374A5"/>
    <w:rsid w:val="0AAB7649"/>
    <w:rsid w:val="0AB70859"/>
    <w:rsid w:val="0AB9369A"/>
    <w:rsid w:val="0ABC5606"/>
    <w:rsid w:val="0AC442A8"/>
    <w:rsid w:val="0AD0799D"/>
    <w:rsid w:val="0AD47765"/>
    <w:rsid w:val="0AE35BA5"/>
    <w:rsid w:val="0AE64F70"/>
    <w:rsid w:val="0B0F775A"/>
    <w:rsid w:val="0B30404E"/>
    <w:rsid w:val="0B3E0533"/>
    <w:rsid w:val="0B4C6C14"/>
    <w:rsid w:val="0B631A88"/>
    <w:rsid w:val="0B683D45"/>
    <w:rsid w:val="0B7F3F11"/>
    <w:rsid w:val="0B884417"/>
    <w:rsid w:val="0B94172D"/>
    <w:rsid w:val="0BDB167F"/>
    <w:rsid w:val="0BF0551C"/>
    <w:rsid w:val="0BF6188C"/>
    <w:rsid w:val="0BF73C91"/>
    <w:rsid w:val="0C1230C9"/>
    <w:rsid w:val="0C170175"/>
    <w:rsid w:val="0C203DEC"/>
    <w:rsid w:val="0C313164"/>
    <w:rsid w:val="0C364685"/>
    <w:rsid w:val="0C571A41"/>
    <w:rsid w:val="0C5C1171"/>
    <w:rsid w:val="0C5E1CBC"/>
    <w:rsid w:val="0C615B50"/>
    <w:rsid w:val="0C6E3B90"/>
    <w:rsid w:val="0C8029E1"/>
    <w:rsid w:val="0C8445DA"/>
    <w:rsid w:val="0C87121B"/>
    <w:rsid w:val="0C8C5842"/>
    <w:rsid w:val="0CA94732"/>
    <w:rsid w:val="0CC007F7"/>
    <w:rsid w:val="0CF221F7"/>
    <w:rsid w:val="0CF27DB2"/>
    <w:rsid w:val="0CFA3FF2"/>
    <w:rsid w:val="0CFE707A"/>
    <w:rsid w:val="0D053940"/>
    <w:rsid w:val="0D063BDA"/>
    <w:rsid w:val="0D08375F"/>
    <w:rsid w:val="0D184CFB"/>
    <w:rsid w:val="0D1A2ED1"/>
    <w:rsid w:val="0D214C3E"/>
    <w:rsid w:val="0D29056D"/>
    <w:rsid w:val="0D30032F"/>
    <w:rsid w:val="0D3B73A9"/>
    <w:rsid w:val="0D4A7419"/>
    <w:rsid w:val="0D5D15BB"/>
    <w:rsid w:val="0D6934AC"/>
    <w:rsid w:val="0D827401"/>
    <w:rsid w:val="0D84094E"/>
    <w:rsid w:val="0D8A00E9"/>
    <w:rsid w:val="0D8D589E"/>
    <w:rsid w:val="0D9D0E12"/>
    <w:rsid w:val="0DA01C73"/>
    <w:rsid w:val="0DD065D2"/>
    <w:rsid w:val="0DD63300"/>
    <w:rsid w:val="0DDB1CEA"/>
    <w:rsid w:val="0DF50604"/>
    <w:rsid w:val="0DF702FE"/>
    <w:rsid w:val="0E060E51"/>
    <w:rsid w:val="0E1F7BEA"/>
    <w:rsid w:val="0E265BDA"/>
    <w:rsid w:val="0E2930D4"/>
    <w:rsid w:val="0E2A3EB8"/>
    <w:rsid w:val="0E457ADE"/>
    <w:rsid w:val="0E467F48"/>
    <w:rsid w:val="0E5604B2"/>
    <w:rsid w:val="0E60774E"/>
    <w:rsid w:val="0E637BCC"/>
    <w:rsid w:val="0E6A3B50"/>
    <w:rsid w:val="0E6D5D79"/>
    <w:rsid w:val="0E716CF8"/>
    <w:rsid w:val="0E746C99"/>
    <w:rsid w:val="0E904F74"/>
    <w:rsid w:val="0E9352DC"/>
    <w:rsid w:val="0E945B58"/>
    <w:rsid w:val="0E9A7F3E"/>
    <w:rsid w:val="0E9D0089"/>
    <w:rsid w:val="0EB803EE"/>
    <w:rsid w:val="0ECA0687"/>
    <w:rsid w:val="0ED11905"/>
    <w:rsid w:val="0EED19F3"/>
    <w:rsid w:val="0EF94D4B"/>
    <w:rsid w:val="0F0753F6"/>
    <w:rsid w:val="0F090533"/>
    <w:rsid w:val="0F093651"/>
    <w:rsid w:val="0F3E68E4"/>
    <w:rsid w:val="0F45596B"/>
    <w:rsid w:val="0F4958DC"/>
    <w:rsid w:val="0F500B16"/>
    <w:rsid w:val="0F515DF7"/>
    <w:rsid w:val="0F596BA8"/>
    <w:rsid w:val="0F6248D2"/>
    <w:rsid w:val="0F693536"/>
    <w:rsid w:val="0F7B0511"/>
    <w:rsid w:val="0F7B4A75"/>
    <w:rsid w:val="0F7B76D9"/>
    <w:rsid w:val="0F814EF9"/>
    <w:rsid w:val="0F816ACD"/>
    <w:rsid w:val="0F9832DB"/>
    <w:rsid w:val="0FB4009C"/>
    <w:rsid w:val="0FBE5E58"/>
    <w:rsid w:val="0FBF24B3"/>
    <w:rsid w:val="0FBF3FD2"/>
    <w:rsid w:val="0FBF7FF3"/>
    <w:rsid w:val="1001713F"/>
    <w:rsid w:val="10646583"/>
    <w:rsid w:val="10675BAB"/>
    <w:rsid w:val="107A4AAD"/>
    <w:rsid w:val="107D4B15"/>
    <w:rsid w:val="10811B1F"/>
    <w:rsid w:val="108A3C80"/>
    <w:rsid w:val="109E6E14"/>
    <w:rsid w:val="10A9737D"/>
    <w:rsid w:val="10C26171"/>
    <w:rsid w:val="10CA40D4"/>
    <w:rsid w:val="10D87DF8"/>
    <w:rsid w:val="10E74148"/>
    <w:rsid w:val="10E86BA5"/>
    <w:rsid w:val="10F33360"/>
    <w:rsid w:val="10FC16EA"/>
    <w:rsid w:val="110F1D40"/>
    <w:rsid w:val="11184A14"/>
    <w:rsid w:val="11266F33"/>
    <w:rsid w:val="11351AA2"/>
    <w:rsid w:val="113C23D9"/>
    <w:rsid w:val="11434F61"/>
    <w:rsid w:val="118214BB"/>
    <w:rsid w:val="118600A7"/>
    <w:rsid w:val="11860428"/>
    <w:rsid w:val="118963A1"/>
    <w:rsid w:val="1195016B"/>
    <w:rsid w:val="11B87BC7"/>
    <w:rsid w:val="11BC46C3"/>
    <w:rsid w:val="11C6522A"/>
    <w:rsid w:val="11D00152"/>
    <w:rsid w:val="11DD169F"/>
    <w:rsid w:val="11E104CC"/>
    <w:rsid w:val="11E20309"/>
    <w:rsid w:val="12255233"/>
    <w:rsid w:val="123238BC"/>
    <w:rsid w:val="12370BDF"/>
    <w:rsid w:val="124942EB"/>
    <w:rsid w:val="124B31F5"/>
    <w:rsid w:val="12530213"/>
    <w:rsid w:val="125E5653"/>
    <w:rsid w:val="12611C1B"/>
    <w:rsid w:val="127723A9"/>
    <w:rsid w:val="12862074"/>
    <w:rsid w:val="12883966"/>
    <w:rsid w:val="129E45B4"/>
    <w:rsid w:val="12B06B75"/>
    <w:rsid w:val="12B64F93"/>
    <w:rsid w:val="12B67BE9"/>
    <w:rsid w:val="12D81596"/>
    <w:rsid w:val="130271FF"/>
    <w:rsid w:val="13072875"/>
    <w:rsid w:val="13072A44"/>
    <w:rsid w:val="131567FC"/>
    <w:rsid w:val="132E467D"/>
    <w:rsid w:val="133535AF"/>
    <w:rsid w:val="133F3B90"/>
    <w:rsid w:val="134117A3"/>
    <w:rsid w:val="134A0871"/>
    <w:rsid w:val="135F4BE2"/>
    <w:rsid w:val="137D6985"/>
    <w:rsid w:val="139943BD"/>
    <w:rsid w:val="139B1A0A"/>
    <w:rsid w:val="139D25C7"/>
    <w:rsid w:val="13BF3CE4"/>
    <w:rsid w:val="13D67707"/>
    <w:rsid w:val="13FB75FA"/>
    <w:rsid w:val="14023F8C"/>
    <w:rsid w:val="14041581"/>
    <w:rsid w:val="140B1F85"/>
    <w:rsid w:val="141008D8"/>
    <w:rsid w:val="14125FE6"/>
    <w:rsid w:val="143A70EE"/>
    <w:rsid w:val="1465357E"/>
    <w:rsid w:val="146D271E"/>
    <w:rsid w:val="147D141A"/>
    <w:rsid w:val="14901D9B"/>
    <w:rsid w:val="149230F1"/>
    <w:rsid w:val="14982588"/>
    <w:rsid w:val="149A5AD9"/>
    <w:rsid w:val="14A7619D"/>
    <w:rsid w:val="14B60A59"/>
    <w:rsid w:val="14D00C71"/>
    <w:rsid w:val="150536C3"/>
    <w:rsid w:val="150C1963"/>
    <w:rsid w:val="151447A0"/>
    <w:rsid w:val="154A6454"/>
    <w:rsid w:val="15762120"/>
    <w:rsid w:val="158A2ECB"/>
    <w:rsid w:val="15AB204C"/>
    <w:rsid w:val="15BD35FF"/>
    <w:rsid w:val="15F157BA"/>
    <w:rsid w:val="160411E3"/>
    <w:rsid w:val="16324E0F"/>
    <w:rsid w:val="16473B87"/>
    <w:rsid w:val="166624CB"/>
    <w:rsid w:val="169C02EF"/>
    <w:rsid w:val="16A8729C"/>
    <w:rsid w:val="16B33777"/>
    <w:rsid w:val="16BC70A7"/>
    <w:rsid w:val="16C6339E"/>
    <w:rsid w:val="16E61153"/>
    <w:rsid w:val="172F2D79"/>
    <w:rsid w:val="173245F1"/>
    <w:rsid w:val="17557BEF"/>
    <w:rsid w:val="176539DE"/>
    <w:rsid w:val="17D25F7C"/>
    <w:rsid w:val="17D349C1"/>
    <w:rsid w:val="17E959B7"/>
    <w:rsid w:val="181F619F"/>
    <w:rsid w:val="182D336F"/>
    <w:rsid w:val="1830729E"/>
    <w:rsid w:val="183B0887"/>
    <w:rsid w:val="184877A1"/>
    <w:rsid w:val="1870062C"/>
    <w:rsid w:val="18804830"/>
    <w:rsid w:val="18817102"/>
    <w:rsid w:val="18830A15"/>
    <w:rsid w:val="18852B28"/>
    <w:rsid w:val="188B5321"/>
    <w:rsid w:val="18CE1114"/>
    <w:rsid w:val="18E80331"/>
    <w:rsid w:val="18E831AB"/>
    <w:rsid w:val="18F6783C"/>
    <w:rsid w:val="19135A6A"/>
    <w:rsid w:val="191A293F"/>
    <w:rsid w:val="194762F6"/>
    <w:rsid w:val="19777D29"/>
    <w:rsid w:val="19777FBF"/>
    <w:rsid w:val="19932372"/>
    <w:rsid w:val="19A20DD5"/>
    <w:rsid w:val="19AE03F1"/>
    <w:rsid w:val="19B715CB"/>
    <w:rsid w:val="19CA1012"/>
    <w:rsid w:val="19E612D4"/>
    <w:rsid w:val="19F978CB"/>
    <w:rsid w:val="1A071A03"/>
    <w:rsid w:val="1A1F16AE"/>
    <w:rsid w:val="1A3B5C77"/>
    <w:rsid w:val="1A5C7D73"/>
    <w:rsid w:val="1A693E08"/>
    <w:rsid w:val="1A6F38B5"/>
    <w:rsid w:val="1A7A4D5A"/>
    <w:rsid w:val="1A8C383E"/>
    <w:rsid w:val="1A8F186F"/>
    <w:rsid w:val="1A984BAD"/>
    <w:rsid w:val="1A9C4BBC"/>
    <w:rsid w:val="1AA774CB"/>
    <w:rsid w:val="1AA9104C"/>
    <w:rsid w:val="1AAA6823"/>
    <w:rsid w:val="1AB8220E"/>
    <w:rsid w:val="1AD40461"/>
    <w:rsid w:val="1AE4166C"/>
    <w:rsid w:val="1AE7331E"/>
    <w:rsid w:val="1AE91B23"/>
    <w:rsid w:val="1AEB771F"/>
    <w:rsid w:val="1AF06CFB"/>
    <w:rsid w:val="1AF11B8D"/>
    <w:rsid w:val="1AF64E64"/>
    <w:rsid w:val="1B11359C"/>
    <w:rsid w:val="1B210317"/>
    <w:rsid w:val="1B2A271F"/>
    <w:rsid w:val="1B3538AC"/>
    <w:rsid w:val="1B395ADA"/>
    <w:rsid w:val="1B4915B3"/>
    <w:rsid w:val="1B4C1BCE"/>
    <w:rsid w:val="1B530544"/>
    <w:rsid w:val="1B713184"/>
    <w:rsid w:val="1B7620C1"/>
    <w:rsid w:val="1B8D405D"/>
    <w:rsid w:val="1BA209CF"/>
    <w:rsid w:val="1BB4777D"/>
    <w:rsid w:val="1BD75AB8"/>
    <w:rsid w:val="1BEB2386"/>
    <w:rsid w:val="1BEE0C71"/>
    <w:rsid w:val="1C0459C2"/>
    <w:rsid w:val="1C0735BC"/>
    <w:rsid w:val="1C1B3B4A"/>
    <w:rsid w:val="1C1B3F8A"/>
    <w:rsid w:val="1C3A6251"/>
    <w:rsid w:val="1C44695E"/>
    <w:rsid w:val="1C4F5ABE"/>
    <w:rsid w:val="1C591CBD"/>
    <w:rsid w:val="1C88086E"/>
    <w:rsid w:val="1C8848C5"/>
    <w:rsid w:val="1CF072B5"/>
    <w:rsid w:val="1CF3590C"/>
    <w:rsid w:val="1CF6511D"/>
    <w:rsid w:val="1D266CE1"/>
    <w:rsid w:val="1D281E2E"/>
    <w:rsid w:val="1D3963AF"/>
    <w:rsid w:val="1D396623"/>
    <w:rsid w:val="1D6A673C"/>
    <w:rsid w:val="1D7D4EDE"/>
    <w:rsid w:val="1D866C51"/>
    <w:rsid w:val="1D9247AE"/>
    <w:rsid w:val="1DB567EC"/>
    <w:rsid w:val="1DBE2613"/>
    <w:rsid w:val="1DF51A98"/>
    <w:rsid w:val="1E1D031B"/>
    <w:rsid w:val="1E3D060F"/>
    <w:rsid w:val="1E3F2CA2"/>
    <w:rsid w:val="1E3F7D2E"/>
    <w:rsid w:val="1E4134E4"/>
    <w:rsid w:val="1E5062B3"/>
    <w:rsid w:val="1E523514"/>
    <w:rsid w:val="1E714A66"/>
    <w:rsid w:val="1E802593"/>
    <w:rsid w:val="1E9117DE"/>
    <w:rsid w:val="1E926D24"/>
    <w:rsid w:val="1EA703CC"/>
    <w:rsid w:val="1EAB7316"/>
    <w:rsid w:val="1EB7330C"/>
    <w:rsid w:val="1EBB6C14"/>
    <w:rsid w:val="1ED94C25"/>
    <w:rsid w:val="1F0A0FF3"/>
    <w:rsid w:val="1F5771FF"/>
    <w:rsid w:val="1F634948"/>
    <w:rsid w:val="1F827178"/>
    <w:rsid w:val="1F950ED3"/>
    <w:rsid w:val="1FB17FC4"/>
    <w:rsid w:val="1FB41398"/>
    <w:rsid w:val="1FB701A0"/>
    <w:rsid w:val="1FBA3A18"/>
    <w:rsid w:val="1FD70BE5"/>
    <w:rsid w:val="1FE868A9"/>
    <w:rsid w:val="1FED68C6"/>
    <w:rsid w:val="20034907"/>
    <w:rsid w:val="20173E4B"/>
    <w:rsid w:val="20230CB1"/>
    <w:rsid w:val="202F1B10"/>
    <w:rsid w:val="203E1BB6"/>
    <w:rsid w:val="204E48BC"/>
    <w:rsid w:val="205165ED"/>
    <w:rsid w:val="207314EA"/>
    <w:rsid w:val="207618A1"/>
    <w:rsid w:val="20802A13"/>
    <w:rsid w:val="208921B3"/>
    <w:rsid w:val="20973DEB"/>
    <w:rsid w:val="20A225DC"/>
    <w:rsid w:val="20B21656"/>
    <w:rsid w:val="20B26522"/>
    <w:rsid w:val="20B44310"/>
    <w:rsid w:val="20B80575"/>
    <w:rsid w:val="20CA167B"/>
    <w:rsid w:val="211116EB"/>
    <w:rsid w:val="21242336"/>
    <w:rsid w:val="2124564D"/>
    <w:rsid w:val="216133FC"/>
    <w:rsid w:val="216D6218"/>
    <w:rsid w:val="217B575B"/>
    <w:rsid w:val="21943B3A"/>
    <w:rsid w:val="219651F8"/>
    <w:rsid w:val="219D42FB"/>
    <w:rsid w:val="219F3C4A"/>
    <w:rsid w:val="21D56769"/>
    <w:rsid w:val="21E52EF3"/>
    <w:rsid w:val="21E80383"/>
    <w:rsid w:val="21F37B8C"/>
    <w:rsid w:val="21FB5D7B"/>
    <w:rsid w:val="21FF40E9"/>
    <w:rsid w:val="220B1C3D"/>
    <w:rsid w:val="220F30EC"/>
    <w:rsid w:val="221D1D20"/>
    <w:rsid w:val="22334A87"/>
    <w:rsid w:val="223823B0"/>
    <w:rsid w:val="224A215D"/>
    <w:rsid w:val="22564F79"/>
    <w:rsid w:val="226A2764"/>
    <w:rsid w:val="226A67EC"/>
    <w:rsid w:val="227E7F85"/>
    <w:rsid w:val="22946B4C"/>
    <w:rsid w:val="22BE6801"/>
    <w:rsid w:val="22C3378A"/>
    <w:rsid w:val="22E97C2E"/>
    <w:rsid w:val="22FE58B4"/>
    <w:rsid w:val="233500BF"/>
    <w:rsid w:val="23377FF7"/>
    <w:rsid w:val="234E7D23"/>
    <w:rsid w:val="236B425F"/>
    <w:rsid w:val="23836192"/>
    <w:rsid w:val="23901F29"/>
    <w:rsid w:val="239C0061"/>
    <w:rsid w:val="23B908A4"/>
    <w:rsid w:val="23E66E86"/>
    <w:rsid w:val="23E95BEF"/>
    <w:rsid w:val="23FA1E72"/>
    <w:rsid w:val="23FD0064"/>
    <w:rsid w:val="241F09D4"/>
    <w:rsid w:val="244E16FB"/>
    <w:rsid w:val="245375B0"/>
    <w:rsid w:val="24642C0A"/>
    <w:rsid w:val="24696293"/>
    <w:rsid w:val="24A14EF1"/>
    <w:rsid w:val="24A546A2"/>
    <w:rsid w:val="24B22173"/>
    <w:rsid w:val="24B95AD9"/>
    <w:rsid w:val="24BE24DA"/>
    <w:rsid w:val="24C51FC1"/>
    <w:rsid w:val="24CF5825"/>
    <w:rsid w:val="24D663E6"/>
    <w:rsid w:val="24D77F2B"/>
    <w:rsid w:val="24E23CAB"/>
    <w:rsid w:val="24FD4E03"/>
    <w:rsid w:val="25192AC7"/>
    <w:rsid w:val="254F58FD"/>
    <w:rsid w:val="25512259"/>
    <w:rsid w:val="2554268F"/>
    <w:rsid w:val="2558220C"/>
    <w:rsid w:val="256F6D51"/>
    <w:rsid w:val="25812AA6"/>
    <w:rsid w:val="258624D8"/>
    <w:rsid w:val="258B00E2"/>
    <w:rsid w:val="259E47AB"/>
    <w:rsid w:val="25A917A6"/>
    <w:rsid w:val="25BE27CC"/>
    <w:rsid w:val="25E6005B"/>
    <w:rsid w:val="25F74A5C"/>
    <w:rsid w:val="25FC1479"/>
    <w:rsid w:val="25FC4530"/>
    <w:rsid w:val="261A35B7"/>
    <w:rsid w:val="2628662C"/>
    <w:rsid w:val="262A4866"/>
    <w:rsid w:val="262D45DE"/>
    <w:rsid w:val="26460CCC"/>
    <w:rsid w:val="26A53EF9"/>
    <w:rsid w:val="26A94201"/>
    <w:rsid w:val="26AC274F"/>
    <w:rsid w:val="26FC5C50"/>
    <w:rsid w:val="27044A29"/>
    <w:rsid w:val="27156FA3"/>
    <w:rsid w:val="271D34C8"/>
    <w:rsid w:val="27267A63"/>
    <w:rsid w:val="276142BF"/>
    <w:rsid w:val="27783712"/>
    <w:rsid w:val="27907362"/>
    <w:rsid w:val="27A11760"/>
    <w:rsid w:val="28057619"/>
    <w:rsid w:val="28135E55"/>
    <w:rsid w:val="28333E1D"/>
    <w:rsid w:val="28454BD6"/>
    <w:rsid w:val="28455253"/>
    <w:rsid w:val="28551971"/>
    <w:rsid w:val="28556F7C"/>
    <w:rsid w:val="285B1C53"/>
    <w:rsid w:val="289F7086"/>
    <w:rsid w:val="28A076FE"/>
    <w:rsid w:val="28B53606"/>
    <w:rsid w:val="28C32028"/>
    <w:rsid w:val="28C7254C"/>
    <w:rsid w:val="28CC490F"/>
    <w:rsid w:val="28DE40AA"/>
    <w:rsid w:val="291C4CD5"/>
    <w:rsid w:val="2923010F"/>
    <w:rsid w:val="29297788"/>
    <w:rsid w:val="292F1C2F"/>
    <w:rsid w:val="29327610"/>
    <w:rsid w:val="29345E77"/>
    <w:rsid w:val="29377331"/>
    <w:rsid w:val="293F7E12"/>
    <w:rsid w:val="294C65AD"/>
    <w:rsid w:val="296A200A"/>
    <w:rsid w:val="296A6839"/>
    <w:rsid w:val="297562E5"/>
    <w:rsid w:val="29806583"/>
    <w:rsid w:val="298B3C4C"/>
    <w:rsid w:val="299368F8"/>
    <w:rsid w:val="29B06020"/>
    <w:rsid w:val="29BE12B7"/>
    <w:rsid w:val="29D33359"/>
    <w:rsid w:val="29D530DD"/>
    <w:rsid w:val="29E278FE"/>
    <w:rsid w:val="29F26D24"/>
    <w:rsid w:val="2A07681F"/>
    <w:rsid w:val="2A15033F"/>
    <w:rsid w:val="2A150FCC"/>
    <w:rsid w:val="2A1662C1"/>
    <w:rsid w:val="2A1C7367"/>
    <w:rsid w:val="2A2815FA"/>
    <w:rsid w:val="2A5068C1"/>
    <w:rsid w:val="2A536BD0"/>
    <w:rsid w:val="2A6D6092"/>
    <w:rsid w:val="2A7D76B4"/>
    <w:rsid w:val="2A9021D6"/>
    <w:rsid w:val="2AA07740"/>
    <w:rsid w:val="2AB73027"/>
    <w:rsid w:val="2AB86754"/>
    <w:rsid w:val="2AC324B5"/>
    <w:rsid w:val="2AFF7597"/>
    <w:rsid w:val="2B024FAE"/>
    <w:rsid w:val="2B186491"/>
    <w:rsid w:val="2B437463"/>
    <w:rsid w:val="2B4A30CE"/>
    <w:rsid w:val="2B5834BC"/>
    <w:rsid w:val="2B7807EE"/>
    <w:rsid w:val="2B81539C"/>
    <w:rsid w:val="2BB82CAC"/>
    <w:rsid w:val="2BBF00EC"/>
    <w:rsid w:val="2BC37CFD"/>
    <w:rsid w:val="2BD04045"/>
    <w:rsid w:val="2BD5237F"/>
    <w:rsid w:val="2BE536CE"/>
    <w:rsid w:val="2BE758D9"/>
    <w:rsid w:val="2BF02FEB"/>
    <w:rsid w:val="2BFD0249"/>
    <w:rsid w:val="2C09049E"/>
    <w:rsid w:val="2C0A653C"/>
    <w:rsid w:val="2C1577FE"/>
    <w:rsid w:val="2C191F85"/>
    <w:rsid w:val="2C265003"/>
    <w:rsid w:val="2C38766D"/>
    <w:rsid w:val="2C4C6A49"/>
    <w:rsid w:val="2C4F2C55"/>
    <w:rsid w:val="2C505CB1"/>
    <w:rsid w:val="2C7F1411"/>
    <w:rsid w:val="2C800BAA"/>
    <w:rsid w:val="2CDF7E63"/>
    <w:rsid w:val="2CE82D6F"/>
    <w:rsid w:val="2D1A0A95"/>
    <w:rsid w:val="2D343236"/>
    <w:rsid w:val="2D4859E8"/>
    <w:rsid w:val="2D681B31"/>
    <w:rsid w:val="2D862340"/>
    <w:rsid w:val="2D883E2C"/>
    <w:rsid w:val="2DB57938"/>
    <w:rsid w:val="2DD15014"/>
    <w:rsid w:val="2DD30AAA"/>
    <w:rsid w:val="2DDF34FF"/>
    <w:rsid w:val="2DF1764B"/>
    <w:rsid w:val="2DF370D0"/>
    <w:rsid w:val="2DF72DE4"/>
    <w:rsid w:val="2DFB684C"/>
    <w:rsid w:val="2E0220AF"/>
    <w:rsid w:val="2E1165BF"/>
    <w:rsid w:val="2E3130BF"/>
    <w:rsid w:val="2E4B082A"/>
    <w:rsid w:val="2E5D4E86"/>
    <w:rsid w:val="2E5D790B"/>
    <w:rsid w:val="2E7631B1"/>
    <w:rsid w:val="2E890FA4"/>
    <w:rsid w:val="2E9A3C18"/>
    <w:rsid w:val="2EBB0FEE"/>
    <w:rsid w:val="2EC63002"/>
    <w:rsid w:val="2EE502CE"/>
    <w:rsid w:val="2EE80C89"/>
    <w:rsid w:val="2F032695"/>
    <w:rsid w:val="2F0A6B38"/>
    <w:rsid w:val="2F2A2895"/>
    <w:rsid w:val="2F6B3CE8"/>
    <w:rsid w:val="2F8853F2"/>
    <w:rsid w:val="2F946CCB"/>
    <w:rsid w:val="2FAC1730"/>
    <w:rsid w:val="2FB33A1B"/>
    <w:rsid w:val="2FB77A1A"/>
    <w:rsid w:val="2FC15DA1"/>
    <w:rsid w:val="2FD16EAF"/>
    <w:rsid w:val="2FD25781"/>
    <w:rsid w:val="2FF60F43"/>
    <w:rsid w:val="2FFA6D17"/>
    <w:rsid w:val="2FFD7934"/>
    <w:rsid w:val="2FFFFA35"/>
    <w:rsid w:val="300F6772"/>
    <w:rsid w:val="30406166"/>
    <w:rsid w:val="304D7433"/>
    <w:rsid w:val="3055181E"/>
    <w:rsid w:val="30714A4E"/>
    <w:rsid w:val="30733ACD"/>
    <w:rsid w:val="307474FC"/>
    <w:rsid w:val="308C3862"/>
    <w:rsid w:val="309379D8"/>
    <w:rsid w:val="30945720"/>
    <w:rsid w:val="30A270F7"/>
    <w:rsid w:val="30AF1676"/>
    <w:rsid w:val="30DF1478"/>
    <w:rsid w:val="30EB33E1"/>
    <w:rsid w:val="30EC586F"/>
    <w:rsid w:val="310D7B71"/>
    <w:rsid w:val="311E4788"/>
    <w:rsid w:val="315A4F00"/>
    <w:rsid w:val="31603CAA"/>
    <w:rsid w:val="317E6EFD"/>
    <w:rsid w:val="31810D46"/>
    <w:rsid w:val="318B1099"/>
    <w:rsid w:val="319C6071"/>
    <w:rsid w:val="31AC537E"/>
    <w:rsid w:val="31B20D87"/>
    <w:rsid w:val="31E3679B"/>
    <w:rsid w:val="31E56F87"/>
    <w:rsid w:val="31E732FD"/>
    <w:rsid w:val="31EA7F0B"/>
    <w:rsid w:val="320D2226"/>
    <w:rsid w:val="321B309C"/>
    <w:rsid w:val="323F19C5"/>
    <w:rsid w:val="32517576"/>
    <w:rsid w:val="326422A3"/>
    <w:rsid w:val="32651EEE"/>
    <w:rsid w:val="3278763F"/>
    <w:rsid w:val="32A740F7"/>
    <w:rsid w:val="32AC4251"/>
    <w:rsid w:val="32B044DF"/>
    <w:rsid w:val="32BE5C2C"/>
    <w:rsid w:val="32C52523"/>
    <w:rsid w:val="32CE2D2A"/>
    <w:rsid w:val="32D167D6"/>
    <w:rsid w:val="32DE2AE5"/>
    <w:rsid w:val="32E00D89"/>
    <w:rsid w:val="32F32083"/>
    <w:rsid w:val="32FB6478"/>
    <w:rsid w:val="33263B3F"/>
    <w:rsid w:val="334401D4"/>
    <w:rsid w:val="33521343"/>
    <w:rsid w:val="336963EB"/>
    <w:rsid w:val="33816EEB"/>
    <w:rsid w:val="338B3F5D"/>
    <w:rsid w:val="3394210D"/>
    <w:rsid w:val="33A1079C"/>
    <w:rsid w:val="33DB6553"/>
    <w:rsid w:val="33EB55CD"/>
    <w:rsid w:val="33EC4C02"/>
    <w:rsid w:val="340D2360"/>
    <w:rsid w:val="3410665D"/>
    <w:rsid w:val="341B793F"/>
    <w:rsid w:val="34211214"/>
    <w:rsid w:val="342E63AB"/>
    <w:rsid w:val="343B39B4"/>
    <w:rsid w:val="34454A9C"/>
    <w:rsid w:val="344B517A"/>
    <w:rsid w:val="34887F7C"/>
    <w:rsid w:val="349156BB"/>
    <w:rsid w:val="34950E68"/>
    <w:rsid w:val="34986E94"/>
    <w:rsid w:val="34AD53B0"/>
    <w:rsid w:val="34AF62C9"/>
    <w:rsid w:val="34BB1934"/>
    <w:rsid w:val="34CB4388"/>
    <w:rsid w:val="34FA6E12"/>
    <w:rsid w:val="35036B30"/>
    <w:rsid w:val="350845A1"/>
    <w:rsid w:val="351471C2"/>
    <w:rsid w:val="35284057"/>
    <w:rsid w:val="354A571D"/>
    <w:rsid w:val="358D5588"/>
    <w:rsid w:val="358E0C66"/>
    <w:rsid w:val="35916EF1"/>
    <w:rsid w:val="35AF3000"/>
    <w:rsid w:val="35C109F7"/>
    <w:rsid w:val="35C54EAF"/>
    <w:rsid w:val="35D101FE"/>
    <w:rsid w:val="35F15DC8"/>
    <w:rsid w:val="35F516F1"/>
    <w:rsid w:val="35FF22D0"/>
    <w:rsid w:val="36063D1F"/>
    <w:rsid w:val="360D18D9"/>
    <w:rsid w:val="361249D8"/>
    <w:rsid w:val="36141B42"/>
    <w:rsid w:val="3623751F"/>
    <w:rsid w:val="362405E0"/>
    <w:rsid w:val="362509BB"/>
    <w:rsid w:val="36267557"/>
    <w:rsid w:val="362F2223"/>
    <w:rsid w:val="363A3B40"/>
    <w:rsid w:val="363D7AB0"/>
    <w:rsid w:val="365302AE"/>
    <w:rsid w:val="36550CB5"/>
    <w:rsid w:val="365558F8"/>
    <w:rsid w:val="36607A0A"/>
    <w:rsid w:val="366E227C"/>
    <w:rsid w:val="366F2E0D"/>
    <w:rsid w:val="367B6A5C"/>
    <w:rsid w:val="368B380C"/>
    <w:rsid w:val="36A74ADA"/>
    <w:rsid w:val="36AD60D5"/>
    <w:rsid w:val="36B224F9"/>
    <w:rsid w:val="36B51A2B"/>
    <w:rsid w:val="36D01F45"/>
    <w:rsid w:val="36D84AFC"/>
    <w:rsid w:val="36DF2432"/>
    <w:rsid w:val="36E71310"/>
    <w:rsid w:val="36EC0CC9"/>
    <w:rsid w:val="36F079E2"/>
    <w:rsid w:val="36F357DF"/>
    <w:rsid w:val="373F410B"/>
    <w:rsid w:val="37472687"/>
    <w:rsid w:val="376074B7"/>
    <w:rsid w:val="37767F43"/>
    <w:rsid w:val="37D611B1"/>
    <w:rsid w:val="37DF3D42"/>
    <w:rsid w:val="37ED2BB8"/>
    <w:rsid w:val="37EE7094"/>
    <w:rsid w:val="37EF27B4"/>
    <w:rsid w:val="37FD2787"/>
    <w:rsid w:val="380D2D28"/>
    <w:rsid w:val="38296C89"/>
    <w:rsid w:val="383002EB"/>
    <w:rsid w:val="38312B24"/>
    <w:rsid w:val="383B76D4"/>
    <w:rsid w:val="38586797"/>
    <w:rsid w:val="38746539"/>
    <w:rsid w:val="38832FA4"/>
    <w:rsid w:val="388735B5"/>
    <w:rsid w:val="38B926E8"/>
    <w:rsid w:val="38BC0149"/>
    <w:rsid w:val="38C706F9"/>
    <w:rsid w:val="38D87D1C"/>
    <w:rsid w:val="38F014DB"/>
    <w:rsid w:val="38F871A6"/>
    <w:rsid w:val="392011D6"/>
    <w:rsid w:val="392C0BDB"/>
    <w:rsid w:val="393D1081"/>
    <w:rsid w:val="39532F4C"/>
    <w:rsid w:val="395B41FD"/>
    <w:rsid w:val="39636459"/>
    <w:rsid w:val="39696386"/>
    <w:rsid w:val="396B7F6C"/>
    <w:rsid w:val="398B4281"/>
    <w:rsid w:val="39961E1B"/>
    <w:rsid w:val="399C5F30"/>
    <w:rsid w:val="39B417A9"/>
    <w:rsid w:val="39BA20CF"/>
    <w:rsid w:val="39D5B69C"/>
    <w:rsid w:val="39EB29BB"/>
    <w:rsid w:val="39F03927"/>
    <w:rsid w:val="39F70707"/>
    <w:rsid w:val="39FC5695"/>
    <w:rsid w:val="3A006D8E"/>
    <w:rsid w:val="3A3651E5"/>
    <w:rsid w:val="3A485418"/>
    <w:rsid w:val="3A552234"/>
    <w:rsid w:val="3A5F6F80"/>
    <w:rsid w:val="3A744481"/>
    <w:rsid w:val="3A7507EB"/>
    <w:rsid w:val="3A760A23"/>
    <w:rsid w:val="3A890FC0"/>
    <w:rsid w:val="3A8C7BEF"/>
    <w:rsid w:val="3A906246"/>
    <w:rsid w:val="3ABE5349"/>
    <w:rsid w:val="3AC363F4"/>
    <w:rsid w:val="3AC570FD"/>
    <w:rsid w:val="3ACB4E81"/>
    <w:rsid w:val="3AD51AE7"/>
    <w:rsid w:val="3AD55B00"/>
    <w:rsid w:val="3B087306"/>
    <w:rsid w:val="3B0D6EBB"/>
    <w:rsid w:val="3B0E1DB6"/>
    <w:rsid w:val="3B2349B7"/>
    <w:rsid w:val="3B386940"/>
    <w:rsid w:val="3B455327"/>
    <w:rsid w:val="3B4752E3"/>
    <w:rsid w:val="3B616CFF"/>
    <w:rsid w:val="3B6259F6"/>
    <w:rsid w:val="3B76296B"/>
    <w:rsid w:val="3B8D0753"/>
    <w:rsid w:val="3B933930"/>
    <w:rsid w:val="3B976654"/>
    <w:rsid w:val="3BC01EFC"/>
    <w:rsid w:val="3BC20A1A"/>
    <w:rsid w:val="3BCA786A"/>
    <w:rsid w:val="3BD31E2F"/>
    <w:rsid w:val="3BF067E8"/>
    <w:rsid w:val="3BF15831"/>
    <w:rsid w:val="3C070584"/>
    <w:rsid w:val="3C105946"/>
    <w:rsid w:val="3C1251F2"/>
    <w:rsid w:val="3C2F75AB"/>
    <w:rsid w:val="3C471448"/>
    <w:rsid w:val="3C482CF6"/>
    <w:rsid w:val="3C5E55D5"/>
    <w:rsid w:val="3C5F759A"/>
    <w:rsid w:val="3C6C525A"/>
    <w:rsid w:val="3C79080A"/>
    <w:rsid w:val="3CC41790"/>
    <w:rsid w:val="3CCE23CB"/>
    <w:rsid w:val="3CD17D17"/>
    <w:rsid w:val="3CD46325"/>
    <w:rsid w:val="3D38685A"/>
    <w:rsid w:val="3D3C7F39"/>
    <w:rsid w:val="3D440F09"/>
    <w:rsid w:val="3D4504A0"/>
    <w:rsid w:val="3D4D2BE7"/>
    <w:rsid w:val="3D8734BB"/>
    <w:rsid w:val="3D9A11D4"/>
    <w:rsid w:val="3DA16D89"/>
    <w:rsid w:val="3DA364BE"/>
    <w:rsid w:val="3DCF689D"/>
    <w:rsid w:val="3DD10456"/>
    <w:rsid w:val="3DE041CB"/>
    <w:rsid w:val="3DFD77B4"/>
    <w:rsid w:val="3E0D48F6"/>
    <w:rsid w:val="3E1868B4"/>
    <w:rsid w:val="3E1C31E3"/>
    <w:rsid w:val="3E215F87"/>
    <w:rsid w:val="3E377251"/>
    <w:rsid w:val="3E42664B"/>
    <w:rsid w:val="3E5340FD"/>
    <w:rsid w:val="3E5A161E"/>
    <w:rsid w:val="3E5A7334"/>
    <w:rsid w:val="3E7B5D6B"/>
    <w:rsid w:val="3E7F1DB1"/>
    <w:rsid w:val="3E835502"/>
    <w:rsid w:val="3E843E66"/>
    <w:rsid w:val="3E8F51FE"/>
    <w:rsid w:val="3E926F87"/>
    <w:rsid w:val="3E9A59DE"/>
    <w:rsid w:val="3E9B5CB0"/>
    <w:rsid w:val="3EAF4836"/>
    <w:rsid w:val="3EC33DFA"/>
    <w:rsid w:val="3F060E16"/>
    <w:rsid w:val="3F1D1096"/>
    <w:rsid w:val="3F237773"/>
    <w:rsid w:val="3F2F0234"/>
    <w:rsid w:val="3F3C0317"/>
    <w:rsid w:val="3F6363FE"/>
    <w:rsid w:val="3F756B8F"/>
    <w:rsid w:val="3F933E4F"/>
    <w:rsid w:val="3F942FBF"/>
    <w:rsid w:val="3F95482B"/>
    <w:rsid w:val="3F9D790B"/>
    <w:rsid w:val="3FCF217F"/>
    <w:rsid w:val="400B2B4E"/>
    <w:rsid w:val="4019356B"/>
    <w:rsid w:val="402211DA"/>
    <w:rsid w:val="40221E5F"/>
    <w:rsid w:val="40461C22"/>
    <w:rsid w:val="40592157"/>
    <w:rsid w:val="40594F5C"/>
    <w:rsid w:val="406E1CAE"/>
    <w:rsid w:val="409F6DBC"/>
    <w:rsid w:val="40A0133A"/>
    <w:rsid w:val="40C31A53"/>
    <w:rsid w:val="40CE6CD8"/>
    <w:rsid w:val="40F01283"/>
    <w:rsid w:val="40F65FE7"/>
    <w:rsid w:val="40F86F73"/>
    <w:rsid w:val="40FF545D"/>
    <w:rsid w:val="410067C8"/>
    <w:rsid w:val="41317FAA"/>
    <w:rsid w:val="413B0F80"/>
    <w:rsid w:val="41451EB0"/>
    <w:rsid w:val="41460F6F"/>
    <w:rsid w:val="41886BED"/>
    <w:rsid w:val="418F0D2A"/>
    <w:rsid w:val="41953B1D"/>
    <w:rsid w:val="41C540E3"/>
    <w:rsid w:val="41D01505"/>
    <w:rsid w:val="41D513F8"/>
    <w:rsid w:val="41E21279"/>
    <w:rsid w:val="42230DC2"/>
    <w:rsid w:val="422A26F7"/>
    <w:rsid w:val="42474939"/>
    <w:rsid w:val="424C3C57"/>
    <w:rsid w:val="4250697B"/>
    <w:rsid w:val="42613FF3"/>
    <w:rsid w:val="42660D96"/>
    <w:rsid w:val="426679BF"/>
    <w:rsid w:val="42700844"/>
    <w:rsid w:val="427044C9"/>
    <w:rsid w:val="428667D2"/>
    <w:rsid w:val="42CD1CE0"/>
    <w:rsid w:val="42D513EF"/>
    <w:rsid w:val="42E1381E"/>
    <w:rsid w:val="42E3079B"/>
    <w:rsid w:val="42ED6459"/>
    <w:rsid w:val="42FE58DD"/>
    <w:rsid w:val="43111AE3"/>
    <w:rsid w:val="43174B3D"/>
    <w:rsid w:val="43266C8C"/>
    <w:rsid w:val="43291EE0"/>
    <w:rsid w:val="434A46AD"/>
    <w:rsid w:val="434B790E"/>
    <w:rsid w:val="4360274F"/>
    <w:rsid w:val="437111C4"/>
    <w:rsid w:val="43977AB6"/>
    <w:rsid w:val="43A3342B"/>
    <w:rsid w:val="43C66840"/>
    <w:rsid w:val="43C77C27"/>
    <w:rsid w:val="43DE09EE"/>
    <w:rsid w:val="43EC7BEB"/>
    <w:rsid w:val="43F04790"/>
    <w:rsid w:val="44002FAD"/>
    <w:rsid w:val="440F1B40"/>
    <w:rsid w:val="44277A11"/>
    <w:rsid w:val="443456C6"/>
    <w:rsid w:val="44685A75"/>
    <w:rsid w:val="448F15C0"/>
    <w:rsid w:val="449101DD"/>
    <w:rsid w:val="44A60668"/>
    <w:rsid w:val="44D3373B"/>
    <w:rsid w:val="44DE1391"/>
    <w:rsid w:val="44E5153F"/>
    <w:rsid w:val="451B225C"/>
    <w:rsid w:val="451C4B4C"/>
    <w:rsid w:val="45223EB0"/>
    <w:rsid w:val="452410C9"/>
    <w:rsid w:val="45317DFB"/>
    <w:rsid w:val="454A491B"/>
    <w:rsid w:val="454F6557"/>
    <w:rsid w:val="455F3D12"/>
    <w:rsid w:val="45614D6A"/>
    <w:rsid w:val="45662085"/>
    <w:rsid w:val="456D3CE4"/>
    <w:rsid w:val="4579042C"/>
    <w:rsid w:val="457F0571"/>
    <w:rsid w:val="45851176"/>
    <w:rsid w:val="459B020E"/>
    <w:rsid w:val="45C63B94"/>
    <w:rsid w:val="45F07EBD"/>
    <w:rsid w:val="45F76214"/>
    <w:rsid w:val="460E7DA5"/>
    <w:rsid w:val="463F17BB"/>
    <w:rsid w:val="46422483"/>
    <w:rsid w:val="4650482D"/>
    <w:rsid w:val="46556D54"/>
    <w:rsid w:val="4659254A"/>
    <w:rsid w:val="465B0637"/>
    <w:rsid w:val="465E3F0D"/>
    <w:rsid w:val="466A16E6"/>
    <w:rsid w:val="46831E89"/>
    <w:rsid w:val="46893F2B"/>
    <w:rsid w:val="469F26E2"/>
    <w:rsid w:val="46AF0714"/>
    <w:rsid w:val="46C4686E"/>
    <w:rsid w:val="46E014C1"/>
    <w:rsid w:val="471A6DEE"/>
    <w:rsid w:val="47221366"/>
    <w:rsid w:val="47277C75"/>
    <w:rsid w:val="4732782B"/>
    <w:rsid w:val="47633AAA"/>
    <w:rsid w:val="47660BD4"/>
    <w:rsid w:val="476E55EC"/>
    <w:rsid w:val="477B778F"/>
    <w:rsid w:val="478203EC"/>
    <w:rsid w:val="479A69B3"/>
    <w:rsid w:val="47AF14D8"/>
    <w:rsid w:val="47B025FA"/>
    <w:rsid w:val="47C95108"/>
    <w:rsid w:val="4809698F"/>
    <w:rsid w:val="4811697D"/>
    <w:rsid w:val="481C35BD"/>
    <w:rsid w:val="482B769C"/>
    <w:rsid w:val="48363DDF"/>
    <w:rsid w:val="48372A5B"/>
    <w:rsid w:val="487A3E25"/>
    <w:rsid w:val="488B5503"/>
    <w:rsid w:val="4893703A"/>
    <w:rsid w:val="48937E21"/>
    <w:rsid w:val="489A0361"/>
    <w:rsid w:val="48B94FF3"/>
    <w:rsid w:val="48D10D45"/>
    <w:rsid w:val="48D54366"/>
    <w:rsid w:val="48DC4878"/>
    <w:rsid w:val="48E37AAB"/>
    <w:rsid w:val="48EB4EE5"/>
    <w:rsid w:val="48FD4B4C"/>
    <w:rsid w:val="490A68E0"/>
    <w:rsid w:val="491055FE"/>
    <w:rsid w:val="492316F4"/>
    <w:rsid w:val="49265A58"/>
    <w:rsid w:val="495B0CDA"/>
    <w:rsid w:val="495F5B3E"/>
    <w:rsid w:val="496F77D7"/>
    <w:rsid w:val="497654FD"/>
    <w:rsid w:val="498F5A5D"/>
    <w:rsid w:val="49A912EF"/>
    <w:rsid w:val="49B16557"/>
    <w:rsid w:val="49B64211"/>
    <w:rsid w:val="49E97560"/>
    <w:rsid w:val="49EC19E3"/>
    <w:rsid w:val="49F6167F"/>
    <w:rsid w:val="4A064FA0"/>
    <w:rsid w:val="4A081F3E"/>
    <w:rsid w:val="4A1429D9"/>
    <w:rsid w:val="4A16615C"/>
    <w:rsid w:val="4A3A66F8"/>
    <w:rsid w:val="4A4424D7"/>
    <w:rsid w:val="4A477C20"/>
    <w:rsid w:val="4A555393"/>
    <w:rsid w:val="4A6B785D"/>
    <w:rsid w:val="4A820EAF"/>
    <w:rsid w:val="4A8462CC"/>
    <w:rsid w:val="4AAF6758"/>
    <w:rsid w:val="4AB57F09"/>
    <w:rsid w:val="4AB82D0F"/>
    <w:rsid w:val="4AC6332B"/>
    <w:rsid w:val="4AE44467"/>
    <w:rsid w:val="4AEB7664"/>
    <w:rsid w:val="4AF64594"/>
    <w:rsid w:val="4AF866FC"/>
    <w:rsid w:val="4AFD7C19"/>
    <w:rsid w:val="4B0567D1"/>
    <w:rsid w:val="4B0B5FE9"/>
    <w:rsid w:val="4B1A58FA"/>
    <w:rsid w:val="4B236AAE"/>
    <w:rsid w:val="4B2658D3"/>
    <w:rsid w:val="4B287662"/>
    <w:rsid w:val="4B33109E"/>
    <w:rsid w:val="4B3A016C"/>
    <w:rsid w:val="4B5745EF"/>
    <w:rsid w:val="4B5A4475"/>
    <w:rsid w:val="4B6FF313"/>
    <w:rsid w:val="4B707271"/>
    <w:rsid w:val="4B8235BE"/>
    <w:rsid w:val="4B9739F7"/>
    <w:rsid w:val="4B9A7F47"/>
    <w:rsid w:val="4BA767A2"/>
    <w:rsid w:val="4BAC2AE0"/>
    <w:rsid w:val="4BC01A5B"/>
    <w:rsid w:val="4BC84BB6"/>
    <w:rsid w:val="4BE33801"/>
    <w:rsid w:val="4BE438A1"/>
    <w:rsid w:val="4BEE2503"/>
    <w:rsid w:val="4C245A30"/>
    <w:rsid w:val="4C390E20"/>
    <w:rsid w:val="4C607960"/>
    <w:rsid w:val="4C6859E2"/>
    <w:rsid w:val="4C712CC9"/>
    <w:rsid w:val="4C7E1FD0"/>
    <w:rsid w:val="4CA9019F"/>
    <w:rsid w:val="4CAD562D"/>
    <w:rsid w:val="4CB6685F"/>
    <w:rsid w:val="4CBA1A20"/>
    <w:rsid w:val="4CC367FE"/>
    <w:rsid w:val="4CDA4E74"/>
    <w:rsid w:val="4D077F3C"/>
    <w:rsid w:val="4D123355"/>
    <w:rsid w:val="4D1853A0"/>
    <w:rsid w:val="4D2A3B31"/>
    <w:rsid w:val="4D2D5C0D"/>
    <w:rsid w:val="4D312C52"/>
    <w:rsid w:val="4D366A0A"/>
    <w:rsid w:val="4D5A094C"/>
    <w:rsid w:val="4D905305"/>
    <w:rsid w:val="4D964A72"/>
    <w:rsid w:val="4D98420D"/>
    <w:rsid w:val="4D9C1254"/>
    <w:rsid w:val="4DDE6F54"/>
    <w:rsid w:val="4DE33B31"/>
    <w:rsid w:val="4DEC4224"/>
    <w:rsid w:val="4DEE2955"/>
    <w:rsid w:val="4E3F5A46"/>
    <w:rsid w:val="4E72199E"/>
    <w:rsid w:val="4E793892"/>
    <w:rsid w:val="4E793B24"/>
    <w:rsid w:val="4E800872"/>
    <w:rsid w:val="4E9546A4"/>
    <w:rsid w:val="4EA63FB1"/>
    <w:rsid w:val="4EBF3DC6"/>
    <w:rsid w:val="4EC569ED"/>
    <w:rsid w:val="4EC67560"/>
    <w:rsid w:val="4ED50EA1"/>
    <w:rsid w:val="4EEC050C"/>
    <w:rsid w:val="4F0C285A"/>
    <w:rsid w:val="4F104EC3"/>
    <w:rsid w:val="4F177C4D"/>
    <w:rsid w:val="4F255CDD"/>
    <w:rsid w:val="4F47332A"/>
    <w:rsid w:val="4F47354A"/>
    <w:rsid w:val="4F727F27"/>
    <w:rsid w:val="4F740DBF"/>
    <w:rsid w:val="4F8F22C7"/>
    <w:rsid w:val="4F911C54"/>
    <w:rsid w:val="4FDB2084"/>
    <w:rsid w:val="4FE56B5C"/>
    <w:rsid w:val="4FE625E0"/>
    <w:rsid w:val="4FFE439F"/>
    <w:rsid w:val="50051425"/>
    <w:rsid w:val="50184046"/>
    <w:rsid w:val="501B2902"/>
    <w:rsid w:val="501F7A55"/>
    <w:rsid w:val="5021480F"/>
    <w:rsid w:val="50274FB3"/>
    <w:rsid w:val="50717C31"/>
    <w:rsid w:val="50962ECB"/>
    <w:rsid w:val="50A42E38"/>
    <w:rsid w:val="50A4577F"/>
    <w:rsid w:val="50B73D1F"/>
    <w:rsid w:val="50BD5BC9"/>
    <w:rsid w:val="50C11EEE"/>
    <w:rsid w:val="50E97CFC"/>
    <w:rsid w:val="50FA4028"/>
    <w:rsid w:val="51020CFC"/>
    <w:rsid w:val="510620BC"/>
    <w:rsid w:val="510B35E6"/>
    <w:rsid w:val="510D65B7"/>
    <w:rsid w:val="511157AB"/>
    <w:rsid w:val="51155BC7"/>
    <w:rsid w:val="5142540C"/>
    <w:rsid w:val="51852DC7"/>
    <w:rsid w:val="518832C8"/>
    <w:rsid w:val="51A0432A"/>
    <w:rsid w:val="51A35A89"/>
    <w:rsid w:val="51A86090"/>
    <w:rsid w:val="51B51FC4"/>
    <w:rsid w:val="51B7396D"/>
    <w:rsid w:val="51C91DA5"/>
    <w:rsid w:val="51CF7E5F"/>
    <w:rsid w:val="51ED287C"/>
    <w:rsid w:val="522E4CC3"/>
    <w:rsid w:val="52310D2A"/>
    <w:rsid w:val="5244713B"/>
    <w:rsid w:val="525927D9"/>
    <w:rsid w:val="52615633"/>
    <w:rsid w:val="52643DFA"/>
    <w:rsid w:val="52977FD4"/>
    <w:rsid w:val="52A25790"/>
    <w:rsid w:val="52A96B6F"/>
    <w:rsid w:val="52B45975"/>
    <w:rsid w:val="52D505F8"/>
    <w:rsid w:val="52D94AA4"/>
    <w:rsid w:val="52EA3A62"/>
    <w:rsid w:val="52EE1164"/>
    <w:rsid w:val="52F50BB8"/>
    <w:rsid w:val="52FA41D3"/>
    <w:rsid w:val="53097272"/>
    <w:rsid w:val="532A732B"/>
    <w:rsid w:val="535403AA"/>
    <w:rsid w:val="53544462"/>
    <w:rsid w:val="53767ECF"/>
    <w:rsid w:val="53954067"/>
    <w:rsid w:val="5397158E"/>
    <w:rsid w:val="53AB20EF"/>
    <w:rsid w:val="53C73548"/>
    <w:rsid w:val="53DE3412"/>
    <w:rsid w:val="53ED274B"/>
    <w:rsid w:val="53F40423"/>
    <w:rsid w:val="54013861"/>
    <w:rsid w:val="54301130"/>
    <w:rsid w:val="543924F7"/>
    <w:rsid w:val="54487265"/>
    <w:rsid w:val="544D6070"/>
    <w:rsid w:val="54605E1E"/>
    <w:rsid w:val="54731BFC"/>
    <w:rsid w:val="54A52642"/>
    <w:rsid w:val="54A84AC3"/>
    <w:rsid w:val="54B03CF6"/>
    <w:rsid w:val="54B3506A"/>
    <w:rsid w:val="54CA0D16"/>
    <w:rsid w:val="54D1192F"/>
    <w:rsid w:val="54D15A5C"/>
    <w:rsid w:val="54DD4057"/>
    <w:rsid w:val="54E7490F"/>
    <w:rsid w:val="550764A4"/>
    <w:rsid w:val="550B2BF6"/>
    <w:rsid w:val="55214EB5"/>
    <w:rsid w:val="55364EFD"/>
    <w:rsid w:val="555D4828"/>
    <w:rsid w:val="555F72BC"/>
    <w:rsid w:val="556C2217"/>
    <w:rsid w:val="557A4C8B"/>
    <w:rsid w:val="558931E1"/>
    <w:rsid w:val="558C17CB"/>
    <w:rsid w:val="55923347"/>
    <w:rsid w:val="55925180"/>
    <w:rsid w:val="55983B1B"/>
    <w:rsid w:val="55A20518"/>
    <w:rsid w:val="55A8376B"/>
    <w:rsid w:val="55AC6EAF"/>
    <w:rsid w:val="55B36671"/>
    <w:rsid w:val="55B95BA1"/>
    <w:rsid w:val="55DC29B6"/>
    <w:rsid w:val="55DD4241"/>
    <w:rsid w:val="55F27E42"/>
    <w:rsid w:val="55FC41AD"/>
    <w:rsid w:val="561574D0"/>
    <w:rsid w:val="561F05EF"/>
    <w:rsid w:val="5622671D"/>
    <w:rsid w:val="56307C91"/>
    <w:rsid w:val="563E2F42"/>
    <w:rsid w:val="56440BC9"/>
    <w:rsid w:val="56690A0E"/>
    <w:rsid w:val="566B6D1E"/>
    <w:rsid w:val="56843691"/>
    <w:rsid w:val="568675F1"/>
    <w:rsid w:val="56C51B84"/>
    <w:rsid w:val="56CF6DD1"/>
    <w:rsid w:val="56D56BBA"/>
    <w:rsid w:val="56D93FC2"/>
    <w:rsid w:val="56F6744A"/>
    <w:rsid w:val="5701703E"/>
    <w:rsid w:val="57032A2C"/>
    <w:rsid w:val="570E524C"/>
    <w:rsid w:val="570F5219"/>
    <w:rsid w:val="57191E1B"/>
    <w:rsid w:val="572F0FEF"/>
    <w:rsid w:val="575A099F"/>
    <w:rsid w:val="575D12B5"/>
    <w:rsid w:val="57610A87"/>
    <w:rsid w:val="576437A1"/>
    <w:rsid w:val="577B1140"/>
    <w:rsid w:val="577B7F21"/>
    <w:rsid w:val="577C080A"/>
    <w:rsid w:val="577F181B"/>
    <w:rsid w:val="57921984"/>
    <w:rsid w:val="579737F0"/>
    <w:rsid w:val="57A60FB5"/>
    <w:rsid w:val="57AB7B30"/>
    <w:rsid w:val="57AF5251"/>
    <w:rsid w:val="57B26373"/>
    <w:rsid w:val="57B63F04"/>
    <w:rsid w:val="57BDAC72"/>
    <w:rsid w:val="57C90A52"/>
    <w:rsid w:val="57CD20C2"/>
    <w:rsid w:val="57D675AB"/>
    <w:rsid w:val="57D95FDD"/>
    <w:rsid w:val="57DC07EF"/>
    <w:rsid w:val="581C3E51"/>
    <w:rsid w:val="583160FB"/>
    <w:rsid w:val="58557E42"/>
    <w:rsid w:val="58624842"/>
    <w:rsid w:val="588D07E3"/>
    <w:rsid w:val="588D3290"/>
    <w:rsid w:val="58917D2F"/>
    <w:rsid w:val="5894085C"/>
    <w:rsid w:val="58AE4F0C"/>
    <w:rsid w:val="58B85899"/>
    <w:rsid w:val="58C13D1F"/>
    <w:rsid w:val="58E363A9"/>
    <w:rsid w:val="58ED6777"/>
    <w:rsid w:val="590D5504"/>
    <w:rsid w:val="591A5CE0"/>
    <w:rsid w:val="591B7313"/>
    <w:rsid w:val="59216A32"/>
    <w:rsid w:val="59502244"/>
    <w:rsid w:val="5950339E"/>
    <w:rsid w:val="595E1678"/>
    <w:rsid w:val="596D5BD4"/>
    <w:rsid w:val="597E3DD8"/>
    <w:rsid w:val="59A37D45"/>
    <w:rsid w:val="59AB24E2"/>
    <w:rsid w:val="59AD0656"/>
    <w:rsid w:val="59B80F38"/>
    <w:rsid w:val="59B94D9F"/>
    <w:rsid w:val="59CD4306"/>
    <w:rsid w:val="59F80043"/>
    <w:rsid w:val="59FC4208"/>
    <w:rsid w:val="5A09252F"/>
    <w:rsid w:val="5A0A4A0F"/>
    <w:rsid w:val="5A0A7C61"/>
    <w:rsid w:val="5A0B2778"/>
    <w:rsid w:val="5A0C6388"/>
    <w:rsid w:val="5A286948"/>
    <w:rsid w:val="5A2A7C7B"/>
    <w:rsid w:val="5A3C418C"/>
    <w:rsid w:val="5A3E2560"/>
    <w:rsid w:val="5A4D5398"/>
    <w:rsid w:val="5A5D3B6E"/>
    <w:rsid w:val="5A637A76"/>
    <w:rsid w:val="5A646FEF"/>
    <w:rsid w:val="5A6D33BA"/>
    <w:rsid w:val="5A792B1F"/>
    <w:rsid w:val="5A7B2F64"/>
    <w:rsid w:val="5A874767"/>
    <w:rsid w:val="5AAD6F28"/>
    <w:rsid w:val="5AB66079"/>
    <w:rsid w:val="5AC1633C"/>
    <w:rsid w:val="5AC72FBB"/>
    <w:rsid w:val="5AD63A24"/>
    <w:rsid w:val="5AFF352C"/>
    <w:rsid w:val="5B05776D"/>
    <w:rsid w:val="5B2E1A1D"/>
    <w:rsid w:val="5B405596"/>
    <w:rsid w:val="5B4D46E5"/>
    <w:rsid w:val="5B603EA6"/>
    <w:rsid w:val="5B633975"/>
    <w:rsid w:val="5B677D12"/>
    <w:rsid w:val="5B6920DD"/>
    <w:rsid w:val="5B75196C"/>
    <w:rsid w:val="5B796B74"/>
    <w:rsid w:val="5B843A1C"/>
    <w:rsid w:val="5B873E3F"/>
    <w:rsid w:val="5B891C60"/>
    <w:rsid w:val="5B902AC9"/>
    <w:rsid w:val="5BBE0697"/>
    <w:rsid w:val="5BC85E12"/>
    <w:rsid w:val="5BCD7397"/>
    <w:rsid w:val="5BCE321C"/>
    <w:rsid w:val="5BE73CA2"/>
    <w:rsid w:val="5BF40458"/>
    <w:rsid w:val="5C02690E"/>
    <w:rsid w:val="5C196DA7"/>
    <w:rsid w:val="5C2A048C"/>
    <w:rsid w:val="5C366300"/>
    <w:rsid w:val="5C80234E"/>
    <w:rsid w:val="5C8A680C"/>
    <w:rsid w:val="5CB51D86"/>
    <w:rsid w:val="5CD94482"/>
    <w:rsid w:val="5D0C4701"/>
    <w:rsid w:val="5D0F0395"/>
    <w:rsid w:val="5D221076"/>
    <w:rsid w:val="5D23130F"/>
    <w:rsid w:val="5D2C09E1"/>
    <w:rsid w:val="5D35572F"/>
    <w:rsid w:val="5D397964"/>
    <w:rsid w:val="5D4C15FB"/>
    <w:rsid w:val="5D5A391C"/>
    <w:rsid w:val="5D5F10C0"/>
    <w:rsid w:val="5D69F02A"/>
    <w:rsid w:val="5D7F7DC7"/>
    <w:rsid w:val="5D891B7B"/>
    <w:rsid w:val="5D8C078B"/>
    <w:rsid w:val="5DA969E5"/>
    <w:rsid w:val="5DAD38EE"/>
    <w:rsid w:val="5DB744C7"/>
    <w:rsid w:val="5DB87C4A"/>
    <w:rsid w:val="5DF39DC6"/>
    <w:rsid w:val="5DFA3E8D"/>
    <w:rsid w:val="5DFB5897"/>
    <w:rsid w:val="5E006862"/>
    <w:rsid w:val="5E0207B9"/>
    <w:rsid w:val="5E0F3676"/>
    <w:rsid w:val="5E1834A1"/>
    <w:rsid w:val="5E261785"/>
    <w:rsid w:val="5E3B7C0A"/>
    <w:rsid w:val="5E4A7017"/>
    <w:rsid w:val="5E552BBA"/>
    <w:rsid w:val="5E611C10"/>
    <w:rsid w:val="5EB5585D"/>
    <w:rsid w:val="5EDC3975"/>
    <w:rsid w:val="5EE36348"/>
    <w:rsid w:val="5EE6361D"/>
    <w:rsid w:val="5EE862F0"/>
    <w:rsid w:val="5EFC7377"/>
    <w:rsid w:val="5F06174D"/>
    <w:rsid w:val="5F1F665B"/>
    <w:rsid w:val="5F3A3602"/>
    <w:rsid w:val="5F4A699C"/>
    <w:rsid w:val="5F5F3FFB"/>
    <w:rsid w:val="5F6277C6"/>
    <w:rsid w:val="5F6C5B41"/>
    <w:rsid w:val="5F6D0B1D"/>
    <w:rsid w:val="5F8D0B82"/>
    <w:rsid w:val="5F9A48E0"/>
    <w:rsid w:val="5FBF25C1"/>
    <w:rsid w:val="5FCC5339"/>
    <w:rsid w:val="5FD30604"/>
    <w:rsid w:val="5FE34A5B"/>
    <w:rsid w:val="5FFE1E36"/>
    <w:rsid w:val="5FFF26C0"/>
    <w:rsid w:val="60232584"/>
    <w:rsid w:val="60234696"/>
    <w:rsid w:val="60267099"/>
    <w:rsid w:val="602D2EAB"/>
    <w:rsid w:val="606B239A"/>
    <w:rsid w:val="607330CE"/>
    <w:rsid w:val="60825176"/>
    <w:rsid w:val="609F2AC4"/>
    <w:rsid w:val="60A13753"/>
    <w:rsid w:val="60A51E7F"/>
    <w:rsid w:val="60AB193D"/>
    <w:rsid w:val="60D928D4"/>
    <w:rsid w:val="60E438C6"/>
    <w:rsid w:val="60F63BC5"/>
    <w:rsid w:val="60FA2EE8"/>
    <w:rsid w:val="61054A27"/>
    <w:rsid w:val="610A52BC"/>
    <w:rsid w:val="61175B1A"/>
    <w:rsid w:val="611D2366"/>
    <w:rsid w:val="6127203B"/>
    <w:rsid w:val="6129571B"/>
    <w:rsid w:val="612C461D"/>
    <w:rsid w:val="61421856"/>
    <w:rsid w:val="614A1A56"/>
    <w:rsid w:val="615227C4"/>
    <w:rsid w:val="615C6F96"/>
    <w:rsid w:val="61654E3F"/>
    <w:rsid w:val="6182292A"/>
    <w:rsid w:val="619722D8"/>
    <w:rsid w:val="619F7F92"/>
    <w:rsid w:val="61BA471A"/>
    <w:rsid w:val="61D86ABF"/>
    <w:rsid w:val="61F94C26"/>
    <w:rsid w:val="62000E56"/>
    <w:rsid w:val="62023209"/>
    <w:rsid w:val="622771C9"/>
    <w:rsid w:val="622933B4"/>
    <w:rsid w:val="622C3CDC"/>
    <w:rsid w:val="624D4764"/>
    <w:rsid w:val="624F3E49"/>
    <w:rsid w:val="62632286"/>
    <w:rsid w:val="6274565F"/>
    <w:rsid w:val="62852BD6"/>
    <w:rsid w:val="62885958"/>
    <w:rsid w:val="628B648E"/>
    <w:rsid w:val="629135A9"/>
    <w:rsid w:val="62D239C2"/>
    <w:rsid w:val="62E17784"/>
    <w:rsid w:val="62F40B65"/>
    <w:rsid w:val="62FC2CFE"/>
    <w:rsid w:val="63014DC8"/>
    <w:rsid w:val="63024505"/>
    <w:rsid w:val="6310204A"/>
    <w:rsid w:val="635B1DB5"/>
    <w:rsid w:val="636C6F02"/>
    <w:rsid w:val="63711FED"/>
    <w:rsid w:val="63791EE4"/>
    <w:rsid w:val="63880DDC"/>
    <w:rsid w:val="63893198"/>
    <w:rsid w:val="638D750D"/>
    <w:rsid w:val="63AC6CC0"/>
    <w:rsid w:val="63C12510"/>
    <w:rsid w:val="63DC01BA"/>
    <w:rsid w:val="63F322DB"/>
    <w:rsid w:val="64047EBD"/>
    <w:rsid w:val="64055776"/>
    <w:rsid w:val="640C491B"/>
    <w:rsid w:val="6411553D"/>
    <w:rsid w:val="64240056"/>
    <w:rsid w:val="643E143A"/>
    <w:rsid w:val="644358EB"/>
    <w:rsid w:val="64455A0D"/>
    <w:rsid w:val="64485C32"/>
    <w:rsid w:val="64577FDA"/>
    <w:rsid w:val="647E0752"/>
    <w:rsid w:val="64897E81"/>
    <w:rsid w:val="648B6EEF"/>
    <w:rsid w:val="64AB4222"/>
    <w:rsid w:val="64AE5BC4"/>
    <w:rsid w:val="64B3051F"/>
    <w:rsid w:val="64B33EF5"/>
    <w:rsid w:val="64BF2EFE"/>
    <w:rsid w:val="64C158BF"/>
    <w:rsid w:val="64CE2EAA"/>
    <w:rsid w:val="64E8540E"/>
    <w:rsid w:val="64EF6B31"/>
    <w:rsid w:val="65323E09"/>
    <w:rsid w:val="653375F3"/>
    <w:rsid w:val="653528D6"/>
    <w:rsid w:val="653C3090"/>
    <w:rsid w:val="654C2C27"/>
    <w:rsid w:val="65563D40"/>
    <w:rsid w:val="655B279F"/>
    <w:rsid w:val="65732439"/>
    <w:rsid w:val="657C6F31"/>
    <w:rsid w:val="65854376"/>
    <w:rsid w:val="658767BE"/>
    <w:rsid w:val="65892531"/>
    <w:rsid w:val="658A0883"/>
    <w:rsid w:val="65C2529C"/>
    <w:rsid w:val="65CB2829"/>
    <w:rsid w:val="65FF46E6"/>
    <w:rsid w:val="66195831"/>
    <w:rsid w:val="662E75B1"/>
    <w:rsid w:val="66342C2E"/>
    <w:rsid w:val="663E784C"/>
    <w:rsid w:val="66436A84"/>
    <w:rsid w:val="66441F4C"/>
    <w:rsid w:val="66530B2A"/>
    <w:rsid w:val="66696EA0"/>
    <w:rsid w:val="666C5965"/>
    <w:rsid w:val="668B6A45"/>
    <w:rsid w:val="669018E6"/>
    <w:rsid w:val="66B2541B"/>
    <w:rsid w:val="66C7655B"/>
    <w:rsid w:val="66F97760"/>
    <w:rsid w:val="67030A6D"/>
    <w:rsid w:val="67081FCE"/>
    <w:rsid w:val="67175896"/>
    <w:rsid w:val="672F3F24"/>
    <w:rsid w:val="673E055F"/>
    <w:rsid w:val="67551CE3"/>
    <w:rsid w:val="676854AA"/>
    <w:rsid w:val="676F79D9"/>
    <w:rsid w:val="67955078"/>
    <w:rsid w:val="67A22552"/>
    <w:rsid w:val="67B22DCC"/>
    <w:rsid w:val="67BE71AA"/>
    <w:rsid w:val="67D1178D"/>
    <w:rsid w:val="67D6260D"/>
    <w:rsid w:val="67D90273"/>
    <w:rsid w:val="67DE5875"/>
    <w:rsid w:val="67E55852"/>
    <w:rsid w:val="67EB1AB4"/>
    <w:rsid w:val="67F301F6"/>
    <w:rsid w:val="67FA1285"/>
    <w:rsid w:val="68044D6C"/>
    <w:rsid w:val="680659B0"/>
    <w:rsid w:val="68150768"/>
    <w:rsid w:val="683E735D"/>
    <w:rsid w:val="68551F4F"/>
    <w:rsid w:val="68575FC5"/>
    <w:rsid w:val="685A7A6B"/>
    <w:rsid w:val="685D0FDA"/>
    <w:rsid w:val="68701026"/>
    <w:rsid w:val="687C10C9"/>
    <w:rsid w:val="687C5CAD"/>
    <w:rsid w:val="68840C16"/>
    <w:rsid w:val="68876EFB"/>
    <w:rsid w:val="68884654"/>
    <w:rsid w:val="689F444F"/>
    <w:rsid w:val="68B96DBB"/>
    <w:rsid w:val="68BE6466"/>
    <w:rsid w:val="68CA2805"/>
    <w:rsid w:val="68D10A6B"/>
    <w:rsid w:val="68E937A3"/>
    <w:rsid w:val="68EB7695"/>
    <w:rsid w:val="68F777F0"/>
    <w:rsid w:val="69057A35"/>
    <w:rsid w:val="691E6E52"/>
    <w:rsid w:val="693E15D3"/>
    <w:rsid w:val="693F28A8"/>
    <w:rsid w:val="695336DA"/>
    <w:rsid w:val="69627681"/>
    <w:rsid w:val="6977531D"/>
    <w:rsid w:val="69CC2BFF"/>
    <w:rsid w:val="69CE1F7E"/>
    <w:rsid w:val="69CE6915"/>
    <w:rsid w:val="69DB4FA3"/>
    <w:rsid w:val="69FD55B8"/>
    <w:rsid w:val="6A0B1C62"/>
    <w:rsid w:val="6A2406C8"/>
    <w:rsid w:val="6A280B87"/>
    <w:rsid w:val="6A744BA3"/>
    <w:rsid w:val="6A794AED"/>
    <w:rsid w:val="6AB37B13"/>
    <w:rsid w:val="6AD55CE9"/>
    <w:rsid w:val="6ADE0BD1"/>
    <w:rsid w:val="6AE31D39"/>
    <w:rsid w:val="6AE96859"/>
    <w:rsid w:val="6B0037D0"/>
    <w:rsid w:val="6B147746"/>
    <w:rsid w:val="6B1906C5"/>
    <w:rsid w:val="6B24787C"/>
    <w:rsid w:val="6B28141A"/>
    <w:rsid w:val="6B3B7C58"/>
    <w:rsid w:val="6B4B51B3"/>
    <w:rsid w:val="6B573233"/>
    <w:rsid w:val="6B5B6274"/>
    <w:rsid w:val="6B762268"/>
    <w:rsid w:val="6B935D53"/>
    <w:rsid w:val="6BC12A93"/>
    <w:rsid w:val="6C0B35C5"/>
    <w:rsid w:val="6C196F71"/>
    <w:rsid w:val="6C200D43"/>
    <w:rsid w:val="6C207D71"/>
    <w:rsid w:val="6C226FCB"/>
    <w:rsid w:val="6C2748E8"/>
    <w:rsid w:val="6C290C62"/>
    <w:rsid w:val="6C310D9F"/>
    <w:rsid w:val="6C31226F"/>
    <w:rsid w:val="6C552F0B"/>
    <w:rsid w:val="6C632BE5"/>
    <w:rsid w:val="6C6D3F96"/>
    <w:rsid w:val="6C810FB5"/>
    <w:rsid w:val="6C875C29"/>
    <w:rsid w:val="6C8A3666"/>
    <w:rsid w:val="6C8C67B7"/>
    <w:rsid w:val="6C983EB4"/>
    <w:rsid w:val="6C9D744C"/>
    <w:rsid w:val="6CAE51D1"/>
    <w:rsid w:val="6CB60689"/>
    <w:rsid w:val="6CD501CE"/>
    <w:rsid w:val="6D0108D1"/>
    <w:rsid w:val="6D1243BA"/>
    <w:rsid w:val="6D167928"/>
    <w:rsid w:val="6D26299B"/>
    <w:rsid w:val="6D4772EC"/>
    <w:rsid w:val="6D555030"/>
    <w:rsid w:val="6D9078AF"/>
    <w:rsid w:val="6D9F0A1C"/>
    <w:rsid w:val="6DA90B3A"/>
    <w:rsid w:val="6DAA3FEF"/>
    <w:rsid w:val="6DB12D71"/>
    <w:rsid w:val="6DB14CA1"/>
    <w:rsid w:val="6DBD255B"/>
    <w:rsid w:val="6DC0172B"/>
    <w:rsid w:val="6DCB38E7"/>
    <w:rsid w:val="6DCB690C"/>
    <w:rsid w:val="6DD41A5B"/>
    <w:rsid w:val="6DF43C2E"/>
    <w:rsid w:val="6DF51CA3"/>
    <w:rsid w:val="6DFB7764"/>
    <w:rsid w:val="6E0E3860"/>
    <w:rsid w:val="6E6D7EA3"/>
    <w:rsid w:val="6E762ECC"/>
    <w:rsid w:val="6E832D2A"/>
    <w:rsid w:val="6E8335BD"/>
    <w:rsid w:val="6E8E12EF"/>
    <w:rsid w:val="6E933DD3"/>
    <w:rsid w:val="6E972936"/>
    <w:rsid w:val="6EB07E8C"/>
    <w:rsid w:val="6EB12E8A"/>
    <w:rsid w:val="6ED446C5"/>
    <w:rsid w:val="6EEB212F"/>
    <w:rsid w:val="6EF7AC57"/>
    <w:rsid w:val="6EFADFA7"/>
    <w:rsid w:val="6EFF6BC4"/>
    <w:rsid w:val="6F0546A9"/>
    <w:rsid w:val="6F2A7D94"/>
    <w:rsid w:val="6F2D73BB"/>
    <w:rsid w:val="6F3B0456"/>
    <w:rsid w:val="6F413DD7"/>
    <w:rsid w:val="6F4B66E2"/>
    <w:rsid w:val="6F8331F1"/>
    <w:rsid w:val="6F8740BF"/>
    <w:rsid w:val="6F9040AD"/>
    <w:rsid w:val="6F9D4F0E"/>
    <w:rsid w:val="6FAD4D5F"/>
    <w:rsid w:val="6FAE1A09"/>
    <w:rsid w:val="6FD75BF8"/>
    <w:rsid w:val="6FE612C0"/>
    <w:rsid w:val="6FE707C8"/>
    <w:rsid w:val="6FEA0063"/>
    <w:rsid w:val="6FFF63DA"/>
    <w:rsid w:val="7016783C"/>
    <w:rsid w:val="703E42F6"/>
    <w:rsid w:val="706106E4"/>
    <w:rsid w:val="70647D21"/>
    <w:rsid w:val="707723D0"/>
    <w:rsid w:val="708C7918"/>
    <w:rsid w:val="709431F1"/>
    <w:rsid w:val="70A223C9"/>
    <w:rsid w:val="70DC4898"/>
    <w:rsid w:val="70F5661B"/>
    <w:rsid w:val="71360107"/>
    <w:rsid w:val="713B688E"/>
    <w:rsid w:val="717008B6"/>
    <w:rsid w:val="718B476A"/>
    <w:rsid w:val="71A651C1"/>
    <w:rsid w:val="71AD00D3"/>
    <w:rsid w:val="71BA6175"/>
    <w:rsid w:val="71BF8EE4"/>
    <w:rsid w:val="71C17CD4"/>
    <w:rsid w:val="71D43752"/>
    <w:rsid w:val="71DB0FA8"/>
    <w:rsid w:val="71E2499D"/>
    <w:rsid w:val="71E6567A"/>
    <w:rsid w:val="71EC53D2"/>
    <w:rsid w:val="71F1796A"/>
    <w:rsid w:val="71F366D0"/>
    <w:rsid w:val="720B3BAD"/>
    <w:rsid w:val="72154626"/>
    <w:rsid w:val="72262B5D"/>
    <w:rsid w:val="72283FF7"/>
    <w:rsid w:val="722E7212"/>
    <w:rsid w:val="723A0474"/>
    <w:rsid w:val="725923E4"/>
    <w:rsid w:val="72667C2B"/>
    <w:rsid w:val="72752E0F"/>
    <w:rsid w:val="72864BF7"/>
    <w:rsid w:val="729023FC"/>
    <w:rsid w:val="72AE4EBA"/>
    <w:rsid w:val="72DC4918"/>
    <w:rsid w:val="72E23734"/>
    <w:rsid w:val="72EA3467"/>
    <w:rsid w:val="72F1593A"/>
    <w:rsid w:val="72F401D0"/>
    <w:rsid w:val="73007483"/>
    <w:rsid w:val="730E13F4"/>
    <w:rsid w:val="733576B1"/>
    <w:rsid w:val="733900AD"/>
    <w:rsid w:val="733C3538"/>
    <w:rsid w:val="735E0422"/>
    <w:rsid w:val="737E00D4"/>
    <w:rsid w:val="73A100A9"/>
    <w:rsid w:val="73B23EE7"/>
    <w:rsid w:val="73B910A4"/>
    <w:rsid w:val="73BA79F4"/>
    <w:rsid w:val="73C0646E"/>
    <w:rsid w:val="73C962D3"/>
    <w:rsid w:val="74000D4E"/>
    <w:rsid w:val="742222F5"/>
    <w:rsid w:val="742E4AAD"/>
    <w:rsid w:val="74343BE3"/>
    <w:rsid w:val="74476126"/>
    <w:rsid w:val="74706664"/>
    <w:rsid w:val="747F3682"/>
    <w:rsid w:val="749C4185"/>
    <w:rsid w:val="75067759"/>
    <w:rsid w:val="75067D99"/>
    <w:rsid w:val="750D3860"/>
    <w:rsid w:val="75293877"/>
    <w:rsid w:val="752E6DCD"/>
    <w:rsid w:val="75311AE7"/>
    <w:rsid w:val="75380E91"/>
    <w:rsid w:val="7551380D"/>
    <w:rsid w:val="75600BE5"/>
    <w:rsid w:val="7564475C"/>
    <w:rsid w:val="757A5883"/>
    <w:rsid w:val="757F315D"/>
    <w:rsid w:val="7583797F"/>
    <w:rsid w:val="758670E9"/>
    <w:rsid w:val="75873613"/>
    <w:rsid w:val="759F1CC8"/>
    <w:rsid w:val="75AA4F56"/>
    <w:rsid w:val="75B74FF9"/>
    <w:rsid w:val="75D20F1D"/>
    <w:rsid w:val="75DA2C18"/>
    <w:rsid w:val="75DC21E7"/>
    <w:rsid w:val="75DF1289"/>
    <w:rsid w:val="75F54412"/>
    <w:rsid w:val="761D08E0"/>
    <w:rsid w:val="765D347C"/>
    <w:rsid w:val="76826699"/>
    <w:rsid w:val="76940FC8"/>
    <w:rsid w:val="769D0586"/>
    <w:rsid w:val="76B41995"/>
    <w:rsid w:val="76C87133"/>
    <w:rsid w:val="76CD08D5"/>
    <w:rsid w:val="76DB4B92"/>
    <w:rsid w:val="76F46F0E"/>
    <w:rsid w:val="76F91759"/>
    <w:rsid w:val="76FA18D5"/>
    <w:rsid w:val="76FE4AEA"/>
    <w:rsid w:val="77052AA4"/>
    <w:rsid w:val="77136511"/>
    <w:rsid w:val="77340A39"/>
    <w:rsid w:val="77351FD0"/>
    <w:rsid w:val="77472422"/>
    <w:rsid w:val="7754573C"/>
    <w:rsid w:val="775D22A7"/>
    <w:rsid w:val="776B6F4E"/>
    <w:rsid w:val="776D6208"/>
    <w:rsid w:val="777F31F2"/>
    <w:rsid w:val="77AE3834"/>
    <w:rsid w:val="77B03B38"/>
    <w:rsid w:val="77C90A29"/>
    <w:rsid w:val="77D1700D"/>
    <w:rsid w:val="77DDD653"/>
    <w:rsid w:val="77E76824"/>
    <w:rsid w:val="77EC04CC"/>
    <w:rsid w:val="77ED5D45"/>
    <w:rsid w:val="77F65038"/>
    <w:rsid w:val="77FD1C42"/>
    <w:rsid w:val="77FF1440"/>
    <w:rsid w:val="77FFECEC"/>
    <w:rsid w:val="78107EE2"/>
    <w:rsid w:val="781C1AFD"/>
    <w:rsid w:val="78206050"/>
    <w:rsid w:val="784A2847"/>
    <w:rsid w:val="784F7387"/>
    <w:rsid w:val="785F7C2A"/>
    <w:rsid w:val="78775729"/>
    <w:rsid w:val="78A413EB"/>
    <w:rsid w:val="78A42DB0"/>
    <w:rsid w:val="78A656AB"/>
    <w:rsid w:val="78B2245C"/>
    <w:rsid w:val="78CB6823"/>
    <w:rsid w:val="78E172CC"/>
    <w:rsid w:val="78EA1D1F"/>
    <w:rsid w:val="7904172F"/>
    <w:rsid w:val="79082F9B"/>
    <w:rsid w:val="790F7E27"/>
    <w:rsid w:val="792A231A"/>
    <w:rsid w:val="79316829"/>
    <w:rsid w:val="793B0498"/>
    <w:rsid w:val="794E567B"/>
    <w:rsid w:val="794F259C"/>
    <w:rsid w:val="79742195"/>
    <w:rsid w:val="797E66A9"/>
    <w:rsid w:val="79A97383"/>
    <w:rsid w:val="79AB600F"/>
    <w:rsid w:val="79D16C11"/>
    <w:rsid w:val="79D66474"/>
    <w:rsid w:val="79E27E8B"/>
    <w:rsid w:val="79E37A6B"/>
    <w:rsid w:val="79F62E8B"/>
    <w:rsid w:val="79F850CE"/>
    <w:rsid w:val="79FB765D"/>
    <w:rsid w:val="79FD443C"/>
    <w:rsid w:val="7A06744E"/>
    <w:rsid w:val="7A091848"/>
    <w:rsid w:val="7A0F77F0"/>
    <w:rsid w:val="7A175FDE"/>
    <w:rsid w:val="7A1D1975"/>
    <w:rsid w:val="7A2215AF"/>
    <w:rsid w:val="7A2B3559"/>
    <w:rsid w:val="7A3E5150"/>
    <w:rsid w:val="7A4670D6"/>
    <w:rsid w:val="7A534B63"/>
    <w:rsid w:val="7A615382"/>
    <w:rsid w:val="7A67303B"/>
    <w:rsid w:val="7A701B26"/>
    <w:rsid w:val="7A94393E"/>
    <w:rsid w:val="7AAB1D04"/>
    <w:rsid w:val="7AB36C95"/>
    <w:rsid w:val="7AB95731"/>
    <w:rsid w:val="7ABA4368"/>
    <w:rsid w:val="7AC429D9"/>
    <w:rsid w:val="7AD05746"/>
    <w:rsid w:val="7AEF2F09"/>
    <w:rsid w:val="7AF033D7"/>
    <w:rsid w:val="7B1055E1"/>
    <w:rsid w:val="7B257FFD"/>
    <w:rsid w:val="7B2A6F83"/>
    <w:rsid w:val="7B343476"/>
    <w:rsid w:val="7B3C0B95"/>
    <w:rsid w:val="7B577790"/>
    <w:rsid w:val="7B5A2978"/>
    <w:rsid w:val="7B5A7E4C"/>
    <w:rsid w:val="7B667AF9"/>
    <w:rsid w:val="7B6E3779"/>
    <w:rsid w:val="7B7468F8"/>
    <w:rsid w:val="7B9333CA"/>
    <w:rsid w:val="7BAC036B"/>
    <w:rsid w:val="7BC51246"/>
    <w:rsid w:val="7BEE0103"/>
    <w:rsid w:val="7BFF193A"/>
    <w:rsid w:val="7C0A0FE4"/>
    <w:rsid w:val="7C0A5513"/>
    <w:rsid w:val="7C254906"/>
    <w:rsid w:val="7C4B4CD1"/>
    <w:rsid w:val="7C4C0761"/>
    <w:rsid w:val="7C590818"/>
    <w:rsid w:val="7C7C10F6"/>
    <w:rsid w:val="7C7F561B"/>
    <w:rsid w:val="7C853BEA"/>
    <w:rsid w:val="7C881368"/>
    <w:rsid w:val="7C8E3F6A"/>
    <w:rsid w:val="7CA958D3"/>
    <w:rsid w:val="7CC5545D"/>
    <w:rsid w:val="7CD43519"/>
    <w:rsid w:val="7CE27788"/>
    <w:rsid w:val="7CE316D1"/>
    <w:rsid w:val="7CF50A49"/>
    <w:rsid w:val="7D0C32F1"/>
    <w:rsid w:val="7D0E311A"/>
    <w:rsid w:val="7D0F408D"/>
    <w:rsid w:val="7D1733B0"/>
    <w:rsid w:val="7D491C6C"/>
    <w:rsid w:val="7D5429C0"/>
    <w:rsid w:val="7D6E6D43"/>
    <w:rsid w:val="7D715EA1"/>
    <w:rsid w:val="7D793641"/>
    <w:rsid w:val="7DAD35F0"/>
    <w:rsid w:val="7DB57A34"/>
    <w:rsid w:val="7DD96787"/>
    <w:rsid w:val="7DE60973"/>
    <w:rsid w:val="7DEF0916"/>
    <w:rsid w:val="7DF7606F"/>
    <w:rsid w:val="7DFA71D7"/>
    <w:rsid w:val="7DFFEA82"/>
    <w:rsid w:val="7E1E5218"/>
    <w:rsid w:val="7E24623E"/>
    <w:rsid w:val="7E28061C"/>
    <w:rsid w:val="7E3853AE"/>
    <w:rsid w:val="7E599A77"/>
    <w:rsid w:val="7E613607"/>
    <w:rsid w:val="7E637641"/>
    <w:rsid w:val="7E7D2782"/>
    <w:rsid w:val="7E850C58"/>
    <w:rsid w:val="7E9A4E1F"/>
    <w:rsid w:val="7EA7723A"/>
    <w:rsid w:val="7EAB2EC9"/>
    <w:rsid w:val="7EAB5AF3"/>
    <w:rsid w:val="7EB54394"/>
    <w:rsid w:val="7EDA1352"/>
    <w:rsid w:val="7EE57339"/>
    <w:rsid w:val="7EF56FBB"/>
    <w:rsid w:val="7EF722A7"/>
    <w:rsid w:val="7EFFA838"/>
    <w:rsid w:val="7F017B43"/>
    <w:rsid w:val="7F0768EB"/>
    <w:rsid w:val="7F143BEC"/>
    <w:rsid w:val="7F4B0D99"/>
    <w:rsid w:val="7F5AD84A"/>
    <w:rsid w:val="7F5F6FE4"/>
    <w:rsid w:val="7F715AF2"/>
    <w:rsid w:val="7F831C52"/>
    <w:rsid w:val="7F886E69"/>
    <w:rsid w:val="7F89043E"/>
    <w:rsid w:val="7F89763C"/>
    <w:rsid w:val="7FA7B816"/>
    <w:rsid w:val="7FAD50B6"/>
    <w:rsid w:val="7FDBE7B0"/>
    <w:rsid w:val="7FE35C28"/>
    <w:rsid w:val="7FFFECE6"/>
    <w:rsid w:val="8FF39A2D"/>
    <w:rsid w:val="97EF83E3"/>
    <w:rsid w:val="9C7F4C8A"/>
    <w:rsid w:val="AFEEEF4E"/>
    <w:rsid w:val="AFFF7DB2"/>
    <w:rsid w:val="AFFFDE7A"/>
    <w:rsid w:val="B5FFCF06"/>
    <w:rsid w:val="BB7FA927"/>
    <w:rsid w:val="BBBD2516"/>
    <w:rsid w:val="BDBFD8CE"/>
    <w:rsid w:val="BF1D93F2"/>
    <w:rsid w:val="BF7D6DBD"/>
    <w:rsid w:val="BFE5FBB4"/>
    <w:rsid w:val="BFED6C0F"/>
    <w:rsid w:val="CF7F4BFA"/>
    <w:rsid w:val="D5A72CB6"/>
    <w:rsid w:val="D7DF60A2"/>
    <w:rsid w:val="D9FDBC5E"/>
    <w:rsid w:val="DF5B5BCD"/>
    <w:rsid w:val="DF7F6371"/>
    <w:rsid w:val="DFEBAC29"/>
    <w:rsid w:val="DFFBC5BD"/>
    <w:rsid w:val="E5B5812D"/>
    <w:rsid w:val="E5BF4422"/>
    <w:rsid w:val="EFBB1814"/>
    <w:rsid w:val="F1E71AB4"/>
    <w:rsid w:val="F3BA18A2"/>
    <w:rsid w:val="F5FFD31F"/>
    <w:rsid w:val="F7EF4148"/>
    <w:rsid w:val="FAEB7BD2"/>
    <w:rsid w:val="FAFF0442"/>
    <w:rsid w:val="FB4F13A9"/>
    <w:rsid w:val="FBBF9521"/>
    <w:rsid w:val="FF5BF92F"/>
    <w:rsid w:val="FFBE4EC5"/>
    <w:rsid w:val="FFDB288A"/>
    <w:rsid w:val="FFDE60B9"/>
    <w:rsid w:val="FFF61F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212"/>
    <w:qFormat/>
    <w:uiPriority w:val="0"/>
    <w:pPr>
      <w:keepNext/>
      <w:keepLines/>
      <w:tabs>
        <w:tab w:val="left" w:pos="432"/>
      </w:tabs>
      <w:adjustRightInd/>
      <w:spacing w:line="360" w:lineRule="auto"/>
      <w:ind w:left="432" w:hanging="432"/>
      <w:jc w:val="left"/>
      <w:outlineLvl w:val="1"/>
    </w:pPr>
    <w:rPr>
      <w:rFonts w:ascii="FangSong_GB2312" w:hAnsi="仿宋" w:eastAsia="FangSong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5">
    <w:name w:val="Default Paragraph Font"/>
    <w:unhideWhenUsed/>
    <w:qFormat/>
    <w:uiPriority w:val="1"/>
  </w:style>
  <w:style w:type="table" w:default="1" w:styleId="7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11">
    <w:name w:val="annotation subject"/>
    <w:basedOn w:val="12"/>
    <w:next w:val="12"/>
    <w:link w:val="99"/>
    <w:qFormat/>
    <w:uiPriority w:val="0"/>
    <w:rPr>
      <w:b/>
      <w:bCs/>
    </w:rPr>
  </w:style>
  <w:style w:type="paragraph" w:styleId="12">
    <w:name w:val="annotation text"/>
    <w:basedOn w:val="1"/>
    <w:link w:val="348"/>
    <w:qFormat/>
    <w:uiPriority w:val="99"/>
    <w:pPr>
      <w:jc w:val="left"/>
    </w:pPr>
  </w:style>
  <w:style w:type="paragraph" w:styleId="13">
    <w:name w:val="toc 7"/>
    <w:basedOn w:val="1"/>
    <w:next w:val="1"/>
    <w:qFormat/>
    <w:uiPriority w:val="0"/>
    <w:pPr>
      <w:ind w:left="2520" w:leftChars="1200"/>
    </w:pPr>
  </w:style>
  <w:style w:type="paragraph" w:styleId="14">
    <w:name w:val="Body Text First Indent"/>
    <w:basedOn w:val="15"/>
    <w:next w:val="1"/>
    <w:link w:val="325"/>
    <w:qFormat/>
    <w:uiPriority w:val="0"/>
    <w:pPr>
      <w:ind w:firstLine="420"/>
    </w:pPr>
    <w:rPr>
      <w:rFonts w:hAnsi="Calibri" w:cs="Times New Roman"/>
      <w:snapToGrid/>
      <w:szCs w:val="20"/>
    </w:rPr>
  </w:style>
  <w:style w:type="paragraph" w:styleId="15">
    <w:name w:val="Body Text"/>
    <w:basedOn w:val="1"/>
    <w:next w:val="1"/>
    <w:link w:val="434"/>
    <w:qFormat/>
    <w:uiPriority w:val="0"/>
    <w:pPr>
      <w:autoSpaceDE w:val="0"/>
      <w:autoSpaceDN w:val="0"/>
      <w:spacing w:line="360" w:lineRule="auto"/>
    </w:pPr>
    <w:rPr>
      <w:rFonts w:ascii="宋体" w:hAnsi="Arial" w:cs="Arial"/>
      <w:snapToGrid w:val="0"/>
      <w:sz w:val="24"/>
      <w:szCs w:val="21"/>
      <w:lang w:val="zh-CN"/>
    </w:r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Normal Indent"/>
    <w:basedOn w:val="1"/>
    <w:next w:val="20"/>
    <w:link w:val="196"/>
    <w:qFormat/>
    <w:uiPriority w:val="0"/>
    <w:pPr>
      <w:widowControl/>
      <w:snapToGrid w:val="0"/>
      <w:spacing w:line="480" w:lineRule="exact"/>
      <w:ind w:firstLine="567"/>
    </w:pPr>
    <w:rPr>
      <w:rFonts w:ascii="宋体"/>
      <w:snapToGrid w:val="0"/>
      <w:color w:val="000000"/>
      <w:kern w:val="28"/>
      <w:sz w:val="28"/>
      <w:szCs w:val="20"/>
    </w:rPr>
  </w:style>
  <w:style w:type="paragraph" w:styleId="20">
    <w:name w:val="Body Text Indent"/>
    <w:basedOn w:val="1"/>
    <w:next w:val="19"/>
    <w:link w:val="268"/>
    <w:qFormat/>
    <w:uiPriority w:val="0"/>
    <w:pPr>
      <w:spacing w:line="480" w:lineRule="exact"/>
      <w:ind w:firstLine="480" w:firstLineChars="200"/>
    </w:pPr>
    <w:rPr>
      <w:rFonts w:ascii="宋体" w:hAnsi="宋体"/>
      <w:sz w:val="24"/>
    </w:rPr>
  </w:style>
  <w:style w:type="paragraph" w:styleId="21">
    <w:name w:val="caption"/>
    <w:basedOn w:val="1"/>
    <w:next w:val="1"/>
    <w:link w:val="232"/>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205"/>
    <w:qFormat/>
    <w:uiPriority w:val="0"/>
    <w:pPr>
      <w:shd w:val="clear" w:color="auto" w:fill="000080"/>
    </w:pPr>
  </w:style>
  <w:style w:type="paragraph" w:styleId="24">
    <w:name w:val="toa heading"/>
    <w:basedOn w:val="1"/>
    <w:next w:val="1"/>
    <w:unhideWhenUsed/>
    <w:qFormat/>
    <w:uiPriority w:val="99"/>
    <w:rPr>
      <w:rFonts w:ascii="Arial" w:hAnsi="Arial"/>
      <w:sz w:val="24"/>
    </w:rPr>
  </w:style>
  <w:style w:type="paragraph" w:styleId="25">
    <w:name w:val="Salutation"/>
    <w:basedOn w:val="1"/>
    <w:next w:val="1"/>
    <w:link w:val="301"/>
    <w:qFormat/>
    <w:uiPriority w:val="0"/>
    <w:rPr>
      <w:rFonts w:ascii="FangSong_GB2312" w:eastAsia="FangSong_GB2312"/>
      <w:sz w:val="28"/>
      <w:szCs w:val="20"/>
    </w:rPr>
  </w:style>
  <w:style w:type="paragraph" w:styleId="26">
    <w:name w:val="Body Text 3"/>
    <w:basedOn w:val="1"/>
    <w:link w:val="334"/>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FangSong_GB2312" w:eastAsia="FangSong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8"/>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4"/>
    <w:qFormat/>
    <w:uiPriority w:val="0"/>
    <w:pPr>
      <w:ind w:left="100" w:leftChars="2500"/>
    </w:pPr>
    <w:rPr>
      <w:rFonts w:ascii="宋体"/>
      <w:sz w:val="24"/>
      <w:szCs w:val="21"/>
      <w:lang w:val="zh-CN"/>
    </w:rPr>
  </w:style>
  <w:style w:type="paragraph" w:styleId="39">
    <w:name w:val="Body Text Indent 2"/>
    <w:basedOn w:val="1"/>
    <w:next w:val="40"/>
    <w:link w:val="311"/>
    <w:qFormat/>
    <w:uiPriority w:val="0"/>
    <w:pPr>
      <w:spacing w:line="360" w:lineRule="auto"/>
      <w:ind w:firstLine="601"/>
      <w:textAlignment w:val="baseline"/>
    </w:pPr>
    <w:rPr>
      <w:rFonts w:ascii="宋体"/>
      <w:kern w:val="0"/>
      <w:sz w:val="28"/>
      <w:szCs w:val="20"/>
    </w:rPr>
  </w:style>
  <w:style w:type="paragraph" w:styleId="40">
    <w:name w:val="toc 1"/>
    <w:basedOn w:val="1"/>
    <w:next w:val="1"/>
    <w:qFormat/>
    <w:uiPriority w:val="0"/>
  </w:style>
  <w:style w:type="paragraph" w:styleId="41">
    <w:name w:val="endnote text"/>
    <w:basedOn w:val="1"/>
    <w:link w:val="934"/>
    <w:qFormat/>
    <w:uiPriority w:val="0"/>
    <w:rPr>
      <w:lang w:val="zh-CN"/>
    </w:rPr>
  </w:style>
  <w:style w:type="paragraph" w:styleId="42">
    <w:name w:val="Balloon Text"/>
    <w:basedOn w:val="1"/>
    <w:link w:val="191"/>
    <w:qFormat/>
    <w:uiPriority w:val="0"/>
    <w:rPr>
      <w:sz w:val="18"/>
      <w:szCs w:val="18"/>
    </w:rPr>
  </w:style>
  <w:style w:type="paragraph" w:styleId="43">
    <w:name w:val="footer"/>
    <w:basedOn w:val="1"/>
    <w:link w:val="387"/>
    <w:qFormat/>
    <w:uiPriority w:val="99"/>
    <w:pPr>
      <w:tabs>
        <w:tab w:val="center" w:pos="4153"/>
        <w:tab w:val="right" w:pos="8306"/>
      </w:tabs>
      <w:snapToGrid w:val="0"/>
      <w:jc w:val="left"/>
    </w:pPr>
    <w:rPr>
      <w:sz w:val="18"/>
      <w:szCs w:val="18"/>
    </w:rPr>
  </w:style>
  <w:style w:type="paragraph" w:styleId="44">
    <w:name w:val="envelope return"/>
    <w:basedOn w:val="1"/>
    <w:qFormat/>
    <w:uiPriority w:val="0"/>
    <w:pPr>
      <w:snapToGrid w:val="0"/>
      <w:spacing w:beforeLines="0" w:afterLines="0" w:line="360" w:lineRule="auto"/>
    </w:pPr>
    <w:rPr>
      <w:rFonts w:hint="default" w:ascii="Arial" w:hAnsi="Arial"/>
      <w:sz w:val="24"/>
    </w:rPr>
  </w:style>
  <w:style w:type="paragraph" w:styleId="45">
    <w:name w:val="Body Text First Indent 2"/>
    <w:basedOn w:val="20"/>
    <w:next w:val="46"/>
    <w:link w:val="124"/>
    <w:qFormat/>
    <w:uiPriority w:val="0"/>
    <w:pPr>
      <w:adjustRightInd/>
      <w:spacing w:after="120" w:line="240" w:lineRule="auto"/>
      <w:ind w:left="420" w:leftChars="200" w:firstLine="210"/>
    </w:pPr>
    <w:rPr>
      <w:sz w:val="21"/>
    </w:rPr>
  </w:style>
  <w:style w:type="paragraph" w:customStyle="1" w:styleId="46">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styleId="47">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8">
    <w:name w:val="Signature"/>
    <w:basedOn w:val="1"/>
    <w:link w:val="349"/>
    <w:qFormat/>
    <w:uiPriority w:val="0"/>
    <w:pPr>
      <w:spacing w:after="600" w:line="312" w:lineRule="atLeast"/>
      <w:jc w:val="center"/>
      <w:textAlignment w:val="baseline"/>
    </w:pPr>
    <w:rPr>
      <w:rFonts w:eastAsia="FangSong_GB2312"/>
      <w:kern w:val="0"/>
      <w:sz w:val="24"/>
      <w:szCs w:val="20"/>
    </w:rPr>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19"/>
    <w:link w:val="313"/>
    <w:qFormat/>
    <w:uiPriority w:val="0"/>
    <w:pPr>
      <w:adjustRightInd/>
      <w:snapToGrid/>
      <w:spacing w:before="60" w:after="60" w:line="300" w:lineRule="exact"/>
      <w:ind w:firstLine="0"/>
    </w:pPr>
    <w:rPr>
      <w:rFonts w:ascii="Calibri"/>
      <w:snapToGrid/>
      <w:color w:val="0000FF"/>
      <w:kern w:val="0"/>
      <w:sz w:val="21"/>
    </w:rPr>
  </w:style>
  <w:style w:type="paragraph" w:styleId="56">
    <w:name w:val="toc 6"/>
    <w:basedOn w:val="1"/>
    <w:next w:val="1"/>
    <w:qFormat/>
    <w:uiPriority w:val="0"/>
    <w:pPr>
      <w:ind w:left="2100" w:leftChars="1000"/>
    </w:pPr>
  </w:style>
  <w:style w:type="paragraph" w:styleId="57">
    <w:name w:val="List 5"/>
    <w:basedOn w:val="1"/>
    <w:qFormat/>
    <w:uiPriority w:val="0"/>
    <w:pPr>
      <w:adjustRightInd/>
      <w:ind w:left="100" w:leftChars="800" w:hanging="200" w:hangingChars="200"/>
    </w:pPr>
  </w:style>
  <w:style w:type="paragraph" w:styleId="58">
    <w:name w:val="Body Text Indent 3"/>
    <w:basedOn w:val="1"/>
    <w:link w:val="379"/>
    <w:qFormat/>
    <w:uiPriority w:val="0"/>
    <w:pPr>
      <w:spacing w:line="360" w:lineRule="auto"/>
      <w:ind w:firstLine="420"/>
    </w:pPr>
    <w:rPr>
      <w:sz w:val="24"/>
      <w:szCs w:val="20"/>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305"/>
    <w:qFormat/>
    <w:uiPriority w:val="0"/>
    <w:pPr>
      <w:spacing w:after="120" w:line="480" w:lineRule="auto"/>
    </w:pPr>
  </w:style>
  <w:style w:type="paragraph" w:styleId="62">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next w:val="1"/>
    <w:link w:val="289"/>
    <w:qFormat/>
    <w:uiPriority w:val="10"/>
    <w:pPr>
      <w:widowControl/>
      <w:overflowPunct w:val="0"/>
      <w:autoSpaceDE w:val="0"/>
      <w:autoSpaceDN w:val="0"/>
      <w:jc w:val="center"/>
      <w:textAlignment w:val="baseline"/>
    </w:pPr>
    <w:rPr>
      <w:b/>
      <w:kern w:val="0"/>
      <w:sz w:val="24"/>
      <w:szCs w:val="20"/>
      <w:lang w:val="en-GB"/>
    </w:rPr>
  </w:style>
  <w:style w:type="character" w:styleId="66">
    <w:name w:val="Strong"/>
    <w:qFormat/>
    <w:uiPriority w:val="22"/>
    <w:rPr>
      <w:b/>
      <w:bCs/>
    </w:rPr>
  </w:style>
  <w:style w:type="character" w:styleId="67">
    <w:name w:val="endnote reference"/>
    <w:qFormat/>
    <w:uiPriority w:val="0"/>
    <w:rPr>
      <w:vertAlign w:val="superscript"/>
    </w:rPr>
  </w:style>
  <w:style w:type="character" w:styleId="68">
    <w:name w:val="page number"/>
    <w:basedOn w:val="65"/>
    <w:qFormat/>
    <w:uiPriority w:val="0"/>
    <w:rPr>
      <w:rFonts w:ascii="Arial" w:hAnsi="Arial" w:eastAsia="黑体" w:cs="Arial"/>
      <w:snapToGrid w:val="0"/>
      <w:kern w:val="0"/>
      <w:szCs w:val="21"/>
    </w:rPr>
  </w:style>
  <w:style w:type="character" w:styleId="69">
    <w:name w:val="FollowedHyperlink"/>
    <w:qFormat/>
    <w:uiPriority w:val="99"/>
    <w:rPr>
      <w:rFonts w:ascii="Arial" w:hAnsi="Arial" w:eastAsia="黑体" w:cs="Arial"/>
      <w:snapToGrid w:val="0"/>
      <w:color w:val="000000"/>
      <w:kern w:val="0"/>
      <w:sz w:val="18"/>
      <w:szCs w:val="18"/>
      <w:u w:val="none"/>
    </w:rPr>
  </w:style>
  <w:style w:type="character" w:styleId="70">
    <w:name w:val="Emphasis"/>
    <w:qFormat/>
    <w:uiPriority w:val="20"/>
    <w:rPr>
      <w:color w:val="CC0033"/>
    </w:rPr>
  </w:style>
  <w:style w:type="character" w:styleId="71">
    <w:name w:val="line number"/>
    <w:basedOn w:val="65"/>
    <w:qFormat/>
    <w:uiPriority w:val="0"/>
    <w:rPr>
      <w:rFonts w:ascii="Arial" w:hAnsi="Arial" w:eastAsia="黑体" w:cs="Arial"/>
      <w:snapToGrid w:val="0"/>
      <w:kern w:val="0"/>
      <w:szCs w:val="21"/>
    </w:rPr>
  </w:style>
  <w:style w:type="character" w:styleId="72">
    <w:name w:val="Hyperlink"/>
    <w:qFormat/>
    <w:uiPriority w:val="99"/>
    <w:rPr>
      <w:rFonts w:ascii="Arial" w:hAnsi="Arial" w:eastAsia="黑体" w:cs="Arial"/>
      <w:snapToGrid w:val="0"/>
      <w:color w:val="000000"/>
      <w:kern w:val="0"/>
      <w:sz w:val="18"/>
      <w:szCs w:val="18"/>
      <w:u w:val="none"/>
    </w:rPr>
  </w:style>
  <w:style w:type="character" w:styleId="73">
    <w:name w:val="HTML Code"/>
    <w:qFormat/>
    <w:uiPriority w:val="0"/>
    <w:rPr>
      <w:rFonts w:ascii="黑体" w:hAnsi="Courier New" w:eastAsia="黑体" w:cs="楷体_GB2312"/>
      <w:sz w:val="20"/>
      <w:szCs w:val="20"/>
    </w:rPr>
  </w:style>
  <w:style w:type="character" w:styleId="74">
    <w:name w:val="annotation reference"/>
    <w:qFormat/>
    <w:uiPriority w:val="99"/>
    <w:rPr>
      <w:sz w:val="21"/>
      <w:szCs w:val="21"/>
    </w:rPr>
  </w:style>
  <w:style w:type="table" w:styleId="76">
    <w:name w:val="Table Grid"/>
    <w:basedOn w:val="7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7">
    <w:name w:val="Table Theme"/>
    <w:basedOn w:val="7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8">
    <w:name w:val="Table Elegant"/>
    <w:basedOn w:val="7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9">
    <w:name w:val="Table Grid 5"/>
    <w:basedOn w:val="7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80">
    <w:name w:val="Table Grid 8"/>
    <w:basedOn w:val="7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81">
    <w:name w:val="Table Professional"/>
    <w:basedOn w:val="7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82">
    <w:name w:val="List Paragraph"/>
    <w:basedOn w:val="1"/>
    <w:unhideWhenUsed/>
    <w:qFormat/>
    <w:uiPriority w:val="99"/>
    <w:pPr>
      <w:ind w:firstLine="420" w:firstLineChars="200"/>
    </w:pPr>
  </w:style>
  <w:style w:type="paragraph" w:customStyle="1" w:styleId="83">
    <w:name w:val="表格文字"/>
    <w:basedOn w:val="84"/>
    <w:next w:val="15"/>
    <w:qFormat/>
    <w:uiPriority w:val="0"/>
    <w:pPr>
      <w:adjustRightInd/>
      <w:ind w:firstLine="200" w:firstLineChars="200"/>
    </w:pPr>
    <w:rPr>
      <w:rFonts w:ascii="Arial" w:hAnsi="Arial"/>
      <w:spacing w:val="-5"/>
      <w:kern w:val="0"/>
      <w:sz w:val="24"/>
      <w:szCs w:val="20"/>
    </w:rPr>
  </w:style>
  <w:style w:type="paragraph" w:customStyle="1" w:styleId="84">
    <w:name w:val="表格文字（两侧对齐）"/>
    <w:basedOn w:val="1"/>
    <w:qFormat/>
    <w:uiPriority w:val="0"/>
    <w:pPr>
      <w:snapToGrid w:val="0"/>
      <w:jc w:val="left"/>
    </w:pPr>
    <w:rPr>
      <w:sz w:val="20"/>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FangSong_GB2312" w:hAnsi="FangSong_GB2312" w:eastAsia="FangSong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11"/>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FangSong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FangSong_GB2312" w:hAnsi="微软雅黑" w:eastAsia="FangSong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FangSong_GB2312" w:hAnsi="微软雅黑" w:eastAsia="FangSong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FangSong_GB2312" w:hAnsi="宋体" w:eastAsia="FangSong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FangSong_GB2312" w:eastAsia="FangSong_GB2312"/>
      <w:b/>
      <w:bCs/>
      <w:kern w:val="2"/>
      <w:sz w:val="24"/>
      <w:szCs w:val="24"/>
      <w:lang w:val="zh-CN" w:eastAsia="zh-CN" w:bidi="ar-SA"/>
    </w:rPr>
  </w:style>
  <w:style w:type="character" w:customStyle="1" w:styleId="124">
    <w:name w:val="正文首行缩进 2 Char"/>
    <w:link w:val="45"/>
    <w:qFormat/>
    <w:uiPriority w:val="0"/>
    <w:rPr>
      <w:rFonts w:ascii="宋体" w:hAnsi="宋体"/>
      <w:kern w:val="2"/>
      <w:sz w:val="21"/>
      <w:szCs w:val="24"/>
    </w:rPr>
  </w:style>
  <w:style w:type="character" w:customStyle="1" w:styleId="125">
    <w:name w:val="font11"/>
    <w:basedOn w:val="65"/>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5"/>
    <w:qFormat/>
    <w:uiPriority w:val="0"/>
    <w:rPr>
      <w:rFonts w:ascii="Arial" w:hAnsi="Arial" w:eastAsia="黑体" w:cs="Arial"/>
      <w:snapToGrid w:val="0"/>
      <w:kern w:val="0"/>
      <w:szCs w:val="21"/>
    </w:rPr>
  </w:style>
  <w:style w:type="character" w:customStyle="1" w:styleId="128">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FangSong_GB2312" w:hAnsi="仿宋" w:eastAsia="FangSong_GB2312"/>
      <w:kern w:val="2"/>
      <w:sz w:val="24"/>
      <w:szCs w:val="24"/>
    </w:rPr>
  </w:style>
  <w:style w:type="character" w:customStyle="1" w:styleId="131">
    <w:name w:val="样式4 Char"/>
    <w:qFormat/>
    <w:uiPriority w:val="0"/>
    <w:rPr>
      <w:rFonts w:ascii="FangSong_GB2312" w:hAnsi="仿宋" w:eastAsia="FangSong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52"/>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FangSong_GB2312" w:hAnsi="仿宋" w:eastAsia="FangSong_GB2312"/>
      <w:b/>
      <w:kern w:val="2"/>
      <w:sz w:val="24"/>
      <w:szCs w:val="24"/>
    </w:rPr>
  </w:style>
  <w:style w:type="character" w:customStyle="1" w:styleId="145">
    <w:name w:val="font12gray1"/>
    <w:qFormat/>
    <w:uiPriority w:val="0"/>
    <w:rPr>
      <w:rFonts w:ascii="FangSong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FangSong_GB2312" w:eastAsia="FangSong_GB2312" w:cs="FangSong_GB2312"/>
      <w:color w:val="000000"/>
      <w:sz w:val="22"/>
      <w:szCs w:val="22"/>
      <w:u w:val="none"/>
    </w:rPr>
  </w:style>
  <w:style w:type="character" w:customStyle="1" w:styleId="150">
    <w:name w:val="标题 6 Char"/>
    <w:link w:val="7"/>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FangSong_GB2312" w:hAnsi="FangSong_GB2312" w:eastAsia="FangSong_GB2312"/>
      <w:kern w:val="2"/>
      <w:sz w:val="24"/>
      <w:lang w:bidi="ar-SA"/>
    </w:rPr>
  </w:style>
  <w:style w:type="character" w:customStyle="1" w:styleId="156">
    <w:name w:val="正文 项目 Char"/>
    <w:qFormat/>
    <w:uiPriority w:val="0"/>
    <w:rPr>
      <w:rFonts w:ascii="FangSong_GB2312" w:hAnsi="FangSong_GB2312" w:eastAsia="FangSong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FangSong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FangSong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Char1"/>
    <w:link w:val="2"/>
    <w:qFormat/>
    <w:uiPriority w:val="1"/>
    <w:rPr>
      <w:rFonts w:ascii="FangSong_GB2312" w:hAnsi="仿宋" w:eastAsia="FangSong_GB2312"/>
      <w:b/>
      <w:bCs/>
      <w:sz w:val="32"/>
      <w:szCs w:val="32"/>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FangSong_GB2312" w:hAnsi="仿宋" w:eastAsia="FangSong_GB2312" w:cs="FangSong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2"/>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8"/>
    <w:qFormat/>
    <w:uiPriority w:val="0"/>
    <w:rPr>
      <w:rFonts w:ascii="宋体"/>
      <w:kern w:val="2"/>
      <w:sz w:val="24"/>
      <w:szCs w:val="21"/>
      <w:lang w:val="zh-CN"/>
    </w:rPr>
  </w:style>
  <w:style w:type="character" w:customStyle="1" w:styleId="185">
    <w:name w:val="标题 9 Char"/>
    <w:link w:val="10"/>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2"/>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FangSong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9"/>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FangSong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FangSong_GB2312" w:eastAsia="微软雅黑"/>
      <w:b/>
      <w:kern w:val="2"/>
      <w:sz w:val="32"/>
      <w:szCs w:val="32"/>
      <w:lang w:val="en-US" w:eastAsia="zh-CN" w:bidi="ar-SA"/>
    </w:rPr>
  </w:style>
  <w:style w:type="character" w:customStyle="1" w:styleId="205">
    <w:name w:val="文档结构图 Char1"/>
    <w:link w:val="23"/>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link w:val="2"/>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5"/>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FangSong_GB2312" w:hAnsi="仿宋" w:eastAsia="FangSong_GB2312" w:cs="FangSong_GB2312"/>
      <w:sz w:val="32"/>
      <w:szCs w:val="30"/>
      <w:lang w:val="zh-CN"/>
    </w:rPr>
  </w:style>
  <w:style w:type="character" w:customStyle="1" w:styleId="222">
    <w:name w:val="HTML 地址 Char"/>
    <w:link w:val="32"/>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5"/>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FangSong_GB2312" w:eastAsia="FangSong_GB2312"/>
      <w:b/>
      <w:bCs/>
      <w:kern w:val="2"/>
      <w:sz w:val="24"/>
      <w:szCs w:val="24"/>
      <w:lang w:val="zh-CN" w:eastAsia="zh-CN" w:bidi="ar-SA"/>
    </w:rPr>
  </w:style>
  <w:style w:type="character" w:customStyle="1" w:styleId="232">
    <w:name w:val="题注 Char"/>
    <w:link w:val="21"/>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FangSong_GB2312" w:eastAsia="FangSong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FangSong_GB2312" w:eastAsia="FangSong_GB2312" w:cs="FangSong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FangSong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FangSong_GB2312" w:eastAsia="FangSong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FangSong_GB2312" w:hAnsi="FangSong_GB2312" w:eastAsia="FangSong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出段落1"/>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FangSong_GB2312" w:eastAsia="FangSong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0"/>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4"/>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FangSong_GB2312" w:eastAsia="微软雅黑"/>
      <w:b/>
      <w:kern w:val="2"/>
      <w:sz w:val="23"/>
      <w:szCs w:val="23"/>
      <w:lang w:val="en-US" w:eastAsia="zh-CN" w:bidi="ar-SA"/>
    </w:rPr>
  </w:style>
  <w:style w:type="character" w:customStyle="1" w:styleId="293">
    <w:name w:val="样式8 Char"/>
    <w:qFormat/>
    <w:uiPriority w:val="0"/>
    <w:rPr>
      <w:rFonts w:ascii="FangSong_GB2312" w:hAnsi="宋体" w:eastAsia="FangSong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6"/>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FangSong_GB2312" w:eastAsia="FangSong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5"/>
    <w:qFormat/>
    <w:uiPriority w:val="0"/>
    <w:rPr>
      <w:rFonts w:ascii="FangSong_GB2312" w:eastAsia="FangSong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62"/>
    <w:qFormat/>
    <w:uiPriority w:val="0"/>
    <w:rPr>
      <w:rFonts w:ascii="黑体" w:hAnsi="Courier New" w:eastAsia="黑体"/>
    </w:rPr>
  </w:style>
  <w:style w:type="character" w:customStyle="1" w:styleId="305">
    <w:name w:val="正文文本 2 Char1"/>
    <w:link w:val="61"/>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5"/>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8"/>
    <w:qFormat/>
    <w:uiPriority w:val="0"/>
    <w:rPr>
      <w:b/>
      <w:bCs/>
      <w:kern w:val="2"/>
      <w:sz w:val="24"/>
      <w:szCs w:val="24"/>
    </w:rPr>
  </w:style>
  <w:style w:type="character" w:customStyle="1" w:styleId="311">
    <w:name w:val="正文文本缩进 2 Char"/>
    <w:link w:val="39"/>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5"/>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basedOn w:val="65"/>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324"/>
    <w:link w:val="322"/>
    <w:qFormat/>
    <w:uiPriority w:val="0"/>
    <w:pPr>
      <w:tabs>
        <w:tab w:val="right" w:leader="dot" w:pos="8268"/>
      </w:tabs>
      <w:adjustRightInd/>
    </w:pPr>
    <w:rPr>
      <w:rFonts w:ascii="宋体"/>
      <w:kern w:val="0"/>
      <w:sz w:val="20"/>
      <w:szCs w:val="20"/>
    </w:rPr>
  </w:style>
  <w:style w:type="paragraph" w:customStyle="1" w:styleId="324">
    <w:name w:val="正文1"/>
    <w:basedOn w:val="34"/>
    <w:next w:val="1"/>
    <w:qFormat/>
    <w:uiPriority w:val="0"/>
    <w:pPr>
      <w:ind w:left="0" w:leftChars="0" w:firstLine="480" w:firstLineChars="200"/>
    </w:pPr>
    <w:rPr>
      <w:rFonts w:ascii="FangSong_GB2312" w:hAnsi="Courier New" w:eastAsia="FangSong_GB2312"/>
      <w:kern w:val="28"/>
      <w:sz w:val="24"/>
    </w:rPr>
  </w:style>
  <w:style w:type="character" w:customStyle="1" w:styleId="325">
    <w:name w:val="正文首行缩进 Char"/>
    <w:link w:val="14"/>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5"/>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6"/>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FangSong_GB2312" w:eastAsia="FangSong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FangSong_GB2312" w:hAnsi="Courier New" w:eastAsia="FangSong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12"/>
    <w:qFormat/>
    <w:uiPriority w:val="0"/>
    <w:rPr>
      <w:kern w:val="2"/>
      <w:sz w:val="21"/>
      <w:szCs w:val="24"/>
    </w:rPr>
  </w:style>
  <w:style w:type="character" w:customStyle="1" w:styleId="349">
    <w:name w:val="签名 Char"/>
    <w:link w:val="48"/>
    <w:qFormat/>
    <w:uiPriority w:val="0"/>
    <w:rPr>
      <w:rFonts w:eastAsia="FangSong_GB2312"/>
      <w:sz w:val="24"/>
    </w:rPr>
  </w:style>
  <w:style w:type="character" w:customStyle="1" w:styleId="350">
    <w:name w:val="hui3"/>
    <w:qFormat/>
    <w:uiPriority w:val="0"/>
    <w:rPr>
      <w:color w:val="333333"/>
    </w:rPr>
  </w:style>
  <w:style w:type="character" w:customStyle="1" w:styleId="351">
    <w:name w:val="Char Char17"/>
    <w:qFormat/>
    <w:uiPriority w:val="6"/>
    <w:rPr>
      <w:rFonts w:eastAsia="FangSong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FangSong_GB2312" w:eastAsia="FangSong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FangSong_GB2312" w:eastAsia="FangSong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9"/>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FangSong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basedOn w:val="65"/>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8"/>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FangSong_GB2312" w:eastAsia="FangSong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3"/>
    <w:qFormat/>
    <w:locked/>
    <w:uiPriority w:val="99"/>
    <w:rPr>
      <w:kern w:val="2"/>
      <w:sz w:val="18"/>
      <w:szCs w:val="18"/>
    </w:rPr>
  </w:style>
  <w:style w:type="character" w:customStyle="1" w:styleId="388">
    <w:name w:val="Char Char36"/>
    <w:qFormat/>
    <w:uiPriority w:val="6"/>
    <w:rPr>
      <w:rFonts w:ascii="FangSong_GB2312" w:hAnsi="FangSong_GB2312" w:eastAsia="FangSong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7"/>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FangSong_GB2312" w:eastAsia="FangSong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FangSong_GB2312" w:eastAsia="FangSong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65"/>
    <w:qFormat/>
    <w:uiPriority w:val="0"/>
    <w:rPr>
      <w:rFonts w:ascii="Arial" w:hAnsi="Arial" w:eastAsia="黑体" w:cs="Arial"/>
      <w:snapToGrid w:val="0"/>
      <w:kern w:val="0"/>
      <w:szCs w:val="21"/>
    </w:rPr>
  </w:style>
  <w:style w:type="character" w:customStyle="1" w:styleId="426">
    <w:name w:val="pt9"/>
    <w:qFormat/>
    <w:uiPriority w:val="0"/>
    <w:rPr>
      <w:rFonts w:ascii="FangSong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9"/>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15"/>
    <w:qFormat/>
    <w:uiPriority w:val="0"/>
    <w:rPr>
      <w:rFonts w:ascii="宋体" w:hAnsi="Arial" w:eastAsia="宋体" w:cs="Arial"/>
      <w:snapToGrid w:val="0"/>
      <w:kern w:val="2"/>
      <w:sz w:val="24"/>
      <w:szCs w:val="21"/>
      <w:lang w:val="zh-CN" w:eastAsia="zh-CN" w:bidi="ar-SA"/>
    </w:rPr>
  </w:style>
  <w:style w:type="character" w:customStyle="1" w:styleId="435">
    <w:name w:val="gray6"/>
    <w:basedOn w:val="65"/>
    <w:qFormat/>
    <w:uiPriority w:val="0"/>
    <w:rPr>
      <w:rFonts w:ascii="Arial" w:hAnsi="Arial" w:eastAsia="黑体" w:cs="Arial"/>
      <w:snapToGrid w:val="0"/>
      <w:kern w:val="0"/>
      <w:szCs w:val="21"/>
    </w:rPr>
  </w:style>
  <w:style w:type="character" w:customStyle="1" w:styleId="436">
    <w:name w:val="hui"/>
    <w:basedOn w:val="65"/>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0"/>
    <w:qFormat/>
    <w:uiPriority w:val="0"/>
    <w:pPr>
      <w:tabs>
        <w:tab w:val="left" w:pos="360"/>
        <w:tab w:val="left" w:pos="540"/>
      </w:tabs>
      <w:adjustRightInd/>
      <w:spacing w:line="520" w:lineRule="exact"/>
      <w:ind w:left="200" w:firstLine="560"/>
    </w:pPr>
    <w:rPr>
      <w:rFonts w:ascii="FangSong_GB2312" w:hAnsi="Times New Roman" w:eastAsia="FangSong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5"/>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FangSong_GB2312"/>
      <w:sz w:val="28"/>
      <w:szCs w:val="20"/>
    </w:rPr>
  </w:style>
  <w:style w:type="paragraph" w:customStyle="1" w:styleId="463">
    <w:name w:val="样式3"/>
    <w:basedOn w:val="464"/>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FangSong_GB2312" w:hAnsi="仿宋" w:eastAsia="FangSong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FangSong_GB2312" w:eastAsia="FangSong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FangSong_GB2312" w:eastAsia="FangSong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outlineLvl w:val="5"/>
    </w:pPr>
  </w:style>
  <w:style w:type="paragraph" w:customStyle="1" w:styleId="478">
    <w:name w:val="5级标题"/>
    <w:basedOn w:val="47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FangSong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无间隔2"/>
    <w:basedOn w:val="1"/>
    <w:link w:val="935"/>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FangSong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2"/>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FangSong_GB2312" w:eastAsia="FangSong_GB2312"/>
      <w:b/>
      <w:sz w:val="32"/>
      <w:szCs w:val="32"/>
    </w:rPr>
  </w:style>
  <w:style w:type="paragraph" w:customStyle="1" w:styleId="49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FangSong_GB2312" w:eastAsia="FangSong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6"/>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FangSong_GB2312" w:eastAsia="FangSong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FangSong_GB2312" w:eastAsia="FangSong_GB2312"/>
      <w:b/>
      <w:sz w:val="32"/>
      <w:szCs w:val="32"/>
    </w:rPr>
  </w:style>
  <w:style w:type="paragraph" w:customStyle="1" w:styleId="507">
    <w:name w:val="Char2 Char Char Char1"/>
    <w:basedOn w:val="1"/>
    <w:qFormat/>
    <w:uiPriority w:val="6"/>
    <w:rPr>
      <w:rFonts w:ascii="FangSong_GB2312" w:eastAsia="FangSong_GB2312"/>
      <w:b/>
      <w:sz w:val="32"/>
      <w:szCs w:val="32"/>
    </w:rPr>
  </w:style>
  <w:style w:type="paragraph" w:customStyle="1" w:styleId="508">
    <w:name w:val="默认段落样式"/>
    <w:basedOn w:val="134"/>
    <w:qFormat/>
    <w:uiPriority w:val="0"/>
    <w:pPr>
      <w:spacing w:before="0"/>
      <w:ind w:firstLine="480"/>
      <w:outlineLvl w:val="2"/>
    </w:pPr>
    <w:rPr>
      <w:rFonts w:ascii="FangSong_GB2312" w:hAnsi="宋体" w:eastAsia="FangSong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FangSong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1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FangSong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FangSong_GB2312" w:eastAsia="FangSong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FangSong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FangSong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FangSong_GB2312" w:eastAsia="FangSong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FangSong_GB2312" w:eastAsia="FangSong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FangSong_GB2312" w:eastAsia="FangSong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FangSong_GB2312" w:hAnsi="仿宋" w:eastAsia="FangSong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0"/>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FangSong_GB2312" w:eastAsia="FangSong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qFormat/>
    <w:uiPriority w:val="0"/>
    <w:pPr>
      <w:spacing w:line="460" w:lineRule="exact"/>
      <w:outlineLvl w:val="2"/>
    </w:pPr>
    <w:rPr>
      <w:rFonts w:ascii="FangSong_GB2312" w:hAnsi="宋体" w:eastAsia="FangSong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FangSong_GB2312" w:eastAsia="FangSong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0"/>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61"/>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Lines="100" w:line="360" w:lineRule="auto"/>
      <w:jc w:val="left"/>
    </w:pPr>
    <w:rPr>
      <w:rFonts w:ascii="Arial" w:hAnsi="Arial" w:eastAsia="FangSong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FangSong_GB2312" w:eastAsia="FangSong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FangSong_GB2312" w:eastAsia="FangSong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FangSong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5"/>
    <w:qFormat/>
    <w:uiPriority w:val="0"/>
    <w:pPr>
      <w:keepLines w:val="0"/>
      <w:snapToGrid w:val="0"/>
      <w:spacing w:before="0" w:after="0" w:line="300" w:lineRule="auto"/>
    </w:pPr>
    <w:rPr>
      <w:rFonts w:ascii="Arial Narrow" w:hAnsi="Arial Narrow" w:eastAsia="FangSong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FangSong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FangSong_GB2312" w:eastAsia="FangSong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FangSong_GB2312" w:hAnsi="仿宋" w:eastAsia="FangSong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Lines="0" w:afterLines="0"/>
      <w:ind w:left="1680"/>
      <w:outlineLvl w:val="2"/>
    </w:pPr>
  </w:style>
  <w:style w:type="paragraph" w:customStyle="1" w:styleId="661">
    <w:name w:val="章标题"/>
    <w:next w:val="6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99"/>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Lines="50"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FangSong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FangSong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1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FangSong_GB2312" w:eastAsia="FangSong_GB2312"/>
      <w:b/>
      <w:sz w:val="32"/>
      <w:szCs w:val="32"/>
    </w:rPr>
  </w:style>
  <w:style w:type="paragraph" w:customStyle="1" w:styleId="705">
    <w:name w:val="正文缩进1"/>
    <w:basedOn w:val="1"/>
    <w:next w:val="2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FangSong_GB2312" w:eastAsia="FangSong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FangSong_GB2312" w:eastAsia="新宋体"/>
      <w:sz w:val="24"/>
      <w:szCs w:val="20"/>
    </w:rPr>
  </w:style>
  <w:style w:type="paragraph" w:customStyle="1" w:styleId="725">
    <w:name w:val="4"/>
    <w:basedOn w:val="1"/>
    <w:next w:val="39"/>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FangSong_GB2312" w:eastAsia="FangSong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FangSong_GB2312" w:eastAsia="FangSong_GB2312"/>
      <w:b/>
      <w:sz w:val="32"/>
      <w:szCs w:val="20"/>
    </w:rPr>
  </w:style>
  <w:style w:type="paragraph" w:customStyle="1" w:styleId="73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FangSong_GB2312" w:eastAsia="FangSong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FangSong_GB2312" w:eastAsia="FangSong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FangSong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Lines="50" w:afterLines="50"/>
      <w:ind w:firstLine="200" w:firstLineChars="200"/>
      <w:outlineLvl w:val="4"/>
    </w:pPr>
    <w:rPr>
      <w:rFonts w:ascii="FangSong_GB2312" w:hAnsi="宋体" w:eastAsia="FangSong_GB2312"/>
      <w:b/>
      <w:bCs/>
      <w:sz w:val="24"/>
    </w:rPr>
  </w:style>
  <w:style w:type="paragraph" w:customStyle="1" w:styleId="764">
    <w:name w:val="_Style 5"/>
    <w:basedOn w:val="1"/>
    <w:qFormat/>
    <w:uiPriority w:val="34"/>
    <w:pPr>
      <w:adjustRightInd/>
      <w:ind w:firstLine="420" w:firstLineChars="200"/>
    </w:pPr>
    <w:rPr>
      <w:rFonts w:eastAsia="FangSong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FangSong_GB2312" w:eastAsia="FangSong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15"/>
    <w:qFormat/>
    <w:uiPriority w:val="0"/>
    <w:pPr>
      <w:autoSpaceDE/>
      <w:autoSpaceDN/>
      <w:snapToGrid w:val="0"/>
      <w:ind w:firstLine="480" w:firstLineChars="200"/>
    </w:pPr>
    <w:rPr>
      <w:rFonts w:ascii="Times New Roman"/>
      <w:szCs w:val="24"/>
      <w:lang w:val="en-US"/>
    </w:rPr>
  </w:style>
  <w:style w:type="paragraph" w:customStyle="1" w:styleId="77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FangSong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FangSong_GB2312" w:eastAsia="FangSong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0"/>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9"/>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FangSong_GB2312" w:eastAsia="FangSong_GB2312"/>
      <w:b/>
      <w:sz w:val="32"/>
      <w:szCs w:val="32"/>
    </w:rPr>
  </w:style>
  <w:style w:type="paragraph" w:customStyle="1" w:styleId="789">
    <w:name w:val="Char111"/>
    <w:basedOn w:val="1"/>
    <w:qFormat/>
    <w:uiPriority w:val="0"/>
    <w:rPr>
      <w:rFonts w:ascii="FangSong_GB2312" w:eastAsia="FangSong_GB2312"/>
      <w:b/>
      <w:sz w:val="32"/>
      <w:szCs w:val="32"/>
    </w:rPr>
  </w:style>
  <w:style w:type="paragraph" w:customStyle="1" w:styleId="790">
    <w:name w:val="标题3"/>
    <w:basedOn w:val="4"/>
    <w:next w:val="58"/>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FangSong_GB2312" w:eastAsia="FangSong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FangSong_GB2312" w:eastAsia="FangSong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FangSong_GB2312" w:hAnsi="宋体" w:eastAsia="FangSong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15"/>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FangSong_GB2312" w:eastAsia="FangSong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qFormat/>
    <w:uiPriority w:val="0"/>
    <w:pPr>
      <w:tabs>
        <w:tab w:val="left" w:pos="0"/>
        <w:tab w:val="clear" w:pos="864"/>
      </w:tabs>
      <w:spacing w:before="0" w:after="0" w:line="360" w:lineRule="auto"/>
      <w:ind w:left="1"/>
    </w:pPr>
    <w:rPr>
      <w:rFonts w:eastAsia="FangSong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FangSong_GB2312"/>
      <w:sz w:val="24"/>
      <w:szCs w:val="20"/>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0"/>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FangSong_GB2312" w:eastAsia="FangSong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FangSong_GB2312" w:eastAsia="FangSong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FangSong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FangSong_GB2312" w:eastAsia="FangSong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FangSong_GB2312"/>
      <w:sz w:val="28"/>
    </w:rPr>
  </w:style>
  <w:style w:type="paragraph" w:customStyle="1" w:styleId="863">
    <w:name w:val="Char21"/>
    <w:basedOn w:val="1"/>
    <w:qFormat/>
    <w:uiPriority w:val="0"/>
    <w:pPr>
      <w:adjustRightInd/>
      <w:ind w:firstLine="200" w:firstLineChars="200"/>
    </w:pPr>
    <w:rPr>
      <w:rFonts w:ascii="FangSong_GB2312" w:eastAsia="FangSong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FangSong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FangSong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FangSong_GB2312" w:hAnsi="Arial" w:eastAsia="FangSong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3"/>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FangSong_GB2312" w:eastAsia="FangSong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FangSong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FangSong_GB2312" w:eastAsia="FangSong_GB2312"/>
      <w:b/>
      <w:sz w:val="32"/>
      <w:szCs w:val="32"/>
    </w:rPr>
  </w:style>
  <w:style w:type="paragraph" w:customStyle="1" w:styleId="888">
    <w:name w:val="正文箭头"/>
    <w:basedOn w:val="541"/>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FangSong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FangSong_GB2312"/>
      <w:sz w:val="28"/>
    </w:rPr>
  </w:style>
  <w:style w:type="paragraph" w:customStyle="1" w:styleId="895">
    <w:name w:val="表格 内容"/>
    <w:basedOn w:val="732"/>
    <w:qFormat/>
    <w:uiPriority w:val="0"/>
    <w:rPr>
      <w:b w:val="0"/>
      <w:sz w:val="20"/>
    </w:rPr>
  </w:style>
  <w:style w:type="paragraph" w:customStyle="1" w:styleId="896">
    <w:name w:val="正文首行缩进1"/>
    <w:basedOn w:val="1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FangSong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FangSong_GB2312"/>
      <w:sz w:val="28"/>
    </w:rPr>
  </w:style>
  <w:style w:type="paragraph" w:customStyle="1" w:styleId="908">
    <w:name w:val="样式5"/>
    <w:basedOn w:val="1"/>
    <w:qFormat/>
    <w:uiPriority w:val="0"/>
    <w:pPr>
      <w:spacing w:line="440" w:lineRule="exact"/>
      <w:ind w:left="2" w:firstLine="480" w:firstLineChars="200"/>
    </w:pPr>
    <w:rPr>
      <w:rFonts w:ascii="FangSong_GB2312" w:hAnsi="仿宋" w:eastAsia="FangSong_GB2312"/>
      <w:sz w:val="24"/>
    </w:rPr>
  </w:style>
  <w:style w:type="paragraph" w:customStyle="1" w:styleId="909">
    <w:name w:val="_Style 8"/>
    <w:basedOn w:val="1"/>
    <w:qFormat/>
    <w:uiPriority w:val="34"/>
    <w:pPr>
      <w:adjustRightInd/>
      <w:ind w:firstLine="420" w:firstLineChars="200"/>
    </w:pPr>
    <w:rPr>
      <w:rFonts w:eastAsia="FangSong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FangSong_GB2312"/>
      <w:sz w:val="28"/>
    </w:rPr>
  </w:style>
  <w:style w:type="paragraph" w:customStyle="1" w:styleId="916">
    <w:name w:val="正文 图"/>
    <w:basedOn w:val="447"/>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4">
    <w:name w:val="网格型1"/>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5">
    <w:name w:val="网格型6"/>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6">
    <w:name w:val="网格型3"/>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7">
    <w:name w:val="网格型4"/>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8">
    <w:name w:val="网格型5"/>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41"/>
    <w:qFormat/>
    <w:uiPriority w:val="0"/>
    <w:rPr>
      <w:kern w:val="2"/>
      <w:sz w:val="21"/>
      <w:szCs w:val="24"/>
      <w:lang w:val="zh-CN"/>
    </w:rPr>
  </w:style>
  <w:style w:type="character" w:customStyle="1" w:styleId="935">
    <w:name w:val="无间隔 字符"/>
    <w:link w:val="487"/>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1"/>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5"/>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纯文本3"/>
    <w:basedOn w:val="967"/>
    <w:qFormat/>
    <w:uiPriority w:val="0"/>
    <w:pPr>
      <w:widowControl/>
      <w:jc w:val="left"/>
    </w:pPr>
    <w:rPr>
      <w:rFonts w:ascii="宋体" w:hAnsi="Courier New"/>
    </w:rPr>
  </w:style>
  <w:style w:type="paragraph" w:customStyle="1" w:styleId="967">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68">
    <w:name w:val="case31"/>
    <w:qFormat/>
    <w:uiPriority w:val="0"/>
    <w:rPr>
      <w:rFonts w:hint="default" w:ascii="_x000B__x000C_" w:hAnsi="_x000B__x000C_"/>
      <w:sz w:val="21"/>
      <w:szCs w:val="21"/>
    </w:rPr>
  </w:style>
  <w:style w:type="paragraph" w:customStyle="1" w:styleId="969">
    <w:name w:val="纯文本4"/>
    <w:basedOn w:val="970"/>
    <w:qFormat/>
    <w:uiPriority w:val="0"/>
    <w:pPr>
      <w:widowControl/>
      <w:jc w:val="left"/>
    </w:pPr>
    <w:rPr>
      <w:rFonts w:ascii="宋体" w:hAnsi="Courier New"/>
    </w:rPr>
  </w:style>
  <w:style w:type="paragraph" w:customStyle="1" w:styleId="970">
    <w:name w:val="正文8"/>
    <w:qFormat/>
    <w:uiPriority w:val="0"/>
    <w:pPr>
      <w:widowControl w:val="0"/>
      <w:jc w:val="both"/>
    </w:pPr>
    <w:rPr>
      <w:rFonts w:hint="eastAsia" w:ascii="等线" w:hAnsi="等线" w:eastAsia="等线" w:cs="Times New Roman"/>
      <w:kern w:val="2"/>
      <w:sz w:val="21"/>
      <w:lang w:val="en-US" w:eastAsia="zh-CN" w:bidi="ar-SA"/>
    </w:rPr>
  </w:style>
  <w:style w:type="character" w:customStyle="1" w:styleId="971">
    <w:name w:val="NormalCharacter"/>
    <w:link w:val="972"/>
    <w:qFormat/>
    <w:uiPriority w:val="0"/>
    <w:rPr>
      <w:rFonts w:ascii="FangSong_GB2312" w:eastAsia="FangSong_GB2312"/>
      <w:b/>
      <w:sz w:val="32"/>
      <w:szCs w:val="32"/>
    </w:rPr>
  </w:style>
  <w:style w:type="paragraph" w:customStyle="1" w:styleId="972">
    <w:name w:val="UserStyle_126"/>
    <w:basedOn w:val="1"/>
    <w:link w:val="971"/>
    <w:qFormat/>
    <w:uiPriority w:val="0"/>
    <w:pPr>
      <w:textAlignment w:val="baseline"/>
    </w:pPr>
    <w:rPr>
      <w:rFonts w:ascii="FangSong_GB2312" w:eastAsia="FangSong_GB2312"/>
      <w:b/>
      <w:sz w:val="32"/>
      <w:szCs w:val="32"/>
    </w:rPr>
  </w:style>
  <w:style w:type="character" w:customStyle="1" w:styleId="973">
    <w:name w:val="10"/>
    <w:basedOn w:val="65"/>
    <w:qFormat/>
    <w:uiPriority w:val="0"/>
    <w:rPr>
      <w:rFonts w:hint="default" w:ascii="Times New Roman" w:hAnsi="Times New Roman" w:cs="Times New Roman"/>
    </w:rPr>
  </w:style>
  <w:style w:type="paragraph" w:customStyle="1" w:styleId="974">
    <w:name w:val="[Normal]"/>
    <w:unhideWhenUsed/>
    <w:qFormat/>
    <w:uiPriority w:val="0"/>
    <w:pPr>
      <w:spacing w:beforeLines="0" w:afterLines="0"/>
    </w:pPr>
    <w:rPr>
      <w:rFonts w:hint="default" w:ascii="宋体" w:hAnsi="宋体" w:eastAsia="宋体" w:cstheme="minorBidi"/>
      <w:sz w:val="24"/>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A47FF3-77AA-48C3-8E56-95B827974041}">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48</Pages>
  <Words>4341</Words>
  <Characters>4892</Characters>
  <Lines>1</Lines>
  <Paragraphs>1</Paragraphs>
  <ScaleCrop>false</ScaleCrop>
  <LinksUpToDate>false</LinksUpToDate>
  <CharactersWithSpaces>4981</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2022-02-09T17:08:00Z</dcterms:created>
  <dc:creator>玥</dc:creator>
  <cp:lastModifiedBy>Administrator</cp:lastModifiedBy>
  <cp:lastPrinted>2025-06-06T11:22:00Z</cp:lastPrinted>
  <dcterms:modified xsi:type="dcterms:W3CDTF">2025-06-17T11:48:28Z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woTemplateTypoMode" linkTarget="0">
    <vt:lpwstr>web</vt:lpwstr>
  </property>
  <property fmtid="{D5CDD505-2E9C-101B-9397-08002B2CF9AE}" pid="6" name="woTemplate" linkTarget="0">
    <vt:i4>1</vt:i4>
  </property>
  <property fmtid="{D5CDD505-2E9C-101B-9397-08002B2CF9AE}" pid="7" name="KSOTemplateDocerSaveRecord">
    <vt:lpwstr>eyJoZGlkIjoiZjRlOGIwMmIyMDQzMDVkZTAyZDBhZjNkYzk1ZWNlNjkifQ==</vt:lpwstr>
  </property>
</Properties>
</file>