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0997D">
      <w:pPr>
        <w:pStyle w:val="15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方正小标宋简体" w:hAnsi="方正小标宋简体" w:eastAsia="方正小标宋简体" w:cs="方正小标宋简体"/>
          <w:color w:val="53535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535353"/>
          <w:sz w:val="36"/>
          <w:szCs w:val="36"/>
          <w:lang w:val="en-US" w:eastAsia="zh-CN"/>
        </w:rPr>
        <w:t>衢州市第三医</w:t>
      </w:r>
      <w:r>
        <w:rPr>
          <w:rFonts w:hint="eastAsia" w:ascii="方正小标宋简体" w:hAnsi="方正小标宋简体" w:eastAsia="方正小标宋简体" w:cs="方正小标宋简体"/>
          <w:color w:val="535353"/>
          <w:sz w:val="36"/>
          <w:szCs w:val="36"/>
          <w:highlight w:val="none"/>
          <w:lang w:val="en-US" w:eastAsia="zh-CN"/>
        </w:rPr>
        <w:t>院非药品类营养食品采购</w:t>
      </w:r>
      <w:r>
        <w:rPr>
          <w:rFonts w:hint="eastAsia" w:ascii="方正小标宋简体" w:hAnsi="方正小标宋简体" w:eastAsia="方正小标宋简体" w:cs="方正小标宋简体"/>
          <w:color w:val="535353"/>
          <w:sz w:val="36"/>
          <w:szCs w:val="36"/>
          <w:lang w:val="en-US" w:eastAsia="zh-CN"/>
        </w:rPr>
        <w:t>项目采购需求市场调查征集公告</w:t>
      </w:r>
    </w:p>
    <w:p w14:paraId="72B3A0BF">
      <w:pPr>
        <w:pStyle w:val="15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方正小标宋简体" w:hAnsi="方正小标宋简体" w:eastAsia="方正小标宋简体" w:cs="方正小标宋简体"/>
          <w:color w:val="535353"/>
          <w:sz w:val="36"/>
          <w:szCs w:val="36"/>
          <w:lang w:val="en-US" w:eastAsia="zh-CN"/>
        </w:rPr>
      </w:pPr>
    </w:p>
    <w:p w14:paraId="4A310241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根据《中华人民共和国政府采购法》、《政府采购需求管理办法》等有关规定，现对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衢州市第三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医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</w:rPr>
        <w:t>院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非药品类营养食品项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目需求发布调查市场调研公告，欢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迎合格的供应商前来响应。</w:t>
      </w:r>
    </w:p>
    <w:p w14:paraId="7EDAE37D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黑体" w:hAnsi="黑体" w:eastAsia="黑体" w:cs="黑体"/>
          <w:color w:val="535353"/>
          <w:sz w:val="30"/>
          <w:szCs w:val="30"/>
        </w:rPr>
      </w:pPr>
      <w:r>
        <w:rPr>
          <w:rFonts w:hint="eastAsia" w:ascii="黑体" w:hAnsi="黑体" w:eastAsia="黑体" w:cs="黑体"/>
          <w:color w:val="535353"/>
          <w:sz w:val="30"/>
          <w:szCs w:val="30"/>
        </w:rPr>
        <w:t>一、采购项目内容</w:t>
      </w:r>
    </w:p>
    <w:p w14:paraId="3957F92F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1.采购项目名称：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非药品类营养食品采购项目。</w:t>
      </w:r>
    </w:p>
    <w:p w14:paraId="1F751863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2.采购内容：非药品类营养食品采购项目。</w:t>
      </w:r>
    </w:p>
    <w:p w14:paraId="65D18F86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（1）非药品类营养食品产品种类要求:特殊医学用途全营养配方食品；高蛋白全营养素；低脂型全营养素；低 GI型全营养素；短肽型营养素；低蛋白全营养素；肿瘤疾病专用全营养素；匀浆膳</w:t>
      </w:r>
      <w:r>
        <w:rPr>
          <w:rFonts w:hint="default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常规型</w:t>
      </w:r>
      <w:r>
        <w:rPr>
          <w:rFonts w:hint="default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)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；匀浆膳(纤维型)；乳清蛋白粉；益生菌；钙剂；膳食纤维；肠内营养制剂袋。</w:t>
      </w:r>
    </w:p>
    <w:p w14:paraId="4434AAB9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（2）产品资质要求:所有产品均需包装外标明食品营养成分表，有食品检验检测报告，特殊医学用途配方食品需有特殊医学用途配方食品注册证。</w:t>
      </w:r>
    </w:p>
    <w:p w14:paraId="19871A9F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（3）其他要求：供应商需派驻一人负责营养食品管理及院内配送事宜。</w:t>
      </w:r>
    </w:p>
    <w:p w14:paraId="0F33660D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3.项目情况：非药品类营养食品采购。</w:t>
      </w:r>
    </w:p>
    <w:p w14:paraId="5AD479B3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default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4.预算金额：100万元，本次采购2年。</w:t>
      </w:r>
    </w:p>
    <w:p w14:paraId="1C15A8EC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5.采购需求征求方式：公开征求。</w:t>
      </w:r>
    </w:p>
    <w:p w14:paraId="0653EBDF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黑体" w:hAnsi="黑体" w:eastAsia="黑体" w:cs="黑体"/>
          <w:color w:val="535353"/>
          <w:sz w:val="30"/>
          <w:szCs w:val="30"/>
        </w:rPr>
      </w:pPr>
      <w:r>
        <w:rPr>
          <w:rFonts w:hint="eastAsia" w:ascii="黑体" w:hAnsi="黑体" w:eastAsia="黑体" w:cs="黑体"/>
          <w:color w:val="535353"/>
          <w:sz w:val="30"/>
          <w:szCs w:val="30"/>
        </w:rPr>
        <w:t>二、资格条件要求</w:t>
      </w:r>
    </w:p>
    <w:p w14:paraId="41FFC07B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1.符合《中华人民共和国政府采购法》第二十二条要求；</w:t>
      </w:r>
    </w:p>
    <w:p w14:paraId="5B954AEE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2.法律、行政法规规定的其他条件；</w:t>
      </w:r>
    </w:p>
    <w:p w14:paraId="66F2D1D4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3.具有履行合同所必需的设备和专业技术能力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；</w:t>
      </w:r>
    </w:p>
    <w:p w14:paraId="1A343861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4.供应商的营业范围必须与采购内容相符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；</w:t>
      </w:r>
    </w:p>
    <w:p w14:paraId="60C17745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5.在中华人民共和国境内注册，能承担本项目的供应商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eastAsia="zh-CN"/>
        </w:rPr>
        <w:t>。</w:t>
      </w:r>
    </w:p>
    <w:p w14:paraId="5211A358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黑体" w:hAnsi="黑体" w:eastAsia="黑体" w:cs="黑体"/>
          <w:color w:val="535353"/>
          <w:sz w:val="30"/>
          <w:szCs w:val="30"/>
        </w:rPr>
      </w:pPr>
      <w:r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color w:val="535353"/>
          <w:sz w:val="30"/>
          <w:szCs w:val="30"/>
        </w:rPr>
        <w:t>、征集内容</w:t>
      </w:r>
    </w:p>
    <w:p w14:paraId="5267DF5C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default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请各单位根据项目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要求进行产品介绍及服务要求情况。</w:t>
      </w:r>
    </w:p>
    <w:p w14:paraId="4C72445F">
      <w:pPr>
        <w:pStyle w:val="1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黑体" w:hAnsi="黑体" w:eastAsia="黑体" w:cs="黑体"/>
          <w:color w:val="535353"/>
          <w:sz w:val="30"/>
          <w:szCs w:val="30"/>
        </w:rPr>
      </w:pPr>
      <w:r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  <w:t>报名</w:t>
      </w:r>
      <w:r>
        <w:rPr>
          <w:rFonts w:hint="eastAsia" w:ascii="黑体" w:hAnsi="黑体" w:eastAsia="黑体" w:cs="黑体"/>
          <w:color w:val="535353"/>
          <w:sz w:val="30"/>
          <w:szCs w:val="30"/>
        </w:rPr>
        <w:t>时间</w:t>
      </w:r>
    </w:p>
    <w:p w14:paraId="31440DE6">
      <w:pPr>
        <w:pStyle w:val="15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报名时间：公告之日起7日内。</w:t>
      </w:r>
    </w:p>
    <w:p w14:paraId="42E97612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  <w:t>五、递交资料及方式</w:t>
      </w:r>
    </w:p>
    <w:p w14:paraId="7F325D5B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1.递交资料：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廉洁自律承诺书、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加盖公章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的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营业执照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法人授权书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电子版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各1份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。联系人及联系方式。</w:t>
      </w:r>
    </w:p>
    <w:p w14:paraId="2A41A4FE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2.资料递交方式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在递交截止时间前将所有资料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填置以下</w:t>
      </w:r>
      <w:r>
        <w:rPr>
          <w:rFonts w:hint="eastAsia" w:ascii="方正仿宋_GB2312" w:hAnsi="方正仿宋_GB2312" w:eastAsia="方正仿宋_GB2312" w:cs="方正仿宋_GB2312"/>
          <w:b/>
          <w:bCs/>
          <w:color w:val="535353"/>
          <w:sz w:val="30"/>
          <w:szCs w:val="30"/>
          <w:lang w:val="en-US" w:eastAsia="zh-CN"/>
        </w:rPr>
        <w:t>二维码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中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。</w:t>
      </w:r>
    </w:p>
    <w:p w14:paraId="72A9D95A">
      <w:pPr>
        <w:pStyle w:val="15"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eastAsia="zh-CN"/>
        </w:rPr>
        <w:drawing>
          <wp:inline distT="0" distB="0" distL="114300" distR="114300">
            <wp:extent cx="1466850" cy="1466850"/>
            <wp:effectExtent l="0" t="0" r="0" b="0"/>
            <wp:docPr id="1" name="图片 1" descr="供应商接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供应商接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FEBAE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  <w:t>六、采购需求调查咨询会安排</w:t>
      </w:r>
    </w:p>
    <w:p w14:paraId="0B6F204B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会议时间地点：待通知</w:t>
      </w:r>
    </w:p>
    <w:p w14:paraId="1980175D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default" w:ascii="方正仿宋_GB2312" w:hAnsi="方正仿宋_GB2312" w:eastAsia="方正仿宋_GB2312" w:cs="方正仿宋_GB2312"/>
          <w:color w:val="535353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2.咨询会接待方式：线下</w:t>
      </w:r>
      <w:r>
        <w:rPr>
          <w:rFonts w:hint="default" w:ascii="方正仿宋_GB2312" w:hAnsi="方正仿宋_GB2312" w:eastAsia="方正仿宋_GB2312" w:cs="方正仿宋_GB2312"/>
          <w:color w:val="535353"/>
          <w:sz w:val="30"/>
          <w:szCs w:val="30"/>
          <w:lang w:eastAsia="zh-CN"/>
        </w:rPr>
        <w:t>接待</w:t>
      </w:r>
    </w:p>
    <w:p w14:paraId="72CCD0B9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  <w:t>七、相关声明</w:t>
      </w:r>
    </w:p>
    <w:p w14:paraId="7EB79EE7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1.本次征集活动仅为征集单位编制采购需求使用，非资格预审。投递人相关资料一经递交后，不予退回。</w:t>
      </w:r>
    </w:p>
    <w:p w14:paraId="0614A470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2.无论征集单位是否采用，投递人应保证所递交的资料，不产生因第三方提出侵犯其专利权、商标权或其它知识产权而引起的法律和经济纠纷，如因专利权、商标权或其它知识产权而引起法律和经济纠纷，由投递人承担所有相关责任。投递人对所投递的资料内容的真实性负责。对所有自愿递交参数征集资料的投递人，征集单位不给予任何形式的经济和物资补偿和奖励，一切费用均由投递人自行承担。</w:t>
      </w:r>
    </w:p>
    <w:p w14:paraId="2D830987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3.征集单位有权针对征集内容不了解、不清楚的地方对投递人进行询问，投递人应保证相关人员能够及时回复征集单位的问题。在规定时间内拒绝回复的，视为自动放弃。</w:t>
      </w:r>
    </w:p>
    <w:p w14:paraId="53B115D5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4.本次采购需求征集活动为项目开展前的需求市场调查阶段。</w:t>
      </w:r>
    </w:p>
    <w:p w14:paraId="3C7ACF27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5.本次采购需求所提供的参数仅为方便描述而没有限制性，制造商可以在其提供的文件资料中选用替代标准，但这些替代标准应优于或相当于本技术参数中的标准。</w:t>
      </w:r>
    </w:p>
    <w:p w14:paraId="0240A78D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6.本次技术参数征集最终解释权为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衢州市第三医院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所有。</w:t>
      </w:r>
    </w:p>
    <w:p w14:paraId="6C30F36F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  <w:t>八、发布征集公告的媒介</w:t>
      </w:r>
    </w:p>
    <w:p w14:paraId="13A8D73D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本项目采购需求征集公告在“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衢州市第三医院官网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”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eastAsia="zh-CN"/>
        </w:rPr>
        <w:t>、“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浙江政府采购网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等媒体发布征集公告。对于因其他网站转载并发布的非完整版或修改版公告，征集单位不予承担责任。</w:t>
      </w:r>
      <w:bookmarkStart w:id="0" w:name="_GoBack"/>
      <w:bookmarkEnd w:id="0"/>
    </w:p>
    <w:p w14:paraId="0228509E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535353"/>
          <w:sz w:val="30"/>
          <w:szCs w:val="30"/>
          <w:lang w:val="en-US" w:eastAsia="zh-CN"/>
        </w:rPr>
        <w:t>九、项目联系方式</w:t>
      </w:r>
    </w:p>
    <w:p w14:paraId="3122E495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项目联系人：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杨女士</w:t>
      </w:r>
    </w:p>
    <w:p w14:paraId="02B3AE37">
      <w:pPr>
        <w:pStyle w:val="15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hint="default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</w:rPr>
        <w:t>电 话：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0570-3011552</w:t>
      </w:r>
    </w:p>
    <w:p w14:paraId="386B3337">
      <w:pPr>
        <w:pStyle w:val="15"/>
        <w:shd w:val="clear" w:color="auto" w:fill="FFFFFF"/>
        <w:spacing w:before="0" w:beforeAutospacing="0" w:after="0" w:afterAutospacing="0" w:line="480" w:lineRule="atLeast"/>
        <w:ind w:firstLine="4200" w:firstLineChars="1400"/>
        <w:jc w:val="right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lang w:val="en-US" w:eastAsia="zh-CN"/>
        </w:rPr>
        <w:t>衢州市第三医院</w:t>
      </w:r>
    </w:p>
    <w:p w14:paraId="6E6776C0">
      <w:pPr>
        <w:pStyle w:val="15"/>
        <w:shd w:val="clear" w:color="auto" w:fill="FFFFFF"/>
        <w:spacing w:before="0" w:beforeAutospacing="0" w:after="0" w:afterAutospacing="0" w:line="480" w:lineRule="atLeast"/>
        <w:ind w:firstLine="3900" w:firstLineChars="1300"/>
        <w:jc w:val="right"/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06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  <w:lang w:val="en-US" w:eastAsia="zh-CN"/>
        </w:rPr>
        <w:t>04</w:t>
      </w:r>
      <w:r>
        <w:rPr>
          <w:rFonts w:hint="eastAsia" w:ascii="方正仿宋_GB2312" w:hAnsi="方正仿宋_GB2312" w:eastAsia="方正仿宋_GB2312" w:cs="方正仿宋_GB2312"/>
          <w:color w:val="535353"/>
          <w:sz w:val="30"/>
          <w:szCs w:val="30"/>
          <w:highlight w:val="none"/>
        </w:rPr>
        <w:t>日</w:t>
      </w:r>
    </w:p>
    <w:p w14:paraId="4B4EAF83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69D082-BA97-4B2A-8CB8-7FBF6193AC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87A35B1-427E-4063-BC48-36A69DB31A4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75E53"/>
    <w:multiLevelType w:val="singleLevel"/>
    <w:tmpl w:val="EC075E5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ZDczYWJmMjExYWQ5ZTk2NWJjZjhlMDhjYzM1ZjYifQ=="/>
    <w:docVar w:name="KSO_WPS_MARK_KEY" w:val="71861bc4-566a-42ea-bf35-428fec50032a"/>
  </w:docVars>
  <w:rsids>
    <w:rsidRoot w:val="00080C16"/>
    <w:rsid w:val="00080C16"/>
    <w:rsid w:val="003F4A37"/>
    <w:rsid w:val="004A6B5C"/>
    <w:rsid w:val="005824C9"/>
    <w:rsid w:val="00AF676E"/>
    <w:rsid w:val="00B62057"/>
    <w:rsid w:val="031478D4"/>
    <w:rsid w:val="054A02FA"/>
    <w:rsid w:val="11635A68"/>
    <w:rsid w:val="129C6CC4"/>
    <w:rsid w:val="16F073F8"/>
    <w:rsid w:val="1DFB3719"/>
    <w:rsid w:val="25F10724"/>
    <w:rsid w:val="2619213A"/>
    <w:rsid w:val="285F0919"/>
    <w:rsid w:val="29563899"/>
    <w:rsid w:val="2BD218E5"/>
    <w:rsid w:val="2D225594"/>
    <w:rsid w:val="2F471FE3"/>
    <w:rsid w:val="39537D75"/>
    <w:rsid w:val="487268D8"/>
    <w:rsid w:val="4CB62221"/>
    <w:rsid w:val="4E22730E"/>
    <w:rsid w:val="500F7241"/>
    <w:rsid w:val="5D7564AA"/>
    <w:rsid w:val="60307AD6"/>
    <w:rsid w:val="76F81F5F"/>
    <w:rsid w:val="7C276C5A"/>
    <w:rsid w:val="D8FEA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12">
    <w:name w:val="Body Text Indent"/>
    <w:basedOn w:val="1"/>
    <w:next w:val="13"/>
    <w:qFormat/>
    <w:uiPriority w:val="0"/>
    <w:pPr>
      <w:spacing w:line="360" w:lineRule="auto"/>
      <w:ind w:firstLine="435"/>
    </w:pPr>
    <w:rPr>
      <w:sz w:val="28"/>
      <w:szCs w:val="24"/>
    </w:rPr>
  </w:style>
  <w:style w:type="paragraph" w:styleId="13">
    <w:name w:val="Body Text First Indent 2"/>
    <w:basedOn w:val="12"/>
    <w:qFormat/>
    <w:uiPriority w:val="99"/>
    <w:pPr>
      <w:tabs>
        <w:tab w:val="left" w:pos="0"/>
        <w:tab w:val="left" w:pos="993"/>
        <w:tab w:val="left" w:pos="1134"/>
      </w:tabs>
      <w:ind w:firstLine="420"/>
    </w:pPr>
    <w:rPr>
      <w:rFonts w:ascii="宋体" w:cs="宋体"/>
      <w:kern w:val="0"/>
      <w:szCs w:val="21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8">
    <w:name w:val="reader-word-layer reader-word-s2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reader-word-layer reader-word-s2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1287</Words>
  <Characters>1325</Characters>
  <Lines>6</Lines>
  <Paragraphs>1</Paragraphs>
  <TotalTime>6</TotalTime>
  <ScaleCrop>false</ScaleCrop>
  <LinksUpToDate>false</LinksUpToDate>
  <CharactersWithSpaces>1327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2024-03-29T12:28:00Z</dcterms:created>
  <dc:creator>莉 郑</dc:creator>
  <cp:lastModifiedBy>陈玲</cp:lastModifiedBy>
  <dcterms:modified xsi:type="dcterms:W3CDTF">2025-06-04T01:24:21Z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9B2760D02340452EAE508523AD13C3DC_12</vt:lpwstr>
  </property>
  <property fmtid="{D5CDD505-2E9C-101B-9397-08002B2CF9AE}" pid="4" name="KSOTemplateDocerSaveRecord">
    <vt:lpwstr>eyJoZGlkIjoiMTk5YzQ5NzBjNTM3MjdlNzM3OGRjY2U0MzM3YTJlNTgiLCJ1c2VySWQiOiIzODI4MDkyMDgifQ==</vt:lpwstr>
  </property>
</Properties>
</file>