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color w:val="auto"/>
          <w:spacing w:val="-11"/>
          <w:kern w:val="0"/>
          <w:sz w:val="44"/>
          <w:szCs w:val="44"/>
          <w:highlight w:val="none"/>
          <w:lang w:val="en-US" w:eastAsia="zh-CN"/>
        </w:rPr>
      </w:pPr>
      <w:r>
        <w:rPr>
          <w:rFonts w:hint="eastAsia"/>
        </w:rPr>
        <w:t xml:space="preserve">   </w:t>
      </w:r>
      <w:bookmarkStart w:id="0" w:name="OLE_LINK1"/>
    </w:p>
    <w:bookmarkEnd w:id="0"/>
    <w:p>
      <w:pPr>
        <w:spacing w:line="360" w:lineRule="auto"/>
        <w:jc w:val="center"/>
        <w:rPr>
          <w:rFonts w:hint="eastAsia" w:ascii="宋体" w:hAnsi="宋体" w:cs="宋体"/>
          <w:b/>
          <w:color w:val="auto"/>
          <w:spacing w:val="-11"/>
          <w:kern w:val="21"/>
          <w:sz w:val="52"/>
          <w:szCs w:val="52"/>
          <w:highlight w:val="none"/>
          <w:lang w:val="en-US" w:eastAsia="zh-CN"/>
        </w:rPr>
      </w:pPr>
      <w:r>
        <w:rPr>
          <w:rFonts w:hint="eastAsia" w:ascii="宋体" w:hAnsi="宋体" w:cs="宋体"/>
          <w:b/>
          <w:color w:val="auto"/>
          <w:spacing w:val="-11"/>
          <w:kern w:val="21"/>
          <w:sz w:val="52"/>
          <w:szCs w:val="52"/>
          <w:highlight w:val="none"/>
          <w:lang w:val="en-US" w:eastAsia="zh-CN"/>
        </w:rPr>
        <w:t>衢 州 学 院</w:t>
      </w:r>
    </w:p>
    <w:p>
      <w:pPr>
        <w:spacing w:line="360" w:lineRule="auto"/>
        <w:jc w:val="center"/>
        <w:rPr>
          <w:rFonts w:hint="eastAsia"/>
          <w:kern w:val="21"/>
          <w:sz w:val="22"/>
          <w:szCs w:val="22"/>
        </w:rPr>
      </w:pPr>
      <w:r>
        <w:rPr>
          <w:rFonts w:hint="eastAsia" w:ascii="宋体" w:hAnsi="宋体" w:cs="宋体"/>
          <w:b/>
          <w:color w:val="auto"/>
          <w:spacing w:val="-11"/>
          <w:kern w:val="21"/>
          <w:sz w:val="52"/>
          <w:szCs w:val="52"/>
          <w:highlight w:val="none"/>
          <w:lang w:val="en-US" w:eastAsia="zh-CN"/>
        </w:rPr>
        <w:t>采 购 代 理 服 务 项 目</w:t>
      </w: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hint="eastAsia" w:ascii="宋体" w:hAnsi="宋体" w:cs="宋体"/>
          <w:b/>
          <w:bCs/>
          <w:sz w:val="36"/>
          <w:szCs w:val="36"/>
        </w:rPr>
      </w:pPr>
      <w:r>
        <w:rPr>
          <w:rFonts w:hint="eastAsia" w:ascii="宋体" w:hAnsi="宋体" w:cs="宋体"/>
          <w:b/>
          <w:bCs/>
          <w:sz w:val="72"/>
          <w:szCs w:val="72"/>
        </w:rPr>
        <w:t>件</w:t>
      </w: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ind w:left="0" w:leftChars="0" w:firstLine="0" w:firstLineChars="0"/>
        <w:jc w:val="center"/>
        <w:rPr>
          <w:rFonts w:hint="eastAsia" w:ascii="宋体" w:hAnsi="宋体" w:cs="宋体"/>
          <w:b/>
          <w:bCs/>
          <w:sz w:val="36"/>
          <w:szCs w:val="36"/>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cs="宋体"/>
          <w:b/>
          <w:bCs/>
          <w:color w:val="000000" w:themeColor="text1"/>
          <w:sz w:val="36"/>
          <w:szCs w:val="36"/>
          <w14:textFill>
            <w14:solidFill>
              <w14:schemeClr w14:val="tx1"/>
            </w14:solidFill>
          </w14:textFill>
        </w:rPr>
        <w:t>月</w:t>
      </w:r>
    </w:p>
    <w:p>
      <w:pPr>
        <w:pStyle w:val="11"/>
        <w:spacing w:line="360" w:lineRule="auto"/>
        <w:ind w:left="200" w:leftChars="100"/>
        <w:jc w:val="center"/>
        <w:rPr>
          <w:rFonts w:hint="eastAsia" w:ascii="宋体" w:hAnsi="宋体" w:cs="宋体"/>
          <w:b/>
          <w:bCs/>
          <w:sz w:val="36"/>
          <w:szCs w:val="36"/>
        </w:rPr>
      </w:pPr>
    </w:p>
    <w:p>
      <w:pPr>
        <w:pStyle w:val="11"/>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keepNext w:val="0"/>
        <w:keepLines w:val="0"/>
        <w:pageBreakBefore w:val="0"/>
        <w:widowControl/>
        <w:kinsoku/>
        <w:wordWrap/>
        <w:overflowPunct/>
        <w:topLinePunct w:val="0"/>
        <w:autoSpaceDE/>
        <w:autoSpaceDN/>
        <w:bidi w:val="0"/>
        <w:adjustRightInd w:val="0"/>
        <w:snapToGrid w:val="0"/>
        <w:spacing w:line="480" w:lineRule="auto"/>
        <w:ind w:firstLine="400" w:firstLineChars="200"/>
        <w:jc w:val="left"/>
        <w:textAlignment w:val="auto"/>
      </w:pPr>
    </w:p>
    <w:p>
      <w:pPr>
        <w:jc w:val="center"/>
        <w:rPr>
          <w:bCs/>
          <w:color w:val="000000"/>
          <w:sz w:val="32"/>
          <w:szCs w:val="36"/>
        </w:rPr>
      </w:pPr>
    </w:p>
    <w:p>
      <w:pPr>
        <w:ind w:firstLine="640" w:firstLineChars="200"/>
        <w:jc w:val="both"/>
        <w:rPr>
          <w:b w:val="0"/>
          <w:bCs/>
          <w:color w:val="000000"/>
          <w:sz w:val="32"/>
          <w:szCs w:val="36"/>
        </w:rPr>
      </w:pPr>
      <w:r>
        <w:rPr>
          <w:b w:val="0"/>
          <w:bCs/>
          <w:color w:val="000000"/>
          <w:sz w:val="32"/>
          <w:szCs w:val="36"/>
        </w:rPr>
        <w:t>第一章  招标公告</w:t>
      </w:r>
      <w:r>
        <w:rPr>
          <w:b w:val="0"/>
          <w:bCs/>
          <w:color w:val="000000"/>
          <w:sz w:val="32"/>
        </w:rPr>
        <w:t>…………………………………………3</w:t>
      </w:r>
    </w:p>
    <w:p>
      <w:pPr>
        <w:jc w:val="center"/>
        <w:rPr>
          <w:b w:val="0"/>
          <w:bCs/>
          <w:color w:val="000000"/>
          <w:sz w:val="32"/>
          <w:szCs w:val="36"/>
        </w:rPr>
      </w:pPr>
    </w:p>
    <w:p>
      <w:pPr>
        <w:ind w:firstLine="640" w:firstLineChars="200"/>
        <w:jc w:val="both"/>
        <w:rPr>
          <w:rFonts w:hint="eastAsia" w:eastAsia="宋体"/>
          <w:b w:val="0"/>
          <w:bCs/>
          <w:color w:val="000000"/>
          <w:sz w:val="32"/>
          <w:szCs w:val="36"/>
          <w:lang w:val="en-US" w:eastAsia="zh-CN"/>
        </w:rPr>
      </w:pPr>
      <w:r>
        <w:rPr>
          <w:b w:val="0"/>
          <w:bCs/>
          <w:color w:val="000000"/>
          <w:sz w:val="32"/>
          <w:szCs w:val="36"/>
        </w:rPr>
        <w:t>第二章  投标须知</w:t>
      </w:r>
      <w:r>
        <w:rPr>
          <w:b w:val="0"/>
          <w:bCs/>
          <w:color w:val="000000"/>
          <w:sz w:val="32"/>
        </w:rPr>
        <w:t>…………………………………………</w:t>
      </w:r>
      <w:r>
        <w:rPr>
          <w:rFonts w:hint="eastAsia"/>
          <w:b w:val="0"/>
          <w:bCs/>
          <w:color w:val="000000"/>
          <w:sz w:val="32"/>
          <w:lang w:val="en-US" w:eastAsia="zh-CN"/>
        </w:rPr>
        <w:t>7</w:t>
      </w:r>
    </w:p>
    <w:p>
      <w:pPr>
        <w:jc w:val="center"/>
        <w:rPr>
          <w:b w:val="0"/>
          <w:bCs/>
          <w:color w:val="000000"/>
          <w:sz w:val="32"/>
        </w:rPr>
      </w:pPr>
    </w:p>
    <w:p>
      <w:pPr>
        <w:ind w:firstLine="640" w:firstLineChars="200"/>
        <w:jc w:val="both"/>
        <w:rPr>
          <w:rFonts w:hint="eastAsia" w:eastAsia="宋体"/>
          <w:b w:val="0"/>
          <w:bCs/>
          <w:color w:val="000000"/>
          <w:sz w:val="32"/>
          <w:lang w:val="en-US" w:eastAsia="zh-CN"/>
        </w:rPr>
      </w:pPr>
      <w:r>
        <w:rPr>
          <w:b w:val="0"/>
          <w:bCs/>
          <w:color w:val="000000"/>
          <w:sz w:val="32"/>
        </w:rPr>
        <w:t>第三章  采购内容及要求…………………………………1</w:t>
      </w:r>
      <w:r>
        <w:rPr>
          <w:rFonts w:hint="eastAsia"/>
          <w:b w:val="0"/>
          <w:bCs/>
          <w:color w:val="000000"/>
          <w:sz w:val="32"/>
          <w:lang w:val="en-US" w:eastAsia="zh-CN"/>
        </w:rPr>
        <w:t>6</w:t>
      </w:r>
    </w:p>
    <w:p>
      <w:pPr>
        <w:jc w:val="center"/>
        <w:rPr>
          <w:b w:val="0"/>
          <w:bCs/>
          <w:color w:val="000000"/>
          <w:sz w:val="32"/>
        </w:rPr>
      </w:pPr>
    </w:p>
    <w:p>
      <w:pPr>
        <w:ind w:firstLine="640" w:firstLineChars="200"/>
        <w:jc w:val="both"/>
        <w:rPr>
          <w:rFonts w:hint="default" w:eastAsia="宋体"/>
          <w:b w:val="0"/>
          <w:bCs/>
          <w:color w:val="000000"/>
          <w:sz w:val="32"/>
          <w:lang w:val="en-US" w:eastAsia="zh-CN"/>
        </w:rPr>
      </w:pPr>
      <w:r>
        <w:rPr>
          <w:b w:val="0"/>
          <w:bCs/>
          <w:color w:val="000000"/>
          <w:sz w:val="32"/>
        </w:rPr>
        <w:t>第四章  合同主要条款……………………………………</w:t>
      </w:r>
      <w:r>
        <w:rPr>
          <w:rFonts w:hint="eastAsia"/>
          <w:b w:val="0"/>
          <w:bCs/>
          <w:color w:val="000000"/>
          <w:sz w:val="32"/>
          <w:lang w:val="en-US" w:eastAsia="zh-CN"/>
        </w:rPr>
        <w:t>20</w:t>
      </w:r>
    </w:p>
    <w:p>
      <w:pPr>
        <w:jc w:val="center"/>
        <w:rPr>
          <w:b w:val="0"/>
          <w:bCs/>
          <w:color w:val="000000"/>
          <w:sz w:val="32"/>
        </w:rPr>
      </w:pPr>
    </w:p>
    <w:p>
      <w:pPr>
        <w:numPr>
          <w:ilvl w:val="0"/>
          <w:numId w:val="0"/>
        </w:numPr>
        <w:ind w:firstLine="640" w:firstLineChars="200"/>
        <w:jc w:val="both"/>
        <w:rPr>
          <w:rFonts w:hint="default"/>
          <w:b w:val="0"/>
          <w:bCs/>
          <w:color w:val="000000"/>
          <w:sz w:val="32"/>
          <w:lang w:val="en-US" w:eastAsia="zh-CN"/>
        </w:rPr>
      </w:pPr>
      <w:r>
        <w:rPr>
          <w:rFonts w:hint="eastAsia"/>
          <w:b w:val="0"/>
          <w:bCs/>
          <w:color w:val="000000"/>
          <w:sz w:val="32"/>
          <w:lang w:val="en-US" w:eastAsia="zh-CN"/>
        </w:rPr>
        <w:t>第五章</w:t>
      </w:r>
      <w:r>
        <w:rPr>
          <w:b w:val="0"/>
          <w:bCs/>
          <w:color w:val="000000"/>
          <w:sz w:val="32"/>
        </w:rPr>
        <w:t xml:space="preserve"> </w:t>
      </w:r>
      <w:r>
        <w:rPr>
          <w:rFonts w:hint="eastAsia"/>
          <w:b w:val="0"/>
          <w:bCs/>
          <w:color w:val="000000"/>
          <w:sz w:val="32"/>
          <w:lang w:val="en-US" w:eastAsia="zh-CN"/>
        </w:rPr>
        <w:t xml:space="preserve"> </w:t>
      </w:r>
      <w:r>
        <w:rPr>
          <w:b w:val="0"/>
          <w:bCs/>
          <w:color w:val="000000"/>
          <w:sz w:val="32"/>
        </w:rPr>
        <w:t>评标办法及开标程序……………………………</w:t>
      </w:r>
      <w:r>
        <w:rPr>
          <w:rFonts w:hint="eastAsia"/>
          <w:b w:val="0"/>
          <w:bCs/>
          <w:color w:val="000000"/>
          <w:sz w:val="32"/>
          <w:lang w:val="en-US" w:eastAsia="zh-CN"/>
        </w:rPr>
        <w:t>25</w:t>
      </w:r>
    </w:p>
    <w:p>
      <w:pPr>
        <w:jc w:val="center"/>
        <w:rPr>
          <w:b w:val="0"/>
          <w:bCs/>
          <w:color w:val="000000"/>
          <w:sz w:val="32"/>
        </w:rPr>
      </w:pPr>
    </w:p>
    <w:p>
      <w:pPr>
        <w:ind w:firstLine="640" w:firstLineChars="200"/>
        <w:jc w:val="both"/>
        <w:rPr>
          <w:rFonts w:hint="default" w:eastAsia="宋体"/>
          <w:b w:val="0"/>
          <w:bCs/>
          <w:color w:val="000000"/>
          <w:sz w:val="32"/>
          <w:lang w:val="en-US" w:eastAsia="zh-CN"/>
        </w:rPr>
      </w:pPr>
      <w:r>
        <w:rPr>
          <w:b w:val="0"/>
          <w:bCs/>
          <w:color w:val="000000"/>
          <w:sz w:val="32"/>
        </w:rPr>
        <w:t>第六章  应提交的有关材料格式范例……………………</w:t>
      </w:r>
      <w:r>
        <w:rPr>
          <w:rFonts w:hint="eastAsia"/>
          <w:b w:val="0"/>
          <w:bCs/>
          <w:color w:val="000000"/>
          <w:sz w:val="32"/>
          <w:lang w:val="en-US" w:eastAsia="zh-CN"/>
        </w:rPr>
        <w:t>29</w:t>
      </w:r>
    </w:p>
    <w:p>
      <w:pPr>
        <w:jc w:val="left"/>
        <w:rPr>
          <w:rFonts w:hint="eastAsia"/>
          <w:b w:val="0"/>
          <w:bCs/>
          <w:color w:val="000000"/>
          <w:sz w:val="32"/>
          <w:lang w:val="en-US" w:eastAsia="zh-CN"/>
        </w:rPr>
      </w:pPr>
    </w:p>
    <w:p>
      <w:pPr>
        <w:jc w:val="center"/>
        <w:rPr>
          <w:rFonts w:hint="eastAsia"/>
          <w:color w:val="000000"/>
          <w:sz w:val="32"/>
          <w:lang w:val="en-US" w:eastAsia="zh-CN"/>
        </w:rPr>
      </w:pPr>
    </w:p>
    <w:p>
      <w:pPr>
        <w:jc w:val="left"/>
        <w:rPr>
          <w:rFonts w:hint="eastAsia"/>
          <w:color w:val="000000"/>
          <w:sz w:val="32"/>
          <w:lang w:val="en-US" w:eastAsia="zh-CN"/>
        </w:rPr>
      </w:pPr>
    </w:p>
    <w:p>
      <w:pPr>
        <w:spacing w:line="240" w:lineRule="auto"/>
        <w:jc w:val="left"/>
        <w:outlineLvl w:val="9"/>
        <w:rPr>
          <w:rStyle w:val="31"/>
          <w:rFonts w:hint="eastAsia"/>
        </w:rPr>
      </w:pPr>
      <w:bookmarkStart w:id="1" w:name="_Toc30707"/>
      <w:bookmarkStart w:id="2" w:name="_Toc13547"/>
      <w:r>
        <w:rPr>
          <w:rStyle w:val="31"/>
          <w:rFonts w:hint="eastAsia"/>
        </w:rPr>
        <w:br w:type="page"/>
      </w:r>
    </w:p>
    <w:p>
      <w:pPr>
        <w:keepNext w:val="0"/>
        <w:keepLines w:val="0"/>
        <w:pageBreakBefore w:val="0"/>
        <w:kinsoku/>
        <w:wordWrap/>
        <w:topLinePunct w:val="0"/>
        <w:bidi w:val="0"/>
        <w:spacing w:line="360" w:lineRule="auto"/>
        <w:jc w:val="center"/>
        <w:textAlignment w:val="auto"/>
        <w:outlineLvl w:val="0"/>
        <w:rPr>
          <w:rStyle w:val="31"/>
        </w:rPr>
      </w:pPr>
      <w:r>
        <w:rPr>
          <w:rStyle w:val="31"/>
          <w:rFonts w:hint="eastAsia"/>
        </w:rPr>
        <w:t>第一章 招标公告</w:t>
      </w:r>
      <w:bookmarkEnd w:id="1"/>
      <w:bookmarkEnd w:id="2"/>
    </w:p>
    <w:p>
      <w:pPr>
        <w:keepNext w:val="0"/>
        <w:keepLines w:val="0"/>
        <w:pageBreakBefore w:val="0"/>
        <w:widowControl/>
        <w:shd w:val="clear" w:color="auto" w:fill="FFFFFF"/>
        <w:kinsoku/>
        <w:wordWrap/>
        <w:topLinePunct w:val="0"/>
        <w:bidi w:val="0"/>
        <w:spacing w:line="360" w:lineRule="auto"/>
        <w:ind w:firstLine="480" w:firstLineChars="200"/>
        <w:jc w:val="left"/>
        <w:textAlignment w:val="auto"/>
        <w:rPr>
          <w:rFonts w:ascii="宋体" w:hAnsi="宋体" w:cs="宋体"/>
          <w:sz w:val="24"/>
          <w:szCs w:val="24"/>
        </w:rPr>
      </w:pPr>
      <w:bookmarkStart w:id="3" w:name="OLE_LINK15"/>
      <w:r>
        <w:rPr>
          <w:rFonts w:hint="eastAsia" w:ascii="宋体" w:hAnsi="宋体" w:cs="宋体"/>
          <w:sz w:val="24"/>
          <w:szCs w:val="24"/>
        </w:rPr>
        <w:t>根据</w:t>
      </w:r>
      <w:r>
        <w:rPr>
          <w:rFonts w:hint="eastAsia" w:ascii="宋体" w:hAnsi="宋体" w:eastAsia="宋体" w:cs="宋体"/>
          <w:sz w:val="24"/>
          <w:szCs w:val="24"/>
          <w:lang w:val="en-US" w:eastAsia="zh-CN"/>
        </w:rPr>
        <w:t>学校工作实际需要及有关规定，现</w:t>
      </w:r>
      <w:r>
        <w:rPr>
          <w:rFonts w:hint="eastAsia" w:ascii="宋体" w:hAnsi="宋体" w:cs="宋体"/>
          <w:sz w:val="24"/>
          <w:szCs w:val="24"/>
        </w:rPr>
        <w:t>就</w:t>
      </w:r>
      <w:r>
        <w:rPr>
          <w:rFonts w:hint="eastAsia" w:ascii="宋体" w:hAnsi="宋体" w:cs="宋体"/>
          <w:b/>
          <w:bCs/>
          <w:sz w:val="24"/>
          <w:szCs w:val="24"/>
          <w:lang w:val="en-US" w:eastAsia="zh-CN"/>
        </w:rPr>
        <w:t>衢州学院采购代理服务项目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widowControl/>
        <w:shd w:val="clear" w:color="auto" w:fill="FFFFFF"/>
        <w:kinsoku/>
        <w:wordWrap/>
        <w:topLinePunct w:val="0"/>
        <w:bidi w:val="0"/>
        <w:spacing w:line="360" w:lineRule="auto"/>
        <w:ind w:firstLine="482" w:firstLineChars="200"/>
        <w:jc w:val="left"/>
        <w:textAlignment w:val="auto"/>
        <w:rPr>
          <w:rFonts w:hint="eastAsia" w:ascii="宋体" w:hAnsi="宋体" w:eastAsia="宋体" w:cs="宋体"/>
          <w:b w:val="0"/>
          <w:sz w:val="24"/>
          <w:szCs w:val="24"/>
          <w:lang w:eastAsia="zh-CN"/>
        </w:rPr>
      </w:pPr>
      <w:r>
        <w:rPr>
          <w:rFonts w:hint="eastAsia" w:ascii="宋体" w:hAnsi="宋体" w:cs="宋体"/>
          <w:b/>
          <w:bCs/>
          <w:kern w:val="0"/>
          <w:sz w:val="24"/>
          <w:szCs w:val="24"/>
        </w:rPr>
        <w:t>一、项目名称：</w:t>
      </w:r>
      <w:bookmarkStart w:id="4" w:name="OLE_LINK2"/>
      <w:bookmarkStart w:id="5" w:name="OLE_LINK5"/>
      <w:r>
        <w:rPr>
          <w:rFonts w:hint="eastAsia" w:ascii="宋体" w:hAnsi="宋体" w:cs="宋体"/>
          <w:b/>
          <w:color w:val="auto"/>
          <w:sz w:val="24"/>
          <w:highlight w:val="none"/>
          <w:lang w:val="en-US" w:eastAsia="zh-CN"/>
        </w:rPr>
        <w:t>衢州学院采购代理服务项目</w:t>
      </w:r>
      <w:bookmarkEnd w:id="4"/>
      <w:bookmarkEnd w:id="5"/>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hint="eastAsia" w:ascii="宋体" w:hAnsi="宋体" w:cs="宋体"/>
          <w:b/>
          <w:bCs/>
          <w:kern w:val="0"/>
          <w:sz w:val="24"/>
          <w:szCs w:val="24"/>
        </w:rPr>
      </w:pPr>
      <w:r>
        <w:rPr>
          <w:rFonts w:hint="eastAsia" w:ascii="宋体" w:hAnsi="宋体" w:cs="宋体"/>
          <w:b/>
          <w:bCs/>
          <w:kern w:val="0"/>
          <w:sz w:val="24"/>
          <w:szCs w:val="24"/>
        </w:rPr>
        <w:t>二、项目编号：</w:t>
      </w:r>
      <w:r>
        <w:rPr>
          <w:rFonts w:hint="eastAsia" w:ascii="宋体" w:hAnsi="宋体" w:cs="宋体"/>
          <w:b/>
          <w:bCs/>
          <w:kern w:val="0"/>
          <w:sz w:val="24"/>
          <w:szCs w:val="24"/>
          <w:lang w:eastAsia="zh-CN"/>
        </w:rPr>
        <w:t>衢院招2025-0</w:t>
      </w:r>
      <w:r>
        <w:rPr>
          <w:rFonts w:hint="eastAsia" w:ascii="宋体" w:hAnsi="宋体" w:cs="宋体"/>
          <w:b/>
          <w:bCs/>
          <w:kern w:val="0"/>
          <w:sz w:val="24"/>
          <w:szCs w:val="24"/>
          <w:lang w:val="en-US" w:eastAsia="zh-CN"/>
        </w:rPr>
        <w:t>4</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pPr>
      <w:r>
        <w:rPr>
          <w:rFonts w:hint="eastAsia" w:ascii="宋体" w:hAnsi="宋体" w:cs="宋体"/>
          <w:b/>
          <w:kern w:val="0"/>
          <w:sz w:val="24"/>
          <w:szCs w:val="24"/>
        </w:rPr>
        <w:t>三、项目概况</w:t>
      </w:r>
    </w:p>
    <w:tbl>
      <w:tblPr>
        <w:tblStyle w:val="20"/>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975"/>
        <w:gridCol w:w="960"/>
        <w:gridCol w:w="300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textAlignment w:val="auto"/>
              <w:rPr>
                <w:rFonts w:hint="default" w:ascii="宋体" w:hAnsi="宋体" w:eastAsia="宋体" w:cs="宋体"/>
                <w:color w:val="auto"/>
                <w:kern w:val="0"/>
                <w:sz w:val="24"/>
                <w:highlight w:val="none"/>
                <w:lang w:val="en-US" w:eastAsia="zh-CN"/>
              </w:rPr>
            </w:pPr>
            <w:r>
              <w:rPr>
                <w:rFonts w:hint="eastAsia" w:ascii="宋体" w:hAnsi="宋体" w:cs="仿宋_GB2312"/>
                <w:color w:val="auto"/>
                <w:kern w:val="0"/>
                <w:sz w:val="24"/>
                <w:highlight w:val="none"/>
                <w:lang w:val="en-US" w:eastAsia="zh-CN"/>
              </w:rPr>
              <w:t>服务期限</w:t>
            </w:r>
          </w:p>
        </w:tc>
        <w:tc>
          <w:tcPr>
            <w:tcW w:w="2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textAlignment w:val="auto"/>
              <w:rPr>
                <w:rFonts w:ascii="宋体" w:hAnsi="宋体"/>
                <w:color w:val="auto"/>
                <w:highlight w:val="none"/>
              </w:rPr>
            </w:pP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textAlignment w:val="auto"/>
              <w:rPr>
                <w:rFonts w:ascii="宋体" w:hAnsi="宋体"/>
                <w:color w:val="auto"/>
                <w:sz w:val="24"/>
                <w:highlight w:val="none"/>
              </w:rPr>
            </w:pPr>
            <w:r>
              <w:rPr>
                <w:rFonts w:hint="eastAsia" w:ascii="宋体" w:hAnsi="宋体"/>
                <w:bCs/>
                <w:color w:val="auto"/>
                <w:sz w:val="24"/>
                <w:highlight w:val="none"/>
                <w:lang w:val="en-US" w:eastAsia="zh-CN"/>
              </w:rPr>
              <w:t>采购代理服务</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textAlignment w:val="auto"/>
              <w:rPr>
                <w:rFonts w:ascii="宋体" w:hAnsi="宋体" w:cs="宋体"/>
                <w:color w:val="auto"/>
                <w:kern w:val="0"/>
                <w:sz w:val="24"/>
                <w:highlight w:val="none"/>
              </w:rPr>
            </w:pPr>
            <w:r>
              <w:rPr>
                <w:rFonts w:ascii="宋体" w:hAnsi="宋体" w:cs="宋体"/>
                <w:color w:val="auto"/>
                <w:kern w:val="0"/>
                <w:sz w:val="24"/>
                <w:highlight w:val="none"/>
              </w:rPr>
              <w:t>1</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批</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both"/>
              <w:textAlignment w:val="auto"/>
              <w:rPr>
                <w:rFonts w:hint="default"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2025年7月-2027年7月</w:t>
            </w:r>
          </w:p>
        </w:tc>
        <w:tc>
          <w:tcPr>
            <w:tcW w:w="2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textAlignment w:val="auto"/>
              <w:rPr>
                <w:rFonts w:hint="eastAsia" w:ascii="宋体" w:hAnsi="宋体" w:cs="宋体"/>
                <w:color w:val="auto"/>
                <w:kern w:val="0"/>
                <w:sz w:val="24"/>
                <w:highlight w:val="none"/>
              </w:rPr>
            </w:pPr>
            <w:bookmarkStart w:id="6" w:name="OLE_LINK13"/>
            <w:r>
              <w:rPr>
                <w:rFonts w:hint="eastAsia" w:ascii="宋体" w:hAnsi="宋体" w:cs="宋体"/>
                <w:color w:val="auto"/>
                <w:kern w:val="0"/>
                <w:sz w:val="24"/>
                <w:highlight w:val="none"/>
                <w:lang w:val="en-US" w:eastAsia="zh-CN"/>
              </w:rPr>
              <w:t>以</w:t>
            </w:r>
            <w:r>
              <w:rPr>
                <w:rFonts w:hint="eastAsia" w:ascii="宋体" w:hAnsi="宋体" w:cs="宋体"/>
                <w:color w:val="auto"/>
                <w:kern w:val="0"/>
                <w:sz w:val="24"/>
                <w:highlight w:val="none"/>
              </w:rPr>
              <w:t>招标文件</w:t>
            </w:r>
          </w:p>
          <w:p>
            <w:pPr>
              <w:keepNext w:val="0"/>
              <w:keepLines w:val="0"/>
              <w:pageBreakBefore w:val="0"/>
              <w:widowControl/>
              <w:kinsoku/>
              <w:wordWrap/>
              <w:topLinePunct w:val="0"/>
              <w:bidi w:val="0"/>
              <w:spacing w:line="360" w:lineRule="auto"/>
              <w:jc w:val="center"/>
              <w:textAlignment w:val="auto"/>
              <w:rPr>
                <w:rFonts w:hint="eastAsia" w:ascii="宋体" w:hAnsi="宋体" w:eastAsia="宋体"/>
                <w:color w:val="auto"/>
                <w:highlight w:val="none"/>
                <w:lang w:val="en-US" w:eastAsia="zh-CN"/>
              </w:rPr>
            </w:pPr>
            <w:r>
              <w:rPr>
                <w:rFonts w:hint="eastAsia" w:ascii="宋体" w:hAnsi="宋体" w:cs="宋体"/>
                <w:color w:val="auto"/>
                <w:kern w:val="0"/>
                <w:sz w:val="24"/>
                <w:highlight w:val="none"/>
              </w:rPr>
              <w:t>第三章</w:t>
            </w:r>
            <w:r>
              <w:rPr>
                <w:rFonts w:hint="eastAsia" w:ascii="宋体" w:hAnsi="宋体" w:cs="宋体"/>
                <w:color w:val="auto"/>
                <w:kern w:val="0"/>
                <w:sz w:val="24"/>
                <w:highlight w:val="none"/>
                <w:lang w:val="en-US" w:eastAsia="zh-CN"/>
              </w:rPr>
              <w:t>要求为准</w:t>
            </w:r>
            <w:bookmarkEnd w:id="6"/>
          </w:p>
        </w:tc>
      </w:tr>
    </w:tbl>
    <w:p>
      <w:pPr>
        <w:adjustRightInd w:val="0"/>
        <w:snapToGrid w:val="0"/>
        <w:spacing w:before="157" w:beforeLines="50" w:line="360" w:lineRule="auto"/>
        <w:ind w:firstLine="480" w:firstLineChars="200"/>
        <w:rPr>
          <w:rFonts w:hint="eastAsia" w:ascii="宋体" w:hAnsi="宋体" w:cs="宋体"/>
          <w:b/>
          <w:color w:val="000000"/>
          <w:sz w:val="24"/>
          <w:szCs w:val="24"/>
        </w:rPr>
      </w:pPr>
      <w:r>
        <w:rPr>
          <w:rFonts w:hint="eastAsia" w:ascii="宋体" w:hAnsi="宋体" w:cs="宋体"/>
          <w:bCs/>
          <w:color w:val="auto"/>
          <w:sz w:val="24"/>
          <w:highlight w:val="none"/>
        </w:rPr>
        <w:t>本次采购活动确定</w:t>
      </w:r>
      <w:r>
        <w:rPr>
          <w:rFonts w:hint="eastAsia" w:ascii="宋体" w:hAnsi="宋体" w:cs="宋体"/>
          <w:b w:val="0"/>
          <w:bCs/>
          <w:color w:val="auto"/>
          <w:sz w:val="24"/>
          <w:highlight w:val="none"/>
          <w:lang w:val="en-US" w:eastAsia="zh-CN"/>
        </w:rPr>
        <w:t>采购</w:t>
      </w:r>
      <w:r>
        <w:rPr>
          <w:rFonts w:hint="eastAsia" w:ascii="宋体" w:hAnsi="宋体" w:cs="宋体"/>
          <w:bCs/>
          <w:color w:val="auto"/>
          <w:sz w:val="24"/>
          <w:highlight w:val="none"/>
          <w:lang w:val="en-US" w:eastAsia="zh-CN"/>
        </w:rPr>
        <w:t>代理服务机构2</w:t>
      </w:r>
      <w:r>
        <w:rPr>
          <w:rFonts w:hint="eastAsia" w:ascii="宋体" w:hAnsi="宋体" w:cs="宋体"/>
          <w:bCs/>
          <w:color w:val="auto"/>
          <w:sz w:val="24"/>
          <w:highlight w:val="none"/>
        </w:rPr>
        <w:t>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服务期为</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年，</w:t>
      </w:r>
      <w:r>
        <w:rPr>
          <w:rFonts w:hint="eastAsia" w:ascii="宋体" w:hAnsi="宋体" w:cs="宋体"/>
          <w:bCs/>
          <w:color w:val="auto"/>
          <w:sz w:val="24"/>
          <w:highlight w:val="none"/>
        </w:rPr>
        <w:t>合同</w:t>
      </w:r>
      <w:r>
        <w:rPr>
          <w:rFonts w:hint="eastAsia" w:ascii="宋体" w:hAnsi="宋体" w:cs="宋体"/>
          <w:bCs/>
          <w:color w:val="auto"/>
          <w:sz w:val="24"/>
          <w:highlight w:val="none"/>
          <w:lang w:val="en-US" w:eastAsia="zh-CN"/>
        </w:rPr>
        <w:t>原则上</w:t>
      </w:r>
      <w:r>
        <w:rPr>
          <w:rFonts w:hint="eastAsia" w:ascii="宋体" w:hAnsi="宋体" w:cs="宋体"/>
          <w:bCs/>
          <w:color w:val="auto"/>
          <w:sz w:val="24"/>
          <w:highlight w:val="none"/>
        </w:rPr>
        <w:t>一年一签，逐年考核实施，即当年度服务期满前一个月采购人组织当年度履约验收，验收合格方可签订下一年度服务合同。</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color w:val="000000"/>
        </w:rPr>
      </w:pPr>
      <w:bookmarkStart w:id="7" w:name="OLE_LINK14"/>
      <w:r>
        <w:rPr>
          <w:rFonts w:hint="eastAsia" w:ascii="宋体" w:hAnsi="宋体" w:eastAsia="宋体" w:cs="宋体"/>
          <w:color w:val="000000"/>
        </w:rPr>
        <w:t>1.满足《</w:t>
      </w:r>
      <w:r>
        <w:rPr>
          <w:rFonts w:hint="eastAsia" w:ascii="宋体" w:hAnsi="宋体" w:eastAsia="宋体" w:cs="宋体"/>
          <w:color w:val="auto"/>
          <w:highlight w:val="none"/>
        </w:rPr>
        <w:t>中华人民共和国</w:t>
      </w:r>
      <w:r>
        <w:rPr>
          <w:rFonts w:hint="eastAsia" w:ascii="宋体" w:hAnsi="宋体" w:eastAsia="宋体" w:cs="宋体"/>
          <w:color w:val="000000"/>
        </w:rPr>
        <w:t>政府采购法》第二十二条规定；未被“信用中国”（www.creditchina.gov.cn)、中国政府采购网（www.ccgp.gov.cn）列入失信被执行人、重大税收违法案件当事人名单、政府采购严重违法失信行为记录名单。</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cs="宋体"/>
          <w:color w:val="000000"/>
          <w:lang w:val="en-US" w:eastAsia="zh-CN"/>
        </w:rPr>
      </w:pPr>
      <w:r>
        <w:rPr>
          <w:rFonts w:hint="eastAsia" w:ascii="宋体" w:hAnsi="宋体" w:eastAsia="宋体" w:cs="宋体"/>
          <w:color w:val="000000"/>
        </w:rPr>
        <w:t>2.落实政府采购政策需满足的资格要求：</w:t>
      </w:r>
      <w:r>
        <w:rPr>
          <w:rFonts w:hint="eastAsia" w:cs="宋体"/>
          <w:color w:val="000000"/>
          <w:highlight w:val="yellow"/>
          <w:lang w:val="en-US" w:eastAsia="zh-CN"/>
        </w:rPr>
        <w:t>无</w:t>
      </w:r>
      <w:r>
        <w:rPr>
          <w:rFonts w:hint="eastAsia" w:cs="宋体"/>
          <w:color w:val="000000"/>
          <w:lang w:val="en-US" w:eastAsia="zh-CN"/>
        </w:rPr>
        <w:t>。</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cs="宋体"/>
          <w:color w:val="auto"/>
          <w:highlight w:val="none"/>
        </w:rPr>
      </w:pPr>
      <w:r>
        <w:rPr>
          <w:rFonts w:hint="eastAsia" w:cs="宋体"/>
          <w:color w:val="auto"/>
          <w:highlight w:val="none"/>
        </w:rPr>
        <w:t>3.本项目的特定资格要求：进入浙江省政府采购代理名单。</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cs="宋体"/>
          <w:color w:val="auto"/>
          <w:highlight w:val="none"/>
        </w:rPr>
      </w:pPr>
      <w:r>
        <w:rPr>
          <w:rFonts w:hint="eastAsia" w:cs="宋体"/>
          <w:color w:val="auto"/>
          <w:highlight w:val="none"/>
        </w:rPr>
        <w:t>4.本项</w:t>
      </w:r>
      <w:r>
        <w:rPr>
          <w:rFonts w:hint="eastAsia" w:cs="宋体"/>
          <w:color w:val="auto"/>
          <w:highlight w:val="none"/>
          <w:lang w:val="en-US" w:eastAsia="zh-CN"/>
        </w:rPr>
        <w:t>目不</w:t>
      </w:r>
      <w:r>
        <w:rPr>
          <w:rFonts w:hint="eastAsia" w:cs="宋体"/>
          <w:color w:val="auto"/>
          <w:highlight w:val="none"/>
        </w:rPr>
        <w:t>接受联合体投标。</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cs="宋体"/>
          <w:color w:val="auto"/>
          <w:highlight w:val="none"/>
        </w:rPr>
      </w:pPr>
      <w:r>
        <w:rPr>
          <w:rFonts w:hint="eastAsia" w:cs="宋体"/>
          <w:color w:val="auto"/>
          <w:highlight w:val="none"/>
          <w:lang w:val="en-US" w:eastAsia="zh-CN"/>
        </w:rPr>
        <w:t>5.本项目不接受已为我校提供工程类项目采购代理机构投标。</w:t>
      </w:r>
    </w:p>
    <w:bookmarkEnd w:id="7"/>
    <w:p>
      <w:pPr>
        <w:keepNext w:val="0"/>
        <w:keepLines w:val="0"/>
        <w:pageBreakBefore w:val="0"/>
        <w:kinsoku/>
        <w:wordWrap/>
        <w:topLinePunct w:val="0"/>
        <w:bidi w:val="0"/>
        <w:spacing w:line="360" w:lineRule="auto"/>
        <w:ind w:firstLine="482" w:firstLineChars="200"/>
        <w:textAlignment w:val="auto"/>
        <w:rPr>
          <w:color w:val="auto"/>
          <w:sz w:val="24"/>
          <w:highlight w:val="none"/>
        </w:rPr>
      </w:pPr>
      <w:r>
        <w:rPr>
          <w:rFonts w:hint="eastAsia" w:ascii="宋体" w:hAnsi="宋体" w:cs="宋体"/>
          <w:b/>
          <w:bCs/>
          <w:sz w:val="24"/>
          <w:szCs w:val="24"/>
        </w:rPr>
        <w:t>五、招标文件获取</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1.时间：</w:t>
      </w:r>
      <w:r>
        <w:rPr>
          <w:rFonts w:hint="eastAsia" w:ascii="宋体" w:hAnsi="宋体" w:cs="宋体"/>
          <w:color w:val="auto"/>
          <w:kern w:val="0"/>
          <w:sz w:val="24"/>
          <w:szCs w:val="24"/>
          <w:highlight w:val="none"/>
          <w:lang w:val="en-US" w:eastAsia="zh-CN"/>
        </w:rPr>
        <w:t>公告发布之日</w:t>
      </w:r>
      <w:r>
        <w:rPr>
          <w:rFonts w:hint="eastAsia" w:ascii="宋体" w:hAnsi="宋体" w:eastAsia="宋体" w:cs="宋体"/>
          <w:color w:val="auto"/>
          <w:kern w:val="0"/>
          <w:sz w:val="24"/>
          <w:szCs w:val="24"/>
          <w:highlight w:val="none"/>
        </w:rPr>
        <w:t>至202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日，每天上午00:00至12:00，下午12:00至23:59（北京时间，线上获取法定节假日均可，线下获取文件法定节假日除外）</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供应商按下述要求获取采购文件，如未在“衢州市阳光交易服务平台”系统内完成相关流程，引起</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无效，责任自负。</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2.本项目采购文件实行“衢州市阳光交易服务平台”在线申请获取采购文件，不提供纸质版采购文件。供应商获取</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文件前应先办理“衢州市阳光交易服务平台”供应商信息入库备案同时办理介质CA锁。完成介质CA锁办理预计2-3个工作日，建议各供应商合理安排办理时间。</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3.潜在供应商登录衢州市阳光交易服务平台(https://qzygjy.com/)办理供应商信息入库备案事宜。</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办理企业信息入库的供应商，根据显示界面提示免费注册，填写、上传相关主体信息，带“*”号的必填，填好后“提交”。供应商须提前申领介质CA锁及电子签章，具体操作可参考衢州市阳光交易服务平台交易乙方操作手册。</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CA办理：</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(1)天谷CA：http://www.tseal.cn/tcloud/common.xhtml?projId=307 联系电话：400-087-8198</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(2)新点标证通：https://www.ebpu.com/epbzt/index.html 联系电话：0512-58188591</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6.采购文件下载：</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(1)潜在供应商登录“衢州市阳光交易服务平台”，在线申请获取采购文件(选择采购公告，进入项目,选择“交易前阶段”进入项目在获取采购文件菜单中选择项目,选择“交易文件下载”)。</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文件的解密：供应商按照平台提示和采购文件的规定在30分钟内于衢州市阳光交易服务平台不见面开标大厅完成在线解密。</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7.具体操作指南：详见衢州市阳光交易服务平台“办事指南-衢州市阳光交易服务平台供应商操作手册”，如遇平台技术问题详询0512-58188591、0570-3878007。</w:t>
      </w:r>
    </w:p>
    <w:p>
      <w:pPr>
        <w:pStyle w:val="18"/>
        <w:keepNext w:val="0"/>
        <w:keepLines w:val="0"/>
        <w:pageBreakBefore w:val="0"/>
        <w:kinsoku/>
        <w:wordWrap/>
        <w:topLinePunct w:val="0"/>
        <w:bidi w:val="0"/>
        <w:spacing w:before="0" w:beforeAutospacing="0" w:after="0" w:afterAutospacing="0" w:line="360" w:lineRule="auto"/>
        <w:ind w:firstLine="482" w:firstLineChars="200"/>
        <w:jc w:val="both"/>
        <w:textAlignment w:val="auto"/>
        <w:rPr>
          <w:rFonts w:cs="宋体"/>
          <w:b/>
          <w:bCs/>
          <w:kern w:val="2"/>
        </w:rPr>
      </w:pPr>
      <w:r>
        <w:rPr>
          <w:rFonts w:hint="eastAsia" w:ascii="宋体" w:hAnsi="宋体" w:cs="宋体"/>
          <w:b/>
          <w:sz w:val="24"/>
          <w:szCs w:val="24"/>
          <w:lang w:val="en-US" w:eastAsia="zh-CN"/>
        </w:rPr>
        <w:t>六</w:t>
      </w:r>
      <w:r>
        <w:rPr>
          <w:rFonts w:hint="eastAsia" w:ascii="宋体" w:hAnsi="宋体" w:eastAsia="宋体" w:cs="宋体"/>
          <w:b/>
          <w:sz w:val="24"/>
          <w:szCs w:val="24"/>
        </w:rPr>
        <w:t>、递交投标文件截止及开标时间</w:t>
      </w:r>
      <w:r>
        <w:rPr>
          <w:rFonts w:hint="eastAsia" w:cs="宋体"/>
          <w:b/>
          <w:bCs/>
          <w:kern w:val="2"/>
        </w:rPr>
        <w:t>：202</w:t>
      </w:r>
      <w:r>
        <w:rPr>
          <w:rFonts w:hint="eastAsia" w:cs="宋体"/>
          <w:b/>
          <w:bCs/>
          <w:kern w:val="2"/>
          <w:lang w:val="en-US" w:eastAsia="zh-CN"/>
        </w:rPr>
        <w:t>5</w:t>
      </w:r>
      <w:r>
        <w:rPr>
          <w:rFonts w:hint="eastAsia" w:cs="宋体"/>
          <w:b/>
          <w:bCs/>
          <w:kern w:val="2"/>
        </w:rPr>
        <w:t>年</w:t>
      </w:r>
      <w:r>
        <w:rPr>
          <w:rFonts w:hint="eastAsia" w:cs="宋体"/>
          <w:b/>
          <w:bCs/>
          <w:kern w:val="2"/>
          <w:lang w:val="en-US" w:eastAsia="zh-CN"/>
        </w:rPr>
        <w:t xml:space="preserve">7 </w:t>
      </w:r>
      <w:r>
        <w:rPr>
          <w:rFonts w:hint="eastAsia" w:cs="宋体"/>
          <w:b/>
          <w:bCs/>
          <w:kern w:val="2"/>
        </w:rPr>
        <w:t>月</w:t>
      </w:r>
      <w:r>
        <w:rPr>
          <w:rFonts w:hint="eastAsia" w:cs="宋体"/>
          <w:b/>
          <w:bCs/>
          <w:kern w:val="2"/>
          <w:lang w:val="en-US" w:eastAsia="zh-CN"/>
        </w:rPr>
        <w:t>4</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10"/>
        <w:keepNext w:val="0"/>
        <w:keepLines w:val="0"/>
        <w:pageBreakBefore w:val="0"/>
        <w:kinsoku/>
        <w:wordWrap/>
        <w:topLinePunct w:val="0"/>
        <w:bidi w:val="0"/>
        <w:snapToGrid w:val="0"/>
        <w:spacing w:line="360" w:lineRule="auto"/>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、递交投标文件及开标地点</w:t>
      </w:r>
    </w:p>
    <w:p>
      <w:pPr>
        <w:keepNext w:val="0"/>
        <w:keepLines w:val="0"/>
        <w:pageBreakBefore w:val="0"/>
        <w:kinsoku/>
        <w:wordWrap/>
        <w:topLinePunct w:val="0"/>
        <w:bidi w:val="0"/>
        <w:snapToGrid/>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文件递交方式：电子</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文件采用网上递交的方式，上传至衢州市阳光交易服务平台(https://qzygjy.com/TPBidder/memberLogin?type=13)。</w:t>
      </w:r>
      <w:r>
        <w:rPr>
          <w:rFonts w:hint="eastAsia" w:ascii="宋体" w:hAnsi="宋体" w:cs="宋体"/>
          <w:color w:val="auto"/>
          <w:kern w:val="0"/>
          <w:sz w:val="24"/>
          <w:szCs w:val="24"/>
          <w:highlight w:val="none"/>
          <w:shd w:val="clear" w:fill="auto"/>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“一标通”投标制作工具下载地址：</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https://download.bqpoint.com/download/downloaddetail.html?SourceFrom=Ztb&amp;ZtbSoftXiaQuCode=1155&amp;ZtbSoftType=tballinclusive。</w:t>
      </w:r>
    </w:p>
    <w:p>
      <w:pPr>
        <w:keepNext w:val="0"/>
        <w:keepLines w:val="0"/>
        <w:pageBreakBefore w:val="0"/>
        <w:kinsoku/>
        <w:wordWrap/>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无需到现场投标，但须准时在线参加，直至评审结束。投标截止时间后供应商自行登录衢州市阳光交易服务平台不见面开标大厅（https://qzygjy.com/BidOpening/bidopeninghallaction/hall/login）完成解密。投标人的联系电话在投标当天保持通信畅通，因通信问题无法联系到投标人造成的后果由投标人自行承担。</w:t>
      </w:r>
    </w:p>
    <w:p>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、解密</w:t>
      </w:r>
    </w:p>
    <w:p>
      <w:pPr>
        <w:keepNext w:val="0"/>
        <w:keepLines w:val="0"/>
        <w:pageBreakBefore w:val="0"/>
        <w:kinsoku/>
        <w:wordWrap/>
        <w:topLinePunct w:val="0"/>
        <w:bidi w:val="0"/>
        <w:snapToGrid/>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文件开启时间到后，采购人（或公证人员）宣布开始解密，30分钟内供应商应完成</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的解密。供应商解密方式：供应商自行登录衢州市阳光交易服务平台不见面开标大厅（https://qzygjy.com/BidOpening/bidopeninghallaction/hall/login）——供应商身份——我的项目——选择标段——待采购人开启解密后进行解密操作供应商在规定的时间内都已完成解密，则系统自动结束解密；供应商因自身原因未在规定时间内完成解密，则默认自动放弃；</w:t>
      </w:r>
    </w:p>
    <w:p>
      <w:pPr>
        <w:keepNext w:val="0"/>
        <w:keepLines w:val="0"/>
        <w:pageBreakBefore w:val="0"/>
        <w:kinsoku/>
        <w:wordWrap/>
        <w:topLinePunct w:val="0"/>
        <w:bidi w:val="0"/>
        <w:snapToGrid/>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2.采购人导入</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文件成功后进入评审流程。</w:t>
      </w:r>
    </w:p>
    <w:p>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、开标特别说明</w:t>
      </w:r>
    </w:p>
    <w:p>
      <w:pPr>
        <w:keepNext w:val="0"/>
        <w:keepLines w:val="0"/>
        <w:pageBreakBefore w:val="0"/>
        <w:kinsoku/>
        <w:wordWrap/>
        <w:topLinePunct w:val="0"/>
        <w:bidi w:val="0"/>
        <w:snapToGrid/>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1.开标解密使用供应商上传的电子</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w:t>
      </w:r>
    </w:p>
    <w:p>
      <w:pPr>
        <w:keepNext w:val="0"/>
        <w:keepLines w:val="0"/>
        <w:pageBreakBefore w:val="0"/>
        <w:kinsoku/>
        <w:wordWrap/>
        <w:topLinePunct w:val="0"/>
        <w:bidi w:val="0"/>
        <w:snapToGrid/>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2.因供应商原因（包括供应商自主选择的CA证书、电脑环境、网络等），造成其电子</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文件未解密的，或</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文件解密了，但</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文件无法识别、读取的，视为撤销其</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w:t>
      </w:r>
    </w:p>
    <w:p>
      <w:pPr>
        <w:keepNext w:val="0"/>
        <w:keepLines w:val="0"/>
        <w:pageBreakBefore w:val="0"/>
        <w:kinsoku/>
        <w:wordWrap/>
        <w:topLinePunct w:val="0"/>
        <w:bidi w:val="0"/>
        <w:snapToGrid/>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3.供应商必须使用生成电子</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文件的CA数字证书解密电子</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w:t>
      </w:r>
    </w:p>
    <w:p>
      <w:pPr>
        <w:keepNext w:val="0"/>
        <w:keepLines w:val="0"/>
        <w:pageBreakBefore w:val="0"/>
        <w:tabs>
          <w:tab w:val="left" w:pos="2366"/>
        </w:tabs>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十、投标人在投标过程中的一切费用自负。</w:t>
      </w:r>
    </w:p>
    <w:p>
      <w:pPr>
        <w:pStyle w:val="24"/>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lang w:val="en-US" w:eastAsia="zh-CN"/>
        </w:rPr>
        <w:t>十一</w:t>
      </w:r>
      <w:r>
        <w:rPr>
          <w:rFonts w:hint="eastAsia"/>
          <w:b/>
          <w:bCs/>
          <w:color w:val="000000"/>
        </w:rPr>
        <w:t>、投标保证金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kern w:val="0"/>
          <w:sz w:val="24"/>
          <w:szCs w:val="24"/>
        </w:rPr>
      </w:pPr>
      <w:r>
        <w:rPr>
          <w:rFonts w:hint="eastAsia" w:ascii="宋体" w:hAnsi="宋体" w:cs="宋体"/>
          <w:b/>
          <w:kern w:val="0"/>
          <w:sz w:val="24"/>
          <w:szCs w:val="24"/>
          <w:lang w:val="en-US" w:eastAsia="zh-CN"/>
        </w:rPr>
        <w:t>十二</w:t>
      </w:r>
      <w:r>
        <w:rPr>
          <w:rFonts w:hint="eastAsia" w:ascii="宋体" w:hAnsi="宋体" w:cs="宋体"/>
          <w:b/>
          <w:kern w:val="0"/>
          <w:sz w:val="24"/>
          <w:szCs w:val="24"/>
        </w:rPr>
        <w:t>、答疑与澄清</w:t>
      </w:r>
    </w:p>
    <w:p>
      <w:pPr>
        <w:keepNext w:val="0"/>
        <w:keepLines w:val="0"/>
        <w:pageBreakBefore w:val="0"/>
        <w:widowControl/>
        <w:kinsoku/>
        <w:wordWrap/>
        <w:overflowPunct/>
        <w:topLinePunct w:val="0"/>
        <w:autoSpaceDE/>
        <w:autoSpaceDN/>
        <w:bidi w:val="0"/>
        <w:adjustRightInd/>
        <w:spacing w:line="360" w:lineRule="auto"/>
        <w:ind w:firstLine="482"/>
        <w:jc w:val="left"/>
        <w:textAlignment w:val="auto"/>
        <w:rPr>
          <w:rFonts w:hint="eastAsia" w:ascii="宋体" w:hAnsi="宋体" w:eastAsia="宋体" w:cs="宋体"/>
          <w:kern w:val="0"/>
          <w:sz w:val="24"/>
          <w:szCs w:val="24"/>
        </w:rPr>
      </w:pPr>
      <w:r>
        <w:rPr>
          <w:rFonts w:hint="eastAsia" w:ascii="宋体" w:hAnsi="宋体" w:cs="宋体"/>
          <w:kern w:val="0"/>
          <w:sz w:val="24"/>
          <w:szCs w:val="24"/>
        </w:rPr>
        <w:t>本招标公告自发布之日起公告期限为5个工作日。投标人认为采购文件使自己的权益受到损害的，可以自获取采购文件之日或者采购公告期限届满之日（公告期限届满后获取采购文件的，以公告期限届满之日为准）起7个工作日内，以书面形式</w:t>
      </w:r>
      <w:r>
        <w:rPr>
          <w:rFonts w:hint="eastAsia" w:ascii="宋体" w:hAnsi="宋体" w:cs="宋体"/>
          <w:kern w:val="0"/>
          <w:sz w:val="24"/>
          <w:szCs w:val="24"/>
          <w:lang w:val="en-US" w:eastAsia="zh-CN"/>
        </w:rPr>
        <w:t>要求招标人</w:t>
      </w:r>
      <w:r>
        <w:rPr>
          <w:rFonts w:hint="eastAsia" w:ascii="宋体" w:hAnsi="宋体" w:eastAsia="宋体" w:cs="宋体"/>
          <w:kern w:val="0"/>
          <w:sz w:val="24"/>
          <w:szCs w:val="24"/>
        </w:rPr>
        <w:t>澄清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招标人对已发出的招标文件进行必要澄清、答复、修改或补充的，应当在招标文件要求提交投标文件截止时间十五日前，在原招标公告发布媒体上发布更正公告。</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w:t>
      </w:r>
      <w:r>
        <w:rPr>
          <w:rFonts w:hint="eastAsia" w:ascii="宋体" w:hAnsi="宋体" w:cs="宋体"/>
          <w:b/>
          <w:bCs/>
          <w:color w:val="000000"/>
          <w:kern w:val="0"/>
          <w:sz w:val="24"/>
          <w:szCs w:val="24"/>
          <w:lang w:val="en-US" w:eastAsia="zh-CN"/>
        </w:rPr>
        <w:t>三</w:t>
      </w:r>
      <w:r>
        <w:rPr>
          <w:rFonts w:hint="eastAsia" w:ascii="宋体" w:hAnsi="宋体" w:cs="宋体"/>
          <w:b/>
          <w:bCs/>
          <w:color w:val="000000"/>
          <w:kern w:val="0"/>
          <w:sz w:val="24"/>
          <w:szCs w:val="24"/>
        </w:rPr>
        <w:t>、其他事项</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w:t>
      </w:r>
      <w:r>
        <w:rPr>
          <w:rFonts w:hint="eastAsia" w:ascii="宋体" w:hAnsi="宋体" w:cs="宋体"/>
          <w:kern w:val="0"/>
          <w:sz w:val="24"/>
          <w:szCs w:val="24"/>
        </w:rPr>
        <w:t>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w:t>
      </w:r>
      <w:r>
        <w:rPr>
          <w:rFonts w:hint="eastAsia" w:ascii="宋体" w:hAnsi="宋体" w:cs="宋体"/>
          <w:kern w:val="0"/>
          <w:sz w:val="24"/>
          <w:szCs w:val="24"/>
        </w:rPr>
        <w:t>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w:t>
      </w:r>
      <w:r>
        <w:rPr>
          <w:rFonts w:hint="eastAsia" w:ascii="宋体" w:hAnsi="宋体" w:cs="宋体"/>
          <w:kern w:val="0"/>
          <w:sz w:val="24"/>
          <w:szCs w:val="24"/>
        </w:rPr>
        <w:t>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val="en-US" w:eastAsia="zh-CN"/>
        </w:rPr>
        <w:t>.</w:t>
      </w:r>
      <w:r>
        <w:rPr>
          <w:rFonts w:hint="eastAsia" w:ascii="宋体" w:hAnsi="宋体" w:cs="宋体"/>
          <w:kern w:val="0"/>
          <w:sz w:val="24"/>
          <w:szCs w:val="24"/>
        </w:rPr>
        <w:t>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b/>
          <w:bCs/>
          <w:sz w:val="24"/>
          <w:szCs w:val="24"/>
        </w:rPr>
      </w:pPr>
      <w:r>
        <w:rPr>
          <w:rFonts w:hint="eastAsia" w:ascii="宋体" w:hAnsi="宋体" w:cs="宋体"/>
          <w:kern w:val="0"/>
          <w:sz w:val="24"/>
          <w:szCs w:val="24"/>
        </w:rPr>
        <w:t>5</w:t>
      </w:r>
      <w:r>
        <w:rPr>
          <w:rFonts w:hint="eastAsia" w:ascii="宋体" w:hAnsi="宋体" w:cs="宋体"/>
          <w:kern w:val="0"/>
          <w:sz w:val="24"/>
          <w:szCs w:val="24"/>
          <w:lang w:val="en-US" w:eastAsia="zh-CN"/>
        </w:rPr>
        <w:t>.</w:t>
      </w:r>
      <w:r>
        <w:rPr>
          <w:rFonts w:hint="eastAsia" w:ascii="宋体" w:hAnsi="宋体" w:cs="宋体"/>
          <w:kern w:val="0"/>
          <w:sz w:val="24"/>
          <w:szCs w:val="24"/>
        </w:rPr>
        <w:t>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hint="eastAsia" w:ascii="宋体" w:hAnsi="宋体" w:cs="宋体"/>
          <w:b/>
          <w:bCs/>
          <w:color w:val="000000"/>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、本公告发布网址：</w:t>
      </w:r>
    </w:p>
    <w:p>
      <w:pPr>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95"/>
        <w:textAlignment w:val="auto"/>
        <w:rPr>
          <w:rFonts w:hint="eastAsia" w:ascii="宋体" w:hAnsi="宋体" w:cs="宋体"/>
          <w:b/>
          <w:sz w:val="24"/>
          <w:szCs w:val="24"/>
        </w:rPr>
      </w:pPr>
      <w:r>
        <w:rPr>
          <w:rFonts w:hint="eastAsia" w:ascii="宋体" w:hAnsi="宋体" w:cs="宋体"/>
          <w:b/>
          <w:sz w:val="24"/>
          <w:szCs w:val="24"/>
        </w:rPr>
        <w:t>浙江政府采购网（http</w:t>
      </w:r>
      <w:r>
        <w:rPr>
          <w:rFonts w:hint="eastAsia" w:ascii="宋体" w:hAnsi="宋体" w:cs="宋体"/>
          <w:b/>
          <w:sz w:val="24"/>
          <w:szCs w:val="24"/>
          <w:lang w:val="en-US" w:eastAsia="zh-CN"/>
        </w:rPr>
        <w:t>s</w:t>
      </w:r>
      <w:r>
        <w:rPr>
          <w:rFonts w:hint="eastAsia" w:ascii="宋体" w:hAnsi="宋体" w:cs="宋体"/>
          <w:b/>
          <w:sz w:val="24"/>
          <w:szCs w:val="24"/>
        </w:rPr>
        <w:t>://zfcg.czt.zj.gov.cn/）；</w:t>
      </w:r>
    </w:p>
    <w:p>
      <w:pPr>
        <w:pStyle w:val="9"/>
        <w:keepNext w:val="0"/>
        <w:keepLines w:val="0"/>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宋体" w:hAnsi="宋体" w:eastAsia="宋体" w:cs="宋体"/>
          <w:b/>
          <w:bCs/>
          <w:color w:val="000000"/>
          <w:sz w:val="24"/>
        </w:rPr>
      </w:pPr>
      <w:r>
        <w:rPr>
          <w:rFonts w:hint="eastAsia" w:ascii="宋体" w:hAnsi="宋体" w:eastAsia="宋体" w:cs="宋体"/>
          <w:b/>
          <w:bCs/>
          <w:color w:val="000000"/>
          <w:sz w:val="24"/>
        </w:rPr>
        <w:t>衢州市阳光交易服务平台（https://www.qzygjy.com/）</w:t>
      </w:r>
      <w:r>
        <w:rPr>
          <w:rFonts w:hint="eastAsia" w:ascii="宋体" w:hAnsi="宋体" w:eastAsia="宋体" w:cs="宋体"/>
          <w:b/>
          <w:bCs/>
          <w:color w:val="000000"/>
          <w:sz w:val="24"/>
          <w:lang w:eastAsia="zh-CN"/>
        </w:rPr>
        <w:t>；</w:t>
      </w:r>
    </w:p>
    <w:p>
      <w:pPr>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w:t>
      </w:r>
      <w:r>
        <w:rPr>
          <w:rFonts w:hint="eastAsia" w:ascii="宋体" w:hAnsi="宋体" w:cs="宋体"/>
          <w:b/>
          <w:bCs/>
          <w:kern w:val="0"/>
          <w:sz w:val="24"/>
          <w:szCs w:val="24"/>
          <w:lang w:val="en-US" w:eastAsia="zh-CN"/>
        </w:rPr>
        <w:t>s</w:t>
      </w:r>
      <w:r>
        <w:rPr>
          <w:rFonts w:hint="eastAsia" w:ascii="宋体" w:hAnsi="宋体" w:cs="宋体"/>
          <w:b/>
          <w:bCs/>
          <w:kern w:val="0"/>
          <w:sz w:val="24"/>
          <w:szCs w:val="24"/>
        </w:rPr>
        <w:t>://xxgk.qzc.edu.cn）；</w:t>
      </w:r>
    </w:p>
    <w:p>
      <w:pPr>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95"/>
        <w:textAlignment w:val="auto"/>
        <w:rPr>
          <w:rFonts w:ascii="宋体" w:hAnsi="宋体" w:cs="宋体"/>
          <w:b/>
          <w:bCs/>
          <w:sz w:val="24"/>
          <w:szCs w:val="24"/>
        </w:rPr>
      </w:pPr>
      <w:r>
        <w:rPr>
          <w:rFonts w:hint="eastAsia" w:ascii="宋体" w:hAnsi="宋体" w:cs="宋体"/>
          <w:b/>
          <w:sz w:val="24"/>
          <w:szCs w:val="24"/>
        </w:rPr>
        <w:t>衢州学院招标采购网（http</w:t>
      </w:r>
      <w:r>
        <w:rPr>
          <w:rFonts w:hint="eastAsia" w:ascii="宋体" w:hAnsi="宋体" w:cs="宋体"/>
          <w:b/>
          <w:sz w:val="24"/>
          <w:szCs w:val="24"/>
          <w:lang w:val="en-US" w:eastAsia="zh-CN"/>
        </w:rPr>
        <w:t>s</w:t>
      </w:r>
      <w:r>
        <w:rPr>
          <w:rFonts w:hint="eastAsia" w:ascii="宋体" w:hAnsi="宋体" w:cs="宋体"/>
          <w:b/>
          <w:sz w:val="24"/>
          <w:szCs w:val="24"/>
        </w:rPr>
        <w:t>://zbcg.qzc.edu.cn）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五</w:t>
      </w:r>
      <w:r>
        <w:rPr>
          <w:rFonts w:hint="eastAsia" w:ascii="宋体" w:hAnsi="宋体" w:cs="宋体"/>
          <w:b/>
          <w:bCs/>
          <w:sz w:val="24"/>
          <w:szCs w:val="24"/>
        </w:rPr>
        <w:t>、本招标文件由</w:t>
      </w:r>
      <w:r>
        <w:rPr>
          <w:rFonts w:hint="eastAsia" w:ascii="宋体" w:hAnsi="宋体" w:eastAsia="宋体" w:cs="宋体"/>
          <w:b/>
          <w:bCs/>
          <w:sz w:val="24"/>
          <w:szCs w:val="24"/>
        </w:rPr>
        <w:t>衢州学院实验室与资产管理处</w:t>
      </w:r>
      <w:r>
        <w:rPr>
          <w:rFonts w:hint="eastAsia" w:ascii="宋体" w:hAnsi="宋体" w:cs="宋体"/>
          <w:b/>
          <w:bCs/>
          <w:sz w:val="24"/>
          <w:szCs w:val="24"/>
          <w:lang w:val="en-US" w:eastAsia="zh-CN"/>
        </w:rPr>
        <w:t>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六</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pacing w:line="360" w:lineRule="auto"/>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360" w:lineRule="auto"/>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360" w:lineRule="auto"/>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360" w:lineRule="auto"/>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360" w:lineRule="auto"/>
        <w:ind w:firstLine="495"/>
        <w:textAlignment w:val="auto"/>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cs="宋体"/>
          <w:bCs/>
          <w:sz w:val="24"/>
          <w:szCs w:val="24"/>
          <w:lang w:val="en-US" w:eastAsia="zh-CN"/>
        </w:rPr>
        <w:t>朱</w:t>
      </w:r>
      <w:r>
        <w:rPr>
          <w:rFonts w:hint="eastAsia" w:ascii="宋体" w:hAnsi="宋体" w:eastAsia="宋体" w:cs="宋体"/>
          <w:bCs/>
          <w:sz w:val="24"/>
          <w:szCs w:val="24"/>
        </w:rPr>
        <w:t>老师，电话：0570-8015</w:t>
      </w:r>
      <w:r>
        <w:rPr>
          <w:rFonts w:hint="eastAsia" w:ascii="宋体" w:hAnsi="宋体" w:cs="宋体"/>
          <w:bCs/>
          <w:sz w:val="24"/>
          <w:szCs w:val="24"/>
          <w:lang w:val="en-US" w:eastAsia="zh-CN"/>
        </w:rPr>
        <w:t>250</w:t>
      </w:r>
      <w:r>
        <w:rPr>
          <w:rFonts w:hint="eastAsia" w:ascii="宋体" w:hAnsi="宋体" w:eastAsia="宋体" w:cs="宋体"/>
          <w:bCs/>
          <w:sz w:val="24"/>
          <w:szCs w:val="24"/>
        </w:rPr>
        <w:t>。</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ascii="宋体" w:hAnsi="宋体" w:cs="宋体"/>
          <w:bCs/>
          <w:sz w:val="24"/>
          <w:szCs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b/>
          <w:bCs/>
          <w:sz w:val="24"/>
          <w:szCs w:val="24"/>
        </w:rPr>
      </w:pPr>
      <w:r>
        <w:rPr>
          <w:rFonts w:hint="eastAsia" w:ascii="宋体" w:hAnsi="宋体" w:cs="宋体"/>
          <w:bCs/>
          <w:sz w:val="24"/>
          <w:szCs w:val="24"/>
        </w:rPr>
        <w:t xml:space="preserve">                                                     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6</w:t>
      </w:r>
      <w:r>
        <w:rPr>
          <w:rFonts w:hint="eastAsia" w:ascii="宋体" w:hAnsi="宋体" w:cs="宋体"/>
          <w:bCs/>
          <w:sz w:val="24"/>
          <w:szCs w:val="24"/>
        </w:rPr>
        <w:t>月</w:t>
      </w:r>
      <w:r>
        <w:rPr>
          <w:rFonts w:hint="eastAsia" w:ascii="宋体" w:hAnsi="宋体" w:cs="宋体"/>
          <w:bCs/>
          <w:sz w:val="24"/>
          <w:szCs w:val="24"/>
          <w:lang w:val="en-US" w:eastAsia="zh-CN"/>
        </w:rPr>
        <w:t>13</w:t>
      </w:r>
      <w:r>
        <w:rPr>
          <w:rFonts w:hint="eastAsia" w:ascii="宋体" w:hAnsi="宋体" w:cs="宋体"/>
          <w:bCs/>
          <w:sz w:val="24"/>
          <w:szCs w:val="24"/>
        </w:rPr>
        <w:t>日</w:t>
      </w:r>
      <w:bookmarkEnd w:id="3"/>
    </w:p>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240" w:lineRule="auto"/>
        <w:jc w:val="center"/>
        <w:rPr>
          <w:rFonts w:ascii="宋体" w:hAnsi="宋体" w:cs="宋体"/>
          <w:bCs/>
          <w:color w:val="auto"/>
          <w:sz w:val="32"/>
          <w:highlight w:val="none"/>
        </w:rPr>
      </w:pPr>
      <w:r>
        <w:rPr>
          <w:rFonts w:hint="eastAsia" w:ascii="宋体" w:hAnsi="宋体" w:cs="宋体"/>
          <w:b/>
          <w:bCs/>
          <w:color w:val="auto"/>
          <w:sz w:val="32"/>
          <w:highlight w:val="none"/>
        </w:rPr>
        <w:t>第二章   投标须知</w:t>
      </w:r>
    </w:p>
    <w:p>
      <w:pPr>
        <w:autoSpaceDE w:val="0"/>
        <w:autoSpaceDN w:val="0"/>
        <w:adjustRightIn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一、总则</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（一）适用范围</w:t>
      </w:r>
    </w:p>
    <w:p>
      <w:pPr>
        <w:autoSpaceDE w:val="0"/>
        <w:autoSpaceDN w:val="0"/>
        <w:adjustRightInd w:val="0"/>
        <w:spacing w:line="360" w:lineRule="auto"/>
        <w:ind w:firstLine="560"/>
        <w:jc w:val="left"/>
        <w:rPr>
          <w:rFonts w:ascii="宋体" w:hAnsi="宋体" w:cs="宋体"/>
          <w:color w:val="auto"/>
          <w:sz w:val="24"/>
          <w:highlight w:val="none"/>
        </w:rPr>
      </w:pPr>
      <w:r>
        <w:rPr>
          <w:rFonts w:hint="eastAsia" w:ascii="宋体" w:hAnsi="宋体" w:cs="宋体"/>
          <w:color w:val="auto"/>
          <w:sz w:val="24"/>
          <w:highlight w:val="none"/>
        </w:rPr>
        <w:t>本招标文件仅适用于本次</w:t>
      </w:r>
      <w:r>
        <w:rPr>
          <w:rFonts w:hint="eastAsia" w:ascii="宋体" w:hAnsi="宋体" w:cs="宋体"/>
          <w:color w:val="auto"/>
          <w:sz w:val="24"/>
          <w:highlight w:val="none"/>
          <w:lang w:val="en-US" w:eastAsia="zh-CN"/>
        </w:rPr>
        <w:t>公开</w:t>
      </w:r>
      <w:r>
        <w:rPr>
          <w:rFonts w:hint="eastAsia" w:ascii="宋体" w:hAnsi="宋体" w:cs="宋体"/>
          <w:color w:val="auto"/>
          <w:sz w:val="24"/>
          <w:highlight w:val="none"/>
        </w:rPr>
        <w:t>招标文件中的采购项目。</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（二）定义</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1.“招标人”系组织本次招标的衢州学院。</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2.“投标人”系指向招标人提交投标文件的供应商。</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4.“服务”系指招标文件规定投标人须承担的有关服务和合同中规定</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应承担的义务，以及合同中未规定，但依法有利于合同履行原则，应当由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承担的其它义务。</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rPr>
        <w:t>“项目”系指投标人按招标文件规定向招标人提供的</w:t>
      </w:r>
      <w:r>
        <w:rPr>
          <w:color w:val="000000"/>
          <w:sz w:val="24"/>
        </w:rPr>
        <w:t>产品和服务</w:t>
      </w:r>
      <w:r>
        <w:rPr>
          <w:rFonts w:hint="eastAsia" w:ascii="宋体" w:hAnsi="宋体" w:cs="宋体"/>
          <w:color w:val="auto"/>
          <w:sz w:val="24"/>
          <w:highlight w:val="none"/>
        </w:rPr>
        <w:t>。</w:t>
      </w:r>
    </w:p>
    <w:p>
      <w:pPr>
        <w:autoSpaceDE w:val="0"/>
        <w:autoSpaceDN w:val="0"/>
        <w:adjustRightInd w:val="0"/>
        <w:spacing w:line="360" w:lineRule="auto"/>
        <w:ind w:left="120" w:firstLine="361" w:firstLineChars="150"/>
        <w:rPr>
          <w:rFonts w:ascii="宋体" w:hAnsi="宋体" w:cs="宋体"/>
          <w:b/>
          <w:bCs/>
          <w:color w:val="auto"/>
          <w:sz w:val="24"/>
          <w:highlight w:val="none"/>
        </w:rPr>
      </w:pPr>
      <w:r>
        <w:rPr>
          <w:rFonts w:hint="eastAsia" w:ascii="宋体" w:hAnsi="宋体" w:cs="宋体"/>
          <w:b/>
          <w:bCs/>
          <w:color w:val="auto"/>
          <w:sz w:val="24"/>
          <w:highlight w:val="none"/>
        </w:rPr>
        <w:t>6.“▲”系指实质性要求条款。</w:t>
      </w:r>
    </w:p>
    <w:p>
      <w:pPr>
        <w:autoSpaceDE w:val="0"/>
        <w:autoSpaceDN w:val="0"/>
        <w:adjustRightIn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（三）招标方式</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w:t>
      </w:r>
      <w:r>
        <w:rPr>
          <w:rFonts w:hint="eastAsia" w:ascii="宋体" w:hAnsi="宋体" w:eastAsia="宋体" w:cs="宋体"/>
          <w:sz w:val="24"/>
        </w:rPr>
        <w:t>截止时间后供应商自行登录衢州市阳光交易服务平台不见面开标大厅（https://qzygjy.com/BidOpening/bidopeninghallaction/hall/login）完成解密。投标人的联系电话在投标当</w:t>
      </w:r>
      <w:r>
        <w:rPr>
          <w:rFonts w:hint="eastAsia" w:ascii="宋体" w:hAnsi="宋体" w:cs="宋体"/>
          <w:sz w:val="24"/>
        </w:rPr>
        <w:t>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auto"/>
          <w:sz w:val="24"/>
        </w:rPr>
      </w:pPr>
      <w:r>
        <w:rPr>
          <w:rFonts w:hint="eastAsia" w:ascii="宋体" w:hAnsi="宋体" w:cs="宋体"/>
          <w:b/>
          <w:color w:val="auto"/>
          <w:sz w:val="24"/>
        </w:rPr>
        <w:t>（七）转包与分包</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本项目不允许转包。分包须经采购人书面同意后方可实施。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投标时需填写分包意向协议</w:t>
      </w:r>
      <w:r>
        <w:rPr>
          <w:rFonts w:hint="eastAsia" w:ascii="宋体" w:hAnsi="宋体" w:cs="宋体"/>
          <w:color w:val="auto"/>
          <w:sz w:val="24"/>
          <w:highlight w:val="none"/>
          <w:lang w:eastAsia="zh-CN"/>
        </w:rPr>
        <w:t>）</w:t>
      </w:r>
    </w:p>
    <w:p>
      <w:pPr>
        <w:snapToGrid w:val="0"/>
        <w:spacing w:line="360" w:lineRule="auto"/>
        <w:ind w:firstLine="480" w:firstLineChars="200"/>
        <w:rPr>
          <w:rFonts w:hint="default"/>
          <w:color w:val="auto"/>
          <w:highlight w:val="none"/>
          <w:lang w:val="en-US" w:eastAsia="zh-CN"/>
        </w:rPr>
      </w:pPr>
      <w:r>
        <w:rPr>
          <w:rFonts w:hint="eastAsia" w:ascii="宋体" w:hAnsi="宋体" w:cs="宋体"/>
          <w:color w:val="auto"/>
          <w:sz w:val="24"/>
          <w:highlight w:val="none"/>
          <w:lang w:val="en-US" w:eastAsia="zh-CN"/>
        </w:rPr>
        <w:t>中标后转包或违法分包的，采购人有权解除合同，并追究中标人的违约责任。</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八</w:t>
      </w:r>
      <w:r>
        <w:rPr>
          <w:rFonts w:hint="eastAsia" w:ascii="宋体" w:hAnsi="宋体" w:cs="宋体"/>
          <w:b/>
          <w:sz w:val="24"/>
          <w:szCs w:val="24"/>
        </w:rPr>
        <w:t>）质疑和投诉</w:t>
      </w:r>
    </w:p>
    <w:p>
      <w:pPr>
        <w:widowControl/>
        <w:spacing w:line="360" w:lineRule="auto"/>
        <w:ind w:firstLine="480"/>
        <w:jc w:val="left"/>
        <w:rPr>
          <w:rFonts w:hint="eastAsia" w:ascii="宋体" w:hAnsi="宋体" w:eastAsia="宋体" w:cs="宋体"/>
          <w:sz w:val="24"/>
          <w:szCs w:val="24"/>
          <w:lang w:eastAsia="zh-CN"/>
        </w:rPr>
      </w:pPr>
      <w:r>
        <w:rPr>
          <w:rFonts w:hint="eastAsia" w:ascii="宋体" w:hAnsi="宋体" w:cs="宋体"/>
          <w:sz w:val="24"/>
          <w:szCs w:val="24"/>
        </w:rPr>
        <w:t>1.投标人认为招标过程或中标结果使自己的合法权益受到损害的，应当在知道或者应知其权益受到损害之日起七个工作日内，以书面形式向衢州学院采购管理办公室（联系人：郑老师，联系电话：0570-8015028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宋体" w:hAnsi="宋体" w:eastAsia="宋体" w:cs="宋体"/>
          <w:bCs/>
          <w:sz w:val="24"/>
          <w:szCs w:val="24"/>
        </w:rPr>
        <w:t>15345707715</w:t>
      </w:r>
      <w:r>
        <w:rPr>
          <w:rFonts w:hint="eastAsia" w:ascii="宋体" w:hAnsi="宋体" w:cs="宋体"/>
          <w:sz w:val="24"/>
          <w:szCs w:val="24"/>
        </w:rPr>
        <w:t>）提出质疑</w:t>
      </w:r>
      <w:r>
        <w:rPr>
          <w:rFonts w:hint="eastAsia" w:ascii="宋体" w:hAnsi="宋体" w:cs="宋体"/>
          <w:sz w:val="24"/>
          <w:szCs w:val="24"/>
          <w:lang w:eastAsia="zh-CN"/>
        </w:rPr>
        <w:t>。</w:t>
      </w:r>
      <w:r>
        <w:rPr>
          <w:rFonts w:hint="eastAsia" w:ascii="宋体" w:hAnsi="宋体" w:eastAsia="宋体" w:cs="宋体"/>
          <w:sz w:val="24"/>
          <w:szCs w:val="24"/>
        </w:rPr>
        <w:t>提交方式：登录衢州市阳光交易服务平台（https://qzygjy.com/TPBidder/memberLogin?type=13）－发包公告－进入项目－异议－新增异议。</w:t>
      </w:r>
      <w:r>
        <w:rPr>
          <w:rFonts w:hint="eastAsia" w:ascii="宋体" w:hAnsi="宋体" w:cs="宋体"/>
          <w:sz w:val="24"/>
          <w:szCs w:val="24"/>
        </w:rPr>
        <w:t>投标人对衢州学院采购管理办公室的质疑答复不满意或其未在规定时间内作出答复的，可以在答复期满后十五个工作日内向</w:t>
      </w:r>
      <w:r>
        <w:rPr>
          <w:rFonts w:hint="eastAsia" w:ascii="宋体" w:hAnsi="宋体" w:cs="宋体"/>
          <w:sz w:val="24"/>
          <w:szCs w:val="24"/>
          <w:lang w:val="en-US" w:eastAsia="zh-CN"/>
        </w:rPr>
        <w:t>衢州学院</w:t>
      </w:r>
      <w:r>
        <w:rPr>
          <w:rFonts w:hint="eastAsia" w:ascii="宋体" w:hAnsi="宋体" w:cs="宋体"/>
          <w:sz w:val="24"/>
          <w:szCs w:val="24"/>
        </w:rPr>
        <w:t>纪检监察室投诉（联系人：吴老师，联系电话：0570-8028406）</w:t>
      </w:r>
      <w:r>
        <w:rPr>
          <w:rFonts w:hint="eastAsia" w:ascii="宋体" w:hAnsi="宋体" w:cs="宋体"/>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质疑、投诉应当采用书面形式。质疑书、投诉书均应明确阐述招标过程或中标结果使自己权益受到损害的实质性内容，提供相关事实、依据和证据及其来源或线索，便于有关单位调查、答复和处理。</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sz w:val="24"/>
          <w:lang w:val="en-US" w:eastAsia="zh-CN"/>
        </w:rPr>
        <w:t>九</w:t>
      </w:r>
      <w:r>
        <w:rPr>
          <w:rFonts w:hint="eastAsia" w:ascii="宋体" w:hAnsi="宋体" w:cs="宋体"/>
          <w:b/>
          <w:color w:val="000000"/>
          <w:sz w:val="24"/>
        </w:rPr>
        <w:t>）信用查询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sz w:val="24"/>
          <w:lang w:val="en-US" w:eastAsia="zh-CN"/>
        </w:rPr>
        <w:t>十</w:t>
      </w:r>
      <w:r>
        <w:rPr>
          <w:rFonts w:hint="eastAsia" w:ascii="宋体" w:hAnsi="宋体" w:cs="宋体"/>
          <w:b/>
          <w:color w:val="000000"/>
          <w:sz w:val="24"/>
        </w:rPr>
        <w:t>）特别说明</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w:t>
      </w:r>
      <w:r>
        <w:rPr>
          <w:rFonts w:hint="eastAsia" w:ascii="宋体" w:hAnsi="宋体" w:cs="宋体"/>
          <w:color w:val="000000"/>
          <w:sz w:val="24"/>
        </w:rPr>
        <w:t>.投标人应仔细阅读招标文件的所有内容，按照招标文件的要求提交投标文件，并对所提供的全部资料的真实性承担法律责任。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highlight w:val="yellow"/>
        </w:rPr>
      </w:pPr>
      <w:r>
        <w:rPr>
          <w:rFonts w:hint="eastAsia" w:ascii="宋体" w:hAnsi="宋体" w:cs="宋体"/>
          <w:sz w:val="24"/>
          <w:highlight w:val="yellow"/>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FF0000"/>
          <w:sz w:val="24"/>
        </w:rPr>
      </w:pPr>
      <w:r>
        <w:rPr>
          <w:rFonts w:hint="eastAsia" w:ascii="宋体" w:hAnsi="宋体" w:cs="宋体"/>
          <w:color w:val="FF0000"/>
          <w:sz w:val="24"/>
        </w:rPr>
        <w:t>9.技术</w:t>
      </w:r>
      <w:r>
        <w:rPr>
          <w:rFonts w:hint="eastAsia" w:ascii="宋体" w:hAnsi="宋体" w:cs="宋体"/>
          <w:color w:val="FF0000"/>
          <w:sz w:val="24"/>
          <w:lang w:val="en-US" w:eastAsia="zh-CN"/>
        </w:rPr>
        <w:t>商务和服务</w:t>
      </w:r>
      <w:r>
        <w:rPr>
          <w:rFonts w:hint="eastAsia" w:ascii="宋体" w:hAnsi="宋体" w:cs="宋体"/>
          <w:color w:val="FF0000"/>
          <w:sz w:val="24"/>
        </w:rPr>
        <w:t>偏离表：所投产品如与采购产品在型号、规格、技术参数、性能、工艺、材料、质量等方面有偏离或对产品配置有好的建议，应填写《技术商务和服务偏离表》，否则认为响应招标文件要求。</w:t>
      </w:r>
    </w:p>
    <w:p>
      <w:pPr>
        <w:snapToGrid w:val="0"/>
        <w:spacing w:line="360" w:lineRule="auto"/>
        <w:ind w:firstLine="480" w:firstLineChars="200"/>
        <w:rPr>
          <w:rFonts w:ascii="宋体" w:hAnsi="宋体" w:cs="宋体"/>
          <w:sz w:val="24"/>
          <w:highlight w:val="yellow"/>
        </w:rPr>
      </w:pPr>
      <w:r>
        <w:rPr>
          <w:rFonts w:hint="eastAsia" w:ascii="宋体" w:hAnsi="宋体" w:cs="宋体"/>
          <w:sz w:val="24"/>
          <w:highlight w:val="yellow"/>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20"/>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rPr>
              <w:t>格式</w:t>
            </w:r>
            <w:r>
              <w:rPr>
                <w:rFonts w:hint="default" w:ascii="宋体" w:hAnsi="宋体" w:cs="仿宋_GB2312"/>
                <w:color w:val="000000"/>
                <w:sz w:val="24"/>
                <w:lang w:val="en-US"/>
              </w:rPr>
              <w:t>十</w:t>
            </w:r>
            <w:r>
              <w:rPr>
                <w:rFonts w:hint="eastAsia" w:ascii="宋体" w:hAnsi="宋体" w:cs="仿宋_GB2312"/>
                <w:color w:val="000000"/>
                <w:sz w:val="24"/>
              </w:rPr>
              <w:t>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20"/>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auto"/>
                <w:sz w:val="24"/>
              </w:rPr>
            </w:pPr>
          </w:p>
        </w:tc>
        <w:tc>
          <w:tcPr>
            <w:tcW w:w="1316"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auto"/>
                <w:sz w:val="24"/>
              </w:rPr>
            </w:pPr>
            <w:r>
              <w:rPr>
                <w:rFonts w:hint="eastAsia" w:ascii="宋体" w:hAnsi="宋体" w:cs="宋体"/>
                <w:color w:val="auto"/>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auto"/>
                <w:sz w:val="24"/>
              </w:rPr>
            </w:pPr>
          </w:p>
        </w:tc>
        <w:tc>
          <w:tcPr>
            <w:tcW w:w="1316"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auto"/>
                <w:sz w:val="32"/>
                <w:szCs w:val="32"/>
              </w:rPr>
            </w:pPr>
            <w:r>
              <w:rPr>
                <w:rFonts w:hint="eastAsia" w:ascii="宋体" w:hAnsi="宋体" w:cs="宋体"/>
                <w:color w:val="auto"/>
                <w:sz w:val="24"/>
              </w:rPr>
              <w:t>▲4.</w:t>
            </w:r>
            <w:r>
              <w:rPr>
                <w:rFonts w:hint="eastAsia" w:ascii="宋体" w:hAnsi="宋体" w:cs="宋体"/>
                <w:b/>
                <w:color w:val="auto"/>
                <w:sz w:val="24"/>
                <w:lang w:val="en-US" w:eastAsia="zh-CN"/>
              </w:rPr>
              <w:t>技术商务和服务</w:t>
            </w:r>
            <w:r>
              <w:rPr>
                <w:rFonts w:hint="eastAsia" w:ascii="宋体" w:hAnsi="宋体" w:cs="宋体"/>
                <w:b/>
                <w:color w:val="auto"/>
                <w:sz w:val="24"/>
              </w:rPr>
              <w:t>偏离表</w:t>
            </w:r>
            <w:r>
              <w:rPr>
                <w:rFonts w:hint="eastAsia" w:ascii="宋体" w:hAnsi="宋体" w:cs="宋体"/>
                <w:bCs/>
                <w:color w:val="auto"/>
                <w:sz w:val="24"/>
              </w:rPr>
              <w:t>：要求</w:t>
            </w:r>
            <w:r>
              <w:rPr>
                <w:rFonts w:hint="eastAsia" w:ascii="宋体" w:hAnsi="宋体" w:cs="宋体"/>
                <w:color w:val="auto"/>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格式</w:t>
            </w:r>
            <w:r>
              <w:rPr>
                <w:rFonts w:hint="default" w:ascii="宋体" w:hAnsi="宋体" w:cs="宋体"/>
                <w:color w:val="auto"/>
                <w:sz w:val="24"/>
                <w:lang w:val="en-US"/>
              </w:rPr>
              <w:t>六</w:t>
            </w:r>
          </w:p>
        </w:tc>
        <w:tc>
          <w:tcPr>
            <w:tcW w:w="1316"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格式</w:t>
            </w:r>
            <w:r>
              <w:rPr>
                <w:rFonts w:hint="default" w:ascii="宋体" w:hAnsi="宋体" w:cs="宋体"/>
                <w:color w:val="000000"/>
                <w:sz w:val="24"/>
                <w:lang w:val="en-US"/>
              </w:rPr>
              <w:t>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shd w:val="clear" w:color="auto" w:fill="auto"/>
            <w:vAlign w:val="center"/>
          </w:tcPr>
          <w:p>
            <w:pPr>
              <w:spacing w:line="480" w:lineRule="exact"/>
              <w:rPr>
                <w:rFonts w:hint="eastAsia" w:ascii="宋体" w:hAnsi="宋体" w:eastAsia="宋体" w:cs="宋体"/>
                <w:color w:val="auto"/>
                <w:kern w:val="2"/>
                <w:sz w:val="24"/>
                <w:lang w:val="en-US" w:eastAsia="zh-CN" w:bidi="ar-SA"/>
              </w:rPr>
            </w:pP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bCs/>
                <w:color w:val="auto"/>
                <w:kern w:val="0"/>
                <w:sz w:val="24"/>
                <w:lang w:val="zh-CN"/>
              </w:rPr>
              <w:t>投标人同类项目实施情况一览表</w:t>
            </w:r>
            <w:r>
              <w:rPr>
                <w:rFonts w:hint="eastAsia" w:ascii="宋体" w:hAnsi="宋体" w:cs="宋体"/>
                <w:color w:val="auto"/>
                <w:sz w:val="24"/>
              </w:rPr>
              <w:t>，须提供</w:t>
            </w:r>
            <w:r>
              <w:rPr>
                <w:rFonts w:hint="eastAsia" w:ascii="宋体" w:hAnsi="宋体" w:cs="宋体"/>
                <w:bCs/>
                <w:color w:val="auto"/>
                <w:kern w:val="0"/>
                <w:sz w:val="24"/>
                <w:highlight w:val="yellow"/>
                <w:lang w:val="zh-CN"/>
              </w:rPr>
              <w:t>20</w:t>
            </w:r>
            <w:r>
              <w:rPr>
                <w:rFonts w:hint="eastAsia" w:ascii="宋体" w:hAnsi="宋体" w:cs="宋体"/>
                <w:bCs/>
                <w:color w:val="auto"/>
                <w:kern w:val="0"/>
                <w:sz w:val="24"/>
                <w:highlight w:val="yellow"/>
              </w:rPr>
              <w:t>2</w:t>
            </w:r>
            <w:r>
              <w:rPr>
                <w:rFonts w:hint="eastAsia" w:ascii="宋体" w:hAnsi="宋体" w:cs="宋体"/>
                <w:bCs/>
                <w:color w:val="auto"/>
                <w:kern w:val="0"/>
                <w:sz w:val="24"/>
                <w:highlight w:val="yellow"/>
                <w:lang w:val="en-US" w:eastAsia="zh-CN"/>
              </w:rPr>
              <w:t>2</w:t>
            </w:r>
            <w:r>
              <w:rPr>
                <w:rFonts w:hint="eastAsia" w:ascii="宋体" w:hAnsi="宋体" w:cs="宋体"/>
                <w:bCs/>
                <w:color w:val="auto"/>
                <w:kern w:val="0"/>
                <w:sz w:val="24"/>
                <w:highlight w:val="yellow"/>
                <w:lang w:val="zh-CN"/>
              </w:rPr>
              <w:t>年1月</w:t>
            </w:r>
            <w:r>
              <w:rPr>
                <w:rFonts w:hint="eastAsia" w:ascii="宋体" w:hAnsi="宋体" w:cs="宋体"/>
                <w:bCs/>
                <w:color w:val="auto"/>
                <w:kern w:val="0"/>
                <w:sz w:val="24"/>
                <w:highlight w:val="yellow"/>
              </w:rPr>
              <w:t>1日</w:t>
            </w:r>
            <w:r>
              <w:rPr>
                <w:rFonts w:hint="eastAsia" w:ascii="宋体" w:hAnsi="宋体" w:cs="宋体"/>
                <w:bCs/>
                <w:color w:val="auto"/>
                <w:kern w:val="0"/>
                <w:sz w:val="24"/>
                <w:lang w:val="zh-CN"/>
              </w:rPr>
              <w:t>以来（以合同签订时间为准）</w:t>
            </w:r>
            <w:r>
              <w:rPr>
                <w:rFonts w:hint="eastAsia" w:ascii="宋体" w:hAnsi="宋体" w:cs="宋体"/>
                <w:color w:val="auto"/>
                <w:sz w:val="24"/>
              </w:rPr>
              <w:t>至今实施的同类项目合同原件的扫描件</w:t>
            </w:r>
          </w:p>
        </w:tc>
        <w:tc>
          <w:tcPr>
            <w:tcW w:w="1011" w:type="dxa"/>
            <w:shd w:val="clear" w:color="auto" w:fill="auto"/>
            <w:vAlign w:val="center"/>
          </w:tcPr>
          <w:p>
            <w:pPr>
              <w:autoSpaceDE w:val="0"/>
              <w:autoSpaceDN w:val="0"/>
              <w:adjustRightInd w:val="0"/>
              <w:spacing w:line="360" w:lineRule="auto"/>
              <w:jc w:val="center"/>
              <w:rPr>
                <w:rFonts w:hint="eastAsia" w:ascii="宋体" w:hAnsi="宋体" w:eastAsia="宋体" w:cs="宋体"/>
                <w:color w:val="auto"/>
                <w:kern w:val="2"/>
                <w:sz w:val="24"/>
                <w:lang w:val="en-US" w:eastAsia="zh-CN" w:bidi="ar-SA"/>
              </w:rPr>
            </w:pPr>
            <w:r>
              <w:rPr>
                <w:rFonts w:hint="eastAsia" w:ascii="宋体" w:hAnsi="宋体" w:cs="宋体"/>
                <w:color w:val="auto"/>
                <w:sz w:val="24"/>
              </w:rPr>
              <w:t>格式</w:t>
            </w:r>
            <w:r>
              <w:rPr>
                <w:rFonts w:hint="default" w:ascii="宋体" w:hAnsi="宋体" w:cs="宋体"/>
                <w:color w:val="auto"/>
                <w:sz w:val="24"/>
                <w:lang w:val="en-US"/>
              </w:rPr>
              <w:t>八</w:t>
            </w:r>
          </w:p>
        </w:tc>
        <w:tc>
          <w:tcPr>
            <w:tcW w:w="1316" w:type="dxa"/>
            <w:shd w:val="clear" w:color="auto" w:fill="auto"/>
            <w:vAlign w:val="center"/>
          </w:tcPr>
          <w:p>
            <w:pPr>
              <w:autoSpaceDE w:val="0"/>
              <w:autoSpaceDN w:val="0"/>
              <w:adjustRightInd w:val="0"/>
              <w:spacing w:line="360" w:lineRule="auto"/>
              <w:jc w:val="center"/>
              <w:rPr>
                <w:rFonts w:hint="eastAsia" w:ascii="宋体" w:hAnsi="宋体" w:eastAsia="宋体" w:cs="宋体"/>
                <w:color w:val="auto"/>
                <w:kern w:val="2"/>
                <w:sz w:val="24"/>
                <w:lang w:val="en-US" w:eastAsia="zh-CN" w:bidi="ar-SA"/>
              </w:rPr>
            </w:pPr>
            <w:r>
              <w:rPr>
                <w:rFonts w:hint="eastAsia" w:ascii="宋体" w:hAnsi="宋体" w:cs="宋体"/>
                <w:color w:val="auto"/>
                <w:sz w:val="24"/>
              </w:rPr>
              <w:t>2-</w:t>
            </w:r>
            <w:r>
              <w:rPr>
                <w:rFonts w:hint="eastAsia" w:ascii="宋体" w:hAnsi="宋体" w:cs="宋体"/>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auto"/>
                <w:sz w:val="24"/>
              </w:rPr>
            </w:pPr>
            <w:r>
              <w:rPr>
                <w:rFonts w:hint="eastAsia" w:ascii="宋体" w:hAnsi="宋体" w:cs="宋体"/>
                <w:color w:val="auto"/>
                <w:sz w:val="24"/>
              </w:rPr>
              <w:t>7.培训方案</w:t>
            </w:r>
          </w:p>
        </w:tc>
        <w:tc>
          <w:tcPr>
            <w:tcW w:w="1011" w:type="dxa"/>
            <w:vAlign w:val="center"/>
          </w:tcPr>
          <w:p>
            <w:pPr>
              <w:autoSpaceDE w:val="0"/>
              <w:autoSpaceDN w:val="0"/>
              <w:adjustRightInd w:val="0"/>
              <w:spacing w:line="360" w:lineRule="auto"/>
              <w:jc w:val="center"/>
              <w:rPr>
                <w:rFonts w:ascii="宋体" w:hAnsi="宋体" w:cs="宋体"/>
                <w:color w:val="auto"/>
                <w:sz w:val="24"/>
              </w:rPr>
            </w:pPr>
          </w:p>
        </w:tc>
        <w:tc>
          <w:tcPr>
            <w:tcW w:w="1316"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shd w:val="clear" w:color="auto" w:fill="auto"/>
            <w:vAlign w:val="center"/>
          </w:tcPr>
          <w:p>
            <w:pPr>
              <w:spacing w:line="480" w:lineRule="exact"/>
              <w:rPr>
                <w:rFonts w:ascii="宋体" w:hAnsi="宋体" w:eastAsia="宋体" w:cs="宋体"/>
                <w:color w:val="000000"/>
                <w:kern w:val="2"/>
                <w:sz w:val="24"/>
                <w:lang w:val="en-US" w:eastAsia="zh-CN" w:bidi="ar-SA"/>
              </w:rPr>
            </w:pPr>
            <w:r>
              <w:rPr>
                <w:rFonts w:hint="eastAsia" w:ascii="宋体" w:hAnsi="宋体" w:cs="宋体"/>
                <w:color w:val="000000"/>
                <w:sz w:val="24"/>
                <w:lang w:val="en-US" w:eastAsia="zh-CN"/>
              </w:rPr>
              <w:t>8</w:t>
            </w:r>
            <w:r>
              <w:rPr>
                <w:rFonts w:hint="eastAsia" w:ascii="宋体" w:hAnsi="宋体" w:cs="宋体"/>
                <w:color w:val="000000"/>
                <w:sz w:val="24"/>
              </w:rPr>
              <w:t>.拟投入本项目的服务团队人员表</w:t>
            </w:r>
          </w:p>
        </w:tc>
        <w:tc>
          <w:tcPr>
            <w:tcW w:w="1011" w:type="dxa"/>
            <w:shd w:val="clear" w:color="auto" w:fill="auto"/>
            <w:vAlign w:val="center"/>
          </w:tcPr>
          <w:p>
            <w:pPr>
              <w:autoSpaceDE w:val="0"/>
              <w:autoSpaceDN w:val="0"/>
              <w:adjustRightInd w:val="0"/>
              <w:spacing w:line="360" w:lineRule="auto"/>
              <w:jc w:val="center"/>
              <w:rPr>
                <w:rFonts w:hint="default" w:ascii="宋体" w:hAnsi="宋体" w:eastAsia="宋体" w:cs="宋体"/>
                <w:color w:val="000000"/>
                <w:kern w:val="2"/>
                <w:sz w:val="24"/>
                <w:lang w:val="en-US" w:eastAsia="zh-CN" w:bidi="ar-SA"/>
              </w:rPr>
            </w:pPr>
            <w:r>
              <w:rPr>
                <w:rFonts w:hint="eastAsia" w:ascii="宋体" w:hAnsi="宋体" w:cs="宋体"/>
                <w:color w:val="000000"/>
                <w:sz w:val="24"/>
                <w:lang w:val="en-US" w:eastAsia="zh-CN"/>
              </w:rPr>
              <w:t>格式</w:t>
            </w:r>
            <w:r>
              <w:rPr>
                <w:rFonts w:hint="default" w:ascii="宋体" w:hAnsi="宋体" w:cs="宋体"/>
                <w:color w:val="000000"/>
                <w:sz w:val="24"/>
                <w:lang w:val="en-US" w:eastAsia="zh-CN"/>
              </w:rPr>
              <w:t>九</w:t>
            </w:r>
          </w:p>
        </w:tc>
        <w:tc>
          <w:tcPr>
            <w:tcW w:w="1316" w:type="dxa"/>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r>
              <w:rPr>
                <w:rFonts w:hint="eastAsia" w:ascii="宋体" w:hAnsi="宋体" w:cs="宋体"/>
                <w:color w:val="000000"/>
                <w:sz w:val="24"/>
              </w:rPr>
              <w:t>2-</w:t>
            </w:r>
            <w:r>
              <w:rPr>
                <w:rFonts w:hint="eastAsia" w:ascii="宋体" w:hAnsi="宋体" w:cs="宋体"/>
                <w:color w:val="00000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2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widowControl/>
              <w:autoSpaceDE/>
              <w:autoSpaceDN/>
              <w:adjustRightInd/>
              <w:spacing w:before="100" w:beforeLines="0" w:after="100" w:afterLines="0" w:line="360" w:lineRule="auto"/>
              <w:ind w:firstLine="0" w:firstLineChars="0"/>
              <w:rPr>
                <w:rFonts w:ascii="宋体" w:hAnsi="宋体" w:cs="宋体"/>
                <w:color w:val="000000"/>
                <w:sz w:val="24"/>
              </w:rPr>
            </w:pPr>
            <w:r>
              <w:rPr>
                <w:rFonts w:hint="eastAsia" w:ascii="宋体" w:hAnsi="宋体" w:cs="宋体"/>
                <w:color w:val="000000"/>
                <w:sz w:val="24"/>
              </w:rPr>
              <w:t>▲1.开标一览表</w:t>
            </w:r>
            <w:r>
              <w:rPr>
                <w:rFonts w:hint="eastAsia" w:ascii="宋体" w:hAnsi="宋体" w:cs="宋体"/>
                <w:color w:val="000000"/>
                <w:sz w:val="24"/>
                <w:lang w:eastAsia="zh-CN"/>
              </w:rPr>
              <w:t>（</w:t>
            </w:r>
            <w:r>
              <w:rPr>
                <w:rFonts w:hint="eastAsia" w:ascii="宋体" w:hAnsi="宋体" w:cs="宋体"/>
                <w:color w:val="000000"/>
                <w:sz w:val="24"/>
                <w:lang w:val="en-US" w:eastAsia="zh-CN"/>
              </w:rPr>
              <w:t>折扣率报价</w:t>
            </w:r>
            <w:r>
              <w:rPr>
                <w:rFonts w:hint="eastAsia" w:ascii="宋体" w:hAnsi="宋体" w:cs="宋体"/>
                <w:color w:val="000000"/>
                <w:sz w:val="24"/>
                <w:lang w:eastAsia="zh-CN"/>
              </w:rPr>
              <w:t>）</w:t>
            </w:r>
            <w:r>
              <w:rPr>
                <w:rFonts w:hint="eastAsia" w:ascii="宋体" w:hAnsi="宋体" w:cs="宋体"/>
                <w:color w:val="000000"/>
                <w:sz w:val="24"/>
              </w:rPr>
              <w:t>。本项目采用折扣率报价</w:t>
            </w:r>
            <w:r>
              <w:rPr>
                <w:rFonts w:hint="eastAsia" w:ascii="宋体" w:hAnsi="宋体" w:eastAsia="宋体" w:cs="宋体"/>
                <w:color w:val="000000"/>
                <w:sz w:val="24"/>
                <w:lang w:eastAsia="zh-CN"/>
              </w:rPr>
              <w:t>。</w:t>
            </w:r>
            <w:r>
              <w:rPr>
                <w:rFonts w:hint="eastAsia" w:ascii="宋体" w:hAnsi="宋体" w:eastAsia="宋体" w:cs="宋体"/>
                <w:sz w:val="24"/>
                <w:highlight w:val="none"/>
              </w:rPr>
              <w:t>包括但不限于材料、制作、包装、运输、邮寄、交通、人工、税费等完成本项目服务的所有费用</w:t>
            </w:r>
            <w:r>
              <w:rPr>
                <w:rFonts w:hint="eastAsia" w:ascii="宋体" w:hAnsi="宋体" w:eastAsia="宋体" w:cs="宋体"/>
                <w:sz w:val="24"/>
                <w:highlight w:val="none"/>
                <w:lang w:eastAsia="zh-CN"/>
              </w:rPr>
              <w:t>。</w:t>
            </w:r>
            <w:r>
              <w:rPr>
                <w:rFonts w:hint="eastAsia" w:ascii="宋体" w:hAnsi="宋体" w:cs="宋体"/>
                <w:color w:val="000000"/>
                <w:sz w:val="24"/>
              </w:rPr>
              <w:t>报价单中标明的价格在合同执行过程中是固定不变的，不得以任何理由予以变更。只允许有一个报价，任何有选择的报价将不予接受。</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Ansi="宋体" w:cs="宋体"/>
                <w:b/>
                <w:bCs/>
                <w:color w:val="000000"/>
                <w:kern w:val="2"/>
                <w:sz w:val="24"/>
                <w:szCs w:val="24"/>
                <w:lang w:val="zh-CN"/>
              </w:rPr>
            </w:pPr>
            <w:r>
              <w:rPr>
                <w:rFonts w:hint="eastAsia" w:hAnsi="宋体" w:cs="宋体"/>
                <w:color w:val="000000"/>
                <w:kern w:val="2"/>
                <w:sz w:val="24"/>
                <w:szCs w:val="24"/>
              </w:rPr>
              <w:t>▲2.</w:t>
            </w:r>
            <w:r>
              <w:rPr>
                <w:rFonts w:hint="eastAsia" w:hAnsi="宋体" w:cs="宋体"/>
                <w:color w:val="000000"/>
                <w:kern w:val="2"/>
                <w:sz w:val="24"/>
                <w:szCs w:val="24"/>
                <w:lang w:val="en-US" w:eastAsia="zh-CN"/>
              </w:rPr>
              <w:t>开标一览表（封顶报价）</w:t>
            </w:r>
            <w:r>
              <w:rPr>
                <w:rFonts w:hint="eastAsia" w:hAnsi="宋体" w:cs="宋体"/>
                <w:color w:val="000000"/>
                <w:kern w:val="2"/>
                <w:sz w:val="24"/>
                <w:szCs w:val="24"/>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5"/>
              <w:spacing w:line="360" w:lineRule="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w:t>
      </w:r>
      <w:r>
        <w:rPr>
          <w:rFonts w:hint="eastAsia" w:ascii="宋体" w:hAnsi="宋体" w:cs="宋体"/>
          <w:sz w:val="24"/>
          <w:highlight w:val="none"/>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highlight w:val="yellow"/>
        </w:rPr>
      </w:pPr>
      <w:r>
        <w:rPr>
          <w:rFonts w:hint="eastAsia" w:ascii="宋体" w:hAnsi="宋体" w:cs="宋体"/>
          <w:b/>
          <w:color w:val="000000"/>
          <w:sz w:val="24"/>
          <w:highlight w:val="yellow"/>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480" w:firstLineChars="200"/>
        <w:rPr>
          <w:rFonts w:hint="eastAsia" w:ascii="宋体" w:hAnsi="宋体" w:cs="宋体"/>
          <w:color w:val="auto"/>
          <w:sz w:val="24"/>
          <w:highlight w:val="yellow"/>
        </w:rPr>
      </w:pPr>
      <w:r>
        <w:rPr>
          <w:rFonts w:hint="eastAsia" w:ascii="宋体" w:hAnsi="宋体" w:cs="宋体"/>
          <w:color w:val="000000"/>
          <w:sz w:val="24"/>
          <w:lang w:val="en-US" w:eastAsia="zh-CN"/>
        </w:rPr>
        <w:t>13.参与同一标段的供应商，存在以下几种情形：</w:t>
      </w:r>
      <w:r>
        <w:rPr>
          <w:rFonts w:hint="eastAsia" w:ascii="宋体" w:hAnsi="宋体" w:cs="宋体"/>
          <w:color w:val="000000"/>
          <w:sz w:val="24"/>
        </w:rPr>
        <w:t>MAC地址相同、计算机硬盘序列号相同、</w:t>
      </w:r>
      <w:r>
        <w:rPr>
          <w:rFonts w:hint="eastAsia" w:ascii="宋体" w:hAnsi="宋体" w:cs="宋体"/>
          <w:color w:val="000000"/>
          <w:sz w:val="24"/>
          <w:lang w:val="en-US" w:eastAsia="zh-CN"/>
        </w:rPr>
        <w:t>响应</w:t>
      </w:r>
      <w:r>
        <w:rPr>
          <w:rFonts w:hint="eastAsia" w:ascii="宋体" w:hAnsi="宋体" w:cs="宋体"/>
          <w:color w:val="000000"/>
          <w:sz w:val="24"/>
        </w:rPr>
        <w:t>文件细节错误一致且无合理解释等情形。</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cs="宋体"/>
          <w:color w:val="000000"/>
          <w:sz w:val="24"/>
          <w:lang w:eastAsia="zh-CN"/>
        </w:rPr>
      </w:pPr>
      <w:r>
        <w:rPr>
          <w:rFonts w:hint="eastAsia" w:ascii="宋体" w:hAnsi="宋体" w:cs="宋体"/>
          <w:color w:val="000000"/>
          <w:sz w:val="24"/>
        </w:rPr>
        <w:t>5.不同投标人的投标文件相互混装</w:t>
      </w:r>
      <w:r>
        <w:rPr>
          <w:rFonts w:hint="eastAsia" w:ascii="宋体" w:hAnsi="宋体" w:cs="宋体"/>
          <w:color w:val="000000"/>
          <w:sz w:val="24"/>
          <w:lang w:eastAsia="zh-CN"/>
        </w:rPr>
        <w:t>；</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（五）废标的情形</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4.因重大变故，采购任务取消的</w:t>
      </w:r>
      <w:r>
        <w:rPr>
          <w:rFonts w:hint="eastAsia" w:ascii="宋体" w:hAnsi="宋体" w:cs="宋体"/>
          <w:color w:val="000000"/>
          <w:sz w:val="24"/>
          <w:lang w:eastAsia="zh-CN"/>
        </w:rPr>
        <w:t>。</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color w:val="FF0000"/>
          <w:sz w:val="24"/>
        </w:rPr>
      </w:pPr>
      <w:r>
        <w:rPr>
          <w:rFonts w:hint="eastAsia" w:ascii="宋体" w:hAnsi="宋体" w:cs="宋体"/>
          <w:sz w:val="24"/>
        </w:rPr>
        <w:t>（1）投标截止时间后，投标人登录衢州市阳光交易服务平台不见面开标大厅</w:t>
      </w:r>
      <w:r>
        <w:rPr>
          <w:rFonts w:hint="eastAsia" w:ascii="宋体" w:hAnsi="宋体" w:eastAsia="宋体" w:cs="宋体"/>
          <w:sz w:val="24"/>
        </w:rPr>
        <w:t>——供应商身份——我的项目——选择标段——待采购人开启解密后进行解密操作</w:t>
      </w:r>
      <w:r>
        <w:rPr>
          <w:rFonts w:hint="eastAsia" w:ascii="宋体" w:hAnsi="宋体" w:cs="宋体"/>
          <w:sz w:val="24"/>
        </w:rPr>
        <w:t>。</w:t>
      </w:r>
      <w:r>
        <w:rPr>
          <w:rFonts w:hint="eastAsia" w:ascii="宋体" w:hAnsi="宋体" w:cs="宋体"/>
          <w:color w:val="FF0000"/>
          <w:sz w:val="24"/>
        </w:rPr>
        <w:t>在线解密电子投标文件时间为开标时间起半个小时内。</w:t>
      </w:r>
    </w:p>
    <w:p>
      <w:pPr>
        <w:snapToGrid w:val="0"/>
        <w:spacing w:line="360" w:lineRule="auto"/>
        <w:ind w:firstLine="470" w:firstLineChars="196"/>
        <w:rPr>
          <w:rFonts w:hint="eastAsia" w:ascii="宋体" w:hAnsi="宋体" w:cs="宋体"/>
          <w:color w:val="FF0000"/>
          <w:sz w:val="24"/>
        </w:rPr>
      </w:pPr>
      <w:r>
        <w:rPr>
          <w:rFonts w:hint="eastAsia" w:ascii="宋体" w:hAnsi="宋体" w:cs="宋体"/>
          <w:color w:val="FF0000"/>
          <w:sz w:val="24"/>
        </w:rPr>
        <w:t>（2）由</w:t>
      </w:r>
      <w:r>
        <w:rPr>
          <w:rFonts w:hint="eastAsia" w:ascii="宋体" w:hAnsi="宋体" w:cs="宋体"/>
          <w:color w:val="FF0000"/>
          <w:sz w:val="24"/>
          <w:highlight w:val="yellow"/>
        </w:rPr>
        <w:t>采购人代表</w:t>
      </w:r>
      <w:r>
        <w:rPr>
          <w:rFonts w:hint="eastAsia" w:ascii="宋体" w:hAnsi="宋体" w:cs="宋体"/>
          <w:color w:val="FF0000"/>
          <w:sz w:val="24"/>
        </w:rPr>
        <w:t>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七、合同授予</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2．中标人拖延、拒签合同的，将被取消中标资格。</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3．招标文件、澄清文件、投标文件等，均为签订合同的依据。</w:t>
      </w:r>
    </w:p>
    <w:p>
      <w:pPr>
        <w:spacing w:line="360" w:lineRule="auto"/>
        <w:ind w:firstLine="470" w:firstLineChars="195"/>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、解释权：</w:t>
      </w:r>
      <w:r>
        <w:rPr>
          <w:rFonts w:hint="eastAsia" w:ascii="宋体" w:hAnsi="宋体" w:cs="宋体"/>
          <w:color w:val="auto"/>
          <w:sz w:val="24"/>
          <w:highlight w:val="none"/>
        </w:rPr>
        <w:t>本招标文件</w:t>
      </w:r>
      <w:r>
        <w:rPr>
          <w:rFonts w:hint="eastAsia" w:ascii="宋体" w:hAnsi="宋体" w:cs="宋体"/>
          <w:color w:val="auto"/>
          <w:sz w:val="24"/>
          <w:highlight w:val="none"/>
          <w:lang w:val="en-US" w:eastAsia="zh-CN"/>
        </w:rPr>
        <w:t>参照</w:t>
      </w:r>
      <w:r>
        <w:rPr>
          <w:rFonts w:hint="eastAsia" w:ascii="宋体" w:hAnsi="宋体" w:cs="宋体"/>
          <w:color w:val="auto"/>
          <w:sz w:val="24"/>
          <w:highlight w:val="none"/>
        </w:rPr>
        <w:t>《政府采购法》及有关规定编制，解释权属招标人。</w:t>
      </w:r>
    </w:p>
    <w:p>
      <w:pPr>
        <w:spacing w:line="360" w:lineRule="auto"/>
        <w:ind w:firstLine="472" w:firstLineChars="196"/>
        <w:rPr>
          <w:rFonts w:ascii="宋体" w:hAnsi="宋体" w:cs="宋体"/>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、通讯地址：</w:t>
      </w:r>
      <w:r>
        <w:rPr>
          <w:rFonts w:hint="eastAsia" w:ascii="宋体" w:hAnsi="宋体" w:cs="宋体"/>
          <w:color w:val="auto"/>
          <w:sz w:val="24"/>
          <w:highlight w:val="none"/>
        </w:rPr>
        <w:t>所有与招标有关的函电请按下面联系。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通讯地址：浙江省衢州市九华北大道78号衢州学院，邮编：324000。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项目采购联系人：</w:t>
      </w:r>
      <w:r>
        <w:rPr>
          <w:rFonts w:hint="eastAsia" w:ascii="宋体" w:hAnsi="宋体" w:cs="宋体"/>
          <w:bCs/>
          <w:color w:val="auto"/>
          <w:sz w:val="24"/>
          <w:highlight w:val="none"/>
        </w:rPr>
        <w:t>周老师；电话：0570-8015042，18957039862</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质疑答复联系人：郑老师；电话：0570-8015028，</w:t>
      </w:r>
      <w:r>
        <w:rPr>
          <w:rFonts w:ascii="宋体" w:hAnsi="宋体" w:cs="宋体"/>
          <w:color w:val="auto"/>
          <w:sz w:val="24"/>
          <w:highlight w:val="none"/>
        </w:rPr>
        <w:t>15345707715</w:t>
      </w:r>
      <w:r>
        <w:rPr>
          <w:rFonts w:hint="eastAsia" w:ascii="宋体" w:hAnsi="宋体" w:cs="宋体"/>
          <w:color w:val="auto"/>
          <w:sz w:val="24"/>
          <w:highlight w:val="none"/>
        </w:rPr>
        <w:t>。</w:t>
      </w:r>
    </w:p>
    <w:p>
      <w:pPr>
        <w:spacing w:line="360" w:lineRule="auto"/>
        <w:ind w:firstLine="480" w:firstLineChars="200"/>
        <w:rPr>
          <w:b/>
          <w:color w:val="auto"/>
          <w:sz w:val="32"/>
          <w:szCs w:val="32"/>
          <w:highlight w:val="none"/>
        </w:rPr>
      </w:pPr>
      <w:r>
        <w:rPr>
          <w:rFonts w:hint="eastAsia" w:ascii="宋体" w:hAnsi="宋体"/>
          <w:bCs/>
          <w:color w:val="auto"/>
          <w:sz w:val="24"/>
          <w:highlight w:val="none"/>
        </w:rPr>
        <w:t>项目技术答疑联系人：</w:t>
      </w:r>
      <w:r>
        <w:rPr>
          <w:rFonts w:hint="eastAsia" w:ascii="宋体" w:hAnsi="宋体" w:cs="宋体"/>
          <w:bCs/>
          <w:sz w:val="24"/>
          <w:szCs w:val="24"/>
          <w:lang w:val="en-US" w:eastAsia="zh-CN"/>
        </w:rPr>
        <w:t>朱</w:t>
      </w:r>
      <w:r>
        <w:rPr>
          <w:rFonts w:hint="eastAsia" w:ascii="宋体" w:hAnsi="宋体" w:eastAsia="宋体" w:cs="宋体"/>
          <w:bCs/>
          <w:sz w:val="24"/>
          <w:szCs w:val="24"/>
        </w:rPr>
        <w:t>老师，电话：0570-8015</w:t>
      </w:r>
      <w:r>
        <w:rPr>
          <w:rFonts w:hint="eastAsia" w:ascii="宋体" w:hAnsi="宋体" w:cs="宋体"/>
          <w:bCs/>
          <w:sz w:val="24"/>
          <w:szCs w:val="24"/>
          <w:lang w:val="en-US" w:eastAsia="zh-CN"/>
        </w:rPr>
        <w:t>250</w:t>
      </w:r>
    </w:p>
    <w:p>
      <w:pPr>
        <w:spacing w:line="360" w:lineRule="auto"/>
        <w:jc w:val="center"/>
        <w:rPr>
          <w:b/>
          <w:color w:val="000000"/>
          <w:sz w:val="32"/>
          <w:szCs w:val="32"/>
        </w:rPr>
      </w:pPr>
    </w:p>
    <w:p>
      <w:pPr>
        <w:keepNext w:val="0"/>
        <w:keepLines w:val="0"/>
        <w:pageBreakBefore w:val="0"/>
        <w:kinsoku/>
        <w:wordWrap/>
        <w:overflowPunct/>
        <w:topLinePunct w:val="0"/>
        <w:autoSpaceDE/>
        <w:autoSpaceDN/>
        <w:bidi w:val="0"/>
        <w:spacing w:line="360" w:lineRule="auto"/>
        <w:ind w:left="456" w:leftChars="228" w:firstLine="12" w:firstLineChars="5"/>
        <w:jc w:val="left"/>
        <w:textAlignment w:val="auto"/>
        <w:outlineLvl w:val="9"/>
        <w:rPr>
          <w:rStyle w:val="31"/>
          <w:rFonts w:hint="eastAsia" w:asciiTheme="minorHAnsi" w:hAnsiTheme="minorHAnsi" w:cstheme="minorBidi"/>
        </w:rPr>
      </w:pPr>
      <w:bookmarkStart w:id="8" w:name="_Toc28467"/>
      <w:r>
        <w:rPr>
          <w:rFonts w:hint="eastAsia" w:ascii="宋体" w:hAnsi="宋体" w:eastAsia="宋体" w:cs="宋体"/>
          <w:color w:val="000000"/>
          <w:kern w:val="0"/>
          <w:sz w:val="24"/>
        </w:rPr>
        <w:t xml:space="preserve">  </w:t>
      </w:r>
      <w:r>
        <w:rPr>
          <w:rFonts w:hint="eastAsia" w:ascii="宋体" w:hAnsi="宋体" w:eastAsia="宋体" w:cs="宋体"/>
          <w:sz w:val="24"/>
          <w:szCs w:val="22"/>
        </w:rPr>
        <w:t xml:space="preserve">  </w:t>
      </w:r>
    </w:p>
    <w:bookmarkEnd w:id="8"/>
    <w:p>
      <w:pPr>
        <w:spacing w:line="360" w:lineRule="auto"/>
        <w:jc w:val="center"/>
        <w:rPr>
          <w:b/>
          <w:color w:val="000000"/>
          <w:sz w:val="32"/>
          <w:szCs w:val="32"/>
        </w:rPr>
      </w:pPr>
      <w:bookmarkStart w:id="9" w:name="_Toc5442"/>
    </w:p>
    <w:p>
      <w:pPr>
        <w:adjustRightInd/>
        <w:snapToGrid/>
        <w:spacing w:line="240" w:lineRule="auto"/>
        <w:jc w:val="left"/>
        <w:rPr>
          <w:b/>
          <w:color w:val="auto"/>
          <w:sz w:val="32"/>
          <w:szCs w:val="32"/>
          <w:highlight w:val="none"/>
        </w:rPr>
      </w:pPr>
      <w:bookmarkStart w:id="10" w:name="_Toc19074"/>
      <w:r>
        <w:rPr>
          <w:b/>
          <w:color w:val="auto"/>
          <w:sz w:val="32"/>
          <w:szCs w:val="32"/>
          <w:highlight w:val="none"/>
        </w:rPr>
        <w:br w:type="page"/>
      </w:r>
    </w:p>
    <w:p>
      <w:pPr>
        <w:adjustRightInd w:val="0"/>
        <w:snapToGrid w:val="0"/>
        <w:spacing w:line="360" w:lineRule="auto"/>
        <w:jc w:val="center"/>
        <w:rPr>
          <w:b/>
          <w:color w:val="auto"/>
          <w:sz w:val="32"/>
          <w:szCs w:val="32"/>
          <w:highlight w:val="none"/>
        </w:rPr>
      </w:pPr>
      <w:r>
        <w:rPr>
          <w:b/>
          <w:color w:val="auto"/>
          <w:sz w:val="32"/>
          <w:szCs w:val="32"/>
          <w:highlight w:val="none"/>
        </w:rPr>
        <w:t>第三章  采购</w:t>
      </w:r>
      <w:r>
        <w:rPr>
          <w:rFonts w:hint="eastAsia"/>
          <w:b/>
          <w:color w:val="auto"/>
          <w:sz w:val="32"/>
          <w:szCs w:val="32"/>
          <w:highlight w:val="none"/>
          <w:lang w:val="en-US" w:eastAsia="zh-CN"/>
        </w:rPr>
        <w:t>内容及要求</w:t>
      </w:r>
    </w:p>
    <w:p>
      <w:pPr>
        <w:keepNext w:val="0"/>
        <w:keepLines w:val="0"/>
        <w:pageBreakBefore w:val="0"/>
        <w:kinsoku/>
        <w:wordWrap/>
        <w:overflowPunct/>
        <w:topLinePunct w:val="0"/>
        <w:bidi w:val="0"/>
        <w:spacing w:line="45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标注“▲”号的为不可负偏离条款，对这些条款的任何负偏离为无效投标</w:t>
      </w:r>
      <w:r>
        <w:rPr>
          <w:rFonts w:hint="eastAsia" w:asciiTheme="minorEastAsia" w:hAnsiTheme="minorEastAsia" w:eastAsiaTheme="minorEastAsia" w:cstheme="minorEastAsia"/>
          <w:bCs/>
          <w:color w:val="auto"/>
          <w:sz w:val="24"/>
          <w:highlight w:val="none"/>
        </w:rPr>
        <w:t>。</w:t>
      </w:r>
    </w:p>
    <w:p>
      <w:pPr>
        <w:keepNext w:val="0"/>
        <w:keepLines w:val="0"/>
        <w:pageBreakBefore w:val="0"/>
        <w:kinsoku/>
        <w:wordWrap/>
        <w:overflowPunct/>
        <w:topLinePunct w:val="0"/>
        <w:bidi w:val="0"/>
        <w:spacing w:line="45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一、采购内容</w:t>
      </w:r>
    </w:p>
    <w:tbl>
      <w:tblPr>
        <w:tblStyle w:val="20"/>
        <w:tblpPr w:leftFromText="180" w:rightFromText="180" w:vertAnchor="text" w:horzAnchor="margin" w:tblpXSpec="center"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698"/>
        <w:gridCol w:w="1844"/>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7" w:type="dxa"/>
            <w:noWrap w:val="0"/>
            <w:vAlign w:val="top"/>
          </w:tcPr>
          <w:p>
            <w:pPr>
              <w:keepNext w:val="0"/>
              <w:keepLines w:val="0"/>
              <w:pageBreakBefore w:val="0"/>
              <w:kinsoku/>
              <w:wordWrap/>
              <w:overflowPunct/>
              <w:topLinePunct w:val="0"/>
              <w:bidi w:val="0"/>
              <w:spacing w:line="45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698" w:type="dxa"/>
            <w:noWrap w:val="0"/>
            <w:vAlign w:val="top"/>
          </w:tcPr>
          <w:p>
            <w:pPr>
              <w:keepNext w:val="0"/>
              <w:keepLines w:val="0"/>
              <w:pageBreakBefore w:val="0"/>
              <w:kinsoku/>
              <w:wordWrap/>
              <w:overflowPunct/>
              <w:topLinePunct w:val="0"/>
              <w:bidi w:val="0"/>
              <w:spacing w:line="45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采购内容</w:t>
            </w:r>
          </w:p>
        </w:tc>
        <w:tc>
          <w:tcPr>
            <w:tcW w:w="1844" w:type="dxa"/>
            <w:noWrap w:val="0"/>
            <w:vAlign w:val="top"/>
          </w:tcPr>
          <w:p>
            <w:pPr>
              <w:keepNext w:val="0"/>
              <w:keepLines w:val="0"/>
              <w:pageBreakBefore w:val="0"/>
              <w:kinsoku/>
              <w:wordWrap/>
              <w:overflowPunct/>
              <w:topLinePunct w:val="0"/>
              <w:bidi w:val="0"/>
              <w:spacing w:line="45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2389" w:type="dxa"/>
            <w:noWrap w:val="0"/>
            <w:vAlign w:val="top"/>
          </w:tcPr>
          <w:p>
            <w:pPr>
              <w:keepNext w:val="0"/>
              <w:keepLines w:val="0"/>
              <w:pageBreakBefore w:val="0"/>
              <w:kinsoku/>
              <w:wordWrap/>
              <w:overflowPunct/>
              <w:topLinePunct w:val="0"/>
              <w:bidi w:val="0"/>
              <w:spacing w:line="45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27" w:type="dxa"/>
            <w:noWrap w:val="0"/>
            <w:vAlign w:val="center"/>
          </w:tcPr>
          <w:p>
            <w:pPr>
              <w:keepNext w:val="0"/>
              <w:keepLines w:val="0"/>
              <w:pageBreakBefore w:val="0"/>
              <w:widowControl/>
              <w:kinsoku/>
              <w:wordWrap/>
              <w:overflowPunct/>
              <w:topLinePunct w:val="0"/>
              <w:bidi w:val="0"/>
              <w:spacing w:line="450" w:lineRule="exact"/>
              <w:jc w:val="center"/>
              <w:textAlignment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1</w:t>
            </w:r>
          </w:p>
        </w:tc>
        <w:tc>
          <w:tcPr>
            <w:tcW w:w="3698" w:type="dxa"/>
            <w:noWrap w:val="0"/>
            <w:vAlign w:val="center"/>
          </w:tcPr>
          <w:p>
            <w:pPr>
              <w:keepNext w:val="0"/>
              <w:keepLines w:val="0"/>
              <w:pageBreakBefore w:val="0"/>
              <w:widowControl/>
              <w:kinsoku/>
              <w:wordWrap/>
              <w:overflowPunct/>
              <w:topLinePunct w:val="0"/>
              <w:bidi w:val="0"/>
              <w:spacing w:line="450" w:lineRule="exact"/>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采购代理服务</w:t>
            </w:r>
          </w:p>
        </w:tc>
        <w:tc>
          <w:tcPr>
            <w:tcW w:w="1844" w:type="dxa"/>
            <w:noWrap w:val="0"/>
            <w:vAlign w:val="center"/>
          </w:tcPr>
          <w:p>
            <w:pPr>
              <w:keepNext w:val="0"/>
              <w:keepLines w:val="0"/>
              <w:pageBreakBefore w:val="0"/>
              <w:widowControl/>
              <w:kinsoku/>
              <w:wordWrap/>
              <w:overflowPunct/>
              <w:topLinePunct w:val="0"/>
              <w:bidi w:val="0"/>
              <w:spacing w:line="45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w:t>
            </w:r>
          </w:p>
        </w:tc>
        <w:tc>
          <w:tcPr>
            <w:tcW w:w="2389" w:type="dxa"/>
            <w:noWrap w:val="0"/>
            <w:vAlign w:val="center"/>
          </w:tcPr>
          <w:p>
            <w:pPr>
              <w:keepNext w:val="0"/>
              <w:keepLines w:val="0"/>
              <w:pageBreakBefore w:val="0"/>
              <w:widowControl/>
              <w:kinsoku/>
              <w:wordWrap/>
              <w:overflowPunct/>
              <w:topLinePunct w:val="0"/>
              <w:bidi w:val="0"/>
              <w:spacing w:line="45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批</w:t>
            </w:r>
          </w:p>
        </w:tc>
      </w:tr>
    </w:tbl>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bCs/>
          <w:color w:val="auto"/>
          <w:sz w:val="24"/>
          <w:highlight w:val="none"/>
        </w:rPr>
      </w:pPr>
      <w:bookmarkStart w:id="11" w:name="OLE_LINK10"/>
      <w:r>
        <w:rPr>
          <w:rFonts w:hint="eastAsia" w:asciiTheme="minorEastAsia" w:hAnsiTheme="minorEastAsia" w:eastAsiaTheme="minorEastAsia" w:cstheme="minorEastAsia"/>
          <w:bCs/>
          <w:color w:val="auto"/>
          <w:sz w:val="24"/>
          <w:highlight w:val="none"/>
        </w:rPr>
        <w:t>本次采购活动确定</w:t>
      </w:r>
      <w:r>
        <w:rPr>
          <w:rFonts w:hint="eastAsia" w:asciiTheme="minorEastAsia" w:hAnsiTheme="minorEastAsia" w:eastAsiaTheme="minorEastAsia" w:cstheme="minorEastAsia"/>
          <w:b w:val="0"/>
          <w:bCs/>
          <w:color w:val="auto"/>
          <w:sz w:val="24"/>
          <w:highlight w:val="none"/>
          <w:lang w:val="en-US" w:eastAsia="zh-CN"/>
        </w:rPr>
        <w:t>采购</w:t>
      </w:r>
      <w:r>
        <w:rPr>
          <w:rFonts w:hint="eastAsia" w:asciiTheme="minorEastAsia" w:hAnsiTheme="minorEastAsia" w:eastAsiaTheme="minorEastAsia" w:cstheme="minorEastAsia"/>
          <w:bCs/>
          <w:color w:val="auto"/>
          <w:sz w:val="24"/>
          <w:highlight w:val="none"/>
          <w:lang w:val="en-US" w:eastAsia="zh-CN"/>
        </w:rPr>
        <w:t>代理服务机构2</w:t>
      </w:r>
      <w:r>
        <w:rPr>
          <w:rFonts w:hint="eastAsia" w:asciiTheme="minorEastAsia" w:hAnsiTheme="minorEastAsia" w:eastAsiaTheme="minorEastAsia" w:cstheme="minorEastAsia"/>
          <w:bCs/>
          <w:color w:val="auto"/>
          <w:sz w:val="24"/>
          <w:highlight w:val="none"/>
        </w:rPr>
        <w:t>家</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服务期为</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年，</w:t>
      </w:r>
      <w:r>
        <w:rPr>
          <w:rFonts w:hint="eastAsia" w:asciiTheme="minorEastAsia" w:hAnsiTheme="minorEastAsia" w:eastAsiaTheme="minorEastAsia" w:cstheme="minorEastAsia"/>
          <w:bCs/>
          <w:color w:val="auto"/>
          <w:sz w:val="24"/>
          <w:highlight w:val="none"/>
        </w:rPr>
        <w:t>合同</w:t>
      </w:r>
      <w:r>
        <w:rPr>
          <w:rFonts w:hint="eastAsia" w:asciiTheme="minorEastAsia" w:hAnsiTheme="minorEastAsia" w:eastAsiaTheme="minorEastAsia" w:cstheme="minorEastAsia"/>
          <w:bCs/>
          <w:color w:val="auto"/>
          <w:sz w:val="24"/>
          <w:highlight w:val="none"/>
          <w:lang w:val="en-US" w:eastAsia="zh-CN"/>
        </w:rPr>
        <w:t>原则上</w:t>
      </w:r>
      <w:r>
        <w:rPr>
          <w:rFonts w:hint="eastAsia" w:asciiTheme="minorEastAsia" w:hAnsiTheme="minorEastAsia" w:eastAsiaTheme="minorEastAsia" w:cstheme="minorEastAsia"/>
          <w:bCs/>
          <w:color w:val="auto"/>
          <w:sz w:val="24"/>
          <w:highlight w:val="none"/>
        </w:rPr>
        <w:t>一年一签，逐年考核实施，即当年度服务期满前一个月采购人组织当年度履约验收，验收合格方可签订下一年度服务合同。</w:t>
      </w:r>
    </w:p>
    <w:bookmarkEnd w:id="11"/>
    <w:p>
      <w:pPr>
        <w:keepNext w:val="0"/>
        <w:keepLines w:val="0"/>
        <w:pageBreakBefore w:val="0"/>
        <w:kinsoku/>
        <w:wordWrap/>
        <w:overflowPunct/>
        <w:topLinePunct w:val="0"/>
        <w:autoSpaceDE w:val="0"/>
        <w:autoSpaceDN w:val="0"/>
        <w:bidi w:val="0"/>
        <w:adjustRightInd w:val="0"/>
        <w:spacing w:line="450" w:lineRule="exact"/>
        <w:ind w:firstLine="472" w:firstLineChars="196"/>
        <w:outlineLvl w:val="1"/>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二</w:t>
      </w:r>
      <w:r>
        <w:rPr>
          <w:rFonts w:hint="eastAsia" w:asciiTheme="minorEastAsia" w:hAnsiTheme="minorEastAsia" w:eastAsiaTheme="minorEastAsia" w:cstheme="minorEastAsia"/>
          <w:b/>
          <w:sz w:val="24"/>
        </w:rPr>
        <w:t>、项目</w:t>
      </w:r>
      <w:r>
        <w:rPr>
          <w:rFonts w:hint="eastAsia" w:asciiTheme="minorEastAsia" w:hAnsiTheme="minorEastAsia" w:eastAsiaTheme="minorEastAsia" w:cstheme="minorEastAsia"/>
          <w:b/>
          <w:sz w:val="24"/>
          <w:lang w:val="en-US" w:eastAsia="zh-CN"/>
        </w:rPr>
        <w:t>服务要求</w:t>
      </w:r>
    </w:p>
    <w:p>
      <w:pPr>
        <w:keepNext w:val="0"/>
        <w:keepLines w:val="0"/>
        <w:pageBreakBefore w:val="0"/>
        <w:kinsoku/>
        <w:wordWrap/>
        <w:overflowPunct/>
        <w:topLinePunct w:val="0"/>
        <w:autoSpaceDE w:val="0"/>
        <w:autoSpaceDN w:val="0"/>
        <w:bidi w:val="0"/>
        <w:adjustRightInd w:val="0"/>
        <w:spacing w:line="450" w:lineRule="exact"/>
        <w:ind w:firstLine="472" w:firstLineChars="196"/>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w:t>
      </w:r>
      <w:r>
        <w:rPr>
          <w:rFonts w:hint="eastAsia" w:asciiTheme="minorEastAsia" w:hAnsiTheme="minorEastAsia" w:eastAsiaTheme="minorEastAsia" w:cstheme="minorEastAsia"/>
          <w:b/>
          <w:sz w:val="24"/>
          <w:lang w:val="en-US" w:eastAsia="zh-CN"/>
        </w:rPr>
        <w:t>服务内容</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中标单位须依法依规为学校组织开展各项代理业务，包括货物类、服务类项目的</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代理，具体项目以采购人委托为准，预计年代理费约</w:t>
      </w:r>
      <w:r>
        <w:rPr>
          <w:rFonts w:hint="eastAsia" w:asciiTheme="minorEastAsia" w:hAnsiTheme="minorEastAsia" w:eastAsiaTheme="minorEastAsia" w:cstheme="minorEastAsia"/>
          <w:sz w:val="24"/>
          <w:highlight w:val="none"/>
          <w:shd w:val="clear" w:fill="auto"/>
        </w:rPr>
        <w:t>2</w:t>
      </w:r>
      <w:r>
        <w:rPr>
          <w:rFonts w:hint="eastAsia" w:asciiTheme="minorEastAsia" w:hAnsiTheme="minorEastAsia" w:eastAsiaTheme="minorEastAsia" w:cstheme="minorEastAsia"/>
          <w:sz w:val="24"/>
          <w:highlight w:val="none"/>
          <w:shd w:val="clear" w:fill="auto"/>
          <w:lang w:eastAsia="zh-CN"/>
        </w:rPr>
        <w:t>0</w:t>
      </w:r>
      <w:r>
        <w:rPr>
          <w:rFonts w:hint="eastAsia" w:asciiTheme="minorEastAsia" w:hAnsiTheme="minorEastAsia" w:eastAsiaTheme="minorEastAsia" w:cstheme="minorEastAsia"/>
          <w:sz w:val="24"/>
          <w:highlight w:val="none"/>
          <w:shd w:val="clear" w:fill="auto"/>
        </w:rPr>
        <w:t>万</w:t>
      </w:r>
      <w:r>
        <w:rPr>
          <w:rFonts w:hint="eastAsia" w:asciiTheme="minorEastAsia" w:hAnsiTheme="minorEastAsia" w:eastAsiaTheme="minorEastAsia" w:cstheme="minorEastAsia"/>
          <w:sz w:val="24"/>
          <w:highlight w:val="none"/>
        </w:rPr>
        <w:t>元左右。主要包括以下业务内容：</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根据委托的不同类别项目，按照采购人提供的采购内容（资料），复核</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文件，负责编制资格预审（如有）及</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公告、文件和答疑等相关文件。</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2.发送招标邀请或</w:t>
      </w:r>
      <w:r>
        <w:rPr>
          <w:rFonts w:hint="eastAsia" w:asciiTheme="minorEastAsia" w:hAnsiTheme="minorEastAsia" w:eastAsiaTheme="minorEastAsia" w:cstheme="minorEastAsia"/>
          <w:sz w:val="24"/>
          <w:highlight w:val="none"/>
        </w:rPr>
        <w:t>发布</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公告信息，根据项目特点及要求，审查供应商资格，发放文件及图纸等。</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组织</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活动，包括依法组成评标小组，组织开标、评标、定标，推荐中标供应商，协助</w:t>
      </w:r>
      <w:r>
        <w:rPr>
          <w:rFonts w:hint="eastAsia" w:asciiTheme="minorEastAsia" w:hAnsiTheme="minorEastAsia" w:eastAsiaTheme="minorEastAsia" w:cstheme="minorEastAsia"/>
          <w:sz w:val="24"/>
          <w:highlight w:val="none"/>
          <w:lang w:val="en-US" w:eastAsia="zh-CN"/>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成交）</w:t>
      </w:r>
      <w:r>
        <w:rPr>
          <w:rFonts w:hint="eastAsia" w:asciiTheme="minorEastAsia" w:hAnsiTheme="minorEastAsia" w:eastAsiaTheme="minorEastAsia" w:cstheme="minorEastAsia"/>
          <w:sz w:val="24"/>
          <w:highlight w:val="none"/>
        </w:rPr>
        <w:t>通知书，</w:t>
      </w:r>
      <w:r>
        <w:rPr>
          <w:rFonts w:hint="eastAsia" w:asciiTheme="minorEastAsia" w:hAnsiTheme="minorEastAsia" w:eastAsiaTheme="minorEastAsia" w:cstheme="minorEastAsia"/>
          <w:sz w:val="24"/>
          <w:highlight w:val="none"/>
          <w:lang w:val="en-US" w:eastAsia="zh-CN"/>
        </w:rPr>
        <w:t>配合完成政府</w:t>
      </w:r>
      <w:r>
        <w:rPr>
          <w:rFonts w:hint="eastAsia" w:asciiTheme="minorEastAsia" w:hAnsiTheme="minorEastAsia" w:eastAsiaTheme="minorEastAsia" w:cstheme="minorEastAsia"/>
          <w:sz w:val="24"/>
          <w:highlight w:val="none"/>
        </w:rPr>
        <w:t>采购</w:t>
      </w:r>
      <w:r>
        <w:rPr>
          <w:rFonts w:hint="eastAsia" w:asciiTheme="minorEastAsia" w:hAnsiTheme="minorEastAsia" w:eastAsiaTheme="minorEastAsia" w:cstheme="minorEastAsia"/>
          <w:sz w:val="24"/>
          <w:highlight w:val="none"/>
          <w:lang w:val="en-US" w:eastAsia="zh-CN"/>
        </w:rPr>
        <w:t>项目等采购</w:t>
      </w:r>
      <w:r>
        <w:rPr>
          <w:rFonts w:hint="eastAsia" w:asciiTheme="minorEastAsia" w:hAnsiTheme="minorEastAsia" w:eastAsiaTheme="minorEastAsia" w:cstheme="minorEastAsia"/>
          <w:sz w:val="24"/>
          <w:highlight w:val="none"/>
        </w:rPr>
        <w:t>文件、采购结果、采购合同的上报备案工作及其他财政监管部门要求的相关工作。</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协助</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人抽取评审专家，根据</w:t>
      </w:r>
      <w:r>
        <w:rPr>
          <w:rFonts w:hint="eastAsia" w:asciiTheme="minorEastAsia" w:hAnsiTheme="minorEastAsia" w:eastAsiaTheme="minorEastAsia" w:cstheme="minorEastAsia"/>
          <w:sz w:val="24"/>
          <w:highlight w:val="none"/>
          <w:lang w:val="en-US" w:eastAsia="zh-CN"/>
        </w:rPr>
        <w:t>采购人</w:t>
      </w:r>
      <w:r>
        <w:rPr>
          <w:rFonts w:hint="eastAsia" w:asciiTheme="minorEastAsia" w:hAnsiTheme="minorEastAsia" w:eastAsiaTheme="minorEastAsia" w:cstheme="minorEastAsia"/>
          <w:sz w:val="24"/>
          <w:highlight w:val="none"/>
        </w:rPr>
        <w:t>要求按时提供评审费、代理费等费用结算材料。</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提供</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前期业务、政策法规咨询，协助处理供应商询问、答疑、质疑等事宜。</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负责</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全过程档案的整理和备案，包括所有资料的复印、装订</w:t>
      </w:r>
      <w:r>
        <w:rPr>
          <w:rFonts w:hint="eastAsia" w:asciiTheme="minorEastAsia" w:hAnsiTheme="minorEastAsia" w:eastAsiaTheme="minorEastAsia" w:cstheme="minorEastAsia"/>
          <w:sz w:val="24"/>
          <w:highlight w:val="none"/>
          <w:lang w:val="en-US" w:eastAsia="zh-CN"/>
        </w:rPr>
        <w:t>成册</w:t>
      </w:r>
      <w:r>
        <w:rPr>
          <w:rFonts w:hint="eastAsia" w:asciiTheme="minorEastAsia" w:hAnsiTheme="minorEastAsia" w:eastAsiaTheme="minorEastAsia" w:cstheme="minorEastAsia"/>
          <w:sz w:val="24"/>
          <w:highlight w:val="none"/>
        </w:rPr>
        <w:t>，及时以书面形式提交全套项目档案资料汇总。</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如</w:t>
      </w:r>
      <w:r>
        <w:rPr>
          <w:rFonts w:hint="eastAsia" w:asciiTheme="minorEastAsia" w:hAnsiTheme="minorEastAsia" w:eastAsiaTheme="minorEastAsia" w:cstheme="minorEastAsia"/>
          <w:sz w:val="24"/>
          <w:highlight w:val="none"/>
          <w:lang w:val="en-US" w:eastAsia="zh-CN"/>
        </w:rPr>
        <w:t>采购人</w:t>
      </w:r>
      <w:r>
        <w:rPr>
          <w:rFonts w:hint="eastAsia" w:asciiTheme="minorEastAsia" w:hAnsiTheme="minorEastAsia" w:eastAsiaTheme="minorEastAsia" w:cstheme="minorEastAsia"/>
          <w:sz w:val="24"/>
          <w:highlight w:val="none"/>
        </w:rPr>
        <w:t>认为有必要，可受邀作为鉴证方参与合同</w:t>
      </w:r>
      <w:r>
        <w:rPr>
          <w:rFonts w:hint="eastAsia" w:asciiTheme="minorEastAsia" w:hAnsiTheme="minorEastAsia" w:eastAsiaTheme="minorEastAsia" w:cstheme="minorEastAsia"/>
          <w:sz w:val="24"/>
          <w:highlight w:val="none"/>
          <w:lang w:val="en-US" w:eastAsia="zh-CN"/>
        </w:rPr>
        <w:t>审核及</w:t>
      </w:r>
      <w:r>
        <w:rPr>
          <w:rFonts w:hint="eastAsia" w:asciiTheme="minorEastAsia" w:hAnsiTheme="minorEastAsia" w:eastAsiaTheme="minorEastAsia" w:cstheme="minorEastAsia"/>
          <w:sz w:val="24"/>
          <w:highlight w:val="none"/>
        </w:rPr>
        <w:t>签订，协助开展履约保证金管理、履约监督和项目验收管理等事宜。</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rPr>
        <w:t>根据采购人</w:t>
      </w:r>
      <w:r>
        <w:rPr>
          <w:rFonts w:hint="eastAsia" w:asciiTheme="minorEastAsia" w:hAnsiTheme="minorEastAsia" w:eastAsiaTheme="minorEastAsia" w:cstheme="minorEastAsia"/>
          <w:sz w:val="24"/>
          <w:highlight w:val="none"/>
          <w:lang w:val="en-US" w:eastAsia="zh-CN"/>
        </w:rPr>
        <w:t>实际工作</w:t>
      </w:r>
      <w:r>
        <w:rPr>
          <w:rFonts w:hint="eastAsia" w:asciiTheme="minorEastAsia" w:hAnsiTheme="minorEastAsia" w:eastAsiaTheme="minorEastAsia" w:cstheme="minorEastAsia"/>
          <w:sz w:val="24"/>
          <w:highlight w:val="none"/>
        </w:rPr>
        <w:t>需求，完成与采购相关的其他事务。</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9.协助</w:t>
      </w:r>
      <w:r>
        <w:rPr>
          <w:rFonts w:hint="eastAsia" w:asciiTheme="minorEastAsia" w:hAnsiTheme="minorEastAsia" w:eastAsiaTheme="minorEastAsia" w:cstheme="minorEastAsia"/>
          <w:sz w:val="24"/>
          <w:highlight w:val="none"/>
        </w:rPr>
        <w:t>组织踏勘现场和答疑、整理答疑纪要、参与询标等</w:t>
      </w:r>
      <w:r>
        <w:rPr>
          <w:rFonts w:hint="eastAsia" w:asciiTheme="minorEastAsia" w:hAnsiTheme="minorEastAsia" w:eastAsiaTheme="minorEastAsia" w:cstheme="minorEastAsia"/>
          <w:sz w:val="24"/>
          <w:highlight w:val="none"/>
          <w:lang w:eastAsia="zh-CN"/>
        </w:rPr>
        <w:t>。</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10.协助</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人处理合同执行过程中出现的有关事务</w:t>
      </w:r>
      <w:r>
        <w:rPr>
          <w:rFonts w:hint="eastAsia" w:asciiTheme="minorEastAsia" w:hAnsiTheme="minorEastAsia" w:eastAsiaTheme="minorEastAsia" w:cstheme="minorEastAsia"/>
          <w:sz w:val="24"/>
          <w:highlight w:val="none"/>
          <w:lang w:eastAsia="zh-CN"/>
        </w:rPr>
        <w:t>。</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如</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人要求中标方安排在校内开评标，中标方应积极配合完成，不另外收取任何费用。</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注：本项目的报价包括但不限于材料、制作、包装、运输、邮寄、交通、人工、税费等完成本项目服务的所有费用。</w:t>
      </w:r>
    </w:p>
    <w:p>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textAlignment w:val="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二）项目要求</w:t>
      </w:r>
    </w:p>
    <w:p>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1.中标单位与业务分配</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综合得分排名前2位的投标人为本次采购中标单位，分别随机承接采购人委托的货物类、服务类等项目的</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代理。</w:t>
      </w:r>
    </w:p>
    <w:p>
      <w:pPr>
        <w:keepNext w:val="0"/>
        <w:keepLines w:val="0"/>
        <w:pageBreakBefore w:val="0"/>
        <w:widowControl w:val="0"/>
        <w:kinsoku/>
        <w:wordWrap/>
        <w:overflowPunct/>
        <w:topLinePunct w:val="0"/>
        <w:autoSpaceDE/>
        <w:autoSpaceDN/>
        <w:bidi w:val="0"/>
        <w:spacing w:line="450" w:lineRule="exact"/>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▲2.最高报价要求</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采购</w:t>
      </w:r>
      <w:r>
        <w:rPr>
          <w:rFonts w:hint="eastAsia" w:asciiTheme="minorEastAsia" w:hAnsiTheme="minorEastAsia" w:eastAsiaTheme="minorEastAsia" w:cstheme="minorEastAsia"/>
          <w:sz w:val="24"/>
          <w:highlight w:val="none"/>
        </w:rPr>
        <w:t>服务代理费的投标报价，按照国家计委关于印发《招标代理服务收费管理暂行办法》(计价格[2002]1980号)文件规定和国家发展改革委员会 关于招标代理服务收费有关问题的通知(发改办价格[2003]857号)的收费标准为参照基础，投标单位在此范围内自行报价，须统一以折扣率报价。</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代理服务费折扣率：</w:t>
      </w:r>
      <w:r>
        <w:rPr>
          <w:rFonts w:hint="eastAsia" w:asciiTheme="minorEastAsia" w:hAnsiTheme="minorEastAsia" w:eastAsiaTheme="minorEastAsia" w:cstheme="minorEastAsia"/>
          <w:sz w:val="24"/>
          <w:highlight w:val="none"/>
          <w:lang w:val="en-US" w:eastAsia="zh-CN"/>
        </w:rPr>
        <w:t>报</w:t>
      </w:r>
      <w:r>
        <w:rPr>
          <w:rFonts w:hint="eastAsia" w:asciiTheme="minorEastAsia" w:hAnsiTheme="minorEastAsia" w:eastAsiaTheme="minorEastAsia" w:cstheme="minorEastAsia"/>
          <w:sz w:val="24"/>
          <w:highlight w:val="none"/>
        </w:rPr>
        <w:t>价</w:t>
      </w:r>
      <w:r>
        <w:rPr>
          <w:rFonts w:hint="eastAsia" w:asciiTheme="minorEastAsia" w:hAnsiTheme="minorEastAsia" w:eastAsiaTheme="minorEastAsia" w:cstheme="minorEastAsia"/>
          <w:sz w:val="24"/>
          <w:highlight w:val="none"/>
          <w:lang w:val="en-US" w:eastAsia="zh-CN"/>
        </w:rPr>
        <w:t>区间20%-7</w:t>
      </w:r>
      <w:r>
        <w:rPr>
          <w:rFonts w:hint="eastAsia" w:asciiTheme="minorEastAsia" w:hAnsiTheme="minorEastAsia" w:eastAsiaTheme="minorEastAsia" w:cstheme="minorEastAsia"/>
          <w:sz w:val="24"/>
          <w:highlight w:val="none"/>
        </w:rPr>
        <w:t>0%（精确至小数后1位），即货物类、服务类等项目的</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代理服务费以《招标代理服务收费管理暂行办法》（计价格〔2002〕1980号）规定标准为基准价的结算折扣率</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overflowPunct/>
        <w:topLinePunct w:val="0"/>
        <w:bidi w:val="0"/>
        <w:spacing w:line="450" w:lineRule="exact"/>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代理服务费封顶价：</w:t>
      </w:r>
      <w:r>
        <w:rPr>
          <w:rFonts w:hint="eastAsia" w:asciiTheme="minorEastAsia" w:hAnsiTheme="minorEastAsia" w:eastAsiaTheme="minorEastAsia" w:cstheme="minorEastAsia"/>
          <w:sz w:val="24"/>
          <w:highlight w:val="none"/>
          <w:lang w:val="en-US" w:eastAsia="zh-CN"/>
        </w:rPr>
        <w:t>最高限价</w:t>
      </w:r>
      <w:r>
        <w:rPr>
          <w:rFonts w:hint="eastAsia" w:asciiTheme="minorEastAsia" w:hAnsiTheme="minorEastAsia" w:eastAsiaTheme="minorEastAsia" w:cstheme="minorEastAsia"/>
          <w:sz w:val="24"/>
          <w:highlight w:val="none"/>
        </w:rPr>
        <w:t>3万元（精确至元），即货物类、服务类等项目的</w:t>
      </w:r>
      <w:r>
        <w:rPr>
          <w:rFonts w:hint="eastAsia" w:asciiTheme="minorEastAsia" w:hAnsiTheme="minorEastAsia" w:eastAsiaTheme="minorEastAsia" w:cstheme="minorEastAsia"/>
          <w:sz w:val="24"/>
          <w:highlight w:val="none"/>
          <w:lang w:val="en-US"/>
        </w:rPr>
        <w:t>采购</w:t>
      </w:r>
      <w:r>
        <w:rPr>
          <w:rFonts w:hint="eastAsia" w:asciiTheme="minorEastAsia" w:hAnsiTheme="minorEastAsia" w:eastAsiaTheme="minorEastAsia" w:cstheme="minorEastAsia"/>
          <w:sz w:val="24"/>
          <w:highlight w:val="none"/>
        </w:rPr>
        <w:t>代理服务费的结算封顶价</w:t>
      </w:r>
      <w:r>
        <w:rPr>
          <w:rFonts w:hint="eastAsia" w:asciiTheme="minorEastAsia" w:hAnsiTheme="minorEastAsia" w:eastAsiaTheme="minorEastAsia" w:cstheme="minorEastAsia"/>
          <w:sz w:val="24"/>
          <w:highlight w:val="none"/>
          <w:lang w:val="en-US" w:eastAsia="zh-CN"/>
        </w:rPr>
        <w:t>。</w:t>
      </w:r>
    </w:p>
    <w:p>
      <w:pPr>
        <w:keepNext w:val="0"/>
        <w:keepLines w:val="0"/>
        <w:pageBreakBefore w:val="0"/>
        <w:kinsoku/>
        <w:wordWrap/>
        <w:overflowPunct/>
        <w:topLinePunct w:val="0"/>
        <w:autoSpaceDE w:val="0"/>
        <w:autoSpaceDN w:val="0"/>
        <w:bidi w:val="0"/>
        <w:adjustRightInd w:val="0"/>
        <w:spacing w:line="450" w:lineRule="exact"/>
        <w:ind w:firstLine="472" w:firstLineChars="196"/>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eastAsia="zh-CN"/>
        </w:rPr>
        <w:t>三</w:t>
      </w:r>
      <w:r>
        <w:rPr>
          <w:rFonts w:hint="eastAsia" w:asciiTheme="minorEastAsia" w:hAnsiTheme="minorEastAsia" w:eastAsiaTheme="minorEastAsia" w:cstheme="minorEastAsia"/>
          <w:b/>
          <w:sz w:val="24"/>
        </w:rPr>
        <w:t>）服务要求</w:t>
      </w:r>
    </w:p>
    <w:p>
      <w:pPr>
        <w:keepNext w:val="0"/>
        <w:keepLines w:val="0"/>
        <w:pageBreakBefore w:val="0"/>
        <w:widowControl/>
        <w:shd w:val="clear" w:color="auto" w:fill="FFFFFF"/>
        <w:kinsoku/>
        <w:wordWrap/>
        <w:overflowPunct/>
        <w:topLinePunct w:val="0"/>
        <w:bidi w:val="0"/>
        <w:spacing w:line="450" w:lineRule="exact"/>
        <w:ind w:firstLine="482" w:firstLineChars="200"/>
        <w:jc w:val="left"/>
        <w:outlineLvl w:val="2"/>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b/>
          <w:bCs/>
          <w:sz w:val="24"/>
        </w:rPr>
        <w:t>服 务 期</w:t>
      </w:r>
      <w:r>
        <w:rPr>
          <w:rFonts w:hint="eastAsia" w:asciiTheme="minorEastAsia" w:hAnsiTheme="minorEastAsia" w:eastAsiaTheme="minorEastAsia" w:cstheme="minorEastAsia"/>
          <w:b w:val="0"/>
          <w:bCs w:val="0"/>
          <w:sz w:val="24"/>
          <w:highlight w:val="none"/>
        </w:rPr>
        <w:t>：</w:t>
      </w:r>
      <w:r>
        <w:rPr>
          <w:rFonts w:hint="eastAsia" w:asciiTheme="minorEastAsia" w:hAnsiTheme="minorEastAsia" w:eastAsiaTheme="minorEastAsia" w:cstheme="minorEastAsia"/>
          <w:kern w:val="2"/>
          <w:sz w:val="24"/>
          <w:highlight w:val="none"/>
        </w:rPr>
        <w:t>2</w:t>
      </w:r>
      <w:r>
        <w:rPr>
          <w:rFonts w:hint="eastAsia" w:asciiTheme="minorEastAsia" w:hAnsiTheme="minorEastAsia" w:eastAsiaTheme="minorEastAsia" w:cstheme="minorEastAsia"/>
          <w:sz w:val="24"/>
          <w:highlight w:val="none"/>
        </w:rPr>
        <w:t>年（2025年</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月   日-202</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lang w:eastAsia="zh-CN"/>
        </w:rPr>
        <w:t>。</w:t>
      </w:r>
    </w:p>
    <w:p>
      <w:pPr>
        <w:keepNext w:val="0"/>
        <w:keepLines w:val="0"/>
        <w:pageBreakBefore w:val="0"/>
        <w:widowControl/>
        <w:shd w:val="clear" w:color="auto" w:fill="FFFFFF"/>
        <w:kinsoku/>
        <w:wordWrap/>
        <w:overflowPunct/>
        <w:topLinePunct w:val="0"/>
        <w:bidi w:val="0"/>
        <w:spacing w:line="450" w:lineRule="exact"/>
        <w:ind w:firstLine="482" w:firstLineChars="200"/>
        <w:jc w:val="left"/>
        <w:outlineLvl w:val="2"/>
        <w:rPr>
          <w:rFonts w:hint="eastAsia" w:asciiTheme="minorEastAsia" w:hAnsiTheme="minorEastAsia" w:eastAsiaTheme="minorEastAsia" w:cstheme="minorEastAsia"/>
          <w:kern w:val="2"/>
          <w:sz w:val="24"/>
          <w:highlight w:val="none"/>
        </w:rPr>
      </w:pPr>
      <w:r>
        <w:rPr>
          <w:rFonts w:hint="eastAsia" w:asciiTheme="minorEastAsia" w:hAnsiTheme="minorEastAsia" w:eastAsiaTheme="minorEastAsia" w:cstheme="minorEastAsia"/>
          <w:b/>
          <w:bCs/>
          <w:sz w:val="24"/>
        </w:rPr>
        <w:t>服务地点：</w:t>
      </w:r>
      <w:r>
        <w:rPr>
          <w:rFonts w:hint="eastAsia" w:asciiTheme="minorEastAsia" w:hAnsiTheme="minorEastAsia" w:eastAsiaTheme="minorEastAsia" w:cstheme="minorEastAsia"/>
          <w:kern w:val="2"/>
          <w:sz w:val="24"/>
          <w:highlight w:val="none"/>
        </w:rPr>
        <w:t>按采购人指定地点。</w:t>
      </w:r>
    </w:p>
    <w:p>
      <w:pPr>
        <w:keepNext w:val="0"/>
        <w:keepLines w:val="0"/>
        <w:pageBreakBefore w:val="0"/>
        <w:widowControl/>
        <w:shd w:val="clear" w:color="auto" w:fill="FFFFFF"/>
        <w:kinsoku/>
        <w:wordWrap/>
        <w:overflowPunct/>
        <w:topLinePunct w:val="0"/>
        <w:bidi w:val="0"/>
        <w:spacing w:line="450" w:lineRule="exact"/>
        <w:ind w:firstLine="482" w:firstLineChars="200"/>
        <w:jc w:val="left"/>
        <w:outlineLvl w:val="2"/>
        <w:rPr>
          <w:rFonts w:hint="eastAsia" w:asciiTheme="minorEastAsia" w:hAnsiTheme="minorEastAsia" w:eastAsiaTheme="minorEastAsia" w:cstheme="minorEastAsia"/>
          <w:kern w:val="2"/>
          <w:sz w:val="24"/>
          <w:highlight w:val="none"/>
        </w:rPr>
      </w:pPr>
      <w:r>
        <w:rPr>
          <w:rFonts w:hint="eastAsia" w:asciiTheme="minorEastAsia" w:hAnsiTheme="minorEastAsia" w:eastAsiaTheme="minorEastAsia" w:cstheme="minorEastAsia"/>
          <w:b/>
          <w:bCs/>
          <w:sz w:val="24"/>
        </w:rPr>
        <w:t>服务数量：</w:t>
      </w:r>
      <w:r>
        <w:rPr>
          <w:rFonts w:hint="eastAsia" w:asciiTheme="minorEastAsia" w:hAnsiTheme="minorEastAsia" w:eastAsiaTheme="minorEastAsia" w:cstheme="minorEastAsia"/>
          <w:kern w:val="2"/>
          <w:sz w:val="24"/>
          <w:highlight w:val="none"/>
        </w:rPr>
        <w:t>以实际需求为准。</w:t>
      </w:r>
    </w:p>
    <w:p>
      <w:pPr>
        <w:keepNext w:val="0"/>
        <w:keepLines w:val="0"/>
        <w:pageBreakBefore w:val="0"/>
        <w:widowControl/>
        <w:shd w:val="clear" w:color="auto" w:fill="FFFFFF"/>
        <w:kinsoku/>
        <w:wordWrap/>
        <w:overflowPunct/>
        <w:topLinePunct w:val="0"/>
        <w:bidi w:val="0"/>
        <w:spacing w:line="450" w:lineRule="exact"/>
        <w:ind w:firstLine="482" w:firstLineChars="200"/>
        <w:jc w:val="left"/>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具体要求：</w:t>
      </w:r>
    </w:p>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1.遵纪守法，恪守职业道德，在委托代理范围内严格按照法律法规处理相关事务，对</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人提出的采购内容和要求应依法审查，并对代理事项的合法性负责；必须忠于维护</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人的利益，尽心尽职为</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人提供准确、及时的服务；工作质量标准要求达到现行国家及省、市或行业的招标代理服务标准、规范的要求。</w:t>
      </w:r>
    </w:p>
    <w:p>
      <w:pPr>
        <w:keepNext w:val="0"/>
        <w:keepLines w:val="0"/>
        <w:pageBreakBefore w:val="0"/>
        <w:widowControl/>
        <w:kinsoku/>
        <w:wordWrap/>
        <w:overflowPunct/>
        <w:topLinePunct w:val="0"/>
        <w:bidi w:val="0"/>
        <w:adjustRightInd w:val="0"/>
        <w:snapToGrid w:val="0"/>
        <w:spacing w:line="45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kern w:val="2"/>
          <w:sz w:val="24"/>
        </w:rPr>
        <w:t>对采购</w:t>
      </w:r>
      <w:r>
        <w:rPr>
          <w:rFonts w:hint="eastAsia" w:asciiTheme="minorEastAsia" w:hAnsiTheme="minorEastAsia" w:eastAsiaTheme="minorEastAsia" w:cstheme="minorEastAsia"/>
          <w:kern w:val="2"/>
          <w:sz w:val="24"/>
          <w:lang w:val="en-US" w:eastAsia="zh-CN"/>
        </w:rPr>
        <w:t>相关</w:t>
      </w:r>
      <w:r>
        <w:rPr>
          <w:rFonts w:hint="eastAsia" w:asciiTheme="minorEastAsia" w:hAnsiTheme="minorEastAsia" w:eastAsiaTheme="minorEastAsia" w:cstheme="minorEastAsia"/>
          <w:kern w:val="2"/>
          <w:sz w:val="24"/>
        </w:rPr>
        <w:t>法律法规及政策文件掌握全面、更新及时，熟悉相关法定程序及要求，具有提供专业咨询和业务培训的能力，</w:t>
      </w:r>
      <w:r>
        <w:rPr>
          <w:rFonts w:hint="eastAsia" w:asciiTheme="minorEastAsia" w:hAnsiTheme="minorEastAsia" w:eastAsiaTheme="minorEastAsia" w:cstheme="minorEastAsia"/>
          <w:kern w:val="2"/>
          <w:sz w:val="24"/>
          <w:lang w:val="en-US" w:eastAsia="zh-CN"/>
        </w:rPr>
        <w:t>能</w:t>
      </w:r>
      <w:r>
        <w:rPr>
          <w:rFonts w:hint="eastAsia" w:asciiTheme="minorEastAsia" w:hAnsiTheme="minorEastAsia" w:eastAsiaTheme="minorEastAsia" w:cstheme="minorEastAsia"/>
          <w:sz w:val="24"/>
        </w:rPr>
        <w:t>为</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人提供免费政策咨询服务</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kern w:val="2"/>
          <w:sz w:val="24"/>
        </w:rPr>
        <w:t>采购人如需采购业务相关培训，则免费提供培训。</w:t>
      </w:r>
    </w:p>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.按规定的程序和要求独立组织采购活动，自觉接受</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人的监督，确保采购活动公开、公平、公正；自觉执行回避制度，遵守廉政规定和采购纪律，并承担相应的保密责任（对</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人拥有的技术、信息、文件、资料、企业情况、商业秘密等以及在服务过程中所知悉的其它保密信息应予以保密，未经</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人同意不得擅自披露、使用或允许任何第三方使用）。</w:t>
      </w:r>
    </w:p>
    <w:p>
      <w:pPr>
        <w:keepNext w:val="0"/>
        <w:keepLines w:val="0"/>
        <w:pageBreakBefore w:val="0"/>
        <w:widowControl/>
        <w:kinsoku/>
        <w:wordWrap/>
        <w:overflowPunct/>
        <w:topLinePunct w:val="0"/>
        <w:bidi w:val="0"/>
        <w:adjustRightInd w:val="0"/>
        <w:snapToGrid w:val="0"/>
        <w:spacing w:line="450" w:lineRule="exact"/>
        <w:ind w:firstLine="48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kern w:val="2"/>
          <w:sz w:val="24"/>
          <w:lang w:val="en-US" w:eastAsia="zh-CN"/>
        </w:rPr>
        <w:t>4</w:t>
      </w:r>
      <w:r>
        <w:rPr>
          <w:rFonts w:hint="eastAsia" w:asciiTheme="minorEastAsia" w:hAnsiTheme="minorEastAsia" w:eastAsiaTheme="minorEastAsia" w:cstheme="minorEastAsia"/>
          <w:kern w:val="2"/>
          <w:sz w:val="24"/>
        </w:rPr>
        <w:t>.对外发布有关文件、结果等信息，均须经采购人确认同意后方可发布，业务委托期间，如有任何问题均须第一时间与采购人联系，否则产生的一切不良后果或损失均由服务单位承担。</w:t>
      </w:r>
      <w:r>
        <w:rPr>
          <w:rFonts w:hint="eastAsia" w:asciiTheme="minorEastAsia" w:hAnsiTheme="minorEastAsia" w:eastAsiaTheme="minorEastAsia" w:cstheme="minorEastAsia"/>
          <w:sz w:val="24"/>
        </w:rPr>
        <w:t>对于特殊项目，评审小组组成条件应事先征求</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人意见。</w:t>
      </w:r>
    </w:p>
    <w:p>
      <w:pPr>
        <w:keepNext w:val="0"/>
        <w:keepLines w:val="0"/>
        <w:pageBreakBefore w:val="0"/>
        <w:widowControl/>
        <w:kinsoku/>
        <w:wordWrap/>
        <w:overflowPunct/>
        <w:topLinePunct w:val="0"/>
        <w:bidi w:val="0"/>
        <w:adjustRightInd w:val="0"/>
        <w:snapToGrid w:val="0"/>
        <w:spacing w:line="450" w:lineRule="exact"/>
        <w:ind w:firstLine="480" w:firstLineChars="200"/>
        <w:jc w:val="left"/>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lang w:eastAsia="zh-CN"/>
        </w:rPr>
        <w:t>5</w:t>
      </w:r>
      <w:r>
        <w:rPr>
          <w:rFonts w:hint="eastAsia" w:asciiTheme="minorEastAsia" w:hAnsiTheme="minorEastAsia" w:eastAsiaTheme="minorEastAsia" w:cstheme="minorEastAsia"/>
          <w:kern w:val="2"/>
          <w:sz w:val="24"/>
        </w:rPr>
        <w:t>.采购公告、文件、公示等文档编制规范，条理清晰、内容完整、用词准确，无明显文字、符号、格式错误，文件编制及时，应于采购人提交全部汇总资料后的3个工作日内完成编制并提交采购人内控审核，重特大项目可酌情延后。</w:t>
      </w:r>
    </w:p>
    <w:p>
      <w:pPr>
        <w:keepNext w:val="0"/>
        <w:keepLines w:val="0"/>
        <w:pageBreakBefore w:val="0"/>
        <w:widowControl/>
        <w:shd w:val="clear"/>
        <w:kinsoku/>
        <w:wordWrap/>
        <w:overflowPunct/>
        <w:topLinePunct w:val="0"/>
        <w:bidi w:val="0"/>
        <w:adjustRightInd w:val="0"/>
        <w:snapToGrid w:val="0"/>
        <w:spacing w:line="450" w:lineRule="exact"/>
        <w:ind w:firstLine="480" w:firstLineChars="200"/>
        <w:jc w:val="left"/>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2"/>
          <w:sz w:val="24"/>
          <w:highlight w:val="none"/>
        </w:rPr>
        <w:t>6.50万元以下的非政府采购项目的采购公告发布网址为：</w:t>
      </w:r>
      <w:r>
        <w:rPr>
          <w:rFonts w:hint="eastAsia" w:asciiTheme="minorEastAsia" w:hAnsiTheme="minorEastAsia" w:eastAsiaTheme="minorEastAsia" w:cstheme="minorEastAsia"/>
          <w:sz w:val="24"/>
          <w:highlight w:val="none"/>
        </w:rPr>
        <w:t>衢州市阳光交易平台和浙江</w:t>
      </w:r>
      <w:r>
        <w:rPr>
          <w:rFonts w:hint="eastAsia" w:asciiTheme="minorEastAsia" w:hAnsiTheme="minorEastAsia" w:eastAsiaTheme="minorEastAsia" w:cstheme="minorEastAsia"/>
          <w:kern w:val="2"/>
          <w:sz w:val="24"/>
          <w:highlight w:val="none"/>
        </w:rPr>
        <w:t>省政府采购云平台</w:t>
      </w:r>
      <w:r>
        <w:rPr>
          <w:rFonts w:hint="eastAsia" w:asciiTheme="minorEastAsia" w:hAnsiTheme="minorEastAsia" w:eastAsiaTheme="minorEastAsia" w:cstheme="minorEastAsia"/>
          <w:sz w:val="24"/>
          <w:highlight w:val="none"/>
        </w:rPr>
        <w:t>。</w:t>
      </w:r>
    </w:p>
    <w:p>
      <w:pPr>
        <w:keepNext w:val="0"/>
        <w:keepLines w:val="0"/>
        <w:pageBreakBefore w:val="0"/>
        <w:widowControl/>
        <w:kinsoku/>
        <w:wordWrap/>
        <w:overflowPunct/>
        <w:topLinePunct w:val="0"/>
        <w:bidi w:val="0"/>
        <w:adjustRightInd w:val="0"/>
        <w:snapToGrid w:val="0"/>
        <w:spacing w:line="45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rPr>
        <w:t>7.按照采购人要求，</w:t>
      </w:r>
      <w:r>
        <w:rPr>
          <w:rFonts w:hint="eastAsia" w:asciiTheme="minorEastAsia" w:hAnsiTheme="minorEastAsia" w:eastAsiaTheme="minorEastAsia" w:cstheme="minorEastAsia"/>
          <w:sz w:val="24"/>
        </w:rPr>
        <w:t>及时、准确地完成有关文件上报备案，为</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人进行资金支付完成年度资金执行率、信息查询提供有效支持</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kern w:val="2"/>
          <w:sz w:val="24"/>
        </w:rPr>
        <w:t>相关信息及数据必须完整、准确。</w:t>
      </w:r>
    </w:p>
    <w:p>
      <w:pPr>
        <w:keepNext w:val="0"/>
        <w:keepLines w:val="0"/>
        <w:pageBreakBefore w:val="0"/>
        <w:widowControl/>
        <w:shd w:val="clear" w:color="auto" w:fill="FFFFFF"/>
        <w:kinsoku/>
        <w:wordWrap/>
        <w:overflowPunct/>
        <w:topLinePunct w:val="0"/>
        <w:bidi w:val="0"/>
        <w:spacing w:line="450" w:lineRule="exact"/>
        <w:ind w:firstLine="480" w:firstLineChars="200"/>
        <w:jc w:val="left"/>
        <w:outlineLvl w:val="2"/>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.以书面及电子版形式，根据</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人采购档案归档要求向</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人提交全套的项目采购文件、全部供应商递交的投标（响应）文件、评标报告，以及采购活动全过程的原始记录和资料等</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kern w:val="2"/>
          <w:sz w:val="24"/>
        </w:rPr>
        <w:t>具体内容以相关法规规定及采购人实际需求为准。</w:t>
      </w:r>
    </w:p>
    <w:p>
      <w:pPr>
        <w:keepNext w:val="0"/>
        <w:keepLines w:val="0"/>
        <w:pageBreakBefore w:val="0"/>
        <w:widowControl/>
        <w:shd w:val="clear" w:color="auto" w:fill="FFFFFF"/>
        <w:kinsoku/>
        <w:wordWrap/>
        <w:overflowPunct/>
        <w:topLinePunct w:val="0"/>
        <w:bidi w:val="0"/>
        <w:spacing w:line="450" w:lineRule="exact"/>
        <w:ind w:firstLine="480" w:firstLineChars="20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4"/>
          <w:lang w:val="en-US" w:eastAsia="zh-CN"/>
        </w:rPr>
        <w:t>9.</w:t>
      </w:r>
      <w:r>
        <w:rPr>
          <w:rFonts w:hint="eastAsia" w:asciiTheme="minorEastAsia" w:hAnsiTheme="minorEastAsia" w:eastAsiaTheme="minorEastAsia" w:cstheme="minorEastAsia"/>
          <w:kern w:val="2"/>
          <w:sz w:val="24"/>
        </w:rPr>
        <w:t>及时按采购人要求提供采购项目汇总资料册（胶装、2份）及开标现场视频录像，非政府采购项目资料须在中标通知书发出之日起3个工作日内送达采购人，政府采购项目资料须在中标通知书发出之日起5个工作日内送达（非因服务单位原因造成的资料送达延误除外）。</w:t>
      </w:r>
    </w:p>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kern w:val="0"/>
          <w:sz w:val="24"/>
          <w:szCs w:val="28"/>
        </w:rPr>
        <w:t>每季度底向</w:t>
      </w:r>
      <w:r>
        <w:rPr>
          <w:rFonts w:hint="eastAsia" w:asciiTheme="minorEastAsia" w:hAnsiTheme="minorEastAsia" w:eastAsiaTheme="minorEastAsia" w:cstheme="minorEastAsia"/>
          <w:bCs/>
          <w:kern w:val="0"/>
          <w:sz w:val="24"/>
          <w:szCs w:val="28"/>
          <w:lang w:val="en-US" w:eastAsia="zh-CN"/>
        </w:rPr>
        <w:t>采购</w:t>
      </w:r>
      <w:r>
        <w:rPr>
          <w:rFonts w:hint="eastAsia" w:asciiTheme="minorEastAsia" w:hAnsiTheme="minorEastAsia" w:eastAsiaTheme="minorEastAsia" w:cstheme="minorEastAsia"/>
          <w:bCs/>
          <w:kern w:val="0"/>
          <w:sz w:val="24"/>
          <w:szCs w:val="28"/>
        </w:rPr>
        <w:t>人提供委托代理采购项目汇总一览表；</w:t>
      </w:r>
      <w:r>
        <w:rPr>
          <w:rFonts w:hint="eastAsia" w:asciiTheme="minorEastAsia" w:hAnsiTheme="minorEastAsia" w:eastAsiaTheme="minorEastAsia" w:cstheme="minorEastAsia"/>
          <w:sz w:val="24"/>
        </w:rPr>
        <w:t>及时总结</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过程中存在的问题，不断完善评标办法。</w:t>
      </w:r>
    </w:p>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rPr>
        <w:t>.加强专人服务负责制。设有固定的对口服务团队和服务责任人，对口服务责任人应及时响应</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人的各项要求，并按</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人要求及时提供免费上门服务；让</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单位信服，</w:t>
      </w:r>
      <w:r>
        <w:rPr>
          <w:rFonts w:hint="eastAsia" w:asciiTheme="minorEastAsia" w:hAnsiTheme="minorEastAsia" w:eastAsiaTheme="minorEastAsia" w:cstheme="minorEastAsia"/>
          <w:sz w:val="24"/>
          <w:lang w:val="en-US" w:eastAsia="zh-CN"/>
        </w:rPr>
        <w:t>采购人</w:t>
      </w:r>
      <w:r>
        <w:rPr>
          <w:rFonts w:hint="eastAsia" w:asciiTheme="minorEastAsia" w:hAnsiTheme="minorEastAsia" w:eastAsiaTheme="minorEastAsia" w:cstheme="minorEastAsia"/>
          <w:sz w:val="24"/>
        </w:rPr>
        <w:t>满意，妥善协调好采购代理过程中各方关系。</w:t>
      </w:r>
    </w:p>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.在服务期内，</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人可根据实际服务质量和考核情况调整中标方服务团队。（提供承诺函）</w:t>
      </w:r>
    </w:p>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.对于重点项目或大规模资金项目采购，对口服务责任人应积极配合</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人召开项目协调会，进行深入的可行性论证，切实将技术、预算等方面的具体要求落到实处。</w:t>
      </w:r>
    </w:p>
    <w:p>
      <w:pPr>
        <w:keepNext w:val="0"/>
        <w:keepLines w:val="0"/>
        <w:pageBreakBefore w:val="0"/>
        <w:kinsoku/>
        <w:wordWrap/>
        <w:overflowPunct/>
        <w:topLinePunct w:val="0"/>
        <w:bidi w:val="0"/>
        <w:adjustRightInd w:val="0"/>
        <w:snapToGrid w:val="0"/>
        <w:spacing w:line="45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.对委托代理服务中其它事宜，应根据</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人要求积极配合、处理。</w:t>
      </w:r>
    </w:p>
    <w:p>
      <w:pPr>
        <w:keepNext w:val="0"/>
        <w:keepLines w:val="0"/>
        <w:pageBreakBefore w:val="0"/>
        <w:kinsoku/>
        <w:wordWrap/>
        <w:overflowPunct/>
        <w:topLinePunct w:val="0"/>
        <w:bidi w:val="0"/>
        <w:spacing w:line="450" w:lineRule="exact"/>
        <w:ind w:firstLine="42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sz w:val="24"/>
        </w:rPr>
        <w:t>备注：上述服务范围、内容和质量要求提出的是最基本的服务要求，投标人可根据自身优势在招标文件要求的基础上，另外提供有建设性的方案。</w:t>
      </w:r>
    </w:p>
    <w:p>
      <w:pPr>
        <w:keepNext w:val="0"/>
        <w:keepLines w:val="0"/>
        <w:pageBreakBefore w:val="0"/>
        <w:kinsoku/>
        <w:wordWrap/>
        <w:overflowPunct/>
        <w:topLinePunct w:val="0"/>
        <w:autoSpaceDE w:val="0"/>
        <w:autoSpaceDN w:val="0"/>
        <w:bidi w:val="0"/>
        <w:adjustRightInd w:val="0"/>
        <w:spacing w:line="450" w:lineRule="exact"/>
        <w:ind w:firstLine="472" w:firstLineChars="196"/>
        <w:outlineLvl w:val="1"/>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四）</w:t>
      </w:r>
      <w:r>
        <w:rPr>
          <w:rFonts w:hint="eastAsia" w:asciiTheme="minorEastAsia" w:hAnsiTheme="minorEastAsia" w:eastAsiaTheme="minorEastAsia" w:cstheme="minorEastAsia"/>
          <w:b/>
          <w:bCs/>
          <w:sz w:val="24"/>
          <w:lang w:val="en-US" w:eastAsia="zh-CN"/>
        </w:rPr>
        <w:t>采购代理</w:t>
      </w:r>
      <w:r>
        <w:rPr>
          <w:rFonts w:hint="eastAsia" w:asciiTheme="minorEastAsia" w:hAnsiTheme="minorEastAsia" w:eastAsiaTheme="minorEastAsia" w:cstheme="minorEastAsia"/>
          <w:b/>
          <w:bCs/>
          <w:sz w:val="24"/>
        </w:rPr>
        <w:t>考核管理</w:t>
      </w:r>
    </w:p>
    <w:p>
      <w:pPr>
        <w:keepNext w:val="0"/>
        <w:keepLines w:val="0"/>
        <w:pageBreakBefore w:val="0"/>
        <w:kinsoku/>
        <w:wordWrap/>
        <w:overflowPunct/>
        <w:topLinePunct w:val="0"/>
        <w:autoSpaceDE w:val="0"/>
        <w:autoSpaceDN w:val="0"/>
        <w:bidi w:val="0"/>
        <w:adjustRightInd w:val="0"/>
        <w:snapToGrid/>
        <w:spacing w:line="450" w:lineRule="exact"/>
        <w:ind w:firstLine="470" w:firstLineChars="196"/>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w:t>
      </w:r>
      <w:r>
        <w:rPr>
          <w:rFonts w:hint="eastAsia" w:asciiTheme="minorEastAsia" w:hAnsiTheme="minorEastAsia" w:eastAsiaTheme="minorEastAsia" w:cstheme="minorEastAsia"/>
          <w:sz w:val="24"/>
          <w:lang w:val="en-US" w:eastAsia="zh-CN"/>
        </w:rPr>
        <w:t>半年</w:t>
      </w:r>
      <w:r>
        <w:rPr>
          <w:rFonts w:hint="eastAsia" w:asciiTheme="minorEastAsia" w:hAnsiTheme="minorEastAsia" w:eastAsiaTheme="minorEastAsia" w:cstheme="minorEastAsia"/>
          <w:sz w:val="24"/>
        </w:rPr>
        <w:t>从业务安排合理性、日常管理、采购活动组织、资料归集等方面，由采购人组织开展业务综合考核评价，日常也可视情况组织不定期现场抽查；综合评定等级分为优、良、合格、不合格，评定为不合格或发生违规行为（以财政监管部门处罚或认定为准），采购人有权提前终止合同；其中，因服务单位原因造成流标等不良后果，发生1次则</w:t>
      </w:r>
      <w:r>
        <w:rPr>
          <w:rFonts w:hint="eastAsia" w:asciiTheme="minorEastAsia" w:hAnsiTheme="minorEastAsia" w:eastAsiaTheme="minorEastAsia" w:cstheme="minorEastAsia"/>
          <w:sz w:val="24"/>
          <w:lang w:eastAsia="zh"/>
        </w:rPr>
        <w:t>予以暂停服务3个月，</w:t>
      </w:r>
      <w:r>
        <w:rPr>
          <w:rFonts w:hint="eastAsia" w:asciiTheme="minorEastAsia" w:hAnsiTheme="minorEastAsia" w:eastAsiaTheme="minorEastAsia" w:cstheme="minorEastAsia"/>
          <w:sz w:val="24"/>
        </w:rPr>
        <w:t>发生</w:t>
      </w:r>
      <w:r>
        <w:rPr>
          <w:rFonts w:hint="eastAsia" w:asciiTheme="minorEastAsia" w:hAnsiTheme="minorEastAsia" w:eastAsiaTheme="minorEastAsia" w:cstheme="minorEastAsia"/>
          <w:sz w:val="24"/>
          <w:lang w:eastAsia="zh"/>
        </w:rPr>
        <w:t>2</w:t>
      </w:r>
      <w:r>
        <w:rPr>
          <w:rFonts w:hint="eastAsia" w:asciiTheme="minorEastAsia" w:hAnsiTheme="minorEastAsia" w:eastAsiaTheme="minorEastAsia" w:cstheme="minorEastAsia"/>
          <w:sz w:val="24"/>
        </w:rPr>
        <w:t>次则予以暂停代理服务</w:t>
      </w:r>
      <w:r>
        <w:rPr>
          <w:rFonts w:hint="eastAsia" w:asciiTheme="minorEastAsia" w:hAnsiTheme="minorEastAsia" w:eastAsiaTheme="minorEastAsia" w:cstheme="minorEastAsia"/>
          <w:sz w:val="24"/>
          <w:lang w:eastAsia="zh"/>
        </w:rPr>
        <w:t>6</w:t>
      </w:r>
      <w:r>
        <w:rPr>
          <w:rFonts w:hint="eastAsia" w:asciiTheme="minorEastAsia" w:hAnsiTheme="minorEastAsia" w:eastAsiaTheme="minorEastAsia" w:cstheme="minorEastAsia"/>
          <w:sz w:val="24"/>
        </w:rPr>
        <w:t>个月，发生3次则予以终止合同。</w:t>
      </w:r>
    </w:p>
    <w:p>
      <w:pPr>
        <w:keepNext w:val="0"/>
        <w:keepLines w:val="0"/>
        <w:pageBreakBefore w:val="0"/>
        <w:kinsoku/>
        <w:wordWrap/>
        <w:overflowPunct/>
        <w:topLinePunct w:val="0"/>
        <w:autoSpaceDE w:val="0"/>
        <w:autoSpaceDN w:val="0"/>
        <w:bidi w:val="0"/>
        <w:adjustRightInd w:val="0"/>
        <w:snapToGrid/>
        <w:spacing w:line="450" w:lineRule="exact"/>
        <w:ind w:firstLine="472" w:firstLineChars="196"/>
        <w:outlineLvl w:val="1"/>
        <w:rPr>
          <w:rFonts w:hint="eastAsia" w:asciiTheme="minorEastAsia" w:hAnsiTheme="minorEastAsia" w:eastAsiaTheme="minorEastAsia" w:cstheme="minorEastAsia"/>
          <w:b/>
          <w:bCs w:val="0"/>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五</w:t>
      </w:r>
      <w:r>
        <w:rPr>
          <w:rFonts w:hint="eastAsia" w:asciiTheme="minorEastAsia" w:hAnsiTheme="minorEastAsia" w:eastAsiaTheme="minorEastAsia" w:cstheme="minorEastAsia"/>
          <w:b/>
          <w:bCs w:val="0"/>
          <w:sz w:val="24"/>
          <w:lang w:val="en-US" w:eastAsia="zh-CN"/>
        </w:rPr>
        <w:t>）</w:t>
      </w:r>
      <w:r>
        <w:rPr>
          <w:rFonts w:hint="eastAsia" w:asciiTheme="minorEastAsia" w:hAnsiTheme="minorEastAsia" w:eastAsiaTheme="minorEastAsia" w:cstheme="minorEastAsia"/>
          <w:b/>
          <w:bCs w:val="0"/>
          <w:sz w:val="24"/>
        </w:rPr>
        <w:t>专家评审费</w:t>
      </w:r>
    </w:p>
    <w:p>
      <w:pPr>
        <w:keepNext w:val="0"/>
        <w:keepLines w:val="0"/>
        <w:pageBreakBefore w:val="0"/>
        <w:kinsoku/>
        <w:wordWrap/>
        <w:overflowPunct/>
        <w:topLinePunct w:val="0"/>
        <w:autoSpaceDE w:val="0"/>
        <w:autoSpaceDN w:val="0"/>
        <w:bidi w:val="0"/>
        <w:adjustRightInd w:val="0"/>
        <w:snapToGrid/>
        <w:spacing w:line="450" w:lineRule="exact"/>
        <w:ind w:firstLine="470" w:firstLineChars="196"/>
        <w:outlineLvl w:val="1"/>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lang w:val="en-US" w:eastAsia="zh-CN"/>
        </w:rPr>
        <w:t>1.</w:t>
      </w:r>
      <w:r>
        <w:rPr>
          <w:rFonts w:hint="eastAsia" w:asciiTheme="minorEastAsia" w:hAnsiTheme="minorEastAsia" w:eastAsiaTheme="minorEastAsia" w:cstheme="minorEastAsia"/>
          <w:b w:val="0"/>
          <w:bCs w:val="0"/>
          <w:sz w:val="24"/>
        </w:rPr>
        <w:t>发放形式：委托的采购代理项目，专家评审费由</w:t>
      </w:r>
      <w:r>
        <w:rPr>
          <w:rFonts w:hint="eastAsia" w:asciiTheme="minorEastAsia" w:hAnsiTheme="minorEastAsia" w:eastAsiaTheme="minorEastAsia" w:cstheme="minorEastAsia"/>
          <w:b w:val="0"/>
          <w:bCs w:val="0"/>
          <w:sz w:val="24"/>
          <w:lang w:val="en-US" w:eastAsia="zh-CN"/>
        </w:rPr>
        <w:t>采购</w:t>
      </w:r>
      <w:r>
        <w:rPr>
          <w:rFonts w:hint="eastAsia" w:asciiTheme="minorEastAsia" w:hAnsiTheme="minorEastAsia" w:eastAsiaTheme="minorEastAsia" w:cstheme="minorEastAsia"/>
          <w:b w:val="0"/>
          <w:bCs w:val="0"/>
          <w:sz w:val="24"/>
        </w:rPr>
        <w:t>人承担，采购代理机构须做好评审专家信息填报工作</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向</w:t>
      </w:r>
      <w:r>
        <w:rPr>
          <w:rFonts w:hint="eastAsia" w:asciiTheme="minorEastAsia" w:hAnsiTheme="minorEastAsia" w:eastAsiaTheme="minorEastAsia" w:cstheme="minorEastAsia"/>
          <w:b w:val="0"/>
          <w:bCs w:val="0"/>
          <w:sz w:val="24"/>
          <w:lang w:val="en-US" w:eastAsia="zh-CN"/>
        </w:rPr>
        <w:t>采购</w:t>
      </w:r>
      <w:r>
        <w:rPr>
          <w:rFonts w:hint="eastAsia" w:asciiTheme="minorEastAsia" w:hAnsiTheme="minorEastAsia" w:eastAsiaTheme="minorEastAsia" w:cstheme="minorEastAsia"/>
          <w:b w:val="0"/>
          <w:bCs w:val="0"/>
          <w:sz w:val="24"/>
        </w:rPr>
        <w:t>人提供专家签字的《</w:t>
      </w:r>
      <w:r>
        <w:rPr>
          <w:rFonts w:hint="eastAsia" w:asciiTheme="minorEastAsia" w:hAnsiTheme="minorEastAsia" w:eastAsiaTheme="minorEastAsia" w:cstheme="minorEastAsia"/>
          <w:b w:val="0"/>
          <w:bCs w:val="0"/>
          <w:sz w:val="24"/>
          <w:highlight w:val="yellow"/>
        </w:rPr>
        <w:t>专家评审</w:t>
      </w:r>
      <w:r>
        <w:rPr>
          <w:rFonts w:hint="eastAsia" w:asciiTheme="minorEastAsia" w:hAnsiTheme="minorEastAsia" w:eastAsiaTheme="minorEastAsia" w:cstheme="minorEastAsia"/>
          <w:b w:val="0"/>
          <w:bCs w:val="0"/>
          <w:sz w:val="24"/>
          <w:highlight w:val="yellow"/>
          <w:lang w:val="en-US" w:eastAsia="zh-CN"/>
        </w:rPr>
        <w:t>酬金</w:t>
      </w:r>
      <w:r>
        <w:rPr>
          <w:rFonts w:hint="eastAsia" w:asciiTheme="minorEastAsia" w:hAnsiTheme="minorEastAsia" w:eastAsiaTheme="minorEastAsia" w:cstheme="minorEastAsia"/>
          <w:b w:val="0"/>
          <w:bCs w:val="0"/>
          <w:sz w:val="24"/>
          <w:highlight w:val="yellow"/>
        </w:rPr>
        <w:t>发放表</w:t>
      </w: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eastAsia="zh-CN"/>
        </w:rPr>
        <w:t>。</w:t>
      </w:r>
    </w:p>
    <w:p>
      <w:pPr>
        <w:keepNext w:val="0"/>
        <w:keepLines w:val="0"/>
        <w:pageBreakBefore w:val="0"/>
        <w:kinsoku/>
        <w:wordWrap/>
        <w:overflowPunct/>
        <w:topLinePunct w:val="0"/>
        <w:autoSpaceDE w:val="0"/>
        <w:autoSpaceDN w:val="0"/>
        <w:bidi w:val="0"/>
        <w:adjustRightInd w:val="0"/>
        <w:snapToGrid/>
        <w:spacing w:line="450" w:lineRule="exact"/>
        <w:ind w:firstLine="470" w:firstLineChars="196"/>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val="0"/>
          <w:sz w:val="24"/>
          <w:lang w:val="en-US" w:eastAsia="zh-CN"/>
        </w:rPr>
        <w:t>2.</w:t>
      </w:r>
      <w:r>
        <w:rPr>
          <w:rFonts w:hint="eastAsia" w:asciiTheme="minorEastAsia" w:hAnsiTheme="minorEastAsia" w:eastAsiaTheme="minorEastAsia" w:cstheme="minorEastAsia"/>
          <w:b w:val="0"/>
          <w:bCs w:val="0"/>
          <w:sz w:val="24"/>
        </w:rPr>
        <w:t>支付标准：参照《浙江省政府采购评审专家管理办法》(浙财采监[2017]3号)附件《政府采购专家评审费标准》执行。</w:t>
      </w:r>
    </w:p>
    <w:p>
      <w:pPr>
        <w:keepNext w:val="0"/>
        <w:keepLines w:val="0"/>
        <w:pageBreakBefore w:val="0"/>
        <w:kinsoku/>
        <w:wordWrap/>
        <w:overflowPunct/>
        <w:topLinePunct w:val="0"/>
        <w:autoSpaceDE w:val="0"/>
        <w:autoSpaceDN w:val="0"/>
        <w:bidi w:val="0"/>
        <w:adjustRightInd w:val="0"/>
        <w:spacing w:line="450" w:lineRule="exact"/>
        <w:ind w:firstLine="472" w:firstLineChars="196"/>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六）</w:t>
      </w:r>
      <w:r>
        <w:rPr>
          <w:rFonts w:hint="eastAsia" w:asciiTheme="minorEastAsia" w:hAnsiTheme="minorEastAsia" w:eastAsiaTheme="minorEastAsia" w:cstheme="minorEastAsia"/>
          <w:b/>
          <w:sz w:val="24"/>
        </w:rPr>
        <w:t>关于</w:t>
      </w:r>
      <w:r>
        <w:rPr>
          <w:rFonts w:hint="eastAsia" w:asciiTheme="minorEastAsia" w:hAnsiTheme="minorEastAsia" w:eastAsiaTheme="minorEastAsia" w:cstheme="minorEastAsia"/>
          <w:b/>
          <w:sz w:val="24"/>
          <w:lang w:val="en-US" w:eastAsia="zh-CN"/>
        </w:rPr>
        <w:t>采购代理</w:t>
      </w:r>
      <w:r>
        <w:rPr>
          <w:rFonts w:hint="eastAsia" w:asciiTheme="minorEastAsia" w:hAnsiTheme="minorEastAsia" w:eastAsiaTheme="minorEastAsia" w:cstheme="minorEastAsia"/>
          <w:b/>
          <w:sz w:val="24"/>
        </w:rPr>
        <w:t>费用的特别约定</w:t>
      </w:r>
    </w:p>
    <w:p>
      <w:pPr>
        <w:keepNext w:val="0"/>
        <w:keepLines w:val="0"/>
        <w:pageBreakBefore w:val="0"/>
        <w:kinsoku/>
        <w:wordWrap/>
        <w:overflowPunct/>
        <w:topLinePunct w:val="0"/>
        <w:autoSpaceDE w:val="0"/>
        <w:autoSpaceDN w:val="0"/>
        <w:bidi w:val="0"/>
        <w:adjustRightInd w:val="0"/>
        <w:spacing w:line="450" w:lineRule="exact"/>
        <w:ind w:firstLine="470" w:firstLineChars="196"/>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en-US"/>
        </w:rPr>
        <w:t>采购</w:t>
      </w:r>
      <w:r>
        <w:rPr>
          <w:rFonts w:hint="eastAsia" w:asciiTheme="minorEastAsia" w:hAnsiTheme="minorEastAsia" w:eastAsiaTheme="minorEastAsia" w:cstheme="minorEastAsia"/>
          <w:sz w:val="24"/>
        </w:rPr>
        <w:t>代理服务费=项目中标金额×相应计价标准×相应</w:t>
      </w:r>
      <w:r>
        <w:rPr>
          <w:rFonts w:hint="eastAsia" w:asciiTheme="minorEastAsia" w:hAnsiTheme="minorEastAsia" w:eastAsiaTheme="minorEastAsia" w:cstheme="minorEastAsia"/>
          <w:sz w:val="24"/>
          <w:lang w:val="en-US"/>
        </w:rPr>
        <w:t>采购</w:t>
      </w:r>
      <w:r>
        <w:rPr>
          <w:rFonts w:hint="eastAsia" w:asciiTheme="minorEastAsia" w:hAnsiTheme="minorEastAsia" w:eastAsiaTheme="minorEastAsia" w:cstheme="minorEastAsia"/>
          <w:sz w:val="24"/>
        </w:rPr>
        <w:t>代理服务费折扣率，如按照前述公式计算的</w:t>
      </w:r>
      <w:r>
        <w:rPr>
          <w:rFonts w:hint="eastAsia" w:asciiTheme="minorEastAsia" w:hAnsiTheme="minorEastAsia" w:eastAsiaTheme="minorEastAsia" w:cstheme="minorEastAsia"/>
          <w:sz w:val="24"/>
          <w:lang w:val="en-US"/>
        </w:rPr>
        <w:t>采购</w:t>
      </w:r>
      <w:r>
        <w:rPr>
          <w:rFonts w:hint="eastAsia" w:asciiTheme="minorEastAsia" w:hAnsiTheme="minorEastAsia" w:eastAsiaTheme="minorEastAsia" w:cstheme="minorEastAsia"/>
          <w:sz w:val="24"/>
        </w:rPr>
        <w:t>代理服务费高于封顶价（</w:t>
      </w:r>
      <w:r>
        <w:rPr>
          <w:rFonts w:hint="eastAsia" w:asciiTheme="minorEastAsia" w:hAnsiTheme="minorEastAsia" w:eastAsiaTheme="minorEastAsia" w:cstheme="minorEastAsia"/>
          <w:kern w:val="2"/>
          <w:sz w:val="24"/>
        </w:rPr>
        <w:t>￥</w:t>
      </w:r>
      <w:r>
        <w:rPr>
          <w:rFonts w:hint="eastAsia" w:asciiTheme="minorEastAsia" w:hAnsiTheme="minorEastAsia" w:eastAsiaTheme="minorEastAsia" w:cstheme="minorEastAsia"/>
          <w:kern w:val="2"/>
          <w:sz w:val="24"/>
          <w:u w:val="none"/>
          <w:lang w:val="en-US"/>
        </w:rPr>
        <w:t xml:space="preserve">      .00</w:t>
      </w:r>
      <w:r>
        <w:rPr>
          <w:rFonts w:hint="eastAsia" w:asciiTheme="minorEastAsia" w:hAnsiTheme="minorEastAsia" w:eastAsiaTheme="minorEastAsia" w:cstheme="minorEastAsia"/>
          <w:sz w:val="24"/>
          <w:lang w:val="en-US"/>
        </w:rPr>
        <w:t>）</w:t>
      </w:r>
      <w:r>
        <w:rPr>
          <w:rFonts w:hint="eastAsia" w:asciiTheme="minorEastAsia" w:hAnsiTheme="minorEastAsia" w:eastAsiaTheme="minorEastAsia" w:cstheme="minorEastAsia"/>
          <w:sz w:val="24"/>
        </w:rPr>
        <w:t>的，则按照</w:t>
      </w:r>
      <w:r>
        <w:rPr>
          <w:rFonts w:hint="eastAsia" w:asciiTheme="minorEastAsia" w:hAnsiTheme="minorEastAsia" w:eastAsiaTheme="minorEastAsia" w:cstheme="minorEastAsia"/>
          <w:sz w:val="24"/>
          <w:lang w:val="en-US"/>
        </w:rPr>
        <w:t>封顶</w:t>
      </w:r>
      <w:r>
        <w:rPr>
          <w:rFonts w:hint="eastAsia" w:asciiTheme="minorEastAsia" w:hAnsiTheme="minorEastAsia" w:eastAsiaTheme="minorEastAsia" w:cstheme="minorEastAsia"/>
          <w:sz w:val="24"/>
        </w:rPr>
        <w:t>结算；如低于</w:t>
      </w:r>
      <w:r>
        <w:rPr>
          <w:rFonts w:hint="eastAsia" w:asciiTheme="minorEastAsia" w:hAnsiTheme="minorEastAsia" w:eastAsiaTheme="minorEastAsia" w:cstheme="minorEastAsia"/>
          <w:sz w:val="24"/>
          <w:lang w:val="en-US"/>
        </w:rPr>
        <w:t>封顶价的</w:t>
      </w:r>
      <w:r>
        <w:rPr>
          <w:rFonts w:hint="eastAsia" w:asciiTheme="minorEastAsia" w:hAnsiTheme="minorEastAsia" w:eastAsiaTheme="minorEastAsia" w:cstheme="minorEastAsia"/>
          <w:sz w:val="24"/>
        </w:rPr>
        <w:t>，则按照实际计算金额结算。其中：预算金额为0元的采购项目（即非支出性采购项目）代理服务费根据项目实际情况确定，但最高不得超过封顶价</w:t>
      </w:r>
      <w:r>
        <w:rPr>
          <w:rFonts w:hint="eastAsia" w:asciiTheme="minorEastAsia" w:hAnsiTheme="minorEastAsia" w:eastAsiaTheme="minorEastAsia" w:cstheme="minorEastAsia"/>
          <w:sz w:val="24"/>
          <w:lang w:val="en-US" w:eastAsia="zh-CN"/>
        </w:rPr>
        <w:t>的</w:t>
      </w:r>
      <w:r>
        <w:rPr>
          <w:rFonts w:hint="eastAsia" w:asciiTheme="minorEastAsia" w:hAnsiTheme="minorEastAsia" w:eastAsiaTheme="minorEastAsia" w:cstheme="minorEastAsia"/>
          <w:sz w:val="24"/>
        </w:rPr>
        <w:t>30%。</w:t>
      </w:r>
    </w:p>
    <w:p>
      <w:pPr>
        <w:keepNext w:val="0"/>
        <w:keepLines w:val="0"/>
        <w:pageBreakBefore w:val="0"/>
        <w:kinsoku/>
        <w:wordWrap/>
        <w:overflowPunct/>
        <w:topLinePunct w:val="0"/>
        <w:autoSpaceDE w:val="0"/>
        <w:autoSpaceDN w:val="0"/>
        <w:bidi w:val="0"/>
        <w:adjustRightInd w:val="0"/>
        <w:spacing w:line="450" w:lineRule="exact"/>
        <w:ind w:firstLine="470" w:firstLineChars="196"/>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2</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kern w:val="2"/>
          <w:sz w:val="24"/>
        </w:rPr>
        <w:t>采购代理服务计费以每个标段为一个计费单位，以中标</w:t>
      </w:r>
      <w:r>
        <w:rPr>
          <w:rFonts w:hint="eastAsia" w:asciiTheme="minorEastAsia" w:hAnsiTheme="minorEastAsia" w:eastAsiaTheme="minorEastAsia" w:cstheme="minorEastAsia"/>
          <w:kern w:val="2"/>
          <w:sz w:val="24"/>
          <w:lang w:val="en-US" w:eastAsia="zh-CN"/>
        </w:rPr>
        <w:t>金额</w:t>
      </w:r>
      <w:r>
        <w:rPr>
          <w:rFonts w:hint="eastAsia" w:asciiTheme="minorEastAsia" w:hAnsiTheme="minorEastAsia" w:eastAsiaTheme="minorEastAsia" w:cstheme="minorEastAsia"/>
          <w:kern w:val="2"/>
          <w:sz w:val="24"/>
        </w:rPr>
        <w:t>为收费基数</w:t>
      </w:r>
      <w:r>
        <w:rPr>
          <w:rFonts w:hint="eastAsia" w:asciiTheme="minorEastAsia" w:hAnsiTheme="minorEastAsia" w:eastAsiaTheme="minorEastAsia" w:cstheme="minorEastAsia"/>
          <w:kern w:val="2"/>
          <w:sz w:val="24"/>
          <w:lang w:eastAsia="zh-CN"/>
        </w:rPr>
        <w:t>。</w:t>
      </w:r>
      <w:r>
        <w:rPr>
          <w:rFonts w:hint="eastAsia" w:asciiTheme="minorEastAsia" w:hAnsiTheme="minorEastAsia" w:eastAsiaTheme="minorEastAsia" w:cstheme="minorEastAsia"/>
          <w:sz w:val="24"/>
        </w:rPr>
        <w:t>对于单次委托代理采购项目</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采购代理费</w:t>
      </w:r>
      <w:r>
        <w:rPr>
          <w:rFonts w:hint="eastAsia" w:asciiTheme="minorEastAsia" w:hAnsiTheme="minorEastAsia" w:eastAsiaTheme="minorEastAsia" w:cstheme="minorEastAsia"/>
          <w:sz w:val="24"/>
          <w:lang w:val="en-US" w:eastAsia="zh-CN"/>
        </w:rPr>
        <w:t>如</w:t>
      </w:r>
      <w:r>
        <w:rPr>
          <w:rFonts w:hint="eastAsia" w:asciiTheme="minorEastAsia" w:hAnsiTheme="minorEastAsia" w:eastAsiaTheme="minorEastAsia" w:cstheme="minorEastAsia"/>
          <w:sz w:val="24"/>
        </w:rPr>
        <w:t>低于1500元的，按1500元/次包干</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对于特殊项目，</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人可与中标方进行询价并协商折扣优惠。</w:t>
      </w:r>
    </w:p>
    <w:p>
      <w:pPr>
        <w:keepNext w:val="0"/>
        <w:keepLines w:val="0"/>
        <w:pageBreakBefore w:val="0"/>
        <w:kinsoku/>
        <w:wordWrap/>
        <w:overflowPunct/>
        <w:topLinePunct w:val="0"/>
        <w:autoSpaceDE w:val="0"/>
        <w:autoSpaceDN w:val="0"/>
        <w:bidi w:val="0"/>
        <w:adjustRightInd w:val="0"/>
        <w:spacing w:line="450" w:lineRule="exact"/>
        <w:ind w:firstLine="470" w:firstLineChars="196"/>
        <w:outlineLvl w:val="1"/>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3.若代理项目招标失败，需要重新招标的，不再追加招标代理费。招标代理费包括除项目论证、评标专家评审费外的招标代理等一切费用。</w:t>
      </w:r>
    </w:p>
    <w:p>
      <w:pPr>
        <w:keepNext w:val="0"/>
        <w:keepLines w:val="0"/>
        <w:pageBreakBefore w:val="0"/>
        <w:kinsoku/>
        <w:wordWrap/>
        <w:overflowPunct/>
        <w:topLinePunct w:val="0"/>
        <w:autoSpaceDE w:val="0"/>
        <w:autoSpaceDN w:val="0"/>
        <w:bidi w:val="0"/>
        <w:adjustRightInd w:val="0"/>
        <w:spacing w:line="450" w:lineRule="exact"/>
        <w:ind w:firstLine="470" w:firstLineChars="196"/>
        <w:outlineLvl w:val="1"/>
        <w:rPr>
          <w:rFonts w:hint="eastAsia"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highlight w:val="yellow"/>
          <w:lang w:val="en-US" w:eastAsia="zh-CN"/>
        </w:rPr>
        <w:t>4.所有中标供应商收费标准最终要统一，以入围中标供应商的最低报价为最终收费标准，若已经入围的供应商不能按照上述收费标准，则排名靠后的替补入围。</w:t>
      </w:r>
    </w:p>
    <w:p>
      <w:pPr>
        <w:keepNext w:val="0"/>
        <w:keepLines w:val="0"/>
        <w:pageBreakBefore w:val="0"/>
        <w:kinsoku/>
        <w:wordWrap/>
        <w:overflowPunct/>
        <w:topLinePunct w:val="0"/>
        <w:autoSpaceDE w:val="0"/>
        <w:autoSpaceDN w:val="0"/>
        <w:bidi w:val="0"/>
        <w:adjustRightInd w:val="0"/>
        <w:spacing w:line="450" w:lineRule="exact"/>
        <w:ind w:firstLine="470" w:firstLineChars="196"/>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采购代理禁止发售采购文件、不得以任何理由收取投标人的其他费用（除</w:t>
      </w: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代理费外）</w:t>
      </w:r>
      <w:r>
        <w:rPr>
          <w:rFonts w:hint="eastAsia" w:asciiTheme="minorEastAsia" w:hAnsiTheme="minorEastAsia" w:eastAsiaTheme="minorEastAsia" w:cstheme="minorEastAsia"/>
          <w:sz w:val="24"/>
          <w:szCs w:val="20"/>
        </w:rPr>
        <w:t>。</w:t>
      </w:r>
    </w:p>
    <w:p>
      <w:pPr>
        <w:autoSpaceDE w:val="0"/>
        <w:autoSpaceDN w:val="0"/>
        <w:adjustRightInd w:val="0"/>
        <w:spacing w:line="450" w:lineRule="exact"/>
        <w:ind w:firstLine="470" w:firstLineChars="196"/>
        <w:outlineLvl w:val="1"/>
        <w:rPr>
          <w:rFonts w:hint="eastAsia" w:asciiTheme="minorEastAsia" w:hAnsiTheme="minorEastAsia" w:eastAsiaTheme="minorEastAsia" w:cstheme="minorEastAsia"/>
          <w:sz w:val="24"/>
        </w:rPr>
        <w:sectPr>
          <w:headerReference r:id="rId3" w:type="default"/>
          <w:footerReference r:id="rId4" w:type="default"/>
          <w:pgSz w:w="11906" w:h="16838"/>
          <w:pgMar w:top="1389" w:right="1247" w:bottom="1389" w:left="1247" w:header="851" w:footer="992" w:gutter="284"/>
          <w:pgNumType w:fmt="decimal"/>
          <w:cols w:space="720" w:num="1"/>
          <w:docGrid w:linePitch="312" w:charSpace="0"/>
        </w:sectPr>
      </w:pPr>
    </w:p>
    <w:p>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章  合同主要条款</w:t>
      </w:r>
    </w:p>
    <w:p>
      <w:pPr>
        <w:spacing w:line="44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衢州学院</w:t>
      </w:r>
      <w:r>
        <w:rPr>
          <w:rFonts w:hint="eastAsia" w:ascii="宋体" w:hAnsi="宋体" w:eastAsia="宋体" w:cs="宋体"/>
          <w:b/>
          <w:color w:val="auto"/>
          <w:sz w:val="24"/>
          <w:highlight w:val="none"/>
          <w:lang w:val="en-US" w:eastAsia="zh-CN"/>
        </w:rPr>
        <w:t>采购</w:t>
      </w:r>
      <w:r>
        <w:rPr>
          <w:rFonts w:hint="eastAsia" w:ascii="宋体" w:hAnsi="宋体" w:eastAsia="宋体" w:cs="宋体"/>
          <w:b/>
          <w:bCs w:val="0"/>
          <w:color w:val="auto"/>
          <w:sz w:val="24"/>
          <w:szCs w:val="24"/>
          <w:highlight w:val="none"/>
          <w:lang w:val="en-US" w:eastAsia="zh-CN"/>
        </w:rPr>
        <w:t>代理</w:t>
      </w:r>
      <w:r>
        <w:rPr>
          <w:rFonts w:hint="eastAsia" w:ascii="宋体" w:hAnsi="宋体" w:eastAsia="宋体" w:cs="宋体"/>
          <w:b/>
          <w:bCs w:val="0"/>
          <w:color w:val="auto"/>
          <w:sz w:val="24"/>
          <w:szCs w:val="24"/>
          <w:highlight w:val="none"/>
          <w:lang w:val="en-US"/>
        </w:rPr>
        <w:t>服务</w:t>
      </w:r>
      <w:r>
        <w:rPr>
          <w:rFonts w:hint="eastAsia" w:ascii="宋体" w:hAnsi="宋体" w:eastAsia="宋体" w:cs="宋体"/>
          <w:b/>
          <w:bCs w:val="0"/>
          <w:color w:val="auto"/>
          <w:sz w:val="24"/>
          <w:szCs w:val="24"/>
          <w:highlight w:val="none"/>
          <w:lang w:val="en-US" w:eastAsia="zh-CN"/>
        </w:rPr>
        <w:t>项目</w:t>
      </w:r>
      <w:r>
        <w:rPr>
          <w:rFonts w:hint="eastAsia" w:ascii="宋体" w:hAnsi="宋体" w:eastAsia="宋体" w:cs="宋体"/>
          <w:b/>
          <w:bCs w:val="0"/>
          <w:color w:val="auto"/>
          <w:sz w:val="24"/>
          <w:szCs w:val="24"/>
          <w:highlight w:val="none"/>
        </w:rPr>
        <w:t>采购合同</w:t>
      </w:r>
    </w:p>
    <w:p>
      <w:pPr>
        <w:keepNext w:val="0"/>
        <w:keepLines w:val="0"/>
        <w:pageBreakBefore w:val="0"/>
        <w:kinsoku/>
        <w:wordWrap/>
        <w:topLinePunct w:val="0"/>
        <w:bidi w:val="0"/>
        <w:spacing w:line="360" w:lineRule="auto"/>
        <w:jc w:val="center"/>
        <w:rPr>
          <w:rFonts w:hint="eastAsia" w:ascii="宋体" w:hAnsi="宋体" w:eastAsia="宋体" w:cs="宋体"/>
          <w:b/>
          <w:bCs/>
          <w:color w:val="auto"/>
          <w:sz w:val="24"/>
          <w:szCs w:val="24"/>
          <w:highlight w:val="none"/>
        </w:rPr>
      </w:pPr>
    </w:p>
    <w:p>
      <w:pPr>
        <w:keepNext w:val="0"/>
        <w:keepLines w:val="0"/>
        <w:pageBreakBefore w:val="0"/>
        <w:kinsoku/>
        <w:wordWrap/>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甲  方：衢州学院                     乙  方：</w:t>
      </w:r>
    </w:p>
    <w:p>
      <w:pPr>
        <w:keepNext w:val="0"/>
        <w:keepLines w:val="0"/>
        <w:pageBreakBefore w:val="0"/>
        <w:kinsoku/>
        <w:wordWrap/>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bCs/>
          <w:color w:val="000000"/>
          <w:sz w:val="24"/>
        </w:rPr>
        <w:t>衢州市九华北大道78号</w:t>
      </w:r>
      <w:r>
        <w:rPr>
          <w:rFonts w:hint="eastAsia" w:ascii="宋体" w:hAnsi="宋体" w:eastAsia="宋体" w:cs="宋体"/>
          <w:color w:val="000000"/>
          <w:sz w:val="24"/>
        </w:rPr>
        <w:t xml:space="preserve">        地  址：</w:t>
      </w:r>
    </w:p>
    <w:p>
      <w:pPr>
        <w:keepNext w:val="0"/>
        <w:keepLines w:val="0"/>
        <w:pageBreakBefore w:val="0"/>
        <w:kinsoku/>
        <w:wordWrap/>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邮  编：                             邮  编：</w:t>
      </w:r>
    </w:p>
    <w:p>
      <w:pPr>
        <w:keepNext w:val="0"/>
        <w:keepLines w:val="0"/>
        <w:pageBreakBefore w:val="0"/>
        <w:kinsoku/>
        <w:wordWrap/>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联系人：                             联系人：</w:t>
      </w:r>
    </w:p>
    <w:p>
      <w:pPr>
        <w:keepNext w:val="0"/>
        <w:keepLines w:val="0"/>
        <w:pageBreakBefore w:val="0"/>
        <w:kinsoku/>
        <w:wordWrap/>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电  话：</w:t>
      </w:r>
      <w:r>
        <w:rPr>
          <w:rFonts w:hint="eastAsia" w:ascii="宋体" w:hAnsi="宋体" w:eastAsia="宋体" w:cs="宋体"/>
          <w:color w:val="000000"/>
          <w:kern w:val="0"/>
          <w:sz w:val="24"/>
        </w:rPr>
        <w:t xml:space="preserve"> </w:t>
      </w:r>
      <w:r>
        <w:rPr>
          <w:rFonts w:hint="eastAsia" w:ascii="宋体" w:hAnsi="宋体" w:eastAsia="宋体" w:cs="宋体"/>
          <w:color w:val="000000"/>
          <w:sz w:val="24"/>
        </w:rPr>
        <w:t xml:space="preserve">                            电  话：</w:t>
      </w:r>
    </w:p>
    <w:p>
      <w:pPr>
        <w:keepNext w:val="0"/>
        <w:keepLines w:val="0"/>
        <w:pageBreakBefore w:val="0"/>
        <w:kinsoku/>
        <w:wordWrap/>
        <w:topLinePunct w:val="0"/>
        <w:bidi w:val="0"/>
        <w:spacing w:line="360" w:lineRule="auto"/>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签约地点：浙江衢州</w:t>
      </w:r>
      <w:r>
        <w:rPr>
          <w:rFonts w:hint="eastAsia" w:ascii="宋体" w:hAnsi="宋体" w:eastAsia="宋体" w:cs="宋体"/>
          <w:sz w:val="24"/>
        </w:rPr>
        <w:t>九华北大道78号</w:t>
      </w:r>
    </w:p>
    <w:p>
      <w:pPr>
        <w:keepNext w:val="0"/>
        <w:keepLines w:val="0"/>
        <w:pageBreakBefore w:val="0"/>
        <w:kinsoku/>
        <w:wordWrap/>
        <w:topLinePunct w:val="0"/>
        <w:bidi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一、说  明</w:t>
      </w:r>
    </w:p>
    <w:p>
      <w:pPr>
        <w:keepNext w:val="0"/>
        <w:keepLines w:val="0"/>
        <w:pageBreakBefore w:val="0"/>
        <w:widowControl/>
        <w:kinsoku/>
        <w:wordWrap/>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1.依据《中华人民共和国民法典》的规定，</w:t>
      </w:r>
      <w:r>
        <w:rPr>
          <w:rFonts w:hint="eastAsia" w:ascii="宋体" w:hAnsi="宋体" w:eastAsia="宋体" w:cs="宋体"/>
          <w:color w:val="000000" w:themeColor="text1"/>
          <w:sz w:val="24"/>
          <w:highlight w:val="none"/>
          <w14:textFill>
            <w14:solidFill>
              <w14:schemeClr w14:val="tx1"/>
            </w14:solidFill>
          </w14:textFill>
        </w:rPr>
        <w:t>现就</w:t>
      </w:r>
      <w:r>
        <w:rPr>
          <w:rFonts w:hint="eastAsia" w:ascii="宋体" w:hAnsi="宋体" w:eastAsia="宋体" w:cs="宋体"/>
          <w:b/>
          <w:bCs w:val="0"/>
          <w:color w:val="auto"/>
          <w:sz w:val="24"/>
          <w:szCs w:val="24"/>
          <w:highlight w:val="none"/>
        </w:rPr>
        <w:t>衢州学院</w:t>
      </w:r>
      <w:r>
        <w:rPr>
          <w:rFonts w:hint="eastAsia" w:ascii="宋体" w:hAnsi="宋体" w:eastAsia="宋体" w:cs="宋体"/>
          <w:b/>
          <w:color w:val="auto"/>
          <w:sz w:val="24"/>
          <w:highlight w:val="none"/>
          <w:lang w:val="en-US" w:eastAsia="zh-CN"/>
        </w:rPr>
        <w:t>采购</w:t>
      </w:r>
      <w:r>
        <w:rPr>
          <w:rFonts w:hint="eastAsia" w:ascii="宋体" w:hAnsi="宋体" w:eastAsia="宋体" w:cs="宋体"/>
          <w:b/>
          <w:bCs w:val="0"/>
          <w:color w:val="auto"/>
          <w:sz w:val="24"/>
          <w:szCs w:val="24"/>
          <w:highlight w:val="none"/>
          <w:lang w:val="en-US" w:eastAsia="zh-CN"/>
        </w:rPr>
        <w:t>代理</w:t>
      </w:r>
      <w:r>
        <w:rPr>
          <w:rFonts w:hint="eastAsia" w:ascii="宋体" w:hAnsi="宋体" w:eastAsia="宋体" w:cs="宋体"/>
          <w:b/>
          <w:bCs w:val="0"/>
          <w:color w:val="auto"/>
          <w:sz w:val="24"/>
          <w:szCs w:val="24"/>
          <w:highlight w:val="none"/>
          <w:lang w:val="en-US"/>
        </w:rPr>
        <w:t>服务</w:t>
      </w:r>
      <w:r>
        <w:rPr>
          <w:rFonts w:hint="eastAsia" w:ascii="宋体" w:hAnsi="宋体" w:eastAsia="宋体" w:cs="宋体"/>
          <w:b/>
          <w:bCs w:val="0"/>
          <w:color w:val="auto"/>
          <w:sz w:val="24"/>
          <w:szCs w:val="24"/>
          <w:highlight w:val="none"/>
          <w:lang w:val="en-US" w:eastAsia="zh-CN"/>
        </w:rPr>
        <w:t>项目</w:t>
      </w:r>
      <w:r>
        <w:rPr>
          <w:rFonts w:hint="eastAsia" w:ascii="宋体" w:hAnsi="宋体" w:eastAsia="宋体" w:cs="宋体"/>
          <w:b/>
          <w:bCs w:val="0"/>
          <w:color w:val="auto"/>
          <w:sz w:val="24"/>
          <w:szCs w:val="24"/>
          <w:highlight w:val="none"/>
        </w:rPr>
        <w:t>采购</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事宜</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sz w:val="24"/>
          <w:highlight w:val="none"/>
        </w:rPr>
        <w:t>经双方协商一致本着平等自愿的原则签订本合同。</w:t>
      </w:r>
    </w:p>
    <w:p>
      <w:pPr>
        <w:keepNext w:val="0"/>
        <w:keepLines w:val="0"/>
        <w:pageBreakBefore w:val="0"/>
        <w:widowControl/>
        <w:kinsoku/>
        <w:wordWrap/>
        <w:topLinePunct w:val="0"/>
        <w:bidi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2.招标文件，投标文件，评标文件，乙方的承诺书均为本合同的附件，与本合同具有同等效力，在本合同无约定或约定不明时均按照执行。</w:t>
      </w:r>
    </w:p>
    <w:p>
      <w:pPr>
        <w:pStyle w:val="18"/>
        <w:keepNext w:val="0"/>
        <w:keepLines w:val="0"/>
        <w:pageBreakBefore w:val="0"/>
        <w:kinsoku/>
        <w:wordWrap/>
        <w:topLinePunct w:val="0"/>
        <w:bidi w:val="0"/>
        <w:spacing w:before="0" w:beforeAutospacing="0" w:after="0" w:afterAutospacing="0"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二、</w:t>
      </w:r>
      <w:r>
        <w:rPr>
          <w:rFonts w:hint="eastAsia" w:ascii="宋体" w:hAnsi="宋体" w:eastAsia="宋体" w:cs="宋体"/>
          <w:b/>
          <w:color w:val="auto"/>
          <w:kern w:val="2"/>
          <w:lang w:val="en-US" w:eastAsia="zh-CN"/>
        </w:rPr>
        <w:t>服务</w:t>
      </w:r>
      <w:r>
        <w:rPr>
          <w:rFonts w:hint="eastAsia" w:ascii="宋体" w:hAnsi="宋体" w:eastAsia="宋体" w:cs="宋体"/>
          <w:b/>
          <w:color w:val="auto"/>
          <w:kern w:val="2"/>
        </w:rPr>
        <w:t>条款</w:t>
      </w:r>
    </w:p>
    <w:p>
      <w:pPr>
        <w:keepNext w:val="0"/>
        <w:keepLines w:val="0"/>
        <w:pageBreakBefore w:val="0"/>
        <w:widowControl/>
        <w:kinsoku/>
        <w:wordWrap/>
        <w:topLinePunct w:val="0"/>
        <w:bidi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服务期：</w:t>
      </w:r>
      <w:r>
        <w:rPr>
          <w:rFonts w:hint="eastAsia" w:ascii="宋体" w:hAnsi="宋体" w:eastAsia="宋体" w:cs="宋体"/>
          <w:kern w:val="2"/>
          <w:sz w:val="24"/>
          <w:highlight w:val="none"/>
        </w:rPr>
        <w:t>2</w:t>
      </w:r>
      <w:r>
        <w:rPr>
          <w:rFonts w:hint="eastAsia" w:ascii="宋体" w:hAnsi="宋体" w:eastAsia="宋体" w:cs="宋体"/>
          <w:sz w:val="24"/>
          <w:highlight w:val="none"/>
        </w:rPr>
        <w:t>年（2025年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   日-202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r>
        <w:rPr>
          <w:rFonts w:hint="eastAsia" w:ascii="宋体" w:hAnsi="宋体" w:eastAsia="宋体" w:cs="宋体"/>
          <w:sz w:val="24"/>
          <w:highlight w:val="none"/>
          <w:lang w:eastAsia="zh-CN"/>
        </w:rPr>
        <w:t>。</w:t>
      </w:r>
    </w:p>
    <w:p>
      <w:pPr>
        <w:keepNext w:val="0"/>
        <w:keepLines w:val="0"/>
        <w:pageBreakBefore w:val="0"/>
        <w:widowControl/>
        <w:kinsoku/>
        <w:wordWrap/>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采购代理服务费折扣率：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 xml:space="preserve"> </w:t>
      </w:r>
      <w:r>
        <w:rPr>
          <w:rFonts w:hint="eastAsia" w:ascii="宋体" w:hAnsi="宋体" w:eastAsia="宋体" w:cs="宋体"/>
          <w:sz w:val="24"/>
          <w:highlight w:val="none"/>
        </w:rPr>
        <w:t>%，采购代理服务费封顶价：</w:t>
      </w:r>
      <w:r>
        <w:rPr>
          <w:rFonts w:hint="eastAsia" w:ascii="宋体" w:hAnsi="宋体" w:eastAsia="宋体" w:cs="宋体"/>
          <w:sz w:val="24"/>
          <w:highlight w:val="none"/>
          <w:u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 xml:space="preserve"> </w:t>
      </w:r>
      <w:r>
        <w:rPr>
          <w:rFonts w:hint="eastAsia" w:ascii="宋体" w:hAnsi="宋体" w:eastAsia="宋体" w:cs="宋体"/>
          <w:sz w:val="24"/>
          <w:highlight w:val="none"/>
        </w:rPr>
        <w:t>元，包括但不限于材料、制作、包装、运输、邮寄、交通、人工、税费等完成本项目服务的所有费用。</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color w:val="000000"/>
          <w:kern w:val="2"/>
        </w:rPr>
      </w:pPr>
      <w:r>
        <w:rPr>
          <w:rFonts w:hint="eastAsia" w:ascii="宋体" w:hAnsi="宋体" w:eastAsia="宋体" w:cs="宋体"/>
          <w:color w:val="000000"/>
          <w:kern w:val="2"/>
          <w:lang w:val="en-US" w:eastAsia="zh-CN"/>
        </w:rPr>
        <w:t>3.</w:t>
      </w:r>
      <w:r>
        <w:rPr>
          <w:rFonts w:hint="eastAsia" w:ascii="宋体" w:hAnsi="宋体" w:eastAsia="宋体" w:cs="宋体"/>
          <w:color w:val="000000"/>
          <w:kern w:val="2"/>
        </w:rPr>
        <w:t>本合同没有约定的，甲、乙双方应严格按照</w:t>
      </w:r>
      <w:r>
        <w:rPr>
          <w:rFonts w:hint="eastAsia" w:ascii="宋体" w:hAnsi="宋体" w:eastAsia="宋体" w:cs="宋体"/>
          <w:color w:val="000000"/>
          <w:kern w:val="2"/>
          <w:lang w:val="en-US" w:eastAsia="zh-CN"/>
        </w:rPr>
        <w:t>采购</w:t>
      </w:r>
      <w:r>
        <w:rPr>
          <w:rFonts w:hint="eastAsia" w:ascii="宋体" w:hAnsi="宋体" w:eastAsia="宋体" w:cs="宋体"/>
          <w:color w:val="000000"/>
          <w:kern w:val="2"/>
        </w:rPr>
        <w:t>文件、</w:t>
      </w:r>
      <w:r>
        <w:rPr>
          <w:rFonts w:hint="eastAsia" w:ascii="宋体" w:hAnsi="宋体" w:eastAsia="宋体" w:cs="宋体"/>
          <w:color w:val="000000"/>
          <w:kern w:val="2"/>
          <w:lang w:val="en-US" w:eastAsia="zh-CN"/>
        </w:rPr>
        <w:t>投标</w:t>
      </w:r>
      <w:r>
        <w:rPr>
          <w:rFonts w:hint="eastAsia" w:ascii="宋体" w:hAnsi="宋体" w:eastAsia="宋体" w:cs="宋体"/>
          <w:color w:val="000000"/>
          <w:kern w:val="2"/>
        </w:rPr>
        <w:t>文件及评标专家组确认的</w:t>
      </w:r>
      <w:r>
        <w:rPr>
          <w:rFonts w:hint="eastAsia" w:ascii="宋体" w:hAnsi="宋体" w:eastAsia="宋体" w:cs="宋体"/>
          <w:color w:val="000000"/>
          <w:kern w:val="2"/>
          <w:lang w:val="en-US" w:eastAsia="zh-CN"/>
        </w:rPr>
        <w:t>服务</w:t>
      </w:r>
      <w:r>
        <w:rPr>
          <w:rFonts w:hint="eastAsia" w:ascii="宋体" w:hAnsi="宋体" w:eastAsia="宋体" w:cs="宋体"/>
          <w:color w:val="000000"/>
          <w:kern w:val="2"/>
        </w:rPr>
        <w:t>要求、质量标准、书面承诺等执行。</w:t>
      </w:r>
    </w:p>
    <w:p>
      <w:pPr>
        <w:pStyle w:val="18"/>
        <w:keepNext w:val="0"/>
        <w:keepLines w:val="0"/>
        <w:pageBreakBefore w:val="0"/>
        <w:kinsoku/>
        <w:wordWrap/>
        <w:topLinePunct w:val="0"/>
        <w:bidi w:val="0"/>
        <w:spacing w:before="0" w:beforeAutospacing="0" w:after="0" w:afterAutospacing="0" w:line="360" w:lineRule="auto"/>
        <w:ind w:firstLine="482" w:firstLineChars="200"/>
        <w:jc w:val="both"/>
        <w:textAlignment w:val="auto"/>
        <w:rPr>
          <w:rFonts w:hint="eastAsia" w:ascii="宋体" w:hAnsi="宋体" w:eastAsia="宋体" w:cs="宋体"/>
          <w:b/>
          <w:color w:val="000000"/>
          <w:kern w:val="2"/>
        </w:rPr>
      </w:pPr>
      <w:r>
        <w:rPr>
          <w:rFonts w:hint="eastAsia" w:ascii="宋体" w:hAnsi="宋体" w:eastAsia="宋体" w:cs="宋体"/>
          <w:b/>
          <w:color w:val="000000"/>
          <w:kern w:val="2"/>
        </w:rPr>
        <w:t>三、通知送达条款</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color w:val="000000"/>
          <w:kern w:val="2"/>
        </w:rPr>
      </w:pPr>
      <w:r>
        <w:rPr>
          <w:rFonts w:hint="eastAsia" w:ascii="宋体" w:hAnsi="宋体" w:eastAsia="宋体" w:cs="宋体"/>
          <w:color w:val="000000"/>
          <w:kern w:val="2"/>
        </w:rPr>
        <w:t>甲方通知送达地址：浙江省衢州市柯城区九华北大道78号。</w:t>
      </w:r>
    </w:p>
    <w:p>
      <w:pPr>
        <w:pStyle w:val="18"/>
        <w:keepNext w:val="0"/>
        <w:keepLines w:val="0"/>
        <w:pageBreakBefore w:val="0"/>
        <w:kinsoku/>
        <w:wordWrap/>
        <w:topLinePunct w:val="0"/>
        <w:bidi w:val="0"/>
        <w:spacing w:before="0" w:beforeAutospacing="0" w:after="0" w:afterAutospacing="0" w:line="360" w:lineRule="auto"/>
        <w:ind w:firstLine="2400" w:firstLineChars="1000"/>
        <w:textAlignment w:val="auto"/>
        <w:rPr>
          <w:rFonts w:hint="eastAsia" w:ascii="宋体" w:hAnsi="宋体" w:eastAsia="宋体" w:cs="宋体"/>
          <w:color w:val="000000"/>
          <w:kern w:val="2"/>
        </w:rPr>
      </w:pPr>
      <w:r>
        <w:rPr>
          <w:rFonts w:hint="eastAsia" w:ascii="宋体" w:hAnsi="宋体" w:eastAsia="宋体" w:cs="宋体"/>
          <w:color w:val="000000"/>
          <w:kern w:val="2"/>
        </w:rPr>
        <w:t>接收人：</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，联系电话：</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color w:val="000000"/>
          <w:kern w:val="2"/>
        </w:rPr>
      </w:pPr>
      <w:r>
        <w:rPr>
          <w:rFonts w:hint="eastAsia" w:ascii="宋体" w:hAnsi="宋体" w:eastAsia="宋体" w:cs="宋体"/>
          <w:color w:val="000000"/>
          <w:kern w:val="2"/>
        </w:rPr>
        <w:t>乙方通知送达地址：</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w:t>
      </w:r>
    </w:p>
    <w:p>
      <w:pPr>
        <w:pStyle w:val="18"/>
        <w:keepNext w:val="0"/>
        <w:keepLines w:val="0"/>
        <w:pageBreakBefore w:val="0"/>
        <w:kinsoku/>
        <w:wordWrap/>
        <w:topLinePunct w:val="0"/>
        <w:bidi w:val="0"/>
        <w:spacing w:before="0" w:beforeAutospacing="0" w:after="0" w:afterAutospacing="0" w:line="360" w:lineRule="auto"/>
        <w:ind w:firstLine="2400" w:firstLineChars="1000"/>
        <w:textAlignment w:val="auto"/>
        <w:rPr>
          <w:rFonts w:hint="eastAsia" w:ascii="宋体" w:hAnsi="宋体" w:eastAsia="宋体" w:cs="宋体"/>
          <w:color w:val="000000"/>
          <w:kern w:val="2"/>
        </w:rPr>
      </w:pPr>
      <w:r>
        <w:rPr>
          <w:rFonts w:hint="eastAsia" w:ascii="宋体" w:hAnsi="宋体" w:eastAsia="宋体" w:cs="宋体"/>
          <w:color w:val="000000"/>
          <w:kern w:val="2"/>
        </w:rPr>
        <w:t>接收人：</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，联系电话：</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w:t>
      </w:r>
    </w:p>
    <w:p>
      <w:pPr>
        <w:keepNext w:val="0"/>
        <w:keepLines w:val="0"/>
        <w:pageBreakBefore w:val="0"/>
        <w:kinsoku/>
        <w:wordWrap/>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keepNext w:val="0"/>
        <w:keepLines w:val="0"/>
        <w:pageBreakBefore w:val="0"/>
        <w:kinsoku/>
        <w:wordWrap/>
        <w:topLinePunct w:val="0"/>
        <w:bidi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四、项目</w:t>
      </w:r>
      <w:r>
        <w:rPr>
          <w:rFonts w:hint="eastAsia" w:ascii="宋体" w:hAnsi="宋体" w:eastAsia="宋体" w:cs="宋体"/>
          <w:b/>
          <w:color w:val="000000"/>
          <w:sz w:val="24"/>
          <w:lang w:val="en-US" w:eastAsia="zh-CN"/>
        </w:rPr>
        <w:t>服务</w:t>
      </w:r>
      <w:r>
        <w:rPr>
          <w:rFonts w:hint="eastAsia" w:ascii="宋体" w:hAnsi="宋体" w:eastAsia="宋体" w:cs="宋体"/>
          <w:b/>
          <w:color w:val="000000"/>
          <w:sz w:val="24"/>
        </w:rPr>
        <w:t>与要求</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1.遵纪守法，恪守职业道德，在委托代理范围内严格按照法律法规处理相关事务，对</w:t>
      </w:r>
      <w:r>
        <w:rPr>
          <w:rFonts w:hint="eastAsia" w:ascii="宋体" w:hAnsi="宋体" w:eastAsia="宋体" w:cs="宋体"/>
          <w:sz w:val="24"/>
          <w:lang w:val="en-US" w:eastAsia="zh-CN"/>
        </w:rPr>
        <w:t>采购</w:t>
      </w:r>
      <w:r>
        <w:rPr>
          <w:rFonts w:hint="eastAsia" w:ascii="宋体" w:hAnsi="宋体" w:eastAsia="宋体" w:cs="宋体"/>
          <w:sz w:val="24"/>
        </w:rPr>
        <w:t>人提出的采购内容和要求应依法审查，并对代理事项的合法性负责；必须忠于维护</w:t>
      </w:r>
      <w:r>
        <w:rPr>
          <w:rFonts w:hint="eastAsia" w:ascii="宋体" w:hAnsi="宋体" w:eastAsia="宋体" w:cs="宋体"/>
          <w:sz w:val="24"/>
          <w:lang w:val="en-US" w:eastAsia="zh-CN"/>
        </w:rPr>
        <w:t>采购</w:t>
      </w:r>
      <w:r>
        <w:rPr>
          <w:rFonts w:hint="eastAsia" w:ascii="宋体" w:hAnsi="宋体" w:eastAsia="宋体" w:cs="宋体"/>
          <w:sz w:val="24"/>
        </w:rPr>
        <w:t>人的利益，尽心尽职为</w:t>
      </w:r>
      <w:r>
        <w:rPr>
          <w:rFonts w:hint="eastAsia" w:ascii="宋体" w:hAnsi="宋体" w:eastAsia="宋体" w:cs="宋体"/>
          <w:sz w:val="24"/>
          <w:lang w:val="en-US" w:eastAsia="zh-CN"/>
        </w:rPr>
        <w:t>采购</w:t>
      </w:r>
      <w:r>
        <w:rPr>
          <w:rFonts w:hint="eastAsia" w:ascii="宋体" w:hAnsi="宋体" w:eastAsia="宋体" w:cs="宋体"/>
          <w:sz w:val="24"/>
        </w:rPr>
        <w:t>人提供准确、及时的服务；工作质量标准要求达到现行国家及省、市或行业的招标代理服务标准、规范的要求。</w:t>
      </w:r>
    </w:p>
    <w:p>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kern w:val="2"/>
          <w:sz w:val="24"/>
        </w:rPr>
        <w:t>对采购</w:t>
      </w:r>
      <w:r>
        <w:rPr>
          <w:rFonts w:hint="eastAsia" w:ascii="宋体" w:hAnsi="宋体" w:eastAsia="宋体" w:cs="宋体"/>
          <w:kern w:val="2"/>
          <w:sz w:val="24"/>
          <w:lang w:val="en-US" w:eastAsia="zh-CN"/>
        </w:rPr>
        <w:t>相关</w:t>
      </w:r>
      <w:r>
        <w:rPr>
          <w:rFonts w:hint="eastAsia" w:ascii="宋体" w:hAnsi="宋体" w:eastAsia="宋体" w:cs="宋体"/>
          <w:kern w:val="2"/>
          <w:sz w:val="24"/>
        </w:rPr>
        <w:t>法律法规及政策文件掌握全面、更新及时，熟悉相关法定程序及要求，具有提供专业咨询和业务培训的能力，</w:t>
      </w:r>
      <w:r>
        <w:rPr>
          <w:rFonts w:hint="eastAsia" w:ascii="宋体" w:hAnsi="宋体" w:eastAsia="宋体" w:cs="宋体"/>
          <w:kern w:val="2"/>
          <w:sz w:val="24"/>
          <w:lang w:val="en-US" w:eastAsia="zh-CN"/>
        </w:rPr>
        <w:t>能</w:t>
      </w:r>
      <w:r>
        <w:rPr>
          <w:rFonts w:hint="eastAsia" w:ascii="宋体" w:hAnsi="宋体" w:eastAsia="宋体" w:cs="宋体"/>
          <w:sz w:val="24"/>
        </w:rPr>
        <w:t>为</w:t>
      </w:r>
      <w:r>
        <w:rPr>
          <w:rFonts w:hint="eastAsia" w:ascii="宋体" w:hAnsi="宋体" w:eastAsia="宋体" w:cs="宋体"/>
          <w:sz w:val="24"/>
          <w:lang w:val="en-US" w:eastAsia="zh-CN"/>
        </w:rPr>
        <w:t>采购</w:t>
      </w:r>
      <w:r>
        <w:rPr>
          <w:rFonts w:hint="eastAsia" w:ascii="宋体" w:hAnsi="宋体" w:eastAsia="宋体" w:cs="宋体"/>
          <w:sz w:val="24"/>
        </w:rPr>
        <w:t>人提供免费政策咨询服务</w:t>
      </w:r>
      <w:r>
        <w:rPr>
          <w:rFonts w:hint="eastAsia" w:ascii="宋体" w:hAnsi="宋体" w:eastAsia="宋体" w:cs="宋体"/>
          <w:sz w:val="24"/>
          <w:lang w:eastAsia="zh-CN"/>
        </w:rPr>
        <w:t>；</w:t>
      </w:r>
      <w:r>
        <w:rPr>
          <w:rFonts w:hint="eastAsia" w:ascii="宋体" w:hAnsi="宋体" w:eastAsia="宋体" w:cs="宋体"/>
          <w:kern w:val="2"/>
          <w:sz w:val="24"/>
        </w:rPr>
        <w:t>采购人如需采购业务相关培训，则免费提供培训。</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.按规定的程序和要求独立组织采购活动，自觉接受</w:t>
      </w:r>
      <w:r>
        <w:rPr>
          <w:rFonts w:hint="eastAsia" w:ascii="宋体" w:hAnsi="宋体" w:eastAsia="宋体" w:cs="宋体"/>
          <w:sz w:val="24"/>
          <w:lang w:val="en-US" w:eastAsia="zh-CN"/>
        </w:rPr>
        <w:t>采购</w:t>
      </w:r>
      <w:r>
        <w:rPr>
          <w:rFonts w:hint="eastAsia" w:ascii="宋体" w:hAnsi="宋体" w:eastAsia="宋体" w:cs="宋体"/>
          <w:sz w:val="24"/>
        </w:rPr>
        <w:t>人的监督，确保采购活动公开、公平、公正；自觉执行回避制度，遵守廉政规定和采购纪律，并承担相应的保密责任（对</w:t>
      </w:r>
      <w:r>
        <w:rPr>
          <w:rFonts w:hint="eastAsia" w:ascii="宋体" w:hAnsi="宋体" w:eastAsia="宋体" w:cs="宋体"/>
          <w:sz w:val="24"/>
          <w:lang w:val="en-US" w:eastAsia="zh-CN"/>
        </w:rPr>
        <w:t>采购</w:t>
      </w:r>
      <w:r>
        <w:rPr>
          <w:rFonts w:hint="eastAsia" w:ascii="宋体" w:hAnsi="宋体" w:eastAsia="宋体" w:cs="宋体"/>
          <w:sz w:val="24"/>
        </w:rPr>
        <w:t>人拥有的技术、信息、文件、资料、企业情况、商业秘密等以及在服务过程中所知悉的其它保密信息应予以保密，未经</w:t>
      </w:r>
      <w:r>
        <w:rPr>
          <w:rFonts w:hint="eastAsia" w:ascii="宋体" w:hAnsi="宋体" w:eastAsia="宋体" w:cs="宋体"/>
          <w:sz w:val="24"/>
          <w:lang w:val="en-US" w:eastAsia="zh-CN"/>
        </w:rPr>
        <w:t>采购</w:t>
      </w:r>
      <w:r>
        <w:rPr>
          <w:rFonts w:hint="eastAsia" w:ascii="宋体" w:hAnsi="宋体" w:eastAsia="宋体" w:cs="宋体"/>
          <w:sz w:val="24"/>
        </w:rPr>
        <w:t>人同意不得擅自披露、使用或允许任何第三方使用）。</w:t>
      </w:r>
    </w:p>
    <w:p>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宋体" w:hAnsi="宋体" w:eastAsia="宋体" w:cs="宋体"/>
          <w:lang w:eastAsia="zh-CN"/>
        </w:rPr>
      </w:pPr>
      <w:r>
        <w:rPr>
          <w:rFonts w:hint="eastAsia" w:ascii="宋体" w:hAnsi="宋体" w:eastAsia="宋体" w:cs="宋体"/>
          <w:kern w:val="2"/>
          <w:sz w:val="24"/>
          <w:lang w:val="en-US" w:eastAsia="zh-CN"/>
        </w:rPr>
        <w:t>4</w:t>
      </w:r>
      <w:r>
        <w:rPr>
          <w:rFonts w:hint="eastAsia" w:ascii="宋体" w:hAnsi="宋体" w:eastAsia="宋体" w:cs="宋体"/>
          <w:kern w:val="2"/>
          <w:sz w:val="24"/>
        </w:rPr>
        <w:t>.对外发布有关文件、结果等信息，均须经采购人确认同意后方可发布，业务委托期间，如有任何问题均须第一时间与采购人联系，否则产生的一切不良后果或损失均由服务单位承担。</w:t>
      </w:r>
      <w:r>
        <w:rPr>
          <w:rFonts w:hint="eastAsia" w:ascii="宋体" w:hAnsi="宋体" w:eastAsia="宋体" w:cs="宋体"/>
          <w:sz w:val="24"/>
        </w:rPr>
        <w:t>对于特殊项目，评审小组组成条件应事先征求</w:t>
      </w:r>
      <w:r>
        <w:rPr>
          <w:rFonts w:hint="eastAsia" w:ascii="宋体" w:hAnsi="宋体" w:eastAsia="宋体" w:cs="宋体"/>
          <w:sz w:val="24"/>
          <w:lang w:val="en-US" w:eastAsia="zh-CN"/>
        </w:rPr>
        <w:t>采购</w:t>
      </w:r>
      <w:r>
        <w:rPr>
          <w:rFonts w:hint="eastAsia" w:ascii="宋体" w:hAnsi="宋体" w:eastAsia="宋体" w:cs="宋体"/>
          <w:sz w:val="24"/>
        </w:rPr>
        <w:t>人意见。</w:t>
      </w:r>
    </w:p>
    <w:p>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kern w:val="2"/>
          <w:sz w:val="24"/>
          <w:lang w:eastAsia="zh-CN"/>
        </w:rPr>
        <w:t>5</w:t>
      </w:r>
      <w:r>
        <w:rPr>
          <w:rFonts w:hint="eastAsia" w:ascii="宋体" w:hAnsi="宋体" w:eastAsia="宋体" w:cs="宋体"/>
          <w:kern w:val="2"/>
          <w:sz w:val="24"/>
        </w:rPr>
        <w:t>.采购公告、文件、公示等文档编制规范，条理清晰、内容完整、用词准确，无明显文字、符号、格式错误，文件编制及时，应于采购人提交全部汇总资料后的3个工作日内完成编制并提交采购人内控审核，重特大项目可酌情延后。</w:t>
      </w:r>
    </w:p>
    <w:p>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kern w:val="2"/>
          <w:sz w:val="24"/>
        </w:rPr>
        <w:t>6.50万元以下的非政府采购项目的采购公告发布网址为：</w:t>
      </w:r>
      <w:r>
        <w:rPr>
          <w:rFonts w:hint="eastAsia" w:ascii="宋体" w:hAnsi="宋体" w:eastAsia="宋体" w:cs="宋体"/>
          <w:sz w:val="24"/>
        </w:rPr>
        <w:t>衢州市阳光交易平台和浙江</w:t>
      </w:r>
      <w:r>
        <w:rPr>
          <w:rFonts w:hint="eastAsia" w:ascii="宋体" w:hAnsi="宋体" w:eastAsia="宋体" w:cs="宋体"/>
          <w:kern w:val="2"/>
          <w:sz w:val="24"/>
        </w:rPr>
        <w:t>省政府采购云平台</w:t>
      </w:r>
      <w:r>
        <w:rPr>
          <w:rFonts w:hint="eastAsia" w:ascii="宋体" w:hAnsi="宋体" w:eastAsia="宋体" w:cs="宋体"/>
          <w:sz w:val="24"/>
        </w:rPr>
        <w:t>。</w:t>
      </w:r>
    </w:p>
    <w:p>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kern w:val="2"/>
          <w:sz w:val="24"/>
        </w:rPr>
        <w:t>7.按照采购人要求，</w:t>
      </w:r>
      <w:r>
        <w:rPr>
          <w:rFonts w:hint="eastAsia" w:ascii="宋体" w:hAnsi="宋体" w:eastAsia="宋体" w:cs="宋体"/>
          <w:sz w:val="24"/>
        </w:rPr>
        <w:t>及时、准确地完成有关文件上报备案，为</w:t>
      </w:r>
      <w:r>
        <w:rPr>
          <w:rFonts w:hint="eastAsia" w:ascii="宋体" w:hAnsi="宋体" w:eastAsia="宋体" w:cs="宋体"/>
          <w:sz w:val="24"/>
          <w:lang w:val="en-US" w:eastAsia="zh-CN"/>
        </w:rPr>
        <w:t>采购</w:t>
      </w:r>
      <w:r>
        <w:rPr>
          <w:rFonts w:hint="eastAsia" w:ascii="宋体" w:hAnsi="宋体" w:eastAsia="宋体" w:cs="宋体"/>
          <w:sz w:val="24"/>
        </w:rPr>
        <w:t>人进行资金支付完成年度资金执行率、信息查询提供有效支持</w:t>
      </w:r>
      <w:r>
        <w:rPr>
          <w:rFonts w:hint="eastAsia" w:ascii="宋体" w:hAnsi="宋体" w:eastAsia="宋体" w:cs="宋体"/>
          <w:sz w:val="24"/>
          <w:lang w:eastAsia="zh-CN"/>
        </w:rPr>
        <w:t>，</w:t>
      </w:r>
      <w:r>
        <w:rPr>
          <w:rFonts w:hint="eastAsia" w:ascii="宋体" w:hAnsi="宋体" w:eastAsia="宋体" w:cs="宋体"/>
          <w:kern w:val="2"/>
          <w:sz w:val="24"/>
        </w:rPr>
        <w:t>相关信息及数据必须完整、准确。</w:t>
      </w:r>
    </w:p>
    <w:p>
      <w:pPr>
        <w:keepNext w:val="0"/>
        <w:keepLines w:val="0"/>
        <w:pageBreakBefore w:val="0"/>
        <w:widowControl/>
        <w:shd w:val="clear" w:color="auto" w:fill="FFFFFF"/>
        <w:kinsoku/>
        <w:wordWrap/>
        <w:topLinePunct w:val="0"/>
        <w:bidi w:val="0"/>
        <w:spacing w:line="360" w:lineRule="auto"/>
        <w:ind w:firstLine="480" w:firstLineChars="200"/>
        <w:jc w:val="left"/>
        <w:textAlignment w:val="auto"/>
        <w:outlineLvl w:val="2"/>
        <w:rPr>
          <w:rFonts w:hint="eastAsia" w:ascii="宋体" w:hAnsi="宋体" w:eastAsia="宋体" w:cs="宋体"/>
          <w:kern w:val="0"/>
          <w:sz w:val="24"/>
        </w:rPr>
      </w:pPr>
      <w:r>
        <w:rPr>
          <w:rFonts w:hint="eastAsia" w:ascii="宋体" w:hAnsi="宋体" w:eastAsia="宋体" w:cs="宋体"/>
          <w:sz w:val="24"/>
          <w:lang w:val="en-US" w:eastAsia="zh-CN"/>
        </w:rPr>
        <w:t>8</w:t>
      </w:r>
      <w:r>
        <w:rPr>
          <w:rFonts w:hint="eastAsia" w:ascii="宋体" w:hAnsi="宋体" w:eastAsia="宋体" w:cs="宋体"/>
          <w:sz w:val="24"/>
        </w:rPr>
        <w:t>.以书面及电子版形式，根据</w:t>
      </w:r>
      <w:r>
        <w:rPr>
          <w:rFonts w:hint="eastAsia" w:ascii="宋体" w:hAnsi="宋体" w:eastAsia="宋体" w:cs="宋体"/>
          <w:sz w:val="24"/>
          <w:lang w:val="en-US" w:eastAsia="zh-CN"/>
        </w:rPr>
        <w:t>采购</w:t>
      </w:r>
      <w:r>
        <w:rPr>
          <w:rFonts w:hint="eastAsia" w:ascii="宋体" w:hAnsi="宋体" w:eastAsia="宋体" w:cs="宋体"/>
          <w:sz w:val="24"/>
        </w:rPr>
        <w:t>人采购档案归档要求向</w:t>
      </w:r>
      <w:r>
        <w:rPr>
          <w:rFonts w:hint="eastAsia" w:ascii="宋体" w:hAnsi="宋体" w:eastAsia="宋体" w:cs="宋体"/>
          <w:sz w:val="24"/>
          <w:lang w:val="en-US" w:eastAsia="zh-CN"/>
        </w:rPr>
        <w:t>采购</w:t>
      </w:r>
      <w:r>
        <w:rPr>
          <w:rFonts w:hint="eastAsia" w:ascii="宋体" w:hAnsi="宋体" w:eastAsia="宋体" w:cs="宋体"/>
          <w:sz w:val="24"/>
        </w:rPr>
        <w:t>人提交全套的项目采购文件、全部供应商递交的投标（响应）文件、评标报告，以及采购活动全过程的原始记录和资料等</w:t>
      </w:r>
      <w:r>
        <w:rPr>
          <w:rFonts w:hint="eastAsia" w:ascii="宋体" w:hAnsi="宋体" w:eastAsia="宋体" w:cs="宋体"/>
          <w:sz w:val="24"/>
          <w:lang w:eastAsia="zh-CN"/>
        </w:rPr>
        <w:t>，</w:t>
      </w:r>
      <w:r>
        <w:rPr>
          <w:rFonts w:hint="eastAsia" w:ascii="宋体" w:hAnsi="宋体" w:eastAsia="宋体" w:cs="宋体"/>
          <w:kern w:val="2"/>
          <w:sz w:val="24"/>
        </w:rPr>
        <w:t>具体内容以相关法规规定及采购人实际需求为准。</w:t>
      </w:r>
    </w:p>
    <w:p>
      <w:pPr>
        <w:keepNext w:val="0"/>
        <w:keepLines w:val="0"/>
        <w:pageBreakBefore w:val="0"/>
        <w:widowControl/>
        <w:shd w:val="clear" w:color="auto" w:fill="FFFFFF"/>
        <w:kinsoku/>
        <w:wordWrap/>
        <w:topLinePunct w:val="0"/>
        <w:bidi w:val="0"/>
        <w:spacing w:line="360" w:lineRule="auto"/>
        <w:ind w:firstLine="480" w:firstLineChars="200"/>
        <w:jc w:val="left"/>
        <w:textAlignment w:val="auto"/>
        <w:outlineLvl w:val="2"/>
        <w:rPr>
          <w:rFonts w:hint="eastAsia" w:ascii="宋体" w:hAnsi="宋体" w:eastAsia="宋体" w:cs="宋体"/>
        </w:rPr>
      </w:pPr>
      <w:r>
        <w:rPr>
          <w:rFonts w:hint="eastAsia" w:ascii="宋体" w:hAnsi="宋体" w:eastAsia="宋体" w:cs="宋体"/>
          <w:kern w:val="2"/>
          <w:sz w:val="24"/>
          <w:lang w:val="en-US" w:eastAsia="zh-CN"/>
        </w:rPr>
        <w:t>9.</w:t>
      </w:r>
      <w:r>
        <w:rPr>
          <w:rFonts w:hint="eastAsia" w:ascii="宋体" w:hAnsi="宋体" w:eastAsia="宋体" w:cs="宋体"/>
          <w:kern w:val="2"/>
          <w:sz w:val="24"/>
        </w:rPr>
        <w:t>及时按采购人要求提供采购项目汇总资料册（胶装、2份）及开标现场视频录像，非政府采购项目资料须在中标通知书发出之日起3个工作日内送达采购人，政府采购项目资料须在中标通知书发出之日起5个工作日内送达（非因服务单位原因造成的资料送达延误除外）。</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w:t>
      </w:r>
      <w:r>
        <w:rPr>
          <w:rFonts w:hint="eastAsia" w:ascii="宋体" w:hAnsi="宋体" w:eastAsia="宋体" w:cs="宋体"/>
          <w:bCs/>
          <w:kern w:val="0"/>
          <w:sz w:val="24"/>
          <w:szCs w:val="28"/>
        </w:rPr>
        <w:t>每季度底向</w:t>
      </w:r>
      <w:r>
        <w:rPr>
          <w:rFonts w:hint="eastAsia" w:ascii="宋体" w:hAnsi="宋体" w:eastAsia="宋体" w:cs="宋体"/>
          <w:bCs/>
          <w:kern w:val="0"/>
          <w:sz w:val="24"/>
          <w:szCs w:val="28"/>
          <w:lang w:val="en-US" w:eastAsia="zh-CN"/>
        </w:rPr>
        <w:t>采购</w:t>
      </w:r>
      <w:r>
        <w:rPr>
          <w:rFonts w:hint="eastAsia" w:ascii="宋体" w:hAnsi="宋体" w:eastAsia="宋体" w:cs="宋体"/>
          <w:bCs/>
          <w:kern w:val="0"/>
          <w:sz w:val="24"/>
          <w:szCs w:val="28"/>
        </w:rPr>
        <w:t>人提供委托代理采购项目汇总一览表；</w:t>
      </w:r>
      <w:r>
        <w:rPr>
          <w:rFonts w:hint="eastAsia" w:ascii="宋体" w:hAnsi="宋体" w:eastAsia="宋体" w:cs="宋体"/>
          <w:sz w:val="24"/>
        </w:rPr>
        <w:t>及时总结</w:t>
      </w:r>
      <w:r>
        <w:rPr>
          <w:rFonts w:hint="eastAsia" w:ascii="宋体" w:hAnsi="宋体" w:eastAsia="宋体" w:cs="宋体"/>
          <w:sz w:val="24"/>
          <w:lang w:val="en-US" w:eastAsia="zh-CN"/>
        </w:rPr>
        <w:t>采购</w:t>
      </w:r>
      <w:r>
        <w:rPr>
          <w:rFonts w:hint="eastAsia" w:ascii="宋体" w:hAnsi="宋体" w:eastAsia="宋体" w:cs="宋体"/>
          <w:sz w:val="24"/>
        </w:rPr>
        <w:t>过程中存在的问题，不断完善评标办法。</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.加强专人服务负责制。设有固定的对口服务团队和服务责任人，对口服务责任人应及时响应</w:t>
      </w:r>
      <w:r>
        <w:rPr>
          <w:rFonts w:hint="eastAsia" w:ascii="宋体" w:hAnsi="宋体" w:eastAsia="宋体" w:cs="宋体"/>
          <w:sz w:val="24"/>
          <w:lang w:val="en-US" w:eastAsia="zh-CN"/>
        </w:rPr>
        <w:t>采购</w:t>
      </w:r>
      <w:r>
        <w:rPr>
          <w:rFonts w:hint="eastAsia" w:ascii="宋体" w:hAnsi="宋体" w:eastAsia="宋体" w:cs="宋体"/>
          <w:sz w:val="24"/>
        </w:rPr>
        <w:t>人的各项要求，并按</w:t>
      </w:r>
      <w:r>
        <w:rPr>
          <w:rFonts w:hint="eastAsia" w:ascii="宋体" w:hAnsi="宋体" w:eastAsia="宋体" w:cs="宋体"/>
          <w:sz w:val="24"/>
          <w:lang w:val="en-US" w:eastAsia="zh-CN"/>
        </w:rPr>
        <w:t>采购</w:t>
      </w:r>
      <w:r>
        <w:rPr>
          <w:rFonts w:hint="eastAsia" w:ascii="宋体" w:hAnsi="宋体" w:eastAsia="宋体" w:cs="宋体"/>
          <w:sz w:val="24"/>
        </w:rPr>
        <w:t>人要求及时提供免费上门服务；让</w:t>
      </w:r>
      <w:r>
        <w:rPr>
          <w:rFonts w:hint="eastAsia" w:ascii="宋体" w:hAnsi="宋体" w:eastAsia="宋体" w:cs="宋体"/>
          <w:sz w:val="24"/>
          <w:lang w:val="en-US" w:eastAsia="zh-CN"/>
        </w:rPr>
        <w:t>响应</w:t>
      </w:r>
      <w:r>
        <w:rPr>
          <w:rFonts w:hint="eastAsia" w:ascii="宋体" w:hAnsi="宋体" w:eastAsia="宋体" w:cs="宋体"/>
          <w:sz w:val="24"/>
        </w:rPr>
        <w:t>单位信服，</w:t>
      </w:r>
      <w:r>
        <w:rPr>
          <w:rFonts w:hint="eastAsia" w:ascii="宋体" w:hAnsi="宋体" w:eastAsia="宋体" w:cs="宋体"/>
          <w:sz w:val="24"/>
          <w:lang w:val="en-US" w:eastAsia="zh-CN"/>
        </w:rPr>
        <w:t>采购人</w:t>
      </w:r>
      <w:r>
        <w:rPr>
          <w:rFonts w:hint="eastAsia" w:ascii="宋体" w:hAnsi="宋体" w:eastAsia="宋体" w:cs="宋体"/>
          <w:sz w:val="24"/>
        </w:rPr>
        <w:t>满意，妥善协调好采购代理过程中各方关系。</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.在服务期内，</w:t>
      </w:r>
      <w:r>
        <w:rPr>
          <w:rFonts w:hint="eastAsia" w:ascii="宋体" w:hAnsi="宋体" w:eastAsia="宋体" w:cs="宋体"/>
          <w:sz w:val="24"/>
          <w:lang w:val="en-US" w:eastAsia="zh-CN"/>
        </w:rPr>
        <w:t>采购</w:t>
      </w:r>
      <w:r>
        <w:rPr>
          <w:rFonts w:hint="eastAsia" w:ascii="宋体" w:hAnsi="宋体" w:eastAsia="宋体" w:cs="宋体"/>
          <w:sz w:val="24"/>
        </w:rPr>
        <w:t>人可根据实际服务质量和考核情况调整中标方服务团队。（提供承诺函）</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.对于重点项目或大规模资金项目采购，对口服务责任人应积极配合</w:t>
      </w:r>
      <w:r>
        <w:rPr>
          <w:rFonts w:hint="eastAsia" w:ascii="宋体" w:hAnsi="宋体" w:eastAsia="宋体" w:cs="宋体"/>
          <w:sz w:val="24"/>
          <w:lang w:val="en-US" w:eastAsia="zh-CN"/>
        </w:rPr>
        <w:t>采购</w:t>
      </w:r>
      <w:r>
        <w:rPr>
          <w:rFonts w:hint="eastAsia" w:ascii="宋体" w:hAnsi="宋体" w:eastAsia="宋体" w:cs="宋体"/>
          <w:sz w:val="24"/>
        </w:rPr>
        <w:t>人召开项目协调会，进行深入的可行性论证，切实将技术、预算等方面的具体要求落到实处。</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b/>
          <w:bCs/>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.对委托代理服务中其它事宜，应根据</w:t>
      </w:r>
      <w:r>
        <w:rPr>
          <w:rFonts w:hint="eastAsia" w:ascii="宋体" w:hAnsi="宋体" w:eastAsia="宋体" w:cs="宋体"/>
          <w:sz w:val="24"/>
          <w:lang w:val="en-US" w:eastAsia="zh-CN"/>
        </w:rPr>
        <w:t>采购</w:t>
      </w:r>
      <w:r>
        <w:rPr>
          <w:rFonts w:hint="eastAsia" w:ascii="宋体" w:hAnsi="宋体" w:eastAsia="宋体" w:cs="宋体"/>
          <w:sz w:val="24"/>
        </w:rPr>
        <w:t>人要求积极配合、处理。</w:t>
      </w:r>
    </w:p>
    <w:p>
      <w:pPr>
        <w:keepNext w:val="0"/>
        <w:keepLines w:val="0"/>
        <w:pageBreakBefore w:val="0"/>
        <w:kinsoku/>
        <w:wordWrap/>
        <w:topLinePunct w:val="0"/>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五、</w:t>
      </w:r>
      <w:r>
        <w:rPr>
          <w:rFonts w:hint="eastAsia" w:ascii="宋体" w:hAnsi="宋体" w:eastAsia="宋体" w:cs="宋体"/>
          <w:b/>
          <w:bCs/>
          <w:sz w:val="24"/>
        </w:rPr>
        <w:t>费用结算方式</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rPr>
        <w:t>采购</w:t>
      </w:r>
      <w:r>
        <w:rPr>
          <w:rFonts w:hint="eastAsia" w:ascii="宋体" w:hAnsi="宋体" w:eastAsia="宋体" w:cs="宋体"/>
          <w:sz w:val="24"/>
        </w:rPr>
        <w:t>代理服务费用以实际完成服务内容、国家规定收费标准及相应折扣率按</w:t>
      </w:r>
      <w:r>
        <w:rPr>
          <w:rFonts w:hint="eastAsia" w:ascii="宋体" w:hAnsi="宋体" w:eastAsia="宋体" w:cs="宋体"/>
          <w:sz w:val="24"/>
          <w:u w:val="none"/>
        </w:rPr>
        <w:t>次</w:t>
      </w:r>
      <w:r>
        <w:rPr>
          <w:rFonts w:hint="eastAsia" w:ascii="宋体" w:hAnsi="宋体" w:eastAsia="宋体" w:cs="宋体"/>
          <w:sz w:val="24"/>
        </w:rPr>
        <w:t>结算，即每次完成相应服务内容后，经甲方验收合格，双方对账无误，由相应项目中标单位支付。</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宋体" w:hAnsi="宋体" w:eastAsia="宋体" w:cs="宋体"/>
          <w:b w:val="0"/>
          <w:sz w:val="24"/>
          <w:szCs w:val="20"/>
        </w:rPr>
      </w:pPr>
      <w:r>
        <w:rPr>
          <w:rFonts w:hint="eastAsia" w:ascii="宋体" w:hAnsi="宋体" w:eastAsia="宋体" w:cs="宋体"/>
          <w:b w:val="0"/>
          <w:sz w:val="24"/>
          <w:szCs w:val="20"/>
        </w:rPr>
        <w:t>关于</w:t>
      </w:r>
      <w:r>
        <w:rPr>
          <w:rFonts w:hint="eastAsia" w:ascii="宋体" w:hAnsi="宋体" w:eastAsia="宋体" w:cs="宋体"/>
          <w:b w:val="0"/>
          <w:sz w:val="24"/>
          <w:szCs w:val="20"/>
          <w:lang w:val="en-US" w:eastAsia="zh-CN"/>
        </w:rPr>
        <w:t>采购代理</w:t>
      </w:r>
      <w:r>
        <w:rPr>
          <w:rFonts w:hint="eastAsia" w:ascii="宋体" w:hAnsi="宋体" w:eastAsia="宋体" w:cs="宋体"/>
          <w:b w:val="0"/>
          <w:sz w:val="24"/>
          <w:szCs w:val="20"/>
        </w:rPr>
        <w:t>费用的特别约定：</w:t>
      </w:r>
    </w:p>
    <w:p>
      <w:pPr>
        <w:adjustRightInd w:val="0"/>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lang w:val="en-US" w:eastAsia="zh-CN"/>
        </w:rPr>
        <w:t>1.</w:t>
      </w:r>
      <w:r>
        <w:rPr>
          <w:rFonts w:hint="eastAsia" w:ascii="宋体" w:hAnsi="宋体" w:eastAsia="宋体" w:cs="宋体"/>
          <w:sz w:val="24"/>
          <w:lang w:val="en-US"/>
        </w:rPr>
        <w:t>采购</w:t>
      </w:r>
      <w:r>
        <w:rPr>
          <w:rFonts w:hint="eastAsia" w:ascii="宋体" w:hAnsi="宋体" w:eastAsia="宋体" w:cs="宋体"/>
          <w:sz w:val="24"/>
        </w:rPr>
        <w:t>代理服务费=项目中标金额×相应计价标准×相应</w:t>
      </w:r>
      <w:r>
        <w:rPr>
          <w:rFonts w:hint="eastAsia" w:ascii="宋体" w:hAnsi="宋体" w:eastAsia="宋体" w:cs="宋体"/>
          <w:sz w:val="24"/>
          <w:lang w:val="en-US"/>
        </w:rPr>
        <w:t>采购</w:t>
      </w:r>
      <w:r>
        <w:rPr>
          <w:rFonts w:hint="eastAsia" w:ascii="宋体" w:hAnsi="宋体" w:eastAsia="宋体" w:cs="宋体"/>
          <w:sz w:val="24"/>
        </w:rPr>
        <w:t>代理服务费折扣率，如按照前述公式计算的</w:t>
      </w:r>
      <w:r>
        <w:rPr>
          <w:rFonts w:hint="eastAsia" w:ascii="宋体" w:hAnsi="宋体" w:eastAsia="宋体" w:cs="宋体"/>
          <w:sz w:val="24"/>
          <w:lang w:val="en-US"/>
        </w:rPr>
        <w:t>采购</w:t>
      </w:r>
      <w:r>
        <w:rPr>
          <w:rFonts w:hint="eastAsia" w:ascii="宋体" w:hAnsi="宋体" w:eastAsia="宋体" w:cs="宋体"/>
          <w:sz w:val="24"/>
        </w:rPr>
        <w:t>代理服务费高于封顶价（</w:t>
      </w:r>
      <w:r>
        <w:rPr>
          <w:rFonts w:hint="eastAsia" w:ascii="宋体" w:hAnsi="宋体" w:eastAsia="宋体" w:cs="宋体"/>
          <w:kern w:val="2"/>
          <w:sz w:val="24"/>
        </w:rPr>
        <w:t>￥</w:t>
      </w:r>
      <w:r>
        <w:rPr>
          <w:rFonts w:hint="eastAsia" w:ascii="宋体" w:hAnsi="宋体" w:eastAsia="宋体" w:cs="宋体"/>
          <w:kern w:val="2"/>
          <w:sz w:val="24"/>
          <w:u w:val="single"/>
        </w:rPr>
        <w:t xml:space="preserve">      </w:t>
      </w:r>
      <w:r>
        <w:rPr>
          <w:rFonts w:hint="eastAsia" w:ascii="宋体" w:hAnsi="宋体" w:eastAsia="宋体" w:cs="宋体"/>
          <w:kern w:val="2"/>
          <w:sz w:val="24"/>
          <w:u w:val="none"/>
        </w:rPr>
        <w:t>.00</w:t>
      </w:r>
      <w:r>
        <w:rPr>
          <w:rFonts w:hint="eastAsia" w:ascii="宋体" w:hAnsi="宋体" w:eastAsia="宋体" w:cs="宋体"/>
          <w:sz w:val="24"/>
        </w:rPr>
        <w:t>）的，则按照封顶价结算；如低于封顶价的，则按照实际计算金额结算。其中：预算金额为0元的采购项目（即非支出性采购项目）代理服务费根据项目实际情况确定，</w:t>
      </w:r>
      <w:r>
        <w:rPr>
          <w:rFonts w:hint="eastAsia" w:ascii="宋体" w:hAnsi="宋体" w:eastAsia="宋体" w:cs="宋体"/>
          <w:sz w:val="24"/>
          <w:highlight w:val="yellow"/>
        </w:rPr>
        <w:t>但最高不得超过封顶价30%。</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kern w:val="2"/>
          <w:sz w:val="24"/>
        </w:rPr>
        <w:t>采购代理服务计费以每个标段为一个计费单位，以中标</w:t>
      </w:r>
      <w:r>
        <w:rPr>
          <w:rFonts w:hint="eastAsia" w:ascii="宋体" w:hAnsi="宋体" w:eastAsia="宋体" w:cs="宋体"/>
          <w:kern w:val="2"/>
          <w:sz w:val="24"/>
          <w:lang w:val="en-US" w:eastAsia="zh-CN"/>
        </w:rPr>
        <w:t>金额</w:t>
      </w:r>
      <w:r>
        <w:rPr>
          <w:rFonts w:hint="eastAsia" w:ascii="宋体" w:hAnsi="宋体" w:eastAsia="宋体" w:cs="宋体"/>
          <w:kern w:val="2"/>
          <w:sz w:val="24"/>
        </w:rPr>
        <w:t>为收费基数</w:t>
      </w:r>
      <w:r>
        <w:rPr>
          <w:rFonts w:hint="eastAsia" w:ascii="宋体" w:hAnsi="宋体" w:eastAsia="宋体" w:cs="宋体"/>
          <w:kern w:val="2"/>
          <w:sz w:val="24"/>
          <w:lang w:eastAsia="zh-CN"/>
        </w:rPr>
        <w:t>。</w:t>
      </w:r>
      <w:r>
        <w:rPr>
          <w:rFonts w:hint="eastAsia" w:ascii="宋体" w:hAnsi="宋体" w:eastAsia="宋体" w:cs="宋体"/>
          <w:sz w:val="24"/>
        </w:rPr>
        <w:t>对于单次委托代理采购项目</w:t>
      </w:r>
      <w:r>
        <w:rPr>
          <w:rFonts w:hint="eastAsia" w:ascii="宋体" w:hAnsi="宋体" w:eastAsia="宋体" w:cs="宋体"/>
          <w:sz w:val="24"/>
          <w:lang w:val="en-US" w:eastAsia="zh-CN"/>
        </w:rPr>
        <w:t>，</w:t>
      </w:r>
      <w:r>
        <w:rPr>
          <w:rFonts w:hint="eastAsia" w:ascii="宋体" w:hAnsi="宋体" w:eastAsia="宋体" w:cs="宋体"/>
          <w:sz w:val="24"/>
        </w:rPr>
        <w:t>采购代理费</w:t>
      </w:r>
      <w:r>
        <w:rPr>
          <w:rFonts w:hint="eastAsia" w:ascii="宋体" w:hAnsi="宋体" w:eastAsia="宋体" w:cs="宋体"/>
          <w:sz w:val="24"/>
          <w:lang w:val="en-US" w:eastAsia="zh-CN"/>
        </w:rPr>
        <w:t>如</w:t>
      </w:r>
      <w:r>
        <w:rPr>
          <w:rFonts w:hint="eastAsia" w:ascii="宋体" w:hAnsi="宋体" w:eastAsia="宋体" w:cs="宋体"/>
          <w:sz w:val="24"/>
        </w:rPr>
        <w:t>低于1500元的，按1500元/次包干</w:t>
      </w:r>
      <w:r>
        <w:rPr>
          <w:rFonts w:hint="eastAsia" w:ascii="宋体" w:hAnsi="宋体" w:eastAsia="宋体" w:cs="宋体"/>
          <w:sz w:val="24"/>
          <w:lang w:eastAsia="zh-CN"/>
        </w:rPr>
        <w:t>；</w:t>
      </w:r>
      <w:r>
        <w:rPr>
          <w:rFonts w:hint="eastAsia" w:ascii="宋体" w:hAnsi="宋体" w:eastAsia="宋体" w:cs="宋体"/>
          <w:sz w:val="24"/>
        </w:rPr>
        <w:t>对于特殊项目，</w:t>
      </w:r>
      <w:r>
        <w:rPr>
          <w:rFonts w:hint="eastAsia" w:ascii="宋体" w:hAnsi="宋体" w:eastAsia="宋体" w:cs="宋体"/>
          <w:sz w:val="24"/>
          <w:lang w:val="en-US" w:eastAsia="zh-CN"/>
        </w:rPr>
        <w:t>采购</w:t>
      </w:r>
      <w:r>
        <w:rPr>
          <w:rFonts w:hint="eastAsia" w:ascii="宋体" w:hAnsi="宋体" w:eastAsia="宋体" w:cs="宋体"/>
          <w:sz w:val="24"/>
        </w:rPr>
        <w:t>人可与中标方进行询价并协商折扣优惠。</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3.若代理项目招标失败，需要重新招标的，不再追加招标代理费。招标代理费包括除项目论证、评标专家评审费外的招标代理等一切费用。</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4.所有中标供应商收费标准最终要统一，以入围中标供应商的最低报价为最终收费标准，若已经入围的供应商不能按照上述收费标准，则排名靠后的替补入围。</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采购代理禁止发售采购文件、不得以任何理由收取投标人的其他费用（除</w:t>
      </w:r>
      <w:r>
        <w:rPr>
          <w:rFonts w:hint="eastAsia" w:ascii="宋体" w:hAnsi="宋体" w:eastAsia="宋体" w:cs="宋体"/>
          <w:sz w:val="24"/>
          <w:lang w:val="en-US" w:eastAsia="zh-CN"/>
        </w:rPr>
        <w:t>采购</w:t>
      </w:r>
      <w:r>
        <w:rPr>
          <w:rFonts w:hint="eastAsia" w:ascii="宋体" w:hAnsi="宋体" w:eastAsia="宋体" w:cs="宋体"/>
          <w:sz w:val="24"/>
        </w:rPr>
        <w:t>代理费外）</w:t>
      </w:r>
      <w:r>
        <w:rPr>
          <w:rFonts w:hint="eastAsia" w:ascii="宋体" w:hAnsi="宋体" w:eastAsia="宋体" w:cs="宋体"/>
          <w:sz w:val="24"/>
          <w:szCs w:val="20"/>
        </w:rPr>
        <w:t>。</w:t>
      </w:r>
    </w:p>
    <w:p>
      <w:pPr>
        <w:keepNext w:val="0"/>
        <w:keepLines w:val="0"/>
        <w:pageBreakBefore w:val="0"/>
        <w:kinsoku/>
        <w:wordWrap/>
        <w:topLinePunct w:val="0"/>
        <w:bidi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甲方的权利和义务</w:t>
      </w:r>
    </w:p>
    <w:p>
      <w:pPr>
        <w:keepNext w:val="0"/>
        <w:keepLines w:val="0"/>
        <w:pageBreakBefore w:val="0"/>
        <w:kinsoku/>
        <w:wordWrap/>
        <w:topLinePunct w:val="0"/>
        <w:bidi w:val="0"/>
        <w:adjustRightInd w:val="0"/>
        <w:snapToGrid w:val="0"/>
        <w:spacing w:before="24" w:beforeLines="1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一</w:t>
      </w:r>
      <w:r>
        <w:rPr>
          <w:rFonts w:hint="eastAsia" w:ascii="宋体" w:hAnsi="宋体" w:eastAsia="宋体" w:cs="宋体"/>
          <w:sz w:val="24"/>
          <w:lang w:eastAsia="zh-CN"/>
        </w:rPr>
        <w:t>）</w:t>
      </w:r>
      <w:r>
        <w:rPr>
          <w:rFonts w:hint="eastAsia" w:ascii="宋体" w:hAnsi="宋体" w:eastAsia="宋体" w:cs="宋体"/>
          <w:sz w:val="24"/>
          <w:lang w:val="en-US" w:eastAsia="zh-CN"/>
        </w:rPr>
        <w:t>甲</w:t>
      </w:r>
      <w:r>
        <w:rPr>
          <w:rFonts w:hint="eastAsia" w:ascii="宋体" w:hAnsi="宋体" w:eastAsia="宋体" w:cs="宋体"/>
          <w:sz w:val="24"/>
        </w:rPr>
        <w:t>方的权利：</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1.根据乙方投标文件中有关内容，有权对乙方的服务、管理情况进行检查。</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2.有权对服务质量进行监督和检查，对发现的问题进行调查和处理。</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3.如甲方发现乙方在投标资料中内容不真实、服务不到位或因乙方违反合同规定给甲方或用户造成损失时，甲方有权要求乙方赔偿，情节严重的将取消合同并追究法律责任。</w:t>
      </w:r>
    </w:p>
    <w:p>
      <w:pPr>
        <w:adjustRightInd w:val="0"/>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4.考核管理：</w:t>
      </w:r>
      <w:r>
        <w:rPr>
          <w:rFonts w:hint="eastAsia" w:ascii="宋体" w:hAnsi="宋体" w:eastAsia="宋体" w:cs="宋体"/>
          <w:sz w:val="24"/>
          <w:highlight w:val="yellow"/>
        </w:rPr>
        <w:t>每</w:t>
      </w:r>
      <w:r>
        <w:rPr>
          <w:rFonts w:hint="eastAsia" w:ascii="宋体" w:hAnsi="宋体" w:eastAsia="宋体" w:cs="宋体"/>
          <w:sz w:val="24"/>
          <w:highlight w:val="yellow"/>
          <w:lang w:val="en-US" w:eastAsia="zh-CN"/>
        </w:rPr>
        <w:t>半年</w:t>
      </w:r>
      <w:r>
        <w:rPr>
          <w:rFonts w:hint="eastAsia" w:ascii="宋体" w:hAnsi="宋体" w:eastAsia="宋体" w:cs="宋体"/>
          <w:sz w:val="24"/>
          <w:highlight w:val="yellow"/>
        </w:rPr>
        <w:t>从业务安排合理性、日常管理、招标采购活动组织、资料归集等方面，由甲方开展业务综合考核评价，日常也可视情况组织不定期现场抽查；综合评定等级分为优、良、合格、不合格，评定为不合格或发生违规行为（以财政监管部门处罚或认定为准），甲方有权提前终止合同；其中，因乙方原因造成流标等不良后果，发生1次则予以暂停代理服务3个月，予以暂停代理服务3个月，</w:t>
      </w:r>
      <w:r>
        <w:rPr>
          <w:rFonts w:hint="eastAsia" w:ascii="宋体" w:hAnsi="宋体" w:eastAsia="宋体" w:cs="宋体"/>
          <w:sz w:val="24"/>
          <w:highlight w:val="yellow"/>
          <w:lang w:eastAsia="zh"/>
        </w:rPr>
        <w:t>发生2次，暂停代理服务6个月，</w:t>
      </w:r>
      <w:r>
        <w:rPr>
          <w:rFonts w:hint="eastAsia" w:ascii="宋体" w:hAnsi="宋体" w:eastAsia="宋体" w:cs="宋体"/>
          <w:sz w:val="24"/>
          <w:highlight w:val="yellow"/>
        </w:rPr>
        <w:t>发生3次则予以终止合同。</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二</w:t>
      </w:r>
      <w:r>
        <w:rPr>
          <w:rFonts w:hint="eastAsia" w:ascii="宋体" w:hAnsi="宋体" w:eastAsia="宋体" w:cs="宋体"/>
          <w:sz w:val="24"/>
          <w:lang w:eastAsia="zh-CN"/>
        </w:rPr>
        <w:t>）</w:t>
      </w:r>
      <w:r>
        <w:rPr>
          <w:rFonts w:hint="eastAsia" w:ascii="宋体" w:hAnsi="宋体" w:eastAsia="宋体" w:cs="宋体"/>
          <w:sz w:val="24"/>
        </w:rPr>
        <w:t>甲方的义务：</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1.为乙方正常开展工作提供必要的便利条件。</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2.指定专门的工作人员与乙方联系、对接相关工作。</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3.如有需要，为乙方出具服务工作所需的合法书面资料等。</w:t>
      </w:r>
    </w:p>
    <w:p>
      <w:pPr>
        <w:adjustRightInd w:val="0"/>
        <w:snapToGrid w:val="0"/>
        <w:spacing w:before="24" w:beforeLines="10" w:line="360" w:lineRule="auto"/>
        <w:ind w:firstLine="480" w:firstLineChars="200"/>
        <w:rPr>
          <w:rFonts w:hint="eastAsia" w:ascii="宋体" w:hAnsi="宋体" w:eastAsia="宋体" w:cs="宋体"/>
          <w:sz w:val="24"/>
          <w:u w:val="none"/>
        </w:rPr>
      </w:pPr>
      <w:r>
        <w:rPr>
          <w:rFonts w:hint="eastAsia" w:ascii="宋体" w:hAnsi="宋体" w:eastAsia="宋体" w:cs="宋体"/>
          <w:sz w:val="24"/>
        </w:rPr>
        <w:t>4.乙方履行约定的全部服务内容后，甲方及时组织验收，若有异议在</w:t>
      </w:r>
      <w:r>
        <w:rPr>
          <w:rFonts w:hint="eastAsia" w:ascii="宋体" w:hAnsi="宋体" w:eastAsia="宋体" w:cs="宋体"/>
          <w:sz w:val="24"/>
          <w:u w:val="none"/>
        </w:rPr>
        <w:t>10</w:t>
      </w:r>
      <w:r>
        <w:rPr>
          <w:rFonts w:hint="eastAsia" w:ascii="宋体" w:hAnsi="宋体" w:eastAsia="宋体" w:cs="宋体"/>
          <w:sz w:val="24"/>
        </w:rPr>
        <w:t>个工作日内向乙方提出，协助解决。</w:t>
      </w:r>
      <w:r>
        <w:rPr>
          <w:rFonts w:hint="eastAsia" w:ascii="宋体" w:hAnsi="宋体" w:eastAsia="宋体" w:cs="宋体"/>
          <w:sz w:val="24"/>
          <w:u w:val="none"/>
        </w:rPr>
        <w:t xml:space="preserve">              </w:t>
      </w:r>
    </w:p>
    <w:p>
      <w:pPr>
        <w:adjustRightInd w:val="0"/>
        <w:snapToGrid w:val="0"/>
        <w:spacing w:before="24" w:beforeLines="10"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乙方的权利和义务</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一</w:t>
      </w:r>
      <w:r>
        <w:rPr>
          <w:rFonts w:hint="eastAsia" w:ascii="宋体" w:hAnsi="宋体" w:eastAsia="宋体" w:cs="宋体"/>
          <w:sz w:val="24"/>
          <w:lang w:val="en-US" w:eastAsia="zh-CN"/>
        </w:rPr>
        <w:t>）</w:t>
      </w:r>
      <w:r>
        <w:rPr>
          <w:rFonts w:hint="eastAsia" w:ascii="宋体" w:hAnsi="宋体" w:eastAsia="宋体" w:cs="宋体"/>
          <w:sz w:val="24"/>
        </w:rPr>
        <w:t>乙方的权利：</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乙方有权拒绝甲方提出的除</w:t>
      </w:r>
      <w:r>
        <w:rPr>
          <w:rFonts w:hint="eastAsia" w:ascii="宋体" w:hAnsi="宋体" w:eastAsia="宋体" w:cs="宋体"/>
          <w:sz w:val="24"/>
          <w:u w:val="none"/>
          <w:lang w:val="en-US"/>
        </w:rPr>
        <w:t>采购</w:t>
      </w:r>
      <w:r>
        <w:rPr>
          <w:rFonts w:hint="eastAsia" w:ascii="宋体" w:hAnsi="宋体" w:eastAsia="宋体" w:cs="宋体"/>
          <w:sz w:val="24"/>
          <w:u w:val="none"/>
        </w:rPr>
        <w:t>代理及工程预（结）算</w:t>
      </w:r>
      <w:r>
        <w:rPr>
          <w:rFonts w:hint="eastAsia" w:ascii="宋体" w:hAnsi="宋体" w:eastAsia="宋体" w:cs="宋体"/>
          <w:sz w:val="24"/>
        </w:rPr>
        <w:t>服务和乙方承诺以外的其它不合理要求。</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二</w:t>
      </w:r>
      <w:r>
        <w:rPr>
          <w:rFonts w:hint="eastAsia" w:ascii="宋体" w:hAnsi="宋体" w:eastAsia="宋体" w:cs="宋体"/>
          <w:sz w:val="24"/>
          <w:lang w:val="en-US" w:eastAsia="zh-CN"/>
        </w:rPr>
        <w:t>）</w:t>
      </w:r>
      <w:r>
        <w:rPr>
          <w:rFonts w:hint="eastAsia" w:ascii="宋体" w:hAnsi="宋体" w:eastAsia="宋体" w:cs="宋体"/>
          <w:sz w:val="24"/>
        </w:rPr>
        <w:t>乙方的义务：</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1.严格执行国家的法律、法规和相关工作规范及行业标准，守法经营，按章办事，自觉维护甲方及用户的利益。</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2.接受甲方的检查、监督，严格履行服务承诺，做到诚实、守信。</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3.加强内部管理，提高服务质量，按照本合同的有关规定开展服务业务。</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4.必须在甲方规定的期限内完成相关服务。</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5.加强对服务工作的全程管理，做到每个环节不出差错，确保错漏率为零。</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6.妥善保管服务合同及相关资料，以备查验。</w:t>
      </w:r>
    </w:p>
    <w:p>
      <w:pPr>
        <w:adjustRightInd w:val="0"/>
        <w:snapToGrid w:val="0"/>
        <w:spacing w:before="24" w:beforeLines="10" w:line="360" w:lineRule="auto"/>
        <w:ind w:firstLine="480" w:firstLineChars="200"/>
        <w:rPr>
          <w:rFonts w:hint="eastAsia" w:ascii="宋体" w:hAnsi="宋体" w:eastAsia="宋体" w:cs="宋体"/>
          <w:b/>
          <w:bCs/>
          <w:sz w:val="24"/>
          <w:lang w:val="en-US" w:eastAsia="zh-CN"/>
        </w:rPr>
      </w:pPr>
      <w:r>
        <w:rPr>
          <w:rFonts w:hint="eastAsia" w:ascii="宋体" w:hAnsi="宋体" w:eastAsia="宋体" w:cs="宋体"/>
          <w:sz w:val="24"/>
        </w:rPr>
        <w:t>7.负责服务过程中的一切安全防护和安全责任。</w:t>
      </w:r>
    </w:p>
    <w:p>
      <w:pPr>
        <w:adjustRightInd w:val="0"/>
        <w:snapToGrid w:val="0"/>
        <w:spacing w:before="24" w:beforeLines="10"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违约责任</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一</w:t>
      </w:r>
      <w:r>
        <w:rPr>
          <w:rFonts w:hint="eastAsia" w:ascii="宋体" w:hAnsi="宋体" w:eastAsia="宋体" w:cs="宋体"/>
          <w:sz w:val="24"/>
          <w:lang w:eastAsia="zh-CN"/>
        </w:rPr>
        <w:t>）</w:t>
      </w:r>
      <w:r>
        <w:rPr>
          <w:rFonts w:hint="eastAsia" w:ascii="宋体" w:hAnsi="宋体" w:eastAsia="宋体" w:cs="宋体"/>
          <w:sz w:val="24"/>
        </w:rPr>
        <w:t>乙方应在甲方规定的期限内完成约定的服务内容，如有逾期，发生一次扣除10％代理报酬。</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二</w:t>
      </w:r>
      <w:r>
        <w:rPr>
          <w:rFonts w:hint="eastAsia" w:ascii="宋体" w:hAnsi="宋体" w:eastAsia="宋体" w:cs="宋体"/>
          <w:sz w:val="24"/>
          <w:lang w:val="en-US" w:eastAsia="zh-CN"/>
        </w:rPr>
        <w:t>）</w:t>
      </w:r>
      <w:r>
        <w:rPr>
          <w:rFonts w:hint="eastAsia" w:ascii="宋体" w:hAnsi="宋体" w:eastAsia="宋体" w:cs="宋体"/>
          <w:sz w:val="24"/>
        </w:rPr>
        <w:t>因服务问题给甲方造成的损失，乙方应承担相应的赔偿责任及相关法律责任。</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三</w:t>
      </w:r>
      <w:r>
        <w:rPr>
          <w:rFonts w:hint="eastAsia" w:ascii="宋体" w:hAnsi="宋体" w:eastAsia="宋体" w:cs="宋体"/>
          <w:sz w:val="24"/>
          <w:lang w:eastAsia="zh-CN"/>
        </w:rPr>
        <w:t>）</w:t>
      </w:r>
      <w:r>
        <w:rPr>
          <w:rFonts w:hint="eastAsia" w:ascii="宋体" w:hAnsi="宋体" w:eastAsia="宋体" w:cs="宋体"/>
          <w:sz w:val="24"/>
        </w:rPr>
        <w:t>乙方出现下列情形之一的，甲方有权终止合同。</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1.拒绝接受监督、检查的；</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2.未如实反映情况，提供虚假材料的；</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3.未经甲方书面同意，擅自分包、转包业务的；</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4.在本合同有效期内，被行业主管部门取消相关服务经营资质的；</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5.在本合同有效期内，乙方擅自变更、转让、租借服务企业资质的；</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6.服务工作逾期10日以上的；</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7.未按照相关法律法规、行业标准、工作规范及双方约定要求开展服务工作的。</w:t>
      </w:r>
    </w:p>
    <w:p>
      <w:pPr>
        <w:adjustRightInd w:val="0"/>
        <w:snapToGrid w:val="0"/>
        <w:spacing w:before="24" w:beforeLines="10" w:line="360" w:lineRule="auto"/>
        <w:ind w:firstLine="480" w:firstLineChars="200"/>
        <w:rPr>
          <w:rFonts w:hint="eastAsia" w:ascii="宋体" w:hAnsi="宋体" w:eastAsia="宋体" w:cs="宋体"/>
          <w:sz w:val="24"/>
        </w:rPr>
      </w:pPr>
      <w:r>
        <w:rPr>
          <w:rFonts w:hint="eastAsia" w:ascii="宋体" w:hAnsi="宋体" w:eastAsia="宋体" w:cs="宋体"/>
          <w:sz w:val="24"/>
        </w:rPr>
        <w:t>8.不能在规定时间内完成任务一年内达二次及以上的。</w:t>
      </w:r>
    </w:p>
    <w:p>
      <w:pPr>
        <w:pStyle w:val="10"/>
        <w:keepNext w:val="0"/>
        <w:keepLines w:val="0"/>
        <w:pageBreakBefore w:val="0"/>
        <w:kinsoku/>
        <w:wordWrap/>
        <w:topLinePunct w:val="0"/>
        <w:bidi w:val="0"/>
        <w:snapToGrid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lang w:val="en-US" w:eastAsia="zh-CN"/>
        </w:rPr>
        <w:t>九</w:t>
      </w:r>
      <w:r>
        <w:rPr>
          <w:rFonts w:hint="eastAsia" w:ascii="宋体" w:hAnsi="宋体" w:eastAsia="宋体" w:cs="宋体"/>
          <w:b/>
          <w:color w:val="000000"/>
          <w:sz w:val="24"/>
        </w:rPr>
        <w:t>、不可抗力事件处理</w:t>
      </w:r>
    </w:p>
    <w:p>
      <w:pPr>
        <w:pStyle w:val="10"/>
        <w:keepNext w:val="0"/>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1.在履行合同期限内，任何一方因不可抗力事件所致不能履行合同，则合同履行期可延长，延长期与不可抗力影响期相同。</w:t>
      </w:r>
    </w:p>
    <w:p>
      <w:pPr>
        <w:pStyle w:val="10"/>
        <w:keepNext w:val="0"/>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2.不可抗力事件发生后，应立即通知对方，并寄送有关权威机构出具的证明。 </w:t>
      </w:r>
    </w:p>
    <w:p>
      <w:pPr>
        <w:pStyle w:val="10"/>
        <w:keepNext w:val="0"/>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3.不可抗力事件延续60天以上，双方应通过友好协商，确定是否继续履行合同，协商不成的，任何一方均有权解除合同。</w:t>
      </w:r>
    </w:p>
    <w:p>
      <w:pPr>
        <w:pStyle w:val="10"/>
        <w:keepNext w:val="0"/>
        <w:keepLines w:val="0"/>
        <w:pageBreakBefore w:val="0"/>
        <w:kinsoku/>
        <w:wordWrap/>
        <w:topLinePunct w:val="0"/>
        <w:bidi w:val="0"/>
        <w:snapToGrid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十、争议的解决</w:t>
      </w:r>
    </w:p>
    <w:p>
      <w:pPr>
        <w:pStyle w:val="26"/>
        <w:keepNext w:val="0"/>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本合同在履行过程中产生纠纷时，双方应协商解决。如协商不成，任何一方有权向甲方所在地有管辖权的人民法院起诉。守约方因诉讼产生的费用包括诉讼费，律师费均由违约方承担。</w:t>
      </w:r>
    </w:p>
    <w:p>
      <w:pPr>
        <w:pStyle w:val="10"/>
        <w:keepNext w:val="0"/>
        <w:keepLines w:val="0"/>
        <w:pageBreakBefore w:val="0"/>
        <w:kinsoku/>
        <w:wordWrap/>
        <w:topLinePunct w:val="0"/>
        <w:bidi w:val="0"/>
        <w:snapToGrid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十</w:t>
      </w:r>
      <w:r>
        <w:rPr>
          <w:rFonts w:hint="eastAsia" w:ascii="宋体" w:hAnsi="宋体" w:eastAsia="宋体" w:cs="宋体"/>
          <w:b/>
          <w:color w:val="000000"/>
          <w:sz w:val="24"/>
          <w:lang w:val="en-US" w:eastAsia="zh-CN"/>
        </w:rPr>
        <w:t>一</w:t>
      </w:r>
      <w:r>
        <w:rPr>
          <w:rFonts w:hint="eastAsia" w:ascii="宋体" w:hAnsi="宋体" w:eastAsia="宋体" w:cs="宋体"/>
          <w:b/>
          <w:color w:val="000000"/>
          <w:sz w:val="24"/>
        </w:rPr>
        <w:t>、合同的生效</w:t>
      </w:r>
    </w:p>
    <w:p>
      <w:pPr>
        <w:keepNext w:val="0"/>
        <w:keepLines w:val="0"/>
        <w:pageBreakBefore w:val="0"/>
        <w:kinsoku/>
        <w:wordWrap/>
        <w:topLinePunct w:val="0"/>
        <w:bidi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themeColor="text1"/>
          <w:sz w:val="24"/>
          <w14:textFill>
            <w14:solidFill>
              <w14:schemeClr w14:val="tx1"/>
            </w14:solidFill>
          </w14:textFill>
        </w:rPr>
        <w:t>本合同经甲方、乙方法定代表人或其委托人（委托书）签字并加盖双方公章后生效。</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color w:val="000000"/>
          <w:kern w:val="2"/>
          <w:szCs w:val="22"/>
        </w:rPr>
      </w:pPr>
      <w:r>
        <w:rPr>
          <w:rFonts w:hint="eastAsia" w:ascii="宋体" w:hAnsi="宋体" w:eastAsia="宋体" w:cs="宋体"/>
          <w:color w:val="000000"/>
          <w:kern w:val="2"/>
          <w:szCs w:val="22"/>
        </w:rPr>
        <w:t>2.本合同一式</w:t>
      </w:r>
      <w:r>
        <w:rPr>
          <w:rFonts w:hint="eastAsia" w:ascii="宋体" w:hAnsi="宋体" w:eastAsia="宋体" w:cs="宋体"/>
          <w:color w:val="000000"/>
          <w:kern w:val="2"/>
          <w:szCs w:val="22"/>
          <w:lang w:val="en-US" w:eastAsia="zh-CN"/>
        </w:rPr>
        <w:t>四</w:t>
      </w:r>
      <w:r>
        <w:rPr>
          <w:rFonts w:hint="eastAsia" w:ascii="宋体" w:hAnsi="宋体" w:eastAsia="宋体" w:cs="宋体"/>
          <w:color w:val="000000"/>
          <w:kern w:val="2"/>
          <w:szCs w:val="22"/>
        </w:rPr>
        <w:t>份，甲、乙双方各执贰份。</w:t>
      </w:r>
    </w:p>
    <w:p>
      <w:pPr>
        <w:pStyle w:val="18"/>
        <w:keepNext w:val="0"/>
        <w:keepLines w:val="0"/>
        <w:pageBreakBefore w:val="0"/>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color w:val="000000"/>
          <w:sz w:val="24"/>
          <w:szCs w:val="22"/>
        </w:rPr>
      </w:pPr>
      <w:r>
        <w:rPr>
          <w:rFonts w:hint="eastAsia" w:ascii="宋体" w:hAnsi="宋体" w:eastAsia="宋体" w:cs="宋体"/>
          <w:kern w:val="2"/>
          <w:szCs w:val="22"/>
        </w:rPr>
        <w:t>3.本合同均为打印版本，手写部分未经甲方确认无效。</w:t>
      </w:r>
      <w:r>
        <w:rPr>
          <w:rFonts w:hint="eastAsia" w:ascii="宋体" w:hAnsi="宋体" w:eastAsia="宋体" w:cs="宋体"/>
          <w:color w:val="000000"/>
          <w:sz w:val="24"/>
          <w:szCs w:val="22"/>
        </w:rPr>
        <w:t>　　</w:t>
      </w:r>
    </w:p>
    <w:p>
      <w:pPr>
        <w:keepNext w:val="0"/>
        <w:keepLines w:val="0"/>
        <w:pageBreakBefore w:val="0"/>
        <w:kinsoku/>
        <w:wordWrap/>
        <w:topLinePunct w:val="0"/>
        <w:bidi w:val="0"/>
        <w:spacing w:line="360" w:lineRule="auto"/>
        <w:ind w:firstLine="480" w:firstLineChars="200"/>
        <w:textAlignment w:val="auto"/>
        <w:rPr>
          <w:rFonts w:hint="eastAsia" w:ascii="宋体" w:hAnsi="宋体" w:eastAsia="宋体" w:cs="宋体"/>
          <w:color w:val="000000"/>
          <w:sz w:val="24"/>
          <w:szCs w:val="22"/>
        </w:rPr>
      </w:pPr>
      <w:r>
        <w:rPr>
          <w:rFonts w:hint="eastAsia" w:ascii="宋体" w:hAnsi="宋体" w:eastAsia="宋体" w:cs="宋体"/>
          <w:color w:val="000000"/>
          <w:sz w:val="24"/>
          <w:szCs w:val="22"/>
        </w:rPr>
        <w:t xml:space="preserve">甲方单位名称（公章）：　　         </w:t>
      </w:r>
      <w:r>
        <w:rPr>
          <w:rFonts w:hint="eastAsia" w:ascii="宋体" w:hAnsi="宋体" w:cs="宋体"/>
          <w:color w:val="000000"/>
          <w:sz w:val="24"/>
          <w:szCs w:val="22"/>
          <w:lang w:val="en-US" w:eastAsia="zh-CN"/>
        </w:rPr>
        <w:t xml:space="preserve">  </w:t>
      </w:r>
      <w:r>
        <w:rPr>
          <w:rFonts w:hint="eastAsia" w:ascii="宋体" w:hAnsi="宋体" w:eastAsia="宋体" w:cs="宋体"/>
          <w:color w:val="000000"/>
          <w:sz w:val="24"/>
          <w:szCs w:val="22"/>
        </w:rPr>
        <w:t xml:space="preserve"> 乙方单位名称（公章）：</w:t>
      </w:r>
    </w:p>
    <w:p>
      <w:pPr>
        <w:keepNext w:val="0"/>
        <w:keepLines w:val="0"/>
        <w:pageBreakBefore w:val="0"/>
        <w:kinsoku/>
        <w:wordWrap/>
        <w:topLinePunct w:val="0"/>
        <w:bidi w:val="0"/>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szCs w:val="22"/>
        </w:rPr>
        <w:t>　　法定代表人或授权代表（签字）：　　　　法定代表人或授权代表（签字）：</w:t>
      </w:r>
    </w:p>
    <w:p>
      <w:pPr>
        <w:keepNext w:val="0"/>
        <w:keepLines w:val="0"/>
        <w:pageBreakBefore w:val="0"/>
        <w:kinsoku/>
        <w:wordWrap/>
        <w:topLinePunct w:val="0"/>
        <w:bidi w:val="0"/>
        <w:spacing w:line="360" w:lineRule="auto"/>
        <w:ind w:firstLine="480" w:firstLineChars="200"/>
        <w:jc w:val="right"/>
        <w:textAlignment w:val="auto"/>
        <w:rPr>
          <w:rFonts w:hint="eastAsia" w:ascii="宋体" w:hAnsi="宋体" w:eastAsia="宋体" w:cs="宋体"/>
          <w:color w:val="000000"/>
          <w:sz w:val="24"/>
        </w:rPr>
      </w:pPr>
    </w:p>
    <w:p>
      <w:pPr>
        <w:keepNext w:val="0"/>
        <w:keepLines w:val="0"/>
        <w:pageBreakBefore w:val="0"/>
        <w:kinsoku/>
        <w:wordWrap/>
        <w:topLinePunct w:val="0"/>
        <w:bidi w:val="0"/>
        <w:spacing w:line="360" w:lineRule="auto"/>
        <w:ind w:firstLine="480" w:firstLineChars="200"/>
        <w:jc w:val="right"/>
        <w:textAlignment w:val="auto"/>
        <w:rPr>
          <w:rFonts w:hint="eastAsia" w:ascii="宋体" w:hAnsi="宋体" w:eastAsia="宋体" w:cs="宋体"/>
          <w:color w:val="000000"/>
          <w:sz w:val="24"/>
        </w:rPr>
      </w:pPr>
      <w:r>
        <w:rPr>
          <w:rFonts w:hint="eastAsia" w:ascii="宋体" w:hAnsi="宋体" w:eastAsia="宋体" w:cs="宋体"/>
          <w:color w:val="000000"/>
          <w:sz w:val="24"/>
        </w:rPr>
        <w:t>合同签订日期：　年　月　日</w:t>
      </w:r>
    </w:p>
    <w:p>
      <w:pPr>
        <w:keepNext w:val="0"/>
        <w:keepLines w:val="0"/>
        <w:pageBreakBefore w:val="0"/>
        <w:widowControl w:val="0"/>
        <w:kinsoku/>
        <w:wordWrap/>
        <w:overflowPunct/>
        <w:topLinePunct w:val="0"/>
        <w:bidi w:val="0"/>
        <w:spacing w:line="520" w:lineRule="exact"/>
        <w:jc w:val="center"/>
        <w:textAlignment w:val="auto"/>
        <w:outlineLvl w:val="0"/>
        <w:rPr>
          <w:rStyle w:val="31"/>
          <w:rFonts w:hint="eastAsia" w:asciiTheme="minorHAnsi" w:hAnsiTheme="minorHAnsi" w:cstheme="minorBidi"/>
          <w:bCs w:val="0"/>
        </w:rPr>
      </w:pPr>
      <w:r>
        <w:rPr>
          <w:rStyle w:val="31"/>
          <w:rFonts w:hint="eastAsia" w:asciiTheme="minorHAnsi" w:hAnsiTheme="minorHAnsi" w:cstheme="minorBidi"/>
          <w:bCs w:val="0"/>
        </w:rPr>
        <w:t>第五章  评标办法及开标程序</w:t>
      </w:r>
      <w:bookmarkEnd w:id="9"/>
      <w:bookmarkEnd w:id="10"/>
    </w:p>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textAlignment w:val="auto"/>
        <w:rPr>
          <w:rFonts w:ascii="宋体" w:hAnsi="宋体" w:cs="宋体"/>
          <w:b/>
          <w:sz w:val="24"/>
        </w:rPr>
      </w:pPr>
      <w:r>
        <w:rPr>
          <w:rFonts w:hint="eastAsia" w:ascii="宋体" w:hAnsi="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宋体" w:hAnsi="宋体" w:cs="宋体"/>
          <w:bCs/>
          <w:sz w:val="24"/>
        </w:rPr>
      </w:pPr>
      <w:r>
        <w:rPr>
          <w:rFonts w:hint="eastAsia" w:ascii="宋体" w:hAnsi="宋体" w:cs="宋体"/>
          <w:bCs/>
          <w:sz w:val="24"/>
        </w:rPr>
        <w:t>1.评标委员会依法由五人组成，评标委员会成员对投标文件进行审查、质疑、评估和比较。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评</w:t>
      </w:r>
      <w:r>
        <w:rPr>
          <w:rFonts w:hint="eastAsia" w:ascii="宋体" w:hAnsi="宋体" w:cs="宋体"/>
          <w:bCs/>
          <w:sz w:val="24"/>
        </w:rPr>
        <w:t>标期间，投标人法人代表或全权代表必须在场。负责解答有关事宜。如不在场，则事后不得对采购过程及结果提出异议。</w:t>
      </w:r>
    </w:p>
    <w:p>
      <w:pPr>
        <w:spacing w:line="360" w:lineRule="auto"/>
        <w:ind w:firstLine="482" w:firstLineChars="200"/>
        <w:rPr>
          <w:rFonts w:hint="eastAsia"/>
          <w:b/>
          <w:color w:val="auto"/>
          <w:sz w:val="24"/>
          <w:highlight w:val="none"/>
          <w:lang w:val="en-US" w:eastAsia="zh-CN"/>
        </w:rPr>
      </w:pPr>
      <w:r>
        <w:rPr>
          <w:rFonts w:hint="eastAsia"/>
          <w:b/>
          <w:color w:val="auto"/>
          <w:sz w:val="24"/>
          <w:highlight w:val="none"/>
          <w:lang w:val="en-US" w:eastAsia="zh-CN"/>
        </w:rPr>
        <w:t>二、评标原则</w:t>
      </w:r>
    </w:p>
    <w:p>
      <w:pPr>
        <w:pStyle w:val="10"/>
        <w:snapToGrid w:val="0"/>
        <w:spacing w:line="360" w:lineRule="auto"/>
        <w:ind w:firstLine="482"/>
        <w:rPr>
          <w:rFonts w:hAnsi="宋体"/>
          <w:color w:val="auto"/>
          <w:sz w:val="24"/>
          <w:highlight w:val="none"/>
        </w:rPr>
      </w:pPr>
      <w:r>
        <w:rPr>
          <w:rFonts w:hint="eastAsia" w:ascii="宋体" w:hAnsi="宋体" w:eastAsia="宋体" w:cs="Times New Roman"/>
          <w:color w:val="auto"/>
          <w:kern w:val="0"/>
          <w:sz w:val="24"/>
          <w:szCs w:val="20"/>
          <w:highlight w:val="none"/>
          <w:lang w:val="en-US" w:eastAsia="zh-CN" w:bidi="ar-SA"/>
        </w:rPr>
        <w:t>1.评标</w:t>
      </w:r>
      <w:r>
        <w:rPr>
          <w:rFonts w:hint="eastAsia" w:hAnsi="宋体"/>
          <w:color w:val="auto"/>
          <w:sz w:val="24"/>
          <w:highlight w:val="none"/>
        </w:rPr>
        <w:t>委员会将遵循公开、公平、公正的原则，对投标人提供的服务方案、经营情况、技术力量等进行综合分析考评，由评委记名并独立打分，评委所评分值的算术平均值即为各供应商的商务技术得分（保留两位小数），商务技术得分加报价得分（报价须参照职工疗休养经费标准，未按标准响应的为无效报价）为总分，总分最高者为第一中标候选人，总分第二高者为第二中标候选人。</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2.客观公正的对待所有投标人，对所有投标评价，均采用相同的程序和标准。</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3.在开标、投标期间，投标人不得向评标委员会成员询问评标情况，不得进行旨在影响评标结果的活动。否则将废除其投标。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4.在评标过程中，评标成员不得与投标人私下交换意见。在招标工作结束后，凡与评标情况有接触的任何人不得将评标情况扩散出评标成员之外。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5.评标委员会不向落标方解释落标原因，不退还投标文件。</w:t>
      </w:r>
    </w:p>
    <w:p>
      <w:pPr>
        <w:pStyle w:val="10"/>
        <w:snapToGrid w:val="0"/>
        <w:spacing w:line="360" w:lineRule="auto"/>
        <w:ind w:firstLine="482"/>
        <w:jc w:val="both"/>
        <w:rPr>
          <w:rFonts w:ascii="Times New Roman" w:hAnsi="Times New Roman"/>
          <w:color w:val="auto"/>
          <w:sz w:val="24"/>
          <w:highlight w:val="none"/>
        </w:rPr>
      </w:pPr>
      <w:r>
        <w:rPr>
          <w:rFonts w:ascii="Times New Roman" w:hAnsi="Times New Roman"/>
          <w:color w:val="auto"/>
          <w:sz w:val="24"/>
          <w:highlight w:val="none"/>
        </w:rPr>
        <w:t>6.</w:t>
      </w:r>
      <w:r>
        <w:rPr>
          <w:rFonts w:hint="eastAsia" w:ascii="宋体" w:hAnsi="宋体" w:eastAsia="宋体" w:cs="宋体"/>
          <w:color w:val="000000"/>
          <w:sz w:val="24"/>
        </w:rPr>
        <w:t>评标结束后，</w:t>
      </w:r>
      <w:r>
        <w:rPr>
          <w:rFonts w:hint="eastAsia" w:ascii="宋体" w:hAnsi="宋体" w:cs="宋体"/>
          <w:color w:val="000000"/>
          <w:sz w:val="24"/>
          <w:highlight w:val="none"/>
          <w:lang w:val="en-US" w:eastAsia="zh-CN"/>
        </w:rPr>
        <w:t>经招标人复核相关证明材料，</w:t>
      </w:r>
      <w:r>
        <w:rPr>
          <w:rFonts w:hint="eastAsia" w:ascii="宋体" w:hAnsi="宋体" w:cs="宋体"/>
          <w:color w:val="000000"/>
          <w:sz w:val="24"/>
          <w:lang w:val="en-US" w:eastAsia="zh-CN"/>
        </w:rPr>
        <w:t>且中标</w:t>
      </w:r>
      <w:r>
        <w:rPr>
          <w:rFonts w:hint="eastAsia" w:ascii="宋体" w:hAnsi="宋体" w:cs="宋体"/>
          <w:color w:val="000000"/>
          <w:sz w:val="24"/>
        </w:rPr>
        <w:t>结果公示一个工作日无异议后，招标人将以书面形式发出《中标通知书》</w:t>
      </w:r>
      <w:r>
        <w:rPr>
          <w:rFonts w:ascii="Times New Roman" w:hAnsi="Times New Roman"/>
          <w:color w:val="auto"/>
          <w:sz w:val="24"/>
          <w:highlight w:val="none"/>
        </w:rPr>
        <w:t>。</w:t>
      </w:r>
    </w:p>
    <w:p>
      <w:pPr>
        <w:pStyle w:val="10"/>
        <w:snapToGrid w:val="0"/>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keepNext w:val="0"/>
        <w:keepLines w:val="0"/>
        <w:pageBreakBefore w:val="0"/>
        <w:widowControl w:val="0"/>
        <w:kinsoku/>
        <w:wordWrap/>
        <w:overflowPunct/>
        <w:topLinePunct w:val="0"/>
        <w:bidi w:val="0"/>
        <w:spacing w:line="520" w:lineRule="exact"/>
        <w:ind w:firstLine="482" w:firstLineChars="200"/>
        <w:textAlignment w:val="auto"/>
        <w:rPr>
          <w:b/>
          <w:color w:val="000000"/>
          <w:sz w:val="24"/>
        </w:rPr>
      </w:pPr>
      <w:r>
        <w:rPr>
          <w:b/>
          <w:color w:val="000000"/>
          <w:sz w:val="24"/>
        </w:rPr>
        <w:t>三、评定内容及评标标准</w:t>
      </w:r>
    </w:p>
    <w:tbl>
      <w:tblPr>
        <w:tblStyle w:val="20"/>
        <w:tblW w:w="933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4"/>
        <w:gridCol w:w="664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类别</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具体描述评分细则及标准评分标准</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50" w:type="dxa"/>
            <w:vMerge w:val="restart"/>
            <w:tcBorders>
              <w:top w:val="single" w:color="auto" w:sz="4" w:space="0"/>
              <w:left w:val="single" w:color="auto" w:sz="4" w:space="0"/>
              <w:right w:val="single" w:color="auto" w:sz="4" w:space="0"/>
            </w:tcBorders>
            <w:vAlign w:val="center"/>
          </w:tcPr>
          <w:p>
            <w:pPr>
              <w:spacing w:line="360" w:lineRule="exact"/>
              <w:ind w:right="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w:t>
            </w:r>
          </w:p>
          <w:p>
            <w:pPr>
              <w:spacing w:line="360" w:lineRule="exact"/>
              <w:ind w:right="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w:t>
            </w:r>
          </w:p>
          <w:p>
            <w:pPr>
              <w:pStyle w:val="19"/>
              <w:spacing w:line="36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采购</w:t>
            </w:r>
            <w:r>
              <w:rPr>
                <w:rFonts w:hint="eastAsia" w:ascii="宋体" w:hAnsi="宋体" w:eastAsia="宋体" w:cs="宋体"/>
                <w:b w:val="0"/>
                <w:bCs w:val="0"/>
                <w:color w:val="000000" w:themeColor="text1"/>
                <w:sz w:val="24"/>
                <w:szCs w:val="24"/>
                <w:highlight w:val="none"/>
                <w14:textFill>
                  <w14:solidFill>
                    <w14:schemeClr w14:val="tx1"/>
                  </w14:solidFill>
                </w14:textFill>
              </w:rPr>
              <w:t>代理服务费折扣率</w:t>
            </w:r>
          </w:p>
        </w:tc>
        <w:tc>
          <w:tcPr>
            <w:tcW w:w="66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b/>
                <w:bCs/>
                <w:sz w:val="24"/>
                <w:highlight w:val="none"/>
              </w:rPr>
            </w:pPr>
            <w:r>
              <w:rPr>
                <w:rFonts w:hint="eastAsia" w:ascii="宋体" w:hAnsi="宋体" w:eastAsia="宋体" w:cs="宋体"/>
                <w:b/>
                <w:bCs/>
                <w:sz w:val="24"/>
                <w:highlight w:val="none"/>
                <w:lang w:val="en-US"/>
              </w:rPr>
              <w:t>采购</w:t>
            </w:r>
            <w:r>
              <w:rPr>
                <w:rFonts w:hint="eastAsia" w:ascii="宋体" w:hAnsi="宋体" w:eastAsia="宋体" w:cs="宋体"/>
                <w:b/>
                <w:bCs/>
                <w:sz w:val="24"/>
                <w:highlight w:val="none"/>
              </w:rPr>
              <w:t>代理服务费折扣率：</w:t>
            </w:r>
            <w:r>
              <w:rPr>
                <w:rFonts w:hint="eastAsia" w:ascii="宋体" w:hAnsi="宋体" w:eastAsia="宋体" w:cs="宋体"/>
                <w:b/>
                <w:bCs/>
                <w:sz w:val="24"/>
                <w:highlight w:val="none"/>
                <w:lang w:val="en-US" w:eastAsia="zh-CN"/>
              </w:rPr>
              <w:t>20%-70</w:t>
            </w:r>
            <w:r>
              <w:rPr>
                <w:rFonts w:hint="eastAsia" w:ascii="宋体" w:hAnsi="宋体" w:eastAsia="宋体" w:cs="宋体"/>
                <w:b/>
                <w:bCs/>
                <w:sz w:val="24"/>
                <w:highlight w:val="none"/>
              </w:rPr>
              <w:t>%（精确至个位）。</w:t>
            </w:r>
          </w:p>
          <w:p>
            <w:pPr>
              <w:snapToGrid w:val="0"/>
              <w:spacing w:line="360" w:lineRule="exact"/>
              <w:ind w:firstLine="480" w:firstLineChars="200"/>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rPr>
              <w:t>基准价为满足评标要求且投标价格最低的投标报价，投标报价得分=(基准价／投标报价)×</w:t>
            </w:r>
            <w:r>
              <w:rPr>
                <w:rFonts w:hint="eastAsia" w:ascii="宋体" w:hAnsi="宋体" w:cs="宋体"/>
                <w:sz w:val="24"/>
                <w:highlight w:val="none"/>
                <w:lang w:val="en-US" w:eastAsia="zh-CN"/>
              </w:rPr>
              <w:t>15</w:t>
            </w:r>
            <w:r>
              <w:rPr>
                <w:rFonts w:hint="eastAsia" w:ascii="宋体" w:hAnsi="宋体" w:eastAsia="宋体" w:cs="宋体"/>
                <w:sz w:val="24"/>
                <w:highlight w:val="none"/>
              </w:rPr>
              <w:t>，四舍五入，保留两位小数。报价高于最高限价的，其响应文件作无效处理。</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50" w:type="dxa"/>
            <w:vMerge w:val="continue"/>
            <w:tcBorders>
              <w:left w:val="single" w:color="auto" w:sz="4" w:space="0"/>
              <w:right w:val="single" w:color="auto" w:sz="4" w:space="0"/>
            </w:tcBorders>
            <w:vAlign w:val="center"/>
          </w:tcPr>
          <w:p>
            <w:pPr>
              <w:pStyle w:val="19"/>
              <w:spacing w:line="360" w:lineRule="exact"/>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exact"/>
              <w:ind w:right="3" w:rightChars="0"/>
              <w:jc w:val="center"/>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color w:val="000000" w:themeColor="text1"/>
                <w:sz w:val="24"/>
                <w:szCs w:val="24"/>
                <w:highlight w:val="none"/>
                <w:lang w:val="en-US"/>
                <w14:textFill>
                  <w14:solidFill>
                    <w14:schemeClr w14:val="tx1"/>
                  </w14:solidFill>
                </w14:textFill>
              </w:rPr>
              <w:t>采购</w:t>
            </w:r>
            <w:r>
              <w:rPr>
                <w:rFonts w:hint="eastAsia" w:ascii="宋体" w:hAnsi="宋体" w:eastAsia="宋体" w:cs="宋体"/>
                <w:b w:val="0"/>
                <w:color w:val="000000" w:themeColor="text1"/>
                <w:sz w:val="24"/>
                <w:szCs w:val="24"/>
                <w:highlight w:val="none"/>
                <w14:textFill>
                  <w14:solidFill>
                    <w14:schemeClr w14:val="tx1"/>
                  </w14:solidFill>
                </w14:textFill>
              </w:rPr>
              <w:t>代理服务费封顶价</w:t>
            </w:r>
          </w:p>
        </w:tc>
        <w:tc>
          <w:tcPr>
            <w:tcW w:w="664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exact"/>
              <w:rPr>
                <w:rFonts w:hint="eastAsia" w:ascii="宋体" w:hAnsi="宋体" w:eastAsia="宋体" w:cs="宋体"/>
                <w:sz w:val="24"/>
                <w:highlight w:val="none"/>
              </w:rPr>
            </w:pPr>
            <w:r>
              <w:rPr>
                <w:rFonts w:hint="eastAsia" w:ascii="宋体" w:hAnsi="宋体" w:eastAsia="宋体" w:cs="宋体"/>
                <w:b/>
                <w:sz w:val="24"/>
                <w:highlight w:val="none"/>
                <w:lang w:val="en-US"/>
              </w:rPr>
              <w:t>采购</w:t>
            </w:r>
            <w:r>
              <w:rPr>
                <w:rFonts w:hint="eastAsia" w:ascii="宋体" w:hAnsi="宋体" w:eastAsia="宋体" w:cs="宋体"/>
                <w:b/>
                <w:sz w:val="24"/>
                <w:highlight w:val="none"/>
              </w:rPr>
              <w:t>代理服务费封顶价：</w:t>
            </w:r>
            <w:r>
              <w:rPr>
                <w:rFonts w:hint="eastAsia" w:ascii="宋体" w:hAnsi="宋体" w:eastAsia="宋体" w:cs="宋体"/>
                <w:sz w:val="24"/>
                <w:highlight w:val="none"/>
              </w:rPr>
              <w:t>最高3</w:t>
            </w:r>
            <w:r>
              <w:rPr>
                <w:rFonts w:hint="eastAsia" w:ascii="宋体" w:hAnsi="宋体" w:eastAsia="宋体" w:cs="宋体"/>
                <w:sz w:val="24"/>
                <w:highlight w:val="none"/>
                <w:lang w:val="en-US" w:eastAsia="zh-CN"/>
              </w:rPr>
              <w:t>0000</w:t>
            </w:r>
            <w:r>
              <w:rPr>
                <w:rFonts w:hint="eastAsia" w:ascii="宋体" w:hAnsi="宋体" w:eastAsia="宋体" w:cs="宋体"/>
                <w:sz w:val="24"/>
                <w:highlight w:val="none"/>
              </w:rPr>
              <w:t>元（精确至元）。基准价为满足评标要求且投标价格最低的投标报价，投标报价得分=(基准价／投标报价)×</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，四舍五入，保留两位小数。报价高于最高限价的，其响应文件作无效处理。</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50" w:type="dxa"/>
            <w:vMerge w:val="restart"/>
            <w:tcBorders>
              <w:top w:val="single" w:color="auto" w:sz="4" w:space="0"/>
              <w:left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商务技术得分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exact"/>
              <w:ind w:right="3"/>
              <w:jc w:val="center"/>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响应</w:t>
            </w:r>
          </w:p>
          <w:p>
            <w:pPr>
              <w:spacing w:line="360" w:lineRule="exact"/>
              <w:ind w:right="3"/>
              <w:jc w:val="center"/>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程度</w:t>
            </w:r>
          </w:p>
        </w:tc>
        <w:tc>
          <w:tcPr>
            <w:tcW w:w="664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exact"/>
              <w:rPr>
                <w:rFonts w:hint="eastAsia" w:ascii="宋体" w:hAnsi="宋体" w:eastAsia="宋体" w:cs="宋体"/>
                <w:b/>
                <w:sz w:val="24"/>
                <w:highlight w:val="none"/>
              </w:rPr>
            </w:pPr>
            <w:r>
              <w:rPr>
                <w:rFonts w:hint="eastAsia" w:ascii="宋体" w:hAnsi="宋体" w:eastAsia="宋体" w:cs="宋体"/>
                <w:sz w:val="24"/>
                <w:highlight w:val="none"/>
              </w:rPr>
              <w:t>承诺完全满足采购需求的，得</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分。不承诺的不得分。</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50" w:type="dxa"/>
            <w:vMerge w:val="continue"/>
            <w:tcBorders>
              <w:left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1084" w:type="dxa"/>
            <w:vMerge w:val="restart"/>
            <w:tcBorders>
              <w:top w:val="single" w:color="auto" w:sz="4" w:space="0"/>
              <w:left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企业资质</w:t>
            </w:r>
          </w:p>
        </w:tc>
        <w:tc>
          <w:tcPr>
            <w:tcW w:w="6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highlight w:val="none"/>
              </w:rPr>
              <w:t>2021年1月1日以来，供应商被纳入省级财政部门公布的政府采购代理机构评价得分较高的单位名单，每纳入一次得1分，最高得2分。（提供公告截图或文件</w:t>
            </w:r>
            <w:r>
              <w:rPr>
                <w:rFonts w:hint="eastAsia" w:ascii="宋体" w:hAnsi="宋体" w:eastAsia="宋体" w:cs="宋体"/>
                <w:sz w:val="24"/>
                <w:highlight w:val="none"/>
                <w:lang w:val="en-US" w:eastAsia="zh-CN"/>
              </w:rPr>
              <w:t>扫描</w:t>
            </w:r>
            <w:r>
              <w:rPr>
                <w:rFonts w:hint="eastAsia" w:ascii="宋体" w:hAnsi="宋体" w:eastAsia="宋体" w:cs="宋体"/>
                <w:sz w:val="24"/>
                <w:highlight w:val="none"/>
              </w:rPr>
              <w:t>件并加盖公章）</w:t>
            </w:r>
          </w:p>
        </w:tc>
        <w:tc>
          <w:tcPr>
            <w:tcW w:w="855" w:type="dxa"/>
            <w:tcBorders>
              <w:top w:val="single" w:color="auto" w:sz="4" w:space="0"/>
              <w:left w:val="single" w:color="auto" w:sz="4" w:space="0"/>
              <w:bottom w:val="single" w:color="auto" w:sz="4" w:space="0"/>
              <w:right w:val="single" w:color="auto" w:sz="4" w:space="0"/>
            </w:tcBorders>
            <w:vAlign w:val="center"/>
          </w:tcPr>
          <w:p>
            <w:pPr>
              <w:pStyle w:val="19"/>
              <w:spacing w:line="360" w:lineRule="exact"/>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50" w:type="dxa"/>
            <w:vMerge w:val="continue"/>
            <w:tcBorders>
              <w:left w:val="single" w:color="auto" w:sz="4" w:space="0"/>
              <w:right w:val="single" w:color="auto" w:sz="4" w:space="0"/>
            </w:tcBorders>
            <w:vAlign w:val="center"/>
          </w:tcPr>
          <w:p>
            <w:pPr>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continue"/>
            <w:tcBorders>
              <w:left w:val="single" w:color="auto" w:sz="4" w:space="0"/>
              <w:bottom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6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highlight w:val="none"/>
              </w:rPr>
              <w:t>供应商具有有效期内的质量管理体系认证、职业健康安全认证、环境管理认证，每项证书得1分。（认证证书须与供应商一致，提供证书</w:t>
            </w:r>
            <w:r>
              <w:rPr>
                <w:rFonts w:hint="eastAsia" w:ascii="宋体" w:hAnsi="宋体" w:eastAsia="宋体" w:cs="宋体"/>
                <w:sz w:val="24"/>
                <w:highlight w:val="none"/>
                <w:lang w:val="en-US" w:eastAsia="zh-CN"/>
              </w:rPr>
              <w:t>扫描</w:t>
            </w:r>
            <w:r>
              <w:rPr>
                <w:rFonts w:hint="eastAsia" w:ascii="宋体" w:hAnsi="宋体" w:eastAsia="宋体" w:cs="宋体"/>
                <w:sz w:val="24"/>
                <w:highlight w:val="none"/>
              </w:rPr>
              <w:t>件</w:t>
            </w:r>
            <w:r>
              <w:rPr>
                <w:rFonts w:hint="eastAsia" w:ascii="宋体" w:hAnsi="宋体" w:eastAsia="宋体" w:cs="宋体"/>
                <w:sz w:val="24"/>
                <w:highlight w:val="none"/>
              </w:rPr>
              <w:t>并加盖公章）</w:t>
            </w:r>
          </w:p>
        </w:tc>
        <w:tc>
          <w:tcPr>
            <w:tcW w:w="855" w:type="dxa"/>
            <w:tcBorders>
              <w:top w:val="single" w:color="auto" w:sz="4" w:space="0"/>
              <w:left w:val="single" w:color="auto" w:sz="4" w:space="0"/>
              <w:bottom w:val="single" w:color="auto" w:sz="4" w:space="0"/>
              <w:right w:val="single" w:color="auto" w:sz="4" w:space="0"/>
            </w:tcBorders>
            <w:vAlign w:val="center"/>
          </w:tcPr>
          <w:p>
            <w:pPr>
              <w:pStyle w:val="19"/>
              <w:spacing w:line="360" w:lineRule="exact"/>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trPr>
        <w:tc>
          <w:tcPr>
            <w:tcW w:w="750" w:type="dxa"/>
            <w:vMerge w:val="continue"/>
            <w:tcBorders>
              <w:left w:val="single" w:color="auto" w:sz="4" w:space="0"/>
              <w:right w:val="single" w:color="auto" w:sz="4" w:space="0"/>
            </w:tcBorders>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tcBorders>
              <w:top w:val="single" w:color="auto" w:sz="4" w:space="0"/>
              <w:left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2" w:name="OLE_LINK26"/>
            <w: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t>类似项目业绩</w:t>
            </w:r>
            <w:bookmarkEnd w:id="12"/>
          </w:p>
        </w:tc>
        <w:tc>
          <w:tcPr>
            <w:tcW w:w="6645" w:type="dxa"/>
            <w:tcBorders>
              <w:top w:val="single" w:color="auto" w:sz="4" w:space="0"/>
              <w:left w:val="single" w:color="auto" w:sz="4" w:space="0"/>
              <w:right w:val="single" w:color="auto" w:sz="4" w:space="0"/>
            </w:tcBorders>
            <w:vAlign w:val="center"/>
          </w:tcPr>
          <w:p>
            <w:pPr>
              <w:widowControl/>
              <w:spacing w:line="360" w:lineRule="exact"/>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z w:val="24"/>
                <w:highlight w:val="none"/>
              </w:rPr>
              <w:t>投标人自2022年1月1日（合同签订时间为准）以来</w:t>
            </w:r>
            <w:r>
              <w:rPr>
                <w:rFonts w:hint="eastAsia" w:ascii="宋体" w:hAnsi="宋体" w:eastAsia="宋体" w:cs="宋体"/>
                <w:sz w:val="24"/>
                <w:highlight w:val="none"/>
                <w:lang w:val="en-US" w:eastAsia="zh-CN"/>
              </w:rPr>
              <w:t>的类似</w:t>
            </w:r>
            <w:r>
              <w:rPr>
                <w:rFonts w:hint="eastAsia" w:ascii="宋体" w:hAnsi="宋体" w:eastAsia="宋体" w:cs="宋体"/>
                <w:sz w:val="24"/>
                <w:highlight w:val="none"/>
              </w:rPr>
              <w:t>项目</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供应商提供承接不同单位的年度招标采购代理服务的合同或协议书，每提供一个有效合同</w:t>
            </w:r>
            <w:r>
              <w:rPr>
                <w:rFonts w:hint="eastAsia" w:ascii="宋体" w:hAnsi="宋体" w:eastAsia="宋体" w:cs="宋体"/>
                <w:sz w:val="24"/>
                <w:highlight w:val="none"/>
                <w:lang w:val="en-US" w:eastAsia="zh-CN"/>
              </w:rPr>
              <w:t>或协议书</w:t>
            </w:r>
            <w:r>
              <w:rPr>
                <w:rFonts w:hint="eastAsia" w:ascii="宋体" w:hAnsi="宋体" w:eastAsia="宋体" w:cs="宋体"/>
                <w:sz w:val="24"/>
                <w:highlight w:val="none"/>
              </w:rPr>
              <w:t>原件的</w:t>
            </w:r>
            <w:r>
              <w:rPr>
                <w:rFonts w:hint="eastAsia" w:ascii="宋体" w:hAnsi="宋体" w:eastAsia="宋体" w:cs="宋体"/>
                <w:sz w:val="24"/>
                <w:highlight w:val="none"/>
                <w:lang w:val="en-US"/>
              </w:rPr>
              <w:t>扫描</w:t>
            </w:r>
            <w:r>
              <w:rPr>
                <w:rFonts w:hint="eastAsia" w:ascii="宋体" w:hAnsi="宋体" w:eastAsia="宋体" w:cs="宋体"/>
                <w:sz w:val="24"/>
                <w:highlight w:val="none"/>
              </w:rPr>
              <w:t>件得0.5分，最高得2分。（提供完整合同或协议书</w:t>
            </w:r>
            <w:r>
              <w:rPr>
                <w:rFonts w:hint="eastAsia" w:ascii="宋体" w:hAnsi="宋体" w:cs="宋体"/>
                <w:sz w:val="24"/>
                <w:highlight w:val="none"/>
                <w:lang w:val="en-US" w:eastAsia="zh-CN"/>
              </w:rPr>
              <w:t>扫</w:t>
            </w:r>
            <w:r>
              <w:rPr>
                <w:rFonts w:hint="eastAsia" w:ascii="宋体" w:hAnsi="宋体" w:eastAsia="宋体" w:cs="宋体"/>
                <w:sz w:val="24"/>
                <w:highlight w:val="none"/>
                <w:lang w:val="en-US" w:eastAsia="zh-CN"/>
              </w:rPr>
              <w:t>描件</w:t>
            </w:r>
            <w:r>
              <w:rPr>
                <w:rFonts w:hint="eastAsia" w:ascii="宋体" w:hAnsi="宋体" w:eastAsia="宋体" w:cs="宋体"/>
                <w:sz w:val="24"/>
                <w:highlight w:val="none"/>
              </w:rPr>
              <w:t>并加盖公章，同一单位视为同一业绩）</w:t>
            </w:r>
          </w:p>
        </w:tc>
        <w:tc>
          <w:tcPr>
            <w:tcW w:w="855"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restart"/>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w:t>
            </w:r>
          </w:p>
          <w:p>
            <w:pPr>
              <w:spacing w:line="360" w:lineRule="exact"/>
              <w:ind w:right="3"/>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bookmarkStart w:id="23" w:name="_GoBack"/>
            <w:bookmarkEnd w:id="23"/>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方案</w:t>
            </w: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4"/>
                <w:highlight w:val="none"/>
              </w:rPr>
            </w:pPr>
            <w:r>
              <w:rPr>
                <w:rFonts w:hint="eastAsia" w:ascii="宋体" w:hAnsi="宋体" w:eastAsia="宋体" w:cs="宋体"/>
                <w:sz w:val="24"/>
                <w:highlight w:val="none"/>
              </w:rPr>
              <w:t>根据供应商提供的采购需求协助审查服务方案和论证服务方案进行打分。（5，4，3，2，1，0）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4"/>
                <w:highlight w:val="none"/>
              </w:rPr>
            </w:pPr>
            <w:r>
              <w:rPr>
                <w:rFonts w:hint="eastAsia" w:ascii="宋体" w:hAnsi="宋体" w:eastAsia="宋体" w:cs="宋体"/>
                <w:sz w:val="24"/>
                <w:highlight w:val="none"/>
              </w:rPr>
              <w:t>根据供应商提供的采购文件制作</w:t>
            </w:r>
            <w:r>
              <w:rPr>
                <w:rFonts w:hint="eastAsia" w:ascii="宋体" w:hAnsi="宋体" w:eastAsia="宋体" w:cs="宋体"/>
                <w:sz w:val="24"/>
                <w:highlight w:val="none"/>
                <w:lang w:eastAsia="zh-CN"/>
              </w:rPr>
              <w:t>、</w:t>
            </w:r>
            <w:r>
              <w:rPr>
                <w:rFonts w:hint="eastAsia" w:ascii="宋体" w:hAnsi="宋体" w:eastAsia="宋体" w:cs="宋体"/>
                <w:sz w:val="24"/>
                <w:highlight w:val="none"/>
              </w:rPr>
              <w:t>组织采购活动</w:t>
            </w:r>
            <w:r>
              <w:rPr>
                <w:rFonts w:hint="eastAsia" w:ascii="宋体" w:hAnsi="宋体" w:eastAsia="宋体" w:cs="宋体"/>
                <w:sz w:val="24"/>
                <w:highlight w:val="none"/>
                <w:lang w:eastAsia="zh-CN"/>
              </w:rPr>
              <w:t>、</w:t>
            </w:r>
            <w:r>
              <w:rPr>
                <w:rFonts w:hint="eastAsia" w:ascii="宋体" w:hAnsi="宋体" w:eastAsia="宋体" w:cs="宋体"/>
                <w:sz w:val="24"/>
                <w:highlight w:val="none"/>
              </w:rPr>
              <w:t>备案资料交接服务方案的完整性和可行性</w:t>
            </w:r>
            <w:r>
              <w:rPr>
                <w:rFonts w:hint="eastAsia" w:ascii="宋体" w:hAnsi="宋体" w:eastAsia="宋体" w:cs="宋体"/>
                <w:sz w:val="24"/>
                <w:highlight w:val="none"/>
                <w:lang w:val="en-US" w:eastAsia="zh-CN"/>
              </w:rPr>
              <w:t>等综合评分</w:t>
            </w:r>
            <w:r>
              <w:rPr>
                <w:rFonts w:hint="eastAsia" w:ascii="宋体" w:hAnsi="宋体" w:eastAsia="宋体" w:cs="宋体"/>
                <w:sz w:val="24"/>
                <w:highlight w:val="none"/>
              </w:rPr>
              <w:t>，不提供不得分。（10，9，8，7，6，5，4，3，2，1，0）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4"/>
                <w:highlight w:val="none"/>
              </w:rPr>
            </w:pPr>
            <w:r>
              <w:rPr>
                <w:rFonts w:hint="eastAsia" w:ascii="宋体" w:hAnsi="宋体" w:eastAsia="宋体" w:cs="宋体"/>
                <w:sz w:val="24"/>
                <w:highlight w:val="none"/>
              </w:rPr>
              <w:t>根据供应商提供的服务流程时间进度方案完整性、及时性、可行性</w:t>
            </w:r>
            <w:r>
              <w:rPr>
                <w:rFonts w:hint="eastAsia" w:ascii="宋体" w:hAnsi="宋体" w:eastAsia="宋体" w:cs="宋体"/>
                <w:sz w:val="24"/>
                <w:highlight w:val="none"/>
                <w:lang w:val="en-US" w:eastAsia="zh-CN"/>
              </w:rPr>
              <w:t>等综合评分</w:t>
            </w:r>
            <w:r>
              <w:rPr>
                <w:rFonts w:hint="eastAsia" w:ascii="宋体" w:hAnsi="宋体" w:eastAsia="宋体" w:cs="宋体"/>
                <w:sz w:val="24"/>
                <w:highlight w:val="none"/>
              </w:rPr>
              <w:t>，不提供不得分。（</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6，5，4，3，2，1，0）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restart"/>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exact"/>
              <w:ind w:right="3"/>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应急处理方案</w:t>
            </w: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rPr>
              <w:t>根据供应商提供的质疑和投诉应对服务方案完整性和可行性</w:t>
            </w:r>
            <w:r>
              <w:rPr>
                <w:rFonts w:hint="eastAsia" w:ascii="宋体" w:hAnsi="宋体" w:eastAsia="宋体" w:cs="宋体"/>
                <w:sz w:val="24"/>
                <w:highlight w:val="none"/>
                <w:lang w:val="en-US" w:eastAsia="zh-CN"/>
              </w:rPr>
              <w:t>等综合评分</w:t>
            </w:r>
            <w:r>
              <w:rPr>
                <w:rFonts w:hint="eastAsia" w:ascii="宋体" w:hAnsi="宋体" w:eastAsia="宋体" w:cs="宋体"/>
                <w:sz w:val="24"/>
                <w:highlight w:val="none"/>
              </w:rPr>
              <w:t>（5，4，3，2，1，0），不提供不得分。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rPr>
              <w:t>根据供应商提供的采购过程中突发事件应对及处理方案、如何防止招标失败、防止串标行为等方案完整性和可行性横向比较，综合打分，不提供不得分。（5，4，3，2，1，0）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restart"/>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制度</w:t>
            </w:r>
          </w:p>
          <w:p>
            <w:pPr>
              <w:spacing w:line="360" w:lineRule="exact"/>
              <w:ind w:right="3"/>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w:t>
            </w:r>
          </w:p>
        </w:tc>
        <w:tc>
          <w:tcPr>
            <w:tcW w:w="6645" w:type="dxa"/>
            <w:tcBorders>
              <w:top w:val="single" w:color="auto" w:sz="4" w:space="0"/>
              <w:left w:val="single" w:color="auto" w:sz="4" w:space="0"/>
              <w:bottom w:val="single" w:color="auto" w:sz="4" w:space="0"/>
              <w:right w:val="single" w:color="auto" w:sz="4" w:space="0"/>
            </w:tcBorders>
            <w:vAlign w:val="center"/>
          </w:tcPr>
          <w:p>
            <w:pPr>
              <w:adjustRightInd/>
              <w:snapToGrid/>
              <w:spacing w:line="360" w:lineRule="exact"/>
              <w:jc w:val="left"/>
              <w:rPr>
                <w:rFonts w:hint="eastAsia" w:ascii="宋体" w:hAnsi="宋体" w:eastAsia="宋体" w:cs="宋体"/>
                <w:sz w:val="24"/>
                <w:highlight w:val="none"/>
                <w:lang w:val="en-US" w:eastAsia="zh-CN"/>
              </w:rPr>
            </w:pPr>
            <w:r>
              <w:rPr>
                <w:rFonts w:hint="eastAsia" w:ascii="宋体" w:hAnsi="宋体" w:eastAsia="宋体" w:cs="宋体"/>
                <w:kern w:val="2"/>
                <w:sz w:val="24"/>
                <w:szCs w:val="20"/>
                <w:highlight w:val="none"/>
              </w:rPr>
              <w:t>根据供应商提供的公司财务制度、人员管理制度、服务质量管理制度、</w:t>
            </w:r>
            <w:r>
              <w:rPr>
                <w:rFonts w:hint="eastAsia" w:ascii="宋体" w:hAnsi="宋体" w:eastAsia="宋体" w:cs="宋体"/>
                <w:kern w:val="2"/>
                <w:sz w:val="24"/>
                <w:szCs w:val="20"/>
                <w:highlight w:val="none"/>
                <w:lang w:val="en-US" w:eastAsia="zh-CN"/>
              </w:rPr>
              <w:t>内部审核制度、</w:t>
            </w:r>
            <w:r>
              <w:rPr>
                <w:rFonts w:hint="eastAsia" w:ascii="宋体" w:hAnsi="宋体" w:eastAsia="宋体" w:cs="宋体"/>
                <w:kern w:val="2"/>
                <w:sz w:val="24"/>
                <w:szCs w:val="20"/>
                <w:highlight w:val="none"/>
              </w:rPr>
              <w:t>质疑投诉处理制度等横向比较，综合打分，不提供不得分。（</w:t>
            </w:r>
            <w:r>
              <w:rPr>
                <w:rFonts w:hint="eastAsia" w:ascii="宋体" w:hAnsi="宋体" w:eastAsia="宋体" w:cs="宋体"/>
                <w:kern w:val="2"/>
                <w:sz w:val="24"/>
                <w:szCs w:val="20"/>
                <w:highlight w:val="none"/>
                <w:lang w:val="en-US" w:eastAsia="zh-CN"/>
              </w:rPr>
              <w:t>5，</w:t>
            </w:r>
            <w:r>
              <w:rPr>
                <w:rFonts w:hint="eastAsia" w:ascii="宋体" w:hAnsi="宋体" w:eastAsia="宋体" w:cs="宋体"/>
                <w:kern w:val="2"/>
                <w:sz w:val="24"/>
                <w:szCs w:val="20"/>
                <w:highlight w:val="none"/>
              </w:rPr>
              <w:t>4，3，2，1，0）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bottom w:val="single" w:color="auto" w:sz="4" w:space="0"/>
              <w:right w:val="single" w:color="auto" w:sz="4" w:space="0"/>
            </w:tcBorders>
            <w:vAlign w:val="center"/>
          </w:tcPr>
          <w:p>
            <w:pPr>
              <w:adjustRightInd/>
              <w:snapToGrid/>
              <w:spacing w:line="360" w:lineRule="exact"/>
              <w:jc w:val="left"/>
              <w:rPr>
                <w:rFonts w:hint="eastAsia" w:ascii="宋体" w:hAnsi="宋体" w:eastAsia="宋体" w:cs="宋体"/>
                <w:kern w:val="2"/>
                <w:sz w:val="24"/>
                <w:szCs w:val="20"/>
                <w:highlight w:val="none"/>
                <w:lang w:val="en-US" w:eastAsia="zh-CN"/>
              </w:rPr>
            </w:pPr>
            <w:r>
              <w:rPr>
                <w:rFonts w:hint="eastAsia" w:ascii="宋体" w:hAnsi="宋体" w:eastAsia="宋体" w:cs="宋体"/>
                <w:kern w:val="2"/>
                <w:sz w:val="24"/>
                <w:szCs w:val="20"/>
                <w:highlight w:val="none"/>
              </w:rPr>
              <w:t>制定采购操作流程图。公开招标、竞争性谈判、单一来源采购、竞争性磋商操作流程图每有一个得0.5分，最高2分。没有不得分。</w:t>
            </w:r>
            <w:r>
              <w:rPr>
                <w:rFonts w:hint="eastAsia" w:ascii="宋体" w:hAnsi="宋体" w:eastAsia="宋体" w:cs="宋体"/>
                <w:kern w:val="2"/>
                <w:sz w:val="24"/>
                <w:szCs w:val="20"/>
                <w:highlight w:val="none"/>
                <w:lang w:eastAsia="zh-CN"/>
              </w:rPr>
              <w:t>（</w:t>
            </w:r>
            <w:r>
              <w:rPr>
                <w:rFonts w:hint="eastAsia" w:ascii="宋体" w:hAnsi="宋体" w:eastAsia="宋体" w:cs="宋体"/>
                <w:kern w:val="2"/>
                <w:sz w:val="24"/>
                <w:szCs w:val="20"/>
                <w:highlight w:val="none"/>
                <w:lang w:val="en-US" w:eastAsia="zh-CN"/>
              </w:rPr>
              <w:t>0-2）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vMerge w:val="continue"/>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45" w:type="dxa"/>
            <w:tcBorders>
              <w:top w:val="single" w:color="auto" w:sz="4" w:space="0"/>
              <w:left w:val="single" w:color="auto" w:sz="4" w:space="0"/>
              <w:bottom w:val="single" w:color="auto" w:sz="4" w:space="0"/>
              <w:right w:val="single" w:color="auto" w:sz="4" w:space="0"/>
            </w:tcBorders>
            <w:vAlign w:val="center"/>
          </w:tcPr>
          <w:p>
            <w:pPr>
              <w:adjustRightInd/>
              <w:snapToGrid/>
              <w:spacing w:line="360" w:lineRule="exact"/>
              <w:jc w:val="left"/>
              <w:rPr>
                <w:rFonts w:hint="eastAsia" w:ascii="宋体" w:hAnsi="宋体" w:eastAsia="宋体" w:cs="宋体"/>
                <w:kern w:val="2"/>
                <w:sz w:val="24"/>
                <w:szCs w:val="20"/>
                <w:highlight w:val="none"/>
                <w:lang w:val="en-US" w:eastAsia="zh-CN"/>
              </w:rPr>
            </w:pPr>
            <w:r>
              <w:rPr>
                <w:rFonts w:hint="eastAsia" w:ascii="宋体" w:hAnsi="宋体" w:eastAsia="宋体" w:cs="宋体"/>
                <w:kern w:val="2"/>
                <w:sz w:val="24"/>
                <w:szCs w:val="20"/>
                <w:highlight w:val="none"/>
                <w:lang w:val="en-US" w:eastAsia="zh-CN"/>
              </w:rPr>
              <w:t>廉政及</w:t>
            </w:r>
            <w:r>
              <w:rPr>
                <w:rFonts w:hint="eastAsia" w:ascii="宋体" w:hAnsi="宋体" w:eastAsia="宋体" w:cs="宋体"/>
                <w:kern w:val="2"/>
                <w:sz w:val="24"/>
                <w:szCs w:val="20"/>
                <w:highlight w:val="none"/>
              </w:rPr>
              <w:t>保密措施。根据投标单位的</w:t>
            </w:r>
            <w:r>
              <w:rPr>
                <w:rFonts w:hint="eastAsia" w:ascii="宋体" w:hAnsi="宋体" w:eastAsia="宋体" w:cs="宋体"/>
                <w:kern w:val="2"/>
                <w:sz w:val="24"/>
                <w:szCs w:val="20"/>
                <w:highlight w:val="none"/>
                <w:lang w:val="en-US" w:eastAsia="zh-CN"/>
              </w:rPr>
              <w:t>廉政及</w:t>
            </w:r>
            <w:r>
              <w:rPr>
                <w:rFonts w:hint="eastAsia" w:ascii="宋体" w:hAnsi="宋体" w:eastAsia="宋体" w:cs="宋体"/>
                <w:kern w:val="2"/>
                <w:sz w:val="24"/>
                <w:szCs w:val="20"/>
                <w:highlight w:val="none"/>
              </w:rPr>
              <w:t>保密措施</w:t>
            </w:r>
            <w:r>
              <w:rPr>
                <w:rFonts w:hint="eastAsia" w:ascii="宋体" w:hAnsi="宋体" w:eastAsia="宋体" w:cs="宋体"/>
                <w:kern w:val="2"/>
                <w:sz w:val="24"/>
                <w:szCs w:val="20"/>
                <w:highlight w:val="none"/>
                <w:lang w:val="en-US" w:eastAsia="zh-CN"/>
              </w:rPr>
              <w:t>综合评分。</w:t>
            </w:r>
            <w:r>
              <w:rPr>
                <w:rFonts w:hint="eastAsia" w:ascii="宋体" w:hAnsi="宋体" w:eastAsia="宋体" w:cs="宋体"/>
                <w:kern w:val="2"/>
                <w:sz w:val="24"/>
                <w:szCs w:val="20"/>
                <w:highlight w:val="none"/>
              </w:rPr>
              <w:t>（3</w:t>
            </w:r>
            <w:r>
              <w:rPr>
                <w:rFonts w:hint="eastAsia" w:ascii="宋体" w:hAnsi="宋体" w:eastAsia="宋体" w:cs="宋体"/>
                <w:kern w:val="2"/>
                <w:sz w:val="24"/>
                <w:szCs w:val="20"/>
                <w:highlight w:val="none"/>
                <w:lang w:eastAsia="zh-CN"/>
              </w:rPr>
              <w:t>，</w:t>
            </w:r>
            <w:r>
              <w:rPr>
                <w:rFonts w:hint="eastAsia" w:ascii="宋体" w:hAnsi="宋体" w:eastAsia="宋体" w:cs="宋体"/>
                <w:kern w:val="2"/>
                <w:sz w:val="24"/>
                <w:szCs w:val="20"/>
                <w:highlight w:val="none"/>
                <w:lang w:val="en-US" w:eastAsia="zh-CN"/>
              </w:rPr>
              <w:t>2，1，0</w:t>
            </w:r>
            <w:r>
              <w:rPr>
                <w:rFonts w:hint="eastAsia" w:ascii="宋体" w:hAnsi="宋体" w:eastAsia="宋体" w:cs="宋体"/>
                <w:kern w:val="2"/>
                <w:sz w:val="24"/>
                <w:szCs w:val="20"/>
                <w:highlight w:val="none"/>
              </w:rPr>
              <w:t>）</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tcBorders>
              <w:left w:val="single" w:color="auto" w:sz="4" w:space="0"/>
              <w:right w:val="single" w:color="auto" w:sz="4" w:space="0"/>
            </w:tcBorders>
            <w:shd w:val="clear" w:color="auto" w:fill="auto"/>
            <w:vAlign w:val="center"/>
          </w:tcPr>
          <w:p>
            <w:pPr>
              <w:adjustRightInd/>
              <w:snapToGrid/>
              <w:spacing w:line="360" w:lineRule="exact"/>
              <w:ind w:right="3"/>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团队负责人</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line="360" w:lineRule="exact"/>
              <w:jc w:val="left"/>
              <w:rPr>
                <w:rFonts w:hint="eastAsia" w:ascii="宋体" w:hAnsi="宋体" w:eastAsia="宋体" w:cs="宋体"/>
                <w:kern w:val="2"/>
                <w:sz w:val="24"/>
                <w:szCs w:val="20"/>
                <w:highlight w:val="none"/>
                <w:lang w:eastAsia="zh-CN"/>
              </w:rPr>
            </w:pPr>
            <w:r>
              <w:rPr>
                <w:rFonts w:hint="eastAsia" w:ascii="宋体" w:hAnsi="宋体" w:eastAsia="宋体" w:cs="宋体"/>
                <w:kern w:val="2"/>
                <w:sz w:val="24"/>
                <w:szCs w:val="20"/>
                <w:highlight w:val="none"/>
              </w:rPr>
              <w:t>团队负责人指拟直接对口服务</w:t>
            </w:r>
            <w:r>
              <w:rPr>
                <w:rFonts w:hint="eastAsia" w:ascii="宋体" w:hAnsi="宋体" w:eastAsia="宋体" w:cs="宋体"/>
                <w:kern w:val="2"/>
                <w:sz w:val="24"/>
                <w:szCs w:val="20"/>
                <w:highlight w:val="none"/>
                <w:lang w:val="en-US" w:eastAsia="zh-CN"/>
              </w:rPr>
              <w:t>采购</w:t>
            </w:r>
            <w:r>
              <w:rPr>
                <w:rFonts w:hint="eastAsia" w:ascii="宋体" w:hAnsi="宋体" w:eastAsia="宋体" w:cs="宋体"/>
                <w:kern w:val="2"/>
                <w:sz w:val="24"/>
                <w:szCs w:val="20"/>
                <w:highlight w:val="none"/>
              </w:rPr>
              <w:t>人业务的项目负责人。</w:t>
            </w:r>
            <w:r>
              <w:rPr>
                <w:rFonts w:hint="eastAsia" w:ascii="宋体" w:hAnsi="宋体" w:eastAsia="宋体" w:cs="宋体"/>
                <w:kern w:val="2"/>
                <w:sz w:val="24"/>
                <w:szCs w:val="20"/>
                <w:highlight w:val="none"/>
                <w:lang w:eastAsia="zh-CN"/>
              </w:rPr>
              <w:t>（</w:t>
            </w:r>
            <w:r>
              <w:rPr>
                <w:rFonts w:hint="eastAsia" w:ascii="宋体" w:hAnsi="宋体" w:eastAsia="宋体" w:cs="宋体"/>
                <w:kern w:val="2"/>
                <w:sz w:val="24"/>
                <w:szCs w:val="20"/>
                <w:highlight w:val="none"/>
                <w:lang w:val="en-US" w:eastAsia="zh-CN"/>
              </w:rPr>
              <w:t>具</w:t>
            </w:r>
            <w:r>
              <w:rPr>
                <w:rFonts w:hint="eastAsia" w:ascii="宋体" w:hAnsi="宋体" w:eastAsia="宋体" w:cs="宋体"/>
                <w:kern w:val="2"/>
                <w:sz w:val="24"/>
                <w:szCs w:val="20"/>
                <w:highlight w:val="none"/>
              </w:rPr>
              <w:t>有四年及以上</w:t>
            </w:r>
            <w:r>
              <w:rPr>
                <w:rFonts w:hint="eastAsia" w:ascii="宋体" w:hAnsi="宋体" w:eastAsia="宋体" w:cs="宋体"/>
                <w:kern w:val="2"/>
                <w:sz w:val="24"/>
                <w:szCs w:val="20"/>
                <w:highlight w:val="none"/>
                <w:lang w:val="en-US" w:eastAsia="zh-CN"/>
              </w:rPr>
              <w:t>采购</w:t>
            </w:r>
            <w:r>
              <w:rPr>
                <w:rFonts w:hint="eastAsia" w:ascii="宋体" w:hAnsi="宋体" w:eastAsia="宋体" w:cs="宋体"/>
                <w:kern w:val="2"/>
                <w:sz w:val="24"/>
                <w:szCs w:val="20"/>
                <w:highlight w:val="none"/>
              </w:rPr>
              <w:t>代理工作经验。</w:t>
            </w:r>
            <w:r>
              <w:rPr>
                <w:rFonts w:hint="eastAsia" w:ascii="宋体" w:hAnsi="宋体" w:eastAsia="宋体" w:cs="宋体"/>
                <w:kern w:val="2"/>
                <w:sz w:val="24"/>
                <w:szCs w:val="20"/>
                <w:highlight w:val="none"/>
                <w:lang w:eastAsia="zh-CN"/>
              </w:rPr>
              <w:t>）</w:t>
            </w:r>
          </w:p>
          <w:p>
            <w:pPr>
              <w:adjustRightInd/>
              <w:snapToGrid/>
              <w:spacing w:line="360" w:lineRule="exact"/>
              <w:jc w:val="left"/>
              <w:rPr>
                <w:rFonts w:hint="eastAsia" w:ascii="宋体" w:hAnsi="宋体" w:eastAsia="宋体" w:cs="宋体"/>
                <w:kern w:val="2"/>
                <w:sz w:val="24"/>
                <w:szCs w:val="20"/>
                <w:highlight w:val="none"/>
                <w:lang w:val="en-US" w:eastAsia="zh-CN"/>
              </w:rPr>
            </w:pPr>
            <w:r>
              <w:rPr>
                <w:rFonts w:hint="eastAsia" w:ascii="宋体" w:hAnsi="宋体" w:eastAsia="宋体" w:cs="宋体"/>
                <w:kern w:val="2"/>
                <w:sz w:val="24"/>
                <w:szCs w:val="20"/>
                <w:highlight w:val="none"/>
                <w:lang w:val="en-US" w:eastAsia="zh-CN"/>
              </w:rPr>
              <w:t>根据</w:t>
            </w:r>
            <w:r>
              <w:rPr>
                <w:rFonts w:hint="eastAsia" w:ascii="宋体" w:hAnsi="宋体" w:eastAsia="宋体" w:cs="宋体"/>
                <w:kern w:val="2"/>
                <w:sz w:val="24"/>
                <w:szCs w:val="20"/>
                <w:highlight w:val="none"/>
              </w:rPr>
              <w:t>团队负责人的综合情况进行评审：包括但不限于学历、专业、职称、执业资格、从业时间、</w:t>
            </w:r>
            <w:r>
              <w:rPr>
                <w:rFonts w:hint="eastAsia" w:ascii="宋体" w:hAnsi="宋体" w:eastAsia="宋体" w:cs="宋体"/>
                <w:kern w:val="2"/>
                <w:sz w:val="24"/>
                <w:szCs w:val="20"/>
                <w:highlight w:val="none"/>
                <w:lang w:val="en-US" w:eastAsia="zh-CN"/>
              </w:rPr>
              <w:t>从业</w:t>
            </w:r>
            <w:r>
              <w:rPr>
                <w:rFonts w:hint="eastAsia" w:ascii="宋体" w:hAnsi="宋体" w:eastAsia="宋体" w:cs="宋体"/>
                <w:kern w:val="2"/>
                <w:sz w:val="24"/>
                <w:szCs w:val="20"/>
                <w:highlight w:val="none"/>
              </w:rPr>
              <w:t>经验</w:t>
            </w:r>
            <w:r>
              <w:rPr>
                <w:rFonts w:hint="eastAsia" w:ascii="宋体" w:hAnsi="宋体" w:eastAsia="宋体" w:cs="宋体"/>
                <w:kern w:val="2"/>
                <w:sz w:val="24"/>
                <w:szCs w:val="20"/>
                <w:highlight w:val="none"/>
                <w:lang w:eastAsia="zh-CN"/>
              </w:rPr>
              <w:t>（</w:t>
            </w:r>
            <w:r>
              <w:rPr>
                <w:rFonts w:hint="eastAsia" w:ascii="宋体" w:hAnsi="宋体" w:eastAsia="宋体" w:cs="宋体"/>
                <w:kern w:val="2"/>
                <w:sz w:val="24"/>
                <w:szCs w:val="20"/>
                <w:highlight w:val="none"/>
                <w:lang w:val="en-US" w:eastAsia="zh-CN"/>
              </w:rPr>
              <w:t>本单位工作年限）</w:t>
            </w:r>
            <w:r>
              <w:rPr>
                <w:rFonts w:hint="eastAsia" w:ascii="宋体" w:hAnsi="宋体" w:eastAsia="宋体" w:cs="宋体"/>
                <w:kern w:val="2"/>
                <w:sz w:val="24"/>
                <w:szCs w:val="20"/>
                <w:highlight w:val="none"/>
              </w:rPr>
              <w:t>、能力等</w:t>
            </w:r>
            <w:r>
              <w:rPr>
                <w:rFonts w:hint="eastAsia" w:ascii="宋体" w:hAnsi="宋体" w:eastAsia="宋体" w:cs="宋体"/>
                <w:kern w:val="2"/>
                <w:sz w:val="24"/>
                <w:szCs w:val="20"/>
                <w:highlight w:val="none"/>
                <w:lang w:val="en-US" w:eastAsia="zh-CN"/>
              </w:rPr>
              <w:t>综合评分</w:t>
            </w:r>
            <w:r>
              <w:rPr>
                <w:rFonts w:hint="eastAsia" w:ascii="宋体" w:hAnsi="宋体" w:eastAsia="宋体" w:cs="宋体"/>
                <w:kern w:val="2"/>
                <w:sz w:val="24"/>
                <w:szCs w:val="20"/>
                <w:highlight w:val="none"/>
              </w:rPr>
              <w:t>。</w:t>
            </w:r>
            <w:r>
              <w:rPr>
                <w:rFonts w:hint="eastAsia" w:ascii="宋体" w:hAnsi="宋体" w:eastAsia="宋体" w:cs="宋体"/>
                <w:kern w:val="2"/>
                <w:sz w:val="24"/>
                <w:szCs w:val="20"/>
                <w:highlight w:val="none"/>
                <w:lang w:eastAsia="zh-CN"/>
              </w:rPr>
              <w:t>（</w:t>
            </w:r>
            <w:r>
              <w:rPr>
                <w:rFonts w:hint="eastAsia" w:ascii="宋体" w:hAnsi="宋体" w:eastAsia="宋体" w:cs="宋体"/>
                <w:kern w:val="2"/>
                <w:sz w:val="24"/>
                <w:szCs w:val="20"/>
                <w:highlight w:val="none"/>
                <w:lang w:val="en-US" w:eastAsia="zh-CN"/>
              </w:rPr>
              <w:t>4，3，2，1，0）</w:t>
            </w:r>
          </w:p>
          <w:p>
            <w:pPr>
              <w:adjustRightInd/>
              <w:snapToGrid/>
              <w:spacing w:line="360" w:lineRule="exact"/>
              <w:jc w:val="left"/>
              <w:rPr>
                <w:rFonts w:hint="eastAsia" w:ascii="宋体" w:hAnsi="宋体" w:eastAsia="宋体" w:cs="宋体"/>
                <w:kern w:val="2"/>
                <w:sz w:val="24"/>
                <w:szCs w:val="20"/>
                <w:highlight w:val="none"/>
                <w:lang w:val="en-US" w:eastAsia="zh-CN" w:bidi="ar-SA"/>
              </w:rPr>
            </w:pPr>
            <w:r>
              <w:rPr>
                <w:rFonts w:hint="eastAsia" w:ascii="宋体" w:hAnsi="宋体" w:eastAsia="宋体" w:cs="宋体"/>
                <w:sz w:val="24"/>
                <w:szCs w:val="20"/>
                <w:highlight w:val="none"/>
                <w:lang w:val="en-US" w:eastAsia="zh-CN"/>
              </w:rPr>
              <w:t>注：</w:t>
            </w:r>
            <w:r>
              <w:rPr>
                <w:rFonts w:hint="eastAsia" w:ascii="宋体" w:hAnsi="宋体" w:eastAsia="宋体" w:cs="宋体"/>
                <w:kern w:val="2"/>
                <w:sz w:val="24"/>
                <w:szCs w:val="20"/>
                <w:highlight w:val="none"/>
              </w:rPr>
              <w:t>应提供相关证明材料及最近</w:t>
            </w:r>
            <w:r>
              <w:rPr>
                <w:rFonts w:hint="eastAsia" w:ascii="宋体" w:hAnsi="宋体" w:eastAsia="宋体" w:cs="宋体"/>
                <w:kern w:val="2"/>
                <w:sz w:val="24"/>
                <w:szCs w:val="20"/>
                <w:highlight w:val="none"/>
                <w:lang w:val="en-US" w:eastAsia="zh-CN"/>
              </w:rPr>
              <w:t>三个月</w:t>
            </w:r>
            <w:r>
              <w:rPr>
                <w:rFonts w:hint="eastAsia" w:ascii="宋体" w:hAnsi="宋体" w:eastAsia="宋体" w:cs="宋体"/>
                <w:kern w:val="2"/>
                <w:sz w:val="24"/>
                <w:szCs w:val="20"/>
                <w:highlight w:val="none"/>
              </w:rPr>
              <w:t>投标单位社保缴纳证明</w:t>
            </w:r>
            <w:r>
              <w:rPr>
                <w:rFonts w:hint="eastAsia" w:ascii="宋体" w:hAnsi="宋体" w:cs="宋体"/>
                <w:kern w:val="2"/>
                <w:sz w:val="24"/>
                <w:szCs w:val="20"/>
                <w:highlight w:val="none"/>
                <w:lang w:val="en-US" w:eastAsia="zh-CN"/>
              </w:rPr>
              <w:t>扫描</w:t>
            </w:r>
            <w:r>
              <w:rPr>
                <w:rFonts w:hint="eastAsia" w:ascii="宋体" w:hAnsi="宋体" w:eastAsia="宋体" w:cs="宋体"/>
                <w:kern w:val="2"/>
                <w:sz w:val="24"/>
                <w:szCs w:val="20"/>
                <w:highlight w:val="none"/>
                <w:lang w:val="en-US" w:eastAsia="zh-CN"/>
              </w:rPr>
              <w:t>件并加盖单位公章。</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tcBorders>
              <w:left w:val="single" w:color="auto" w:sz="4" w:space="0"/>
              <w:right w:val="single" w:color="auto" w:sz="4" w:space="0"/>
            </w:tcBorders>
            <w:shd w:val="clear" w:color="auto" w:fill="auto"/>
            <w:vAlign w:val="center"/>
          </w:tcPr>
          <w:p>
            <w:pPr>
              <w:adjustRightInd/>
              <w:snapToGrid/>
              <w:spacing w:line="360" w:lineRule="exact"/>
              <w:ind w:right="3"/>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服务团队</w:t>
            </w:r>
          </w:p>
        </w:tc>
        <w:tc>
          <w:tcPr>
            <w:tcW w:w="6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line="360" w:lineRule="exact"/>
              <w:jc w:val="left"/>
              <w:rPr>
                <w:rFonts w:hint="eastAsia" w:ascii="宋体" w:hAnsi="宋体" w:eastAsia="宋体" w:cs="宋体"/>
                <w:kern w:val="2"/>
                <w:sz w:val="24"/>
                <w:szCs w:val="20"/>
                <w:highlight w:val="none"/>
              </w:rPr>
            </w:pPr>
            <w:r>
              <w:rPr>
                <w:rFonts w:hint="eastAsia" w:ascii="宋体" w:hAnsi="宋体" w:eastAsia="宋体" w:cs="宋体"/>
                <w:kern w:val="2"/>
                <w:sz w:val="24"/>
                <w:szCs w:val="20"/>
                <w:highlight w:val="none"/>
              </w:rPr>
              <w:t>服务团队指拟直接对口服务招标人业务的团队</w:t>
            </w:r>
            <w:r>
              <w:rPr>
                <w:rFonts w:hint="eastAsia" w:ascii="宋体" w:hAnsi="宋体" w:eastAsia="宋体" w:cs="宋体"/>
                <w:kern w:val="2"/>
                <w:sz w:val="24"/>
                <w:szCs w:val="20"/>
                <w:highlight w:val="none"/>
                <w:lang w:val="en-US" w:eastAsia="zh-CN"/>
              </w:rPr>
              <w:t>5-8人</w:t>
            </w:r>
            <w:r>
              <w:rPr>
                <w:rFonts w:hint="eastAsia" w:ascii="宋体" w:hAnsi="宋体" w:eastAsia="宋体" w:cs="宋体"/>
                <w:kern w:val="2"/>
                <w:sz w:val="24"/>
                <w:szCs w:val="20"/>
                <w:highlight w:val="none"/>
              </w:rPr>
              <w:t>。</w:t>
            </w:r>
          </w:p>
          <w:p>
            <w:pPr>
              <w:adjustRightInd/>
              <w:snapToGrid/>
              <w:spacing w:line="360" w:lineRule="exact"/>
              <w:jc w:val="left"/>
              <w:rPr>
                <w:rFonts w:hint="eastAsia" w:ascii="宋体" w:hAnsi="宋体" w:eastAsia="宋体" w:cs="宋体"/>
                <w:kern w:val="2"/>
                <w:sz w:val="24"/>
                <w:szCs w:val="20"/>
                <w:highlight w:val="none"/>
                <w:lang w:val="en-US" w:eastAsia="zh-CN"/>
              </w:rPr>
            </w:pPr>
            <w:r>
              <w:rPr>
                <w:rFonts w:hint="eastAsia" w:ascii="宋体" w:hAnsi="宋体" w:eastAsia="宋体" w:cs="宋体"/>
                <w:kern w:val="2"/>
                <w:sz w:val="24"/>
                <w:szCs w:val="20"/>
                <w:highlight w:val="none"/>
                <w:lang w:val="en-US" w:eastAsia="zh-CN"/>
              </w:rPr>
              <w:t>根据</w:t>
            </w:r>
            <w:r>
              <w:rPr>
                <w:rFonts w:hint="eastAsia" w:ascii="宋体" w:hAnsi="宋体" w:eastAsia="宋体" w:cs="宋体"/>
                <w:kern w:val="2"/>
                <w:sz w:val="24"/>
                <w:szCs w:val="20"/>
                <w:highlight w:val="none"/>
              </w:rPr>
              <w:t>服务团队成员组成（投标人在完成本项目上所具备的专业优势）：服务团队</w:t>
            </w:r>
            <w:r>
              <w:rPr>
                <w:rFonts w:hint="eastAsia" w:ascii="宋体" w:hAnsi="宋体" w:eastAsia="宋体" w:cs="宋体"/>
                <w:kern w:val="2"/>
                <w:sz w:val="24"/>
                <w:szCs w:val="20"/>
                <w:highlight w:val="none"/>
                <w:lang w:val="en-US" w:eastAsia="zh-CN"/>
              </w:rPr>
              <w:t>人数、</w:t>
            </w:r>
            <w:r>
              <w:rPr>
                <w:rFonts w:hint="eastAsia" w:ascii="宋体" w:hAnsi="宋体" w:eastAsia="宋体" w:cs="宋体"/>
                <w:kern w:val="2"/>
                <w:sz w:val="24"/>
                <w:szCs w:val="20"/>
                <w:highlight w:val="none"/>
              </w:rPr>
              <w:t>结构、职称、执业资格</w:t>
            </w:r>
            <w:r>
              <w:rPr>
                <w:rFonts w:hint="eastAsia" w:ascii="宋体" w:hAnsi="宋体" w:eastAsia="宋体" w:cs="宋体"/>
                <w:kern w:val="2"/>
                <w:sz w:val="24"/>
                <w:szCs w:val="20"/>
                <w:highlight w:val="none"/>
                <w:lang w:eastAsia="zh-CN"/>
              </w:rPr>
              <w:t>、</w:t>
            </w:r>
            <w:r>
              <w:rPr>
                <w:rFonts w:hint="eastAsia" w:ascii="宋体" w:hAnsi="宋体" w:eastAsia="宋体" w:cs="宋体"/>
                <w:kern w:val="2"/>
                <w:sz w:val="24"/>
                <w:szCs w:val="20"/>
                <w:highlight w:val="none"/>
              </w:rPr>
              <w:t>从业经验（本单位工作年限）以及拟承担的职责分工等综合</w:t>
            </w:r>
            <w:r>
              <w:rPr>
                <w:rFonts w:hint="eastAsia" w:ascii="宋体" w:hAnsi="宋体" w:eastAsia="宋体" w:cs="宋体"/>
                <w:kern w:val="2"/>
                <w:sz w:val="24"/>
                <w:szCs w:val="20"/>
                <w:highlight w:val="none"/>
                <w:lang w:val="en-US" w:eastAsia="zh-CN"/>
              </w:rPr>
              <w:t>评分</w:t>
            </w:r>
            <w:r>
              <w:rPr>
                <w:rFonts w:hint="eastAsia" w:ascii="宋体" w:hAnsi="宋体" w:eastAsia="宋体" w:cs="宋体"/>
                <w:kern w:val="2"/>
                <w:sz w:val="24"/>
                <w:szCs w:val="20"/>
                <w:highlight w:val="none"/>
              </w:rPr>
              <w:t>。</w:t>
            </w:r>
            <w:r>
              <w:rPr>
                <w:rFonts w:hint="eastAsia" w:ascii="宋体" w:hAnsi="宋体" w:eastAsia="宋体" w:cs="宋体"/>
                <w:kern w:val="2"/>
                <w:sz w:val="24"/>
                <w:szCs w:val="20"/>
                <w:highlight w:val="none"/>
                <w:lang w:val="en-US" w:eastAsia="zh-CN"/>
              </w:rPr>
              <w:t>（5，4，3，2，1，0）</w:t>
            </w:r>
          </w:p>
          <w:p>
            <w:pPr>
              <w:adjustRightInd/>
              <w:snapToGrid/>
              <w:spacing w:line="360" w:lineRule="exact"/>
              <w:jc w:val="left"/>
              <w:rPr>
                <w:rFonts w:hint="eastAsia" w:ascii="宋体" w:hAnsi="宋体" w:eastAsia="宋体" w:cs="宋体"/>
                <w:kern w:val="2"/>
                <w:sz w:val="24"/>
                <w:szCs w:val="20"/>
                <w:highlight w:val="none"/>
                <w:lang w:val="en-US" w:eastAsia="zh-CN" w:bidi="ar-SA"/>
              </w:rPr>
            </w:pPr>
            <w:r>
              <w:rPr>
                <w:rFonts w:hint="eastAsia" w:ascii="宋体" w:hAnsi="宋体" w:eastAsia="宋体" w:cs="宋体"/>
                <w:sz w:val="24"/>
                <w:szCs w:val="20"/>
                <w:highlight w:val="none"/>
                <w:lang w:val="en-US" w:eastAsia="zh-CN"/>
              </w:rPr>
              <w:t>注：</w:t>
            </w:r>
            <w:r>
              <w:rPr>
                <w:rFonts w:hint="eastAsia" w:ascii="宋体" w:hAnsi="宋体" w:eastAsia="宋体" w:cs="宋体"/>
                <w:kern w:val="2"/>
                <w:sz w:val="24"/>
                <w:szCs w:val="20"/>
                <w:highlight w:val="none"/>
              </w:rPr>
              <w:t>应提供相关证明材料及最近</w:t>
            </w:r>
            <w:r>
              <w:rPr>
                <w:rFonts w:hint="eastAsia" w:ascii="宋体" w:hAnsi="宋体" w:eastAsia="宋体" w:cs="宋体"/>
                <w:kern w:val="2"/>
                <w:sz w:val="24"/>
                <w:szCs w:val="20"/>
                <w:highlight w:val="none"/>
                <w:lang w:val="en-US" w:eastAsia="zh-CN"/>
              </w:rPr>
              <w:t>三个月</w:t>
            </w:r>
            <w:r>
              <w:rPr>
                <w:rFonts w:hint="eastAsia" w:ascii="宋体" w:hAnsi="宋体" w:eastAsia="宋体" w:cs="宋体"/>
                <w:kern w:val="2"/>
                <w:sz w:val="24"/>
                <w:szCs w:val="20"/>
                <w:highlight w:val="none"/>
              </w:rPr>
              <w:t>投标单位社保缴纳证明</w:t>
            </w:r>
            <w:r>
              <w:rPr>
                <w:rFonts w:hint="eastAsia" w:ascii="宋体" w:hAnsi="宋体" w:cs="宋体"/>
                <w:kern w:val="2"/>
                <w:sz w:val="24"/>
                <w:szCs w:val="20"/>
                <w:highlight w:val="none"/>
                <w:lang w:val="en-US" w:eastAsia="zh-CN"/>
              </w:rPr>
              <w:t>扫描件</w:t>
            </w:r>
            <w:r>
              <w:rPr>
                <w:rFonts w:hint="eastAsia" w:ascii="宋体" w:hAnsi="宋体" w:eastAsia="宋体" w:cs="宋体"/>
                <w:kern w:val="2"/>
                <w:sz w:val="24"/>
                <w:szCs w:val="20"/>
                <w:highlight w:val="none"/>
                <w:lang w:val="en-US" w:eastAsia="zh-CN"/>
              </w:rPr>
              <w:t>并加盖单位公章。</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办公场所及硬件配备情况</w:t>
            </w:r>
          </w:p>
        </w:tc>
        <w:tc>
          <w:tcPr>
            <w:tcW w:w="6645"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根据供应商</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衢州固定办公场所的产权情况或租赁情况</w:t>
            </w:r>
            <w:r>
              <w:rPr>
                <w:rFonts w:hint="eastAsia" w:ascii="宋体" w:hAnsi="宋体" w:eastAsia="宋体" w:cs="宋体"/>
                <w:color w:val="auto"/>
                <w:sz w:val="24"/>
                <w:highlight w:val="none"/>
                <w:lang w:val="en-US" w:eastAsia="zh-CN"/>
              </w:rPr>
              <w:t>、场地、设施情况综合评分。</w:t>
            </w:r>
          </w:p>
          <w:p>
            <w:pPr>
              <w:numPr>
                <w:ilvl w:val="-1"/>
                <w:numId w:val="0"/>
              </w:numPr>
              <w:spacing w:line="360" w:lineRule="exact"/>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1.供应商固定独立的</w:t>
            </w:r>
            <w:r>
              <w:rPr>
                <w:rFonts w:hint="eastAsia" w:ascii="宋体" w:hAnsi="宋体" w:eastAsia="宋体" w:cs="宋体"/>
                <w:color w:val="auto"/>
                <w:sz w:val="24"/>
                <w:highlight w:val="none"/>
              </w:rPr>
              <w:t>开标室</w:t>
            </w:r>
            <w:r>
              <w:rPr>
                <w:rFonts w:hint="eastAsia" w:ascii="宋体" w:hAnsi="宋体" w:eastAsia="宋体" w:cs="宋体"/>
                <w:sz w:val="24"/>
                <w:highlight w:val="none"/>
              </w:rPr>
              <w:t>、评标室</w:t>
            </w:r>
            <w:r>
              <w:rPr>
                <w:rFonts w:hint="eastAsia" w:ascii="宋体" w:hAnsi="宋体" w:eastAsia="宋体" w:cs="宋体"/>
                <w:sz w:val="24"/>
                <w:highlight w:val="none"/>
                <w:lang w:eastAsia="zh-CN"/>
              </w:rPr>
              <w:t>、</w:t>
            </w:r>
            <w:r>
              <w:rPr>
                <w:rFonts w:hint="eastAsia" w:ascii="宋体" w:hAnsi="宋体" w:eastAsia="宋体" w:cs="宋体"/>
                <w:sz w:val="24"/>
                <w:highlight w:val="none"/>
              </w:rPr>
              <w:t>档案室</w:t>
            </w:r>
            <w:r>
              <w:rPr>
                <w:rFonts w:hint="eastAsia" w:ascii="宋体" w:hAnsi="宋体" w:eastAsia="宋体" w:cs="宋体"/>
                <w:sz w:val="24"/>
                <w:highlight w:val="none"/>
                <w:lang w:val="en-US" w:eastAsia="zh-CN"/>
              </w:rPr>
              <w:t>数量</w:t>
            </w:r>
            <w:r>
              <w:rPr>
                <w:rFonts w:hint="eastAsia" w:ascii="宋体" w:hAnsi="宋体" w:eastAsia="宋体" w:cs="宋体"/>
                <w:sz w:val="24"/>
                <w:highlight w:val="none"/>
              </w:rPr>
              <w:t>情况（4，3，2，1，0）。</w:t>
            </w:r>
          </w:p>
          <w:p>
            <w:pPr>
              <w:numPr>
                <w:ilvl w:val="-1"/>
                <w:numId w:val="0"/>
              </w:numPr>
              <w:spacing w:line="36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2.开评标场地</w:t>
            </w:r>
            <w:r>
              <w:rPr>
                <w:rFonts w:hint="eastAsia" w:ascii="宋体" w:hAnsi="宋体" w:eastAsia="宋体" w:cs="宋体"/>
                <w:sz w:val="24"/>
                <w:highlight w:val="none"/>
              </w:rPr>
              <w:t>监控设施</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电脑设备</w:t>
            </w:r>
            <w:r>
              <w:rPr>
                <w:rFonts w:hint="eastAsia" w:ascii="宋体" w:hAnsi="宋体" w:eastAsia="宋体" w:cs="宋体"/>
                <w:sz w:val="24"/>
                <w:highlight w:val="none"/>
              </w:rPr>
              <w:t>等硬件设施的配套</w:t>
            </w:r>
            <w:r>
              <w:rPr>
                <w:rFonts w:hint="eastAsia" w:ascii="宋体" w:hAnsi="宋体" w:eastAsia="宋体" w:cs="宋体"/>
                <w:sz w:val="24"/>
                <w:highlight w:val="none"/>
                <w:lang w:val="en-US" w:eastAsia="zh-CN"/>
              </w:rPr>
              <w:t>情况。（3，2，1，0）。</w:t>
            </w:r>
          </w:p>
          <w:p>
            <w:pPr>
              <w:spacing w:line="360" w:lineRule="exac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封闭的评标区域内有独立的卫生间，得</w:t>
            </w:r>
            <w:r>
              <w:rPr>
                <w:rFonts w:hint="eastAsia" w:ascii="宋体" w:hAnsi="宋体" w:eastAsia="宋体" w:cs="宋体"/>
                <w:sz w:val="24"/>
                <w:lang w:val="en-US" w:eastAsia="zh-CN"/>
              </w:rPr>
              <w:t>2</w:t>
            </w:r>
            <w:r>
              <w:rPr>
                <w:rFonts w:hint="eastAsia" w:ascii="宋体" w:hAnsi="宋体" w:eastAsia="宋体" w:cs="宋体"/>
                <w:sz w:val="24"/>
              </w:rPr>
              <w:t>分。</w:t>
            </w:r>
          </w:p>
          <w:p>
            <w:pPr>
              <w:spacing w:line="360" w:lineRule="exact"/>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rPr>
              <w:t>（注：须提供清晰可辩的房产证或租赁合</w:t>
            </w:r>
            <w:r>
              <w:rPr>
                <w:rFonts w:hint="eastAsia" w:ascii="宋体" w:hAnsi="宋体" w:eastAsia="宋体" w:cs="宋体"/>
                <w:color w:val="auto"/>
                <w:sz w:val="24"/>
                <w:highlight w:val="none"/>
              </w:rPr>
              <w:t>同</w:t>
            </w:r>
            <w:r>
              <w:rPr>
                <w:rFonts w:hint="eastAsia" w:ascii="宋体" w:hAnsi="宋体" w:cs="宋体"/>
                <w:color w:val="auto"/>
                <w:sz w:val="24"/>
                <w:highlight w:val="none"/>
                <w:lang w:val="en-US"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上述</w:t>
            </w:r>
            <w:r>
              <w:rPr>
                <w:rFonts w:hint="eastAsia" w:ascii="宋体" w:hAnsi="宋体" w:eastAsia="宋体" w:cs="宋体"/>
                <w:sz w:val="24"/>
                <w:highlight w:val="none"/>
              </w:rPr>
              <w:t>各场所</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配套设施</w:t>
            </w:r>
            <w:r>
              <w:rPr>
                <w:rFonts w:hint="eastAsia" w:ascii="宋体" w:hAnsi="宋体" w:eastAsia="宋体" w:cs="宋体"/>
                <w:sz w:val="24"/>
                <w:highlight w:val="none"/>
              </w:rPr>
              <w:t>实景照片，不提供不得分。）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4" w:type="dxa"/>
            <w:tcBorders>
              <w:left w:val="single" w:color="auto" w:sz="4" w:space="0"/>
              <w:right w:val="single" w:color="auto" w:sz="4" w:space="0"/>
            </w:tcBorders>
            <w:vAlign w:val="center"/>
          </w:tcPr>
          <w:p>
            <w:pPr>
              <w:spacing w:line="360" w:lineRule="exact"/>
              <w:ind w:right="3"/>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p>
        </w:tc>
        <w:tc>
          <w:tcPr>
            <w:tcW w:w="66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rPr>
              <w:t>根据供应商提出的和本项目相关的合理化建议、优惠服务等承诺及其可实现程度打分，不提供不得分。（</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2，1，0）。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b/>
          <w:sz w:val="24"/>
        </w:rPr>
      </w:pPr>
      <w:r>
        <w:rPr>
          <w:rFonts w:hint="eastAsia" w:ascii="宋体" w:hAnsi="宋体"/>
          <w:b/>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衢州市阳光交易服务平台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trike w:val="0"/>
          <w:sz w:val="24"/>
          <w:highlight w:val="none"/>
        </w:rPr>
      </w:pPr>
      <w:r>
        <w:rPr>
          <w:rFonts w:hint="eastAsia" w:asciiTheme="minorEastAsia" w:hAnsiTheme="minorEastAsia" w:eastAsiaTheme="minorEastAsia" w:cstheme="minorEastAsia"/>
          <w:sz w:val="24"/>
        </w:rPr>
        <w:t>（3）在系统上公开资格审查和技</w:t>
      </w:r>
      <w:r>
        <w:rPr>
          <w:rFonts w:hint="eastAsia" w:asciiTheme="minorEastAsia" w:hAnsiTheme="minorEastAsia" w:eastAsiaTheme="minorEastAsia" w:cstheme="minorEastAsia"/>
          <w:sz w:val="24"/>
          <w:highlight w:val="none"/>
        </w:rPr>
        <w:t>术商务评审结果</w:t>
      </w:r>
      <w:r>
        <w:rPr>
          <w:rFonts w:hint="eastAsia" w:asciiTheme="minorEastAsia" w:hAnsiTheme="minorEastAsia" w:eastAsiaTheme="minorEastAsia" w:cstheme="minorEastAsia"/>
          <w:strike w:val="0"/>
          <w:sz w:val="24"/>
          <w:highlight w:val="none"/>
        </w:rPr>
        <w:t>（系统会下发技术商务分数）；</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（4）在系统上公开报价开标情况</w:t>
      </w:r>
      <w:r>
        <w:rPr>
          <w:rFonts w:hint="eastAsia" w:asciiTheme="minorEastAsia" w:hAnsiTheme="minorEastAsia" w:eastAsiaTheme="minorEastAsia" w:cstheme="minorEastAsia"/>
          <w:strike w:val="0"/>
          <w:sz w:val="24"/>
          <w:highlight w:val="none"/>
        </w:rPr>
        <w:t>（报价文件开启后投标人在线对投标报价用数字CA进行数字签字确认</w:t>
      </w:r>
      <w:r>
        <w:rPr>
          <w:rFonts w:hint="eastAsia" w:asciiTheme="minorEastAsia" w:hAnsiTheme="minorEastAsia" w:eastAsiaTheme="minorEastAsia" w:cstheme="minorEastAsia"/>
          <w:sz w:val="24"/>
          <w:highlight w:val="none"/>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衢州市阳光交易服务平台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如对电子化开标及评审程序有调整的，按调整后的程序操作。</w:t>
      </w:r>
    </w:p>
    <w:p>
      <w:pPr>
        <w:pStyle w:val="36"/>
        <w:keepNext w:val="0"/>
        <w:keepLines w:val="0"/>
        <w:pageBreakBefore w:val="0"/>
        <w:widowControl w:val="0"/>
        <w:kinsoku/>
        <w:wordWrap/>
        <w:overflowPunct/>
        <w:topLinePunct w:val="0"/>
        <w:bidi w:val="0"/>
        <w:snapToGrid/>
        <w:spacing w:after="0" w:afterLines="0" w:line="360" w:lineRule="auto"/>
        <w:ind w:left="0" w:leftChars="0" w:firstLine="480" w:firstLineChars="200"/>
        <w:textAlignment w:val="auto"/>
        <w:rPr>
          <w:rFonts w:hint="eastAsia"/>
        </w:rPr>
      </w:pPr>
      <w:r>
        <w:rPr>
          <w:rFonts w:hint="eastAsia" w:asciiTheme="minorEastAsia" w:hAnsiTheme="minorEastAsia" w:eastAsiaTheme="minorEastAsia" w:cstheme="minorEastAsia"/>
          <w:color w:val="000000"/>
          <w:sz w:val="24"/>
        </w:rPr>
        <w:t>3.开标会结束。</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sz w:val="24"/>
        </w:rPr>
      </w:pPr>
    </w:p>
    <w:p>
      <w:pPr>
        <w:spacing w:line="240" w:lineRule="auto"/>
        <w:jc w:val="left"/>
        <w:outlineLvl w:val="9"/>
        <w:rPr>
          <w:rStyle w:val="31"/>
          <w:rFonts w:hint="eastAsia" w:asciiTheme="minorHAnsi" w:hAnsiTheme="minorHAnsi" w:cstheme="minorBidi"/>
        </w:rPr>
      </w:pPr>
      <w:bookmarkStart w:id="13" w:name="_Toc12349"/>
      <w:bookmarkStart w:id="14" w:name="_Toc26680"/>
    </w:p>
    <w:p>
      <w:pPr>
        <w:spacing w:line="240" w:lineRule="auto"/>
        <w:jc w:val="left"/>
        <w:outlineLvl w:val="9"/>
        <w:rPr>
          <w:rStyle w:val="31"/>
          <w:rFonts w:hint="eastAsia" w:asciiTheme="minorHAnsi" w:hAnsiTheme="minorHAnsi" w:cstheme="minorBidi"/>
        </w:rPr>
      </w:pPr>
      <w:r>
        <w:rPr>
          <w:rStyle w:val="31"/>
          <w:rFonts w:hint="eastAsia" w:asciiTheme="minorHAnsi" w:hAnsiTheme="minorHAnsi" w:cstheme="minorBidi"/>
        </w:rPr>
        <w:br w:type="page"/>
      </w:r>
    </w:p>
    <w:p>
      <w:pPr>
        <w:spacing w:line="360" w:lineRule="auto"/>
        <w:jc w:val="center"/>
        <w:outlineLvl w:val="0"/>
        <w:rPr>
          <w:rStyle w:val="31"/>
          <w:rFonts w:hint="eastAsia" w:asciiTheme="minorHAnsi" w:hAnsiTheme="minorHAnsi" w:cstheme="minorBidi"/>
        </w:rPr>
      </w:pPr>
      <w:r>
        <w:rPr>
          <w:rStyle w:val="31"/>
          <w:rFonts w:hint="eastAsia" w:asciiTheme="minorHAnsi" w:hAnsiTheme="minorHAnsi" w:cstheme="minorBidi"/>
        </w:rPr>
        <w:t>第六章 应提交的有关材料格式范例</w:t>
      </w:r>
      <w:bookmarkEnd w:id="13"/>
      <w:bookmarkEnd w:id="14"/>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rPr>
          <w:b/>
          <w:bCs/>
          <w:color w:val="000000"/>
          <w:spacing w:val="20"/>
          <w:sz w:val="36"/>
          <w:szCs w:val="36"/>
        </w:rPr>
      </w:pPr>
      <w:bookmarkStart w:id="15" w:name="_Toc5573"/>
      <w:bookmarkStart w:id="16" w:name="_Toc8741"/>
      <w:r>
        <w:rPr>
          <w:b/>
          <w:bCs/>
          <w:color w:val="000000"/>
          <w:spacing w:val="20"/>
          <w:sz w:val="36"/>
          <w:szCs w:val="36"/>
        </w:rPr>
        <w:t>投标文件封面格式</w:t>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rFonts w:hint="eastAsia"/>
          <w:b/>
          <w:color w:val="000000"/>
          <w:sz w:val="32"/>
          <w:szCs w:val="32"/>
        </w:rPr>
        <w:t>衢院招202</w:t>
      </w:r>
      <w:r>
        <w:rPr>
          <w:rFonts w:hint="eastAsia"/>
          <w:b/>
          <w:color w:val="000000"/>
          <w:sz w:val="32"/>
          <w:szCs w:val="32"/>
          <w:lang w:val="en-US" w:eastAsia="zh-CN"/>
        </w:rPr>
        <w:t>5</w:t>
      </w:r>
      <w:r>
        <w:rPr>
          <w:rFonts w:hint="eastAsia"/>
          <w:b/>
          <w:color w:val="000000"/>
          <w:sz w:val="32"/>
          <w:szCs w:val="32"/>
        </w:rPr>
        <w:t>-</w:t>
      </w:r>
      <w:r>
        <w:rPr>
          <w:rFonts w:hint="eastAsia"/>
          <w:b/>
          <w:color w:val="000000"/>
          <w:sz w:val="32"/>
          <w:szCs w:val="32"/>
          <w:lang w:val="en-US" w:eastAsia="zh-CN"/>
        </w:rPr>
        <w:t>04</w:t>
      </w:r>
    </w:p>
    <w:p>
      <w:pPr>
        <w:snapToGrid w:val="0"/>
        <w:spacing w:line="360" w:lineRule="auto"/>
        <w:rPr>
          <w:color w:val="000000"/>
          <w:spacing w:val="20"/>
          <w:sz w:val="32"/>
          <w:szCs w:val="32"/>
        </w:rPr>
      </w:pPr>
    </w:p>
    <w:p>
      <w:pPr>
        <w:snapToGrid w:val="0"/>
        <w:spacing w:line="360" w:lineRule="auto"/>
        <w:rPr>
          <w:rFonts w:hint="default"/>
          <w:b/>
          <w:color w:val="000000"/>
          <w:sz w:val="32"/>
          <w:szCs w:val="32"/>
          <w:lang w:val="en-US"/>
        </w:rPr>
      </w:pPr>
      <w:r>
        <w:rPr>
          <w:color w:val="000000"/>
          <w:spacing w:val="20"/>
          <w:sz w:val="32"/>
          <w:szCs w:val="32"/>
        </w:rPr>
        <w:t>项目名称：</w:t>
      </w:r>
      <w:r>
        <w:rPr>
          <w:rFonts w:hint="eastAsia" w:ascii="Times New Roman" w:hAnsi="Times New Roman" w:eastAsia="宋体" w:cs="Times New Roman"/>
          <w:b/>
          <w:color w:val="000000"/>
          <w:sz w:val="32"/>
          <w:szCs w:val="32"/>
          <w:lang w:val="en-US" w:eastAsia="zh-CN"/>
        </w:rPr>
        <w:t>衢州学院采购代理服务项目</w:t>
      </w:r>
      <w:r>
        <w:rPr>
          <w:rFonts w:hint="eastAsia"/>
          <w:b/>
          <w:bCs/>
          <w:color w:val="000000"/>
          <w:spacing w:val="20"/>
          <w:sz w:val="32"/>
          <w:szCs w:val="32"/>
          <w:lang w:val="en-US" w:eastAsia="zh-CN"/>
        </w:rPr>
        <w:t xml:space="preserve">          </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bookmarkEnd w:id="15"/>
    <w:bookmarkEnd w:id="16"/>
    <w:p>
      <w:pPr>
        <w:spacing w:line="410" w:lineRule="exact"/>
        <w:outlineLvl w:val="1"/>
        <w:rPr>
          <w:rFonts w:hint="eastAsia" w:ascii="宋体" w:hAnsi="宋体" w:cs="宋体"/>
          <w:b/>
          <w:color w:val="000000"/>
          <w:sz w:val="28"/>
          <w:szCs w:val="28"/>
        </w:rPr>
      </w:pPr>
    </w:p>
    <w:p>
      <w:pPr>
        <w:spacing w:line="240" w:lineRule="auto"/>
        <w:outlineLvl w:val="9"/>
        <w:rPr>
          <w:rFonts w:hint="eastAsia" w:ascii="宋体" w:hAnsi="宋体" w:cs="宋体"/>
          <w:b/>
          <w:color w:val="000000"/>
          <w:sz w:val="28"/>
          <w:szCs w:val="28"/>
        </w:rPr>
      </w:pPr>
      <w:r>
        <w:rPr>
          <w:rFonts w:hint="eastAsia" w:ascii="宋体" w:hAnsi="宋体" w:cs="宋体"/>
          <w:b/>
          <w:color w:val="000000"/>
          <w:sz w:val="28"/>
          <w:szCs w:val="28"/>
        </w:rPr>
        <w:br w:type="page"/>
      </w: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500" w:lineRule="exact"/>
        <w:jc w:val="center"/>
        <w:outlineLvl w:val="0"/>
        <w:rPr>
          <w:rFonts w:ascii="宋体" w:hAnsi="宋体" w:cs="宋体"/>
          <w:b/>
          <w:bCs/>
          <w:sz w:val="32"/>
          <w:szCs w:val="32"/>
          <w:lang w:val="zh-CN"/>
        </w:rPr>
      </w:pPr>
      <w:bookmarkStart w:id="17" w:name="_Toc30502"/>
      <w:bookmarkStart w:id="18" w:name="_Toc12336"/>
      <w:r>
        <w:rPr>
          <w:rFonts w:hint="eastAsia" w:ascii="宋体" w:hAnsi="宋体" w:cs="宋体"/>
          <w:b/>
          <w:bCs/>
          <w:sz w:val="32"/>
          <w:szCs w:val="32"/>
          <w:lang w:val="zh-CN"/>
        </w:rPr>
        <w:t>投 标 函</w:t>
      </w:r>
      <w:bookmarkEnd w:id="17"/>
      <w:bookmarkEnd w:id="18"/>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keepNext w:val="0"/>
        <w:keepLines w:val="0"/>
        <w:pageBreakBefore w:val="0"/>
        <w:widowControl/>
        <w:kinsoku/>
        <w:wordWrap/>
        <w:overflowPunct/>
        <w:topLinePunct w:val="0"/>
        <w:bidi w:val="0"/>
        <w:snapToGrid/>
        <w:spacing w:line="360" w:lineRule="auto"/>
        <w:textAlignment w:val="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eastAsia="宋体" w:cs="宋体"/>
          <w:b/>
          <w:sz w:val="28"/>
          <w:szCs w:val="28"/>
          <w:u w:val="single"/>
          <w:lang w:val="en-US" w:eastAsia="zh-CN"/>
        </w:rPr>
        <w:t>衢州学院采购代理服务项目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衢院招2025-0</w:t>
      </w:r>
      <w:r>
        <w:rPr>
          <w:rFonts w:hint="eastAsia" w:ascii="宋体" w:hAnsi="宋体" w:cs="宋体"/>
          <w:b/>
          <w:sz w:val="28"/>
          <w:szCs w:val="28"/>
          <w:u w:val="single"/>
          <w:lang w:val="en-US" w:eastAsia="zh-CN"/>
        </w:rPr>
        <w:t>4</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w:t>
      </w:r>
      <w:r>
        <w:rPr>
          <w:rFonts w:hint="eastAsia" w:ascii="宋体" w:hAnsi="宋体" w:cs="宋体"/>
          <w:b/>
          <w:kern w:val="0"/>
          <w:sz w:val="32"/>
          <w:szCs w:val="32"/>
          <w:lang w:val="en-US" w:eastAsia="zh-CN"/>
        </w:rPr>
        <w:t>三</w:t>
      </w:r>
      <w:r>
        <w:rPr>
          <w:rFonts w:hint="eastAsia" w:ascii="宋体" w:hAnsi="宋体" w:cs="宋体"/>
          <w:b/>
          <w:kern w:val="0"/>
          <w:sz w:val="32"/>
          <w:szCs w:val="32"/>
        </w:rPr>
        <w:t>：</w:t>
      </w:r>
    </w:p>
    <w:p>
      <w:pPr>
        <w:spacing w:line="500" w:lineRule="exact"/>
        <w:jc w:val="center"/>
        <w:outlineLvl w:val="9"/>
        <w:rPr>
          <w:rFonts w:ascii="宋体" w:hAnsi="宋体" w:cs="宋体"/>
          <w:b/>
          <w:kern w:val="0"/>
          <w:sz w:val="32"/>
          <w:szCs w:val="32"/>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cs="宋体"/>
          <w:color w:val="000000"/>
          <w:sz w:val="28"/>
          <w:szCs w:val="28"/>
          <w:lang w:val="zh-CN"/>
        </w:rPr>
      </w:pPr>
      <w:r>
        <w:rPr>
          <w:rFonts w:hint="eastAsia" w:ascii="宋体" w:hAnsi="宋体" w:cs="宋体"/>
          <w:color w:val="000000"/>
          <w:sz w:val="28"/>
          <w:szCs w:val="28"/>
          <w:lang w:val="zh-CN"/>
        </w:rPr>
        <w:t>（投标单位全称）</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法定代表人</w:t>
      </w:r>
    </w:p>
    <w:p>
      <w:pPr>
        <w:keepNext w:val="0"/>
        <w:keepLines w:val="0"/>
        <w:pageBreakBefore w:val="0"/>
        <w:widowControl/>
        <w:shd w:val="clear" w:color="auto" w:fill="FFFFFF"/>
        <w:kinsoku/>
        <w:wordWrap/>
        <w:topLinePunct w:val="0"/>
        <w:bidi w:val="0"/>
        <w:spacing w:line="360" w:lineRule="auto"/>
        <w:ind w:firstLine="560" w:firstLineChars="200"/>
        <w:jc w:val="left"/>
        <w:rPr>
          <w:rFonts w:hint="eastAsia" w:ascii="宋体" w:hAnsi="宋体" w:cs="宋体"/>
          <w:sz w:val="28"/>
          <w:szCs w:val="28"/>
          <w:lang w:val="zh-CN"/>
        </w:rPr>
      </w:pP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授权</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（全权代表名字）为全权代表，参加贵单位组织的</w:t>
      </w:r>
      <w:bookmarkStart w:id="19" w:name="OLE_LINK3"/>
      <w:r>
        <w:rPr>
          <w:rFonts w:hint="eastAsia" w:ascii="宋体" w:hAnsi="宋体" w:cs="宋体"/>
          <w:b/>
          <w:color w:val="000000"/>
          <w:sz w:val="28"/>
          <w:szCs w:val="28"/>
          <w:u w:val="single"/>
          <w:lang w:val="en-US" w:eastAsia="zh-CN"/>
        </w:rPr>
        <w:t>衢州学院采购代理服务项目</w:t>
      </w:r>
      <w:bookmarkEnd w:id="19"/>
      <w:r>
        <w:rPr>
          <w:rFonts w:hint="eastAsia" w:ascii="宋体" w:hAnsi="宋体" w:cs="宋体"/>
          <w:color w:val="000000"/>
          <w:sz w:val="28"/>
          <w:szCs w:val="28"/>
          <w:lang w:val="zh-CN"/>
        </w:rPr>
        <w:t>（项目编号：</w:t>
      </w:r>
      <w:r>
        <w:rPr>
          <w:rFonts w:hint="eastAsia" w:ascii="宋体" w:hAnsi="宋体" w:cs="宋体"/>
          <w:b/>
          <w:color w:val="000000"/>
          <w:sz w:val="28"/>
          <w:szCs w:val="28"/>
          <w:u w:val="single"/>
          <w:lang w:val="zh-CN"/>
        </w:rPr>
        <w:t>衢院招2025-</w:t>
      </w:r>
      <w:r>
        <w:rPr>
          <w:rFonts w:hint="eastAsia" w:ascii="宋体" w:hAnsi="宋体" w:cs="宋体"/>
          <w:b/>
          <w:color w:val="000000"/>
          <w:sz w:val="28"/>
          <w:szCs w:val="28"/>
          <w:u w:val="single"/>
          <w:lang w:val="en-US" w:eastAsia="zh-CN"/>
        </w:rPr>
        <w:t>04</w:t>
      </w:r>
      <w:r>
        <w:rPr>
          <w:rFonts w:hint="eastAsia" w:ascii="宋体" w:hAnsi="宋体" w:cs="宋体"/>
          <w:color w:val="000000"/>
          <w:sz w:val="28"/>
          <w:szCs w:val="28"/>
          <w:lang w:val="zh-CN"/>
        </w:rPr>
        <w:t>）招标，</w:t>
      </w:r>
      <w:r>
        <w:rPr>
          <w:rFonts w:hint="eastAsia" w:ascii="宋体" w:hAnsi="宋体" w:cs="宋体"/>
          <w:sz w:val="28"/>
          <w:szCs w:val="28"/>
          <w:lang w:val="zh-CN"/>
        </w:rPr>
        <w:t>并全权处理采购活动中的一切事宜。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8"/>
          <w:szCs w:val="28"/>
          <w:lang w:val="zh-CN"/>
        </w:rPr>
      </w:pPr>
      <w:r>
        <w:rPr>
          <w:rFonts w:hint="eastAsia" w:ascii="宋体" w:hAnsi="宋体" w:cs="宋体"/>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before="156" w:beforeLines="50" w:after="50"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10" w:leftChars="405" w:firstLine="4620" w:firstLineChars="1650"/>
        <w:textAlignment w:val="auto"/>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autoSpaceDN/>
        <w:adjustRightInd/>
        <w:spacing w:line="240" w:lineRule="auto"/>
        <w:ind w:left="0" w:firstLine="0"/>
        <w:rPr>
          <w:color w:val="000000"/>
          <w:sz w:val="28"/>
          <w:szCs w:val="28"/>
          <w:u w:val="single"/>
          <w:lang w:val="zh-CN"/>
        </w:rPr>
      </w:pPr>
      <w:r>
        <w:rPr>
          <w:color w:val="000000"/>
          <w:sz w:val="28"/>
          <w:szCs w:val="28"/>
          <w:u w:val="single"/>
          <w:lang w:val="zh-CN"/>
        </w:rPr>
        <w:br w:type="page"/>
      </w:r>
    </w:p>
    <w:p>
      <w:pPr>
        <w:autoSpaceDE w:val="0"/>
        <w:autoSpaceDN w:val="0"/>
        <w:adjustRightInd w:val="0"/>
        <w:spacing w:line="360" w:lineRule="auto"/>
        <w:rPr>
          <w:b/>
          <w:color w:val="000000"/>
          <w:sz w:val="28"/>
          <w:szCs w:val="28"/>
        </w:rPr>
      </w:pPr>
      <w:bookmarkStart w:id="20" w:name="OLE_LINK4"/>
      <w:r>
        <w:rPr>
          <w:b/>
          <w:color w:val="000000"/>
          <w:sz w:val="28"/>
          <w:szCs w:val="28"/>
        </w:rPr>
        <w:t>格式四：</w:t>
      </w:r>
    </w:p>
    <w:p>
      <w:pPr>
        <w:spacing w:line="480" w:lineRule="exact"/>
        <w:jc w:val="center"/>
        <w:rPr>
          <w:rFonts w:hint="default" w:eastAsia="宋体"/>
          <w:b/>
          <w:color w:val="000000"/>
          <w:sz w:val="36"/>
          <w:szCs w:val="36"/>
          <w:lang w:val="en-US" w:eastAsia="zh-CN"/>
        </w:rPr>
      </w:pPr>
      <w:r>
        <w:rPr>
          <w:b/>
          <w:color w:val="000000"/>
          <w:sz w:val="36"/>
          <w:szCs w:val="36"/>
        </w:rPr>
        <w:t>开标一览表</w:t>
      </w:r>
      <w:r>
        <w:rPr>
          <w:rFonts w:hint="eastAsia"/>
          <w:b/>
          <w:color w:val="000000"/>
          <w:sz w:val="36"/>
          <w:szCs w:val="36"/>
          <w:lang w:eastAsia="zh-CN"/>
        </w:rPr>
        <w:t>（</w:t>
      </w:r>
      <w:r>
        <w:rPr>
          <w:rFonts w:hint="eastAsia"/>
          <w:b/>
          <w:color w:val="000000"/>
          <w:sz w:val="36"/>
          <w:szCs w:val="36"/>
          <w:lang w:val="en-US" w:eastAsia="zh-CN"/>
        </w:rPr>
        <w:t>折扣率报价）</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w:t>
      </w:r>
      <w:r>
        <w:rPr>
          <w:rFonts w:hint="eastAsia" w:ascii="宋体" w:hAnsi="宋体" w:cs="宋体"/>
          <w:b/>
          <w:color w:val="000000"/>
          <w:sz w:val="32"/>
          <w:szCs w:val="32"/>
          <w:lang w:val="en-US" w:eastAsia="zh-CN"/>
        </w:rPr>
        <w:t>5</w:t>
      </w:r>
      <w:r>
        <w:rPr>
          <w:rFonts w:hint="eastAsia" w:ascii="宋体" w:hAnsi="宋体" w:cs="宋体"/>
          <w:b/>
          <w:color w:val="000000"/>
          <w:sz w:val="32"/>
          <w:szCs w:val="32"/>
          <w:lang w:val="zh-CN"/>
        </w:rPr>
        <w:t>-</w:t>
      </w:r>
      <w:r>
        <w:rPr>
          <w:rFonts w:hint="eastAsia" w:ascii="宋体" w:hAnsi="宋体" w:cs="宋体"/>
          <w:b/>
          <w:color w:val="000000"/>
          <w:sz w:val="32"/>
          <w:szCs w:val="32"/>
          <w:lang w:val="en-US" w:eastAsia="zh-CN"/>
        </w:rPr>
        <w:t>04</w:t>
      </w:r>
    </w:p>
    <w:p>
      <w:pPr>
        <w:snapToGrid w:val="0"/>
        <w:spacing w:line="360" w:lineRule="auto"/>
        <w:rPr>
          <w:rFonts w:hint="eastAsia" w:eastAsia="宋体"/>
          <w:b/>
          <w:color w:val="000000"/>
          <w:sz w:val="28"/>
          <w:szCs w:val="28"/>
          <w:lang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衢州学院采购代理服务项目</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
        <w:gridCol w:w="1973"/>
        <w:gridCol w:w="1928"/>
        <w:gridCol w:w="3054"/>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after="93" w:afterLines="30" w:line="400" w:lineRule="exact"/>
              <w:jc w:val="center"/>
              <w:rPr>
                <w:b/>
                <w:color w:val="000000"/>
                <w:spacing w:val="-6"/>
                <w:sz w:val="24"/>
              </w:rPr>
            </w:pPr>
            <w:r>
              <w:rPr>
                <w:b/>
                <w:color w:val="000000"/>
                <w:spacing w:val="-6"/>
                <w:sz w:val="24"/>
              </w:rPr>
              <w:t>序号</w:t>
            </w:r>
          </w:p>
        </w:tc>
        <w:tc>
          <w:tcPr>
            <w:tcW w:w="1973" w:type="dxa"/>
            <w:noWrap w:val="0"/>
            <w:vAlign w:val="center"/>
          </w:tcPr>
          <w:p>
            <w:pPr>
              <w:spacing w:after="93" w:afterLines="30" w:line="400" w:lineRule="exact"/>
              <w:jc w:val="center"/>
              <w:rPr>
                <w:b/>
                <w:color w:val="000000"/>
                <w:spacing w:val="-6"/>
                <w:sz w:val="24"/>
              </w:rPr>
            </w:pPr>
            <w:r>
              <w:rPr>
                <w:b/>
                <w:color w:val="000000"/>
                <w:spacing w:val="-6"/>
                <w:sz w:val="24"/>
              </w:rPr>
              <w:t>采购内容</w:t>
            </w:r>
          </w:p>
        </w:tc>
        <w:tc>
          <w:tcPr>
            <w:tcW w:w="1928" w:type="dxa"/>
            <w:noWrap w:val="0"/>
            <w:vAlign w:val="center"/>
          </w:tcPr>
          <w:p>
            <w:pPr>
              <w:spacing w:after="93" w:afterLines="30" w:line="400" w:lineRule="exact"/>
              <w:jc w:val="center"/>
              <w:rPr>
                <w:b/>
                <w:color w:val="000000"/>
                <w:spacing w:val="-6"/>
                <w:sz w:val="24"/>
              </w:rPr>
            </w:pPr>
            <w:r>
              <w:rPr>
                <w:b/>
                <w:color w:val="000000"/>
                <w:spacing w:val="-6"/>
                <w:sz w:val="24"/>
              </w:rPr>
              <w:t>报价类别及规则</w:t>
            </w:r>
          </w:p>
        </w:tc>
        <w:tc>
          <w:tcPr>
            <w:tcW w:w="3054" w:type="dxa"/>
            <w:noWrap w:val="0"/>
            <w:vAlign w:val="center"/>
          </w:tcPr>
          <w:p>
            <w:pPr>
              <w:spacing w:after="93" w:afterLines="30" w:line="400" w:lineRule="exact"/>
              <w:jc w:val="center"/>
              <w:rPr>
                <w:b/>
                <w:color w:val="000000"/>
                <w:spacing w:val="-6"/>
                <w:sz w:val="24"/>
              </w:rPr>
            </w:pPr>
            <w:r>
              <w:rPr>
                <w:b/>
                <w:color w:val="000000"/>
                <w:spacing w:val="-6"/>
                <w:sz w:val="24"/>
              </w:rPr>
              <w:t>报价</w:t>
            </w:r>
          </w:p>
        </w:tc>
        <w:tc>
          <w:tcPr>
            <w:tcW w:w="820" w:type="dxa"/>
            <w:noWrap w:val="0"/>
            <w:vAlign w:val="center"/>
          </w:tcPr>
          <w:p>
            <w:pPr>
              <w:spacing w:after="93" w:afterLines="30" w:line="400" w:lineRule="exact"/>
              <w:jc w:val="center"/>
              <w:rPr>
                <w:b/>
                <w:color w:val="000000"/>
                <w:spacing w:val="-6"/>
                <w:sz w:val="24"/>
              </w:rPr>
            </w:pPr>
            <w:r>
              <w:rPr>
                <w:b/>
                <w:color w:val="000000"/>
                <w:spacing w:val="-6"/>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747" w:type="dxa"/>
            <w:noWrap w:val="0"/>
            <w:vAlign w:val="center"/>
          </w:tcPr>
          <w:p>
            <w:pPr>
              <w:spacing w:after="93" w:afterLines="30" w:line="400" w:lineRule="exact"/>
              <w:jc w:val="center"/>
              <w:rPr>
                <w:color w:val="000000"/>
                <w:spacing w:val="-6"/>
                <w:sz w:val="24"/>
              </w:rPr>
            </w:pPr>
            <w:r>
              <w:rPr>
                <w:color w:val="000000"/>
                <w:spacing w:val="-6"/>
                <w:sz w:val="24"/>
              </w:rPr>
              <w:t>1</w:t>
            </w:r>
          </w:p>
        </w:tc>
        <w:tc>
          <w:tcPr>
            <w:tcW w:w="1973" w:type="dxa"/>
            <w:noWrap w:val="0"/>
            <w:vAlign w:val="center"/>
          </w:tcPr>
          <w:p>
            <w:pPr>
              <w:jc w:val="center"/>
              <w:rPr>
                <w:rFonts w:hint="eastAsia"/>
                <w:color w:val="000000"/>
                <w:spacing w:val="-6"/>
                <w:sz w:val="24"/>
                <w:lang w:val="en-US" w:eastAsia="zh-CN"/>
              </w:rPr>
            </w:pPr>
            <w:r>
              <w:rPr>
                <w:rFonts w:hint="eastAsia"/>
                <w:color w:val="000000"/>
                <w:spacing w:val="-6"/>
                <w:sz w:val="24"/>
                <w:lang w:val="en-US" w:eastAsia="zh-CN"/>
              </w:rPr>
              <w:t>衢州学院</w:t>
            </w:r>
            <w:r>
              <w:rPr>
                <w:color w:val="000000"/>
                <w:spacing w:val="-6"/>
                <w:sz w:val="24"/>
              </w:rPr>
              <w:t>采购代理服务</w:t>
            </w:r>
          </w:p>
          <w:p>
            <w:pPr>
              <w:jc w:val="center"/>
              <w:rPr>
                <w:rFonts w:hint="eastAsia" w:ascii="Times New Roman" w:hAnsi="Times New Roman" w:eastAsia="宋体" w:cs="Times New Roman"/>
                <w:color w:val="000000"/>
                <w:spacing w:val="-6"/>
                <w:kern w:val="2"/>
                <w:sz w:val="24"/>
                <w:lang w:val="en-US" w:eastAsia="zh-CN" w:bidi="ar-SA"/>
              </w:rPr>
            </w:pPr>
          </w:p>
        </w:tc>
        <w:tc>
          <w:tcPr>
            <w:tcW w:w="1928" w:type="dxa"/>
            <w:noWrap w:val="0"/>
            <w:vAlign w:val="center"/>
          </w:tcPr>
          <w:p>
            <w:pPr>
              <w:jc w:val="center"/>
              <w:rPr>
                <w:color w:val="000000"/>
                <w:spacing w:val="-6"/>
                <w:sz w:val="24"/>
              </w:rPr>
            </w:pPr>
            <w:r>
              <w:rPr>
                <w:color w:val="000000"/>
                <w:spacing w:val="-6"/>
                <w:sz w:val="24"/>
              </w:rPr>
              <w:t>采购服务代理费，按折扣率报价</w:t>
            </w:r>
          </w:p>
          <w:p>
            <w:pPr>
              <w:jc w:val="center"/>
              <w:rPr>
                <w:color w:val="000000"/>
                <w:spacing w:val="-6"/>
                <w:sz w:val="24"/>
              </w:rPr>
            </w:pPr>
            <w:r>
              <w:rPr>
                <w:rFonts w:hint="eastAsia"/>
                <w:color w:val="000000"/>
                <w:spacing w:val="-6"/>
                <w:sz w:val="24"/>
                <w:lang w:eastAsia="zh-CN"/>
              </w:rPr>
              <w:t>（</w:t>
            </w:r>
            <w:r>
              <w:rPr>
                <w:rFonts w:hint="eastAsia"/>
                <w:color w:val="000000"/>
                <w:spacing w:val="-6"/>
                <w:sz w:val="24"/>
                <w:lang w:val="en-US" w:eastAsia="zh-CN"/>
              </w:rPr>
              <w:t>20%-70%</w:t>
            </w:r>
            <w:r>
              <w:rPr>
                <w:rFonts w:hint="eastAsia"/>
                <w:color w:val="000000"/>
                <w:spacing w:val="-6"/>
                <w:sz w:val="24"/>
                <w:lang w:eastAsia="zh-CN"/>
              </w:rPr>
              <w:t>）</w:t>
            </w:r>
          </w:p>
        </w:tc>
        <w:tc>
          <w:tcPr>
            <w:tcW w:w="3054" w:type="dxa"/>
            <w:noWrap w:val="0"/>
            <w:vAlign w:val="center"/>
          </w:tcPr>
          <w:p>
            <w:pPr>
              <w:spacing w:after="93" w:afterLines="30" w:line="400" w:lineRule="exact"/>
              <w:jc w:val="left"/>
              <w:rPr>
                <w:rFonts w:hint="default" w:eastAsia="宋体"/>
                <w:b/>
                <w:color w:val="000000"/>
                <w:spacing w:val="-6"/>
                <w:sz w:val="24"/>
                <w:lang w:val="en-US" w:eastAsia="zh-CN"/>
              </w:rPr>
            </w:pPr>
            <w:r>
              <w:rPr>
                <w:rFonts w:hint="eastAsia"/>
                <w:b/>
                <w:color w:val="000000"/>
                <w:spacing w:val="-6"/>
                <w:sz w:val="24"/>
              </w:rPr>
              <w:t>数字：</w:t>
            </w:r>
            <w:r>
              <w:rPr>
                <w:rFonts w:hint="eastAsia"/>
                <w:b/>
                <w:color w:val="000000"/>
                <w:spacing w:val="-6"/>
                <w:sz w:val="24"/>
                <w:u w:val="single"/>
              </w:rPr>
              <w:t xml:space="preserve">     </w:t>
            </w:r>
            <w:r>
              <w:rPr>
                <w:b/>
                <w:color w:val="000000"/>
                <w:spacing w:val="-6"/>
                <w:sz w:val="24"/>
              </w:rPr>
              <w:t>%</w:t>
            </w:r>
            <w:r>
              <w:rPr>
                <w:rFonts w:hint="eastAsia"/>
                <w:b/>
                <w:color w:val="000000"/>
                <w:spacing w:val="-6"/>
                <w:sz w:val="24"/>
                <w:lang w:eastAsia="zh-CN"/>
              </w:rPr>
              <w:t>（</w:t>
            </w:r>
            <w:r>
              <w:rPr>
                <w:rFonts w:hint="eastAsia"/>
                <w:b/>
                <w:color w:val="000000"/>
                <w:spacing w:val="-6"/>
                <w:sz w:val="24"/>
                <w:lang w:val="en-US" w:eastAsia="zh-CN"/>
              </w:rPr>
              <w:t>折扣率）</w:t>
            </w:r>
          </w:p>
          <w:p>
            <w:pPr>
              <w:spacing w:after="93" w:afterLines="30" w:line="400" w:lineRule="exact"/>
              <w:jc w:val="left"/>
              <w:rPr>
                <w:color w:val="000000"/>
                <w:spacing w:val="-6"/>
                <w:sz w:val="24"/>
                <w:u w:val="single"/>
              </w:rPr>
            </w:pPr>
            <w:r>
              <w:rPr>
                <w:rFonts w:hint="eastAsia"/>
                <w:b/>
                <w:color w:val="000000"/>
                <w:spacing w:val="-6"/>
                <w:sz w:val="24"/>
              </w:rPr>
              <w:t>文字：百分之</w:t>
            </w:r>
            <w:r>
              <w:rPr>
                <w:rFonts w:hint="eastAsia"/>
                <w:b/>
                <w:color w:val="000000"/>
                <w:spacing w:val="-6"/>
                <w:sz w:val="24"/>
                <w:u w:val="single"/>
              </w:rPr>
              <w:t xml:space="preserve">     </w:t>
            </w:r>
            <w:r>
              <w:rPr>
                <w:rFonts w:hint="eastAsia"/>
                <w:b/>
                <w:color w:val="000000"/>
                <w:spacing w:val="-6"/>
                <w:sz w:val="24"/>
                <w:lang w:eastAsia="zh-CN"/>
              </w:rPr>
              <w:t>（</w:t>
            </w:r>
            <w:r>
              <w:rPr>
                <w:rFonts w:hint="eastAsia"/>
                <w:b/>
                <w:color w:val="000000"/>
                <w:spacing w:val="-6"/>
                <w:sz w:val="24"/>
                <w:lang w:val="en-US" w:eastAsia="zh-CN"/>
              </w:rPr>
              <w:t>折扣率）</w:t>
            </w:r>
          </w:p>
        </w:tc>
        <w:tc>
          <w:tcPr>
            <w:tcW w:w="820" w:type="dxa"/>
            <w:noWrap w:val="0"/>
            <w:vAlign w:val="center"/>
          </w:tcPr>
          <w:p>
            <w:pPr>
              <w:spacing w:after="93" w:afterLines="30" w:line="400" w:lineRule="exact"/>
              <w:jc w:val="center"/>
              <w:rPr>
                <w:color w:val="000000"/>
                <w:spacing w:val="-6"/>
                <w:sz w:val="24"/>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numPr>
          <w:ilvl w:val="-1"/>
          <w:numId w:val="0"/>
        </w:numPr>
        <w:shd w:val="clear" w:color="auto" w:fill="FFFFFF"/>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color w:val="000000"/>
          <w:sz w:val="24"/>
          <w:lang w:val="en-US" w:eastAsia="zh-CN"/>
        </w:rPr>
        <w:t>1.</w:t>
      </w:r>
      <w:r>
        <w:rPr>
          <w:color w:val="000000"/>
          <w:spacing w:val="-6"/>
          <w:sz w:val="24"/>
        </w:rPr>
        <w:t>采购服务代理费</w:t>
      </w:r>
      <w:r>
        <w:rPr>
          <w:rFonts w:hint="eastAsia" w:ascii="宋体" w:hAnsi="宋体" w:eastAsia="宋体" w:cs="宋体"/>
          <w:color w:val="000000"/>
          <w:sz w:val="24"/>
        </w:rPr>
        <w:t>采用折扣率报价</w:t>
      </w:r>
      <w:r>
        <w:rPr>
          <w:rFonts w:hint="eastAsia" w:ascii="宋体" w:hAnsi="宋体" w:eastAsia="宋体" w:cs="宋体"/>
          <w:color w:val="000000"/>
          <w:sz w:val="24"/>
          <w:lang w:eastAsia="zh-CN"/>
        </w:rPr>
        <w:t>。</w:t>
      </w:r>
      <w:r>
        <w:rPr>
          <w:rFonts w:hint="eastAsia" w:ascii="宋体" w:hAnsi="宋体" w:eastAsia="宋体" w:cs="宋体"/>
          <w:sz w:val="24"/>
          <w:highlight w:val="none"/>
        </w:rPr>
        <w:t>包括但不限于材料、制作、包装、运输、邮寄、交通、人工、税费等完成本项目服务的所有费用。</w:t>
      </w:r>
    </w:p>
    <w:p>
      <w:pPr>
        <w:spacing w:line="360" w:lineRule="auto"/>
        <w:ind w:right="376" w:rightChars="188" w:firstLine="480" w:firstLineChars="200"/>
        <w:rPr>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采购代理服务收费（</w:t>
      </w:r>
      <w:r>
        <w:rPr>
          <w:rFonts w:hint="eastAsia" w:ascii="宋体" w:hAnsi="宋体" w:cs="宋体"/>
          <w:color w:val="000000"/>
          <w:sz w:val="24"/>
        </w:rPr>
        <w:t>投标报价</w:t>
      </w:r>
      <w:r>
        <w:rPr>
          <w:rFonts w:hint="eastAsia" w:ascii="宋体" w:hAnsi="宋体" w:cs="宋体"/>
          <w:color w:val="000000"/>
          <w:kern w:val="0"/>
          <w:sz w:val="24"/>
        </w:rPr>
        <w:t>）以原国家计委《招标代理服务收费管理暂行办法》（计价格〔2002〕1980号）规定和国家发展改革委员会办公厅关于招标代理服务收费有关问题的通知（发改办价格〔2003〕857号）的收费标准为参照基础，投标单位在此范围内自行报价，代理服务费须统一以折扣率报价。</w:t>
      </w:r>
    </w:p>
    <w:p>
      <w:pPr>
        <w:spacing w:line="360" w:lineRule="auto"/>
        <w:ind w:right="376" w:rightChars="188" w:firstLine="480" w:firstLineChars="200"/>
        <w:rPr>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采购代理服务费以一个标项为一个计算单位，以中标（成交）价作为计费基数（未明确标项中标总价的项目，以标项预算作为计费基数），</w:t>
      </w:r>
      <w:r>
        <w:rPr>
          <w:rFonts w:hint="eastAsia" w:ascii="宋体" w:hAnsi="宋体" w:cs="宋体"/>
          <w:bCs/>
          <w:color w:val="000000"/>
          <w:kern w:val="0"/>
          <w:sz w:val="24"/>
        </w:rPr>
        <w:t>具体计算方式为：标项中标价×招标代理费收费标准×折扣率。</w:t>
      </w:r>
      <w:r>
        <w:rPr>
          <w:rFonts w:hint="eastAsia" w:ascii="宋体" w:hAnsi="宋体" w:cs="宋体"/>
          <w:bCs/>
          <w:color w:val="000000"/>
          <w:kern w:val="0"/>
          <w:sz w:val="24"/>
          <w:lang w:val="en-US" w:eastAsia="zh-CN"/>
        </w:rPr>
        <w:t>单项</w:t>
      </w:r>
      <w:r>
        <w:rPr>
          <w:rFonts w:ascii="宋体" w:hAnsi="宋体" w:cs="宋体"/>
          <w:bCs/>
          <w:color w:val="000000"/>
          <w:kern w:val="0"/>
          <w:sz w:val="24"/>
          <w:szCs w:val="22"/>
        </w:rPr>
        <w:t>采购代理服务费</w:t>
      </w:r>
      <w:r>
        <w:rPr>
          <w:rFonts w:hint="eastAsia" w:ascii="宋体" w:hAnsi="宋体" w:cs="宋体"/>
          <w:bCs/>
          <w:color w:val="000000"/>
          <w:kern w:val="0"/>
          <w:sz w:val="24"/>
          <w:szCs w:val="22"/>
        </w:rPr>
        <w:t>总额</w:t>
      </w:r>
      <w:r>
        <w:rPr>
          <w:rFonts w:hint="eastAsia" w:ascii="宋体" w:hAnsi="宋体" w:cs="宋体"/>
          <w:bCs/>
          <w:color w:val="000000"/>
          <w:kern w:val="0"/>
          <w:sz w:val="24"/>
        </w:rPr>
        <w:t>不足</w:t>
      </w:r>
      <w:r>
        <w:rPr>
          <w:rFonts w:hint="eastAsia" w:ascii="宋体" w:hAnsi="宋体" w:cs="宋体"/>
          <w:bCs/>
          <w:color w:val="000000"/>
          <w:kern w:val="0"/>
          <w:sz w:val="24"/>
          <w:lang w:val="en-US" w:eastAsia="zh-CN"/>
        </w:rPr>
        <w:t>1500</w:t>
      </w:r>
      <w:r>
        <w:rPr>
          <w:rFonts w:ascii="宋体" w:hAnsi="宋体" w:cs="宋体"/>
          <w:bCs/>
          <w:color w:val="000000"/>
          <w:kern w:val="0"/>
          <w:sz w:val="24"/>
        </w:rPr>
        <w:t>元的，以</w:t>
      </w:r>
      <w:r>
        <w:rPr>
          <w:rFonts w:hint="eastAsia" w:ascii="宋体" w:hAnsi="宋体" w:cs="宋体"/>
          <w:bCs/>
          <w:color w:val="000000"/>
          <w:kern w:val="0"/>
          <w:sz w:val="24"/>
          <w:lang w:val="en-US" w:eastAsia="zh-CN"/>
        </w:rPr>
        <w:t>1500</w:t>
      </w:r>
      <w:r>
        <w:rPr>
          <w:rFonts w:ascii="宋体" w:hAnsi="宋体" w:cs="宋体"/>
          <w:bCs/>
          <w:color w:val="000000"/>
          <w:kern w:val="0"/>
          <w:sz w:val="24"/>
        </w:rPr>
        <w:t>元计收</w:t>
      </w:r>
      <w:r>
        <w:rPr>
          <w:rFonts w:hint="eastAsia" w:ascii="宋体" w:hAnsi="宋体" w:cs="宋体"/>
          <w:bCs/>
          <w:color w:val="000000"/>
          <w:kern w:val="0"/>
          <w:sz w:val="24"/>
        </w:rPr>
        <w:t>。特殊项目，招标人可视情况与中标人进一步协商优惠幅度。</w:t>
      </w: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rPr>
          <w:color w:val="000000"/>
          <w:sz w:val="28"/>
          <w:szCs w:val="28"/>
          <w:lang w:val="zh-CN"/>
        </w:rPr>
      </w:pPr>
      <w:r>
        <w:rPr>
          <w:color w:val="000000"/>
          <w:sz w:val="28"/>
          <w:szCs w:val="28"/>
          <w:lang w:val="zh-CN"/>
        </w:rPr>
        <w:t>投标人全权代表签字：             职务：         日期：</w:t>
      </w:r>
    </w:p>
    <w:p>
      <w:pPr>
        <w:autoSpaceDE/>
        <w:autoSpaceDN/>
        <w:adjustRightInd/>
        <w:spacing w:line="240" w:lineRule="auto"/>
        <w:rPr>
          <w:color w:val="000000"/>
          <w:sz w:val="28"/>
          <w:szCs w:val="28"/>
          <w:lang w:val="zh-CN"/>
        </w:rPr>
      </w:pPr>
      <w:r>
        <w:rPr>
          <w:color w:val="000000"/>
          <w:sz w:val="28"/>
          <w:szCs w:val="28"/>
          <w:lang w:val="zh-CN"/>
        </w:rPr>
        <w:br w:type="page"/>
      </w:r>
    </w:p>
    <w:bookmarkEnd w:id="20"/>
    <w:p>
      <w:pPr>
        <w:autoSpaceDE w:val="0"/>
        <w:autoSpaceDN w:val="0"/>
        <w:adjustRightInd w:val="0"/>
        <w:spacing w:line="360" w:lineRule="auto"/>
        <w:rPr>
          <w:b/>
          <w:color w:val="000000"/>
          <w:sz w:val="28"/>
          <w:szCs w:val="28"/>
        </w:rPr>
      </w:pPr>
      <w:r>
        <w:rPr>
          <w:b/>
          <w:color w:val="000000"/>
          <w:sz w:val="28"/>
          <w:szCs w:val="28"/>
        </w:rPr>
        <w:t>格式</w:t>
      </w:r>
      <w:r>
        <w:rPr>
          <w:rFonts w:hint="eastAsia"/>
          <w:b/>
          <w:color w:val="000000"/>
          <w:sz w:val="28"/>
          <w:szCs w:val="28"/>
          <w:lang w:val="en-US" w:eastAsia="zh-CN"/>
        </w:rPr>
        <w:t>五</w:t>
      </w:r>
      <w:r>
        <w:rPr>
          <w:b/>
          <w:color w:val="000000"/>
          <w:sz w:val="28"/>
          <w:szCs w:val="28"/>
        </w:rPr>
        <w:t>：</w:t>
      </w:r>
    </w:p>
    <w:p>
      <w:pPr>
        <w:spacing w:line="480" w:lineRule="exact"/>
        <w:jc w:val="center"/>
        <w:rPr>
          <w:rFonts w:hint="default" w:eastAsia="宋体"/>
          <w:b/>
          <w:color w:val="000000"/>
          <w:sz w:val="36"/>
          <w:szCs w:val="36"/>
          <w:lang w:val="en-US" w:eastAsia="zh-CN"/>
        </w:rPr>
      </w:pPr>
      <w:r>
        <w:rPr>
          <w:b/>
          <w:color w:val="000000"/>
          <w:sz w:val="36"/>
          <w:szCs w:val="36"/>
        </w:rPr>
        <w:t>开标一览表</w:t>
      </w:r>
      <w:r>
        <w:rPr>
          <w:rFonts w:hint="eastAsia"/>
          <w:b/>
          <w:color w:val="000000"/>
          <w:sz w:val="36"/>
          <w:szCs w:val="36"/>
          <w:lang w:eastAsia="zh-CN"/>
        </w:rPr>
        <w:t>（</w:t>
      </w:r>
      <w:r>
        <w:rPr>
          <w:rFonts w:hint="eastAsia"/>
          <w:b/>
          <w:color w:val="000000"/>
          <w:sz w:val="36"/>
          <w:szCs w:val="36"/>
          <w:lang w:val="en-US" w:eastAsia="zh-CN"/>
        </w:rPr>
        <w:t>封顶报价）</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w:t>
      </w:r>
      <w:r>
        <w:rPr>
          <w:rFonts w:hint="eastAsia" w:ascii="宋体" w:hAnsi="宋体" w:cs="宋体"/>
          <w:b/>
          <w:color w:val="000000"/>
          <w:sz w:val="32"/>
          <w:szCs w:val="32"/>
          <w:lang w:val="en-US" w:eastAsia="zh-CN"/>
        </w:rPr>
        <w:t>5</w:t>
      </w:r>
      <w:r>
        <w:rPr>
          <w:rFonts w:hint="eastAsia" w:ascii="宋体" w:hAnsi="宋体" w:cs="宋体"/>
          <w:b/>
          <w:color w:val="000000"/>
          <w:sz w:val="32"/>
          <w:szCs w:val="32"/>
          <w:lang w:val="zh-CN"/>
        </w:rPr>
        <w:t>-</w:t>
      </w:r>
      <w:r>
        <w:rPr>
          <w:rFonts w:hint="eastAsia" w:ascii="宋体" w:hAnsi="宋体" w:cs="宋体"/>
          <w:b/>
          <w:color w:val="000000"/>
          <w:sz w:val="32"/>
          <w:szCs w:val="32"/>
          <w:lang w:val="en-US" w:eastAsia="zh-CN"/>
        </w:rPr>
        <w:t>04</w:t>
      </w:r>
    </w:p>
    <w:p>
      <w:pPr>
        <w:snapToGrid w:val="0"/>
        <w:spacing w:line="360" w:lineRule="auto"/>
        <w:rPr>
          <w:rFonts w:hint="eastAsia" w:eastAsia="宋体"/>
          <w:b/>
          <w:color w:val="000000"/>
          <w:sz w:val="28"/>
          <w:szCs w:val="28"/>
          <w:lang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衢州学院采购代理服务项目</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
        <w:gridCol w:w="1973"/>
        <w:gridCol w:w="1928"/>
        <w:gridCol w:w="3054"/>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after="93" w:afterLines="30" w:line="400" w:lineRule="exact"/>
              <w:jc w:val="center"/>
              <w:rPr>
                <w:b/>
                <w:color w:val="000000"/>
                <w:spacing w:val="-6"/>
                <w:sz w:val="24"/>
              </w:rPr>
            </w:pPr>
            <w:r>
              <w:rPr>
                <w:b/>
                <w:color w:val="000000"/>
                <w:spacing w:val="-6"/>
                <w:sz w:val="24"/>
              </w:rPr>
              <w:t>序号</w:t>
            </w:r>
          </w:p>
        </w:tc>
        <w:tc>
          <w:tcPr>
            <w:tcW w:w="1973" w:type="dxa"/>
            <w:noWrap w:val="0"/>
            <w:vAlign w:val="center"/>
          </w:tcPr>
          <w:p>
            <w:pPr>
              <w:spacing w:after="93" w:afterLines="30" w:line="400" w:lineRule="exact"/>
              <w:jc w:val="center"/>
              <w:rPr>
                <w:b/>
                <w:color w:val="000000"/>
                <w:spacing w:val="-6"/>
                <w:sz w:val="24"/>
              </w:rPr>
            </w:pPr>
            <w:r>
              <w:rPr>
                <w:b/>
                <w:color w:val="000000"/>
                <w:spacing w:val="-6"/>
                <w:sz w:val="24"/>
              </w:rPr>
              <w:t>采购内容</w:t>
            </w:r>
          </w:p>
        </w:tc>
        <w:tc>
          <w:tcPr>
            <w:tcW w:w="1928" w:type="dxa"/>
            <w:noWrap w:val="0"/>
            <w:vAlign w:val="center"/>
          </w:tcPr>
          <w:p>
            <w:pPr>
              <w:spacing w:after="93" w:afterLines="30" w:line="400" w:lineRule="exact"/>
              <w:jc w:val="center"/>
              <w:rPr>
                <w:b/>
                <w:color w:val="000000"/>
                <w:spacing w:val="-6"/>
                <w:sz w:val="24"/>
              </w:rPr>
            </w:pPr>
            <w:r>
              <w:rPr>
                <w:b/>
                <w:color w:val="000000"/>
                <w:spacing w:val="-6"/>
                <w:sz w:val="24"/>
              </w:rPr>
              <w:t>报价类别及规则</w:t>
            </w:r>
          </w:p>
        </w:tc>
        <w:tc>
          <w:tcPr>
            <w:tcW w:w="3054" w:type="dxa"/>
            <w:noWrap w:val="0"/>
            <w:vAlign w:val="center"/>
          </w:tcPr>
          <w:p>
            <w:pPr>
              <w:spacing w:after="93" w:afterLines="30" w:line="400" w:lineRule="exact"/>
              <w:jc w:val="center"/>
              <w:rPr>
                <w:rFonts w:hint="default" w:eastAsia="宋体"/>
                <w:b/>
                <w:color w:val="000000"/>
                <w:spacing w:val="-6"/>
                <w:sz w:val="24"/>
                <w:lang w:val="en-US" w:eastAsia="zh-CN"/>
              </w:rPr>
            </w:pPr>
            <w:r>
              <w:rPr>
                <w:b/>
                <w:color w:val="000000"/>
                <w:spacing w:val="-6"/>
                <w:sz w:val="24"/>
              </w:rPr>
              <w:t>报价</w:t>
            </w:r>
            <w:r>
              <w:rPr>
                <w:rFonts w:hint="eastAsia"/>
                <w:b/>
                <w:color w:val="000000"/>
                <w:spacing w:val="-6"/>
                <w:sz w:val="24"/>
                <w:lang w:eastAsia="zh-CN"/>
              </w:rPr>
              <w:t>（</w:t>
            </w:r>
            <w:r>
              <w:rPr>
                <w:rFonts w:hint="eastAsia"/>
                <w:b/>
                <w:color w:val="000000"/>
                <w:spacing w:val="-6"/>
                <w:sz w:val="24"/>
                <w:lang w:val="en-US" w:eastAsia="zh-CN"/>
              </w:rPr>
              <w:t>最高30000元）</w:t>
            </w:r>
          </w:p>
        </w:tc>
        <w:tc>
          <w:tcPr>
            <w:tcW w:w="820" w:type="dxa"/>
            <w:noWrap w:val="0"/>
            <w:vAlign w:val="center"/>
          </w:tcPr>
          <w:p>
            <w:pPr>
              <w:spacing w:after="93" w:afterLines="30" w:line="400" w:lineRule="exact"/>
              <w:jc w:val="center"/>
              <w:rPr>
                <w:b/>
                <w:color w:val="000000"/>
                <w:spacing w:val="-6"/>
                <w:sz w:val="24"/>
              </w:rPr>
            </w:pPr>
            <w:r>
              <w:rPr>
                <w:b/>
                <w:color w:val="000000"/>
                <w:spacing w:val="-6"/>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747" w:type="dxa"/>
            <w:noWrap w:val="0"/>
            <w:vAlign w:val="center"/>
          </w:tcPr>
          <w:p>
            <w:pPr>
              <w:spacing w:after="93" w:afterLines="30" w:line="400" w:lineRule="exact"/>
              <w:jc w:val="center"/>
              <w:rPr>
                <w:color w:val="000000"/>
                <w:spacing w:val="-6"/>
                <w:sz w:val="24"/>
              </w:rPr>
            </w:pPr>
            <w:r>
              <w:rPr>
                <w:color w:val="000000"/>
                <w:spacing w:val="-6"/>
                <w:sz w:val="24"/>
              </w:rPr>
              <w:t>1</w:t>
            </w:r>
          </w:p>
        </w:tc>
        <w:tc>
          <w:tcPr>
            <w:tcW w:w="1973" w:type="dxa"/>
            <w:noWrap w:val="0"/>
            <w:vAlign w:val="center"/>
          </w:tcPr>
          <w:p>
            <w:pPr>
              <w:jc w:val="center"/>
              <w:rPr>
                <w:rFonts w:hint="eastAsia" w:ascii="Times New Roman" w:hAnsi="Times New Roman" w:eastAsia="宋体" w:cs="Times New Roman"/>
                <w:color w:val="000000"/>
                <w:spacing w:val="-6"/>
                <w:kern w:val="2"/>
                <w:sz w:val="24"/>
                <w:lang w:val="en-US" w:eastAsia="zh-CN" w:bidi="ar-SA"/>
              </w:rPr>
            </w:pPr>
            <w:r>
              <w:rPr>
                <w:rFonts w:hint="eastAsia"/>
                <w:color w:val="000000"/>
                <w:spacing w:val="-6"/>
                <w:sz w:val="24"/>
                <w:lang w:val="en-US" w:eastAsia="zh-CN"/>
              </w:rPr>
              <w:t>衢州学院</w:t>
            </w:r>
            <w:r>
              <w:rPr>
                <w:color w:val="000000"/>
                <w:spacing w:val="-6"/>
                <w:sz w:val="24"/>
              </w:rPr>
              <w:t>采购代理服务</w:t>
            </w:r>
          </w:p>
        </w:tc>
        <w:tc>
          <w:tcPr>
            <w:tcW w:w="1928" w:type="dxa"/>
            <w:shd w:val="clear" w:color="auto" w:fill="auto"/>
            <w:noWrap w:val="0"/>
            <w:vAlign w:val="center"/>
          </w:tcPr>
          <w:p>
            <w:pPr>
              <w:jc w:val="center"/>
              <w:rPr>
                <w:rFonts w:hint="eastAsia" w:ascii="Times New Roman" w:hAnsi="Times New Roman" w:eastAsia="宋体" w:cs="Times New Roman"/>
                <w:color w:val="000000"/>
                <w:spacing w:val="-6"/>
                <w:kern w:val="2"/>
                <w:sz w:val="24"/>
                <w:lang w:val="en-US" w:eastAsia="zh-CN" w:bidi="ar-SA"/>
              </w:rPr>
            </w:pPr>
            <w:r>
              <w:rPr>
                <w:rFonts w:hint="default" w:ascii="Times New Roman" w:hAnsi="Times New Roman" w:eastAsia="宋体" w:cs="Times New Roman"/>
                <w:b w:val="0"/>
                <w:color w:val="000000"/>
                <w:spacing w:val="-6"/>
                <w:sz w:val="24"/>
                <w:lang w:val="en-US"/>
              </w:rPr>
              <w:t>采购</w:t>
            </w:r>
            <w:r>
              <w:rPr>
                <w:rFonts w:hint="default" w:ascii="Times New Roman" w:hAnsi="Times New Roman" w:eastAsia="宋体" w:cs="Times New Roman"/>
                <w:b w:val="0"/>
                <w:color w:val="000000"/>
                <w:spacing w:val="-6"/>
                <w:sz w:val="24"/>
              </w:rPr>
              <w:t>代理服务费封顶</w:t>
            </w:r>
            <w:r>
              <w:rPr>
                <w:rFonts w:hint="eastAsia" w:ascii="Times New Roman" w:hAnsi="Times New Roman" w:eastAsia="宋体" w:cs="Times New Roman"/>
                <w:b w:val="0"/>
                <w:color w:val="000000"/>
                <w:spacing w:val="-6"/>
                <w:sz w:val="24"/>
                <w:lang w:val="en-US" w:eastAsia="zh-CN"/>
              </w:rPr>
              <w:t>报</w:t>
            </w:r>
            <w:r>
              <w:rPr>
                <w:rFonts w:hint="default" w:ascii="Times New Roman" w:hAnsi="Times New Roman" w:eastAsia="宋体" w:cs="Times New Roman"/>
                <w:b w:val="0"/>
                <w:color w:val="000000"/>
                <w:spacing w:val="-6"/>
                <w:sz w:val="24"/>
              </w:rPr>
              <w:t>价</w:t>
            </w:r>
          </w:p>
        </w:tc>
        <w:tc>
          <w:tcPr>
            <w:tcW w:w="3054" w:type="dxa"/>
            <w:shd w:val="clear" w:color="auto" w:fill="auto"/>
            <w:noWrap w:val="0"/>
            <w:vAlign w:val="center"/>
          </w:tcPr>
          <w:p>
            <w:pPr>
              <w:spacing w:after="0" w:afterLines="-2147483648" w:line="240" w:lineRule="auto"/>
              <w:jc w:val="both"/>
              <w:rPr>
                <w:rFonts w:hint="default" w:ascii="Times New Roman" w:hAnsi="Times New Roman" w:eastAsia="宋体" w:cs="Times New Roman"/>
                <w:b w:val="0"/>
                <w:color w:val="000000"/>
                <w:spacing w:val="-6"/>
                <w:sz w:val="24"/>
                <w:lang w:val="en-US" w:eastAsia="zh-CN"/>
              </w:rPr>
            </w:pPr>
          </w:p>
          <w:p>
            <w:pPr>
              <w:spacing w:after="0" w:afterLines="-2147483648" w:line="240" w:lineRule="auto"/>
              <w:jc w:val="both"/>
              <w:rPr>
                <w:rFonts w:hint="default" w:ascii="Times New Roman" w:hAnsi="Times New Roman" w:eastAsia="宋体" w:cs="Times New Roman"/>
                <w:b w:val="0"/>
                <w:color w:val="000000"/>
                <w:spacing w:val="-6"/>
                <w:sz w:val="24"/>
                <w:lang w:val="en-US" w:eastAsia="zh-CN"/>
              </w:rPr>
            </w:pPr>
            <w:r>
              <w:rPr>
                <w:rFonts w:hint="default" w:ascii="Times New Roman" w:hAnsi="Times New Roman" w:eastAsia="宋体" w:cs="Times New Roman"/>
                <w:b w:val="0"/>
                <w:color w:val="000000"/>
                <w:spacing w:val="-6"/>
                <w:sz w:val="24"/>
                <w:lang w:val="en-US" w:eastAsia="zh-CN"/>
              </w:rPr>
              <w:t>小写</w:t>
            </w:r>
            <w:r>
              <w:rPr>
                <w:rFonts w:hint="eastAsia" w:ascii="Times New Roman" w:hAnsi="Times New Roman" w:eastAsia="宋体" w:cs="Times New Roman"/>
                <w:b w:val="0"/>
                <w:color w:val="000000"/>
                <w:spacing w:val="-6"/>
                <w:sz w:val="24"/>
                <w:lang w:val="en-US" w:eastAsia="zh-CN"/>
              </w:rPr>
              <w:t>：</w:t>
            </w:r>
            <w:r>
              <w:rPr>
                <w:rFonts w:hint="eastAsia" w:ascii="Times New Roman" w:hAnsi="Times New Roman" w:eastAsia="宋体" w:cs="Times New Roman"/>
                <w:b w:val="0"/>
                <w:color w:val="000000"/>
                <w:spacing w:val="-6"/>
                <w:sz w:val="24"/>
                <w:u w:val="single"/>
                <w:lang w:val="en-US" w:eastAsia="zh-CN"/>
              </w:rPr>
              <w:t xml:space="preserve">          </w:t>
            </w:r>
            <w:r>
              <w:rPr>
                <w:rFonts w:hint="eastAsia" w:ascii="Times New Roman" w:hAnsi="Times New Roman" w:eastAsia="宋体" w:cs="Times New Roman"/>
                <w:b w:val="0"/>
                <w:color w:val="000000"/>
                <w:spacing w:val="-6"/>
                <w:sz w:val="24"/>
                <w:lang w:val="en-US" w:eastAsia="zh-CN"/>
              </w:rPr>
              <w:t>元</w:t>
            </w:r>
          </w:p>
          <w:p>
            <w:pPr>
              <w:jc w:val="both"/>
              <w:rPr>
                <w:rFonts w:hint="default" w:ascii="Times New Roman" w:hAnsi="Times New Roman" w:eastAsia="宋体" w:cs="Times New Roman"/>
                <w:color w:val="000000"/>
                <w:spacing w:val="-6"/>
                <w:sz w:val="24"/>
                <w:lang w:val="en-US" w:eastAsia="zh-CN"/>
              </w:rPr>
            </w:pPr>
          </w:p>
          <w:p>
            <w:pPr>
              <w:spacing w:after="0" w:afterLines="-2147483648" w:line="240" w:lineRule="auto"/>
              <w:jc w:val="both"/>
              <w:rPr>
                <w:rFonts w:hint="eastAsia" w:ascii="Times New Roman" w:hAnsi="Times New Roman" w:eastAsia="宋体" w:cs="Times New Roman"/>
                <w:b/>
                <w:color w:val="000000"/>
                <w:spacing w:val="-6"/>
                <w:kern w:val="2"/>
                <w:sz w:val="24"/>
                <w:lang w:val="en-US" w:eastAsia="zh-CN" w:bidi="ar-SA"/>
              </w:rPr>
            </w:pPr>
            <w:r>
              <w:rPr>
                <w:rFonts w:hint="default" w:ascii="Times New Roman" w:hAnsi="Times New Roman" w:eastAsia="宋体" w:cs="Times New Roman"/>
                <w:b w:val="0"/>
                <w:color w:val="000000"/>
                <w:spacing w:val="-6"/>
                <w:sz w:val="24"/>
                <w:lang w:val="en-US" w:eastAsia="zh-CN"/>
              </w:rPr>
              <w:t>大写：</w:t>
            </w:r>
            <w:r>
              <w:rPr>
                <w:rFonts w:hint="eastAsia" w:ascii="Times New Roman" w:hAnsi="Times New Roman" w:eastAsia="宋体" w:cs="Times New Roman"/>
                <w:b w:val="0"/>
                <w:color w:val="000000"/>
                <w:spacing w:val="-6"/>
                <w:sz w:val="24"/>
                <w:u w:val="single"/>
                <w:lang w:val="en-US" w:eastAsia="zh-CN"/>
              </w:rPr>
              <w:t xml:space="preserve">          </w:t>
            </w:r>
            <w:r>
              <w:rPr>
                <w:rFonts w:hint="eastAsia" w:ascii="Times New Roman" w:hAnsi="Times New Roman" w:eastAsia="宋体" w:cs="Times New Roman"/>
                <w:b w:val="0"/>
                <w:color w:val="000000"/>
                <w:spacing w:val="-6"/>
                <w:sz w:val="24"/>
                <w:lang w:val="en-US" w:eastAsia="zh-CN"/>
              </w:rPr>
              <w:t>元</w:t>
            </w:r>
          </w:p>
        </w:tc>
        <w:tc>
          <w:tcPr>
            <w:tcW w:w="820" w:type="dxa"/>
            <w:noWrap w:val="0"/>
            <w:vAlign w:val="center"/>
          </w:tcPr>
          <w:p>
            <w:pPr>
              <w:spacing w:after="93" w:afterLines="30" w:line="400" w:lineRule="exact"/>
              <w:jc w:val="center"/>
              <w:rPr>
                <w:color w:val="000000"/>
                <w:spacing w:val="-6"/>
                <w:sz w:val="24"/>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numPr>
          <w:ilvl w:val="-1"/>
          <w:numId w:val="0"/>
        </w:numPr>
        <w:shd w:val="clear" w:color="auto" w:fill="FFFFFF"/>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color w:val="000000"/>
          <w:sz w:val="24"/>
          <w:lang w:val="en-US" w:eastAsia="zh-CN"/>
        </w:rPr>
        <w:t>1.</w:t>
      </w:r>
      <w:r>
        <w:rPr>
          <w:color w:val="000000"/>
          <w:spacing w:val="-6"/>
          <w:sz w:val="24"/>
        </w:rPr>
        <w:t>采购服务代理费</w:t>
      </w:r>
      <w:r>
        <w:rPr>
          <w:rFonts w:hint="eastAsia"/>
          <w:color w:val="000000"/>
          <w:spacing w:val="-6"/>
          <w:sz w:val="24"/>
          <w:lang w:val="en-US" w:eastAsia="zh-CN"/>
        </w:rPr>
        <w:t>封顶报价</w:t>
      </w:r>
      <w:r>
        <w:rPr>
          <w:rFonts w:hint="eastAsia" w:ascii="宋体" w:hAnsi="宋体" w:eastAsia="宋体" w:cs="宋体"/>
          <w:sz w:val="24"/>
          <w:highlight w:val="none"/>
        </w:rPr>
        <w:t>包括但不限于材料、制作、包装、运输、邮寄、交通、人工、税费等完成本项目服务的所有费用。</w:t>
      </w:r>
    </w:p>
    <w:p>
      <w:pPr>
        <w:spacing w:line="360" w:lineRule="auto"/>
        <w:ind w:right="376" w:rightChars="188" w:firstLine="480" w:firstLineChars="200"/>
        <w:rPr>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采购代理服务收费（</w:t>
      </w:r>
      <w:r>
        <w:rPr>
          <w:rFonts w:hint="eastAsia" w:ascii="宋体" w:hAnsi="宋体" w:cs="宋体"/>
          <w:color w:val="000000"/>
          <w:sz w:val="24"/>
        </w:rPr>
        <w:t>投标报价</w:t>
      </w:r>
      <w:r>
        <w:rPr>
          <w:rFonts w:hint="eastAsia" w:ascii="宋体" w:hAnsi="宋体" w:cs="宋体"/>
          <w:color w:val="000000"/>
          <w:kern w:val="0"/>
          <w:sz w:val="24"/>
        </w:rPr>
        <w:t>）以原国家计委《招标代理服务收费管理暂行办法》（计价格〔2002〕1980号）规定和国家发展改革委员会办公厅关于招标代理服务收费有关问题的通知（发改办价格〔2003〕857号）的收费标准为参照基础，投标单位在此范围内自行报价，代理服务费须统一以折扣率报价。</w:t>
      </w:r>
    </w:p>
    <w:p>
      <w:pPr>
        <w:spacing w:line="360" w:lineRule="auto"/>
        <w:ind w:right="376" w:rightChars="188" w:firstLine="480" w:firstLineChars="200"/>
        <w:rPr>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采购代理服务费以一个标项为一个计算单位，以中标（成交）价作为计费基数（未明确标项中标总价的项目，以标项预算作为计费基数），</w:t>
      </w:r>
      <w:r>
        <w:rPr>
          <w:rFonts w:hint="eastAsia" w:ascii="宋体" w:hAnsi="宋体" w:cs="宋体"/>
          <w:bCs/>
          <w:color w:val="000000"/>
          <w:kern w:val="0"/>
          <w:sz w:val="24"/>
        </w:rPr>
        <w:t>具体计算方式为：标项中标价×招标代理费收费标准×折扣率。</w:t>
      </w:r>
      <w:r>
        <w:rPr>
          <w:rFonts w:hint="eastAsia" w:ascii="宋体" w:hAnsi="宋体" w:cs="宋体"/>
          <w:bCs/>
          <w:color w:val="000000"/>
          <w:kern w:val="0"/>
          <w:sz w:val="24"/>
          <w:lang w:val="en-US" w:eastAsia="zh-CN"/>
        </w:rPr>
        <w:t>单项</w:t>
      </w:r>
      <w:r>
        <w:rPr>
          <w:rFonts w:ascii="宋体" w:hAnsi="宋体" w:cs="宋体"/>
          <w:bCs/>
          <w:color w:val="000000"/>
          <w:kern w:val="0"/>
          <w:sz w:val="24"/>
          <w:szCs w:val="22"/>
        </w:rPr>
        <w:t>采购代理服务费</w:t>
      </w:r>
      <w:r>
        <w:rPr>
          <w:rFonts w:hint="eastAsia" w:ascii="宋体" w:hAnsi="宋体" w:cs="宋体"/>
          <w:bCs/>
          <w:color w:val="000000"/>
          <w:kern w:val="0"/>
          <w:sz w:val="24"/>
          <w:szCs w:val="22"/>
        </w:rPr>
        <w:t>总额</w:t>
      </w:r>
      <w:r>
        <w:rPr>
          <w:rFonts w:hint="eastAsia" w:ascii="宋体" w:hAnsi="宋体" w:cs="宋体"/>
          <w:bCs/>
          <w:color w:val="000000"/>
          <w:kern w:val="0"/>
          <w:sz w:val="24"/>
        </w:rPr>
        <w:t>不足</w:t>
      </w:r>
      <w:r>
        <w:rPr>
          <w:rFonts w:hint="eastAsia" w:ascii="宋体" w:hAnsi="宋体" w:cs="宋体"/>
          <w:bCs/>
          <w:color w:val="000000"/>
          <w:kern w:val="0"/>
          <w:sz w:val="24"/>
          <w:lang w:val="en-US" w:eastAsia="zh-CN"/>
        </w:rPr>
        <w:t>1500</w:t>
      </w:r>
      <w:r>
        <w:rPr>
          <w:rFonts w:ascii="宋体" w:hAnsi="宋体" w:cs="宋体"/>
          <w:bCs/>
          <w:color w:val="000000"/>
          <w:kern w:val="0"/>
          <w:sz w:val="24"/>
        </w:rPr>
        <w:t>元的，以</w:t>
      </w:r>
      <w:r>
        <w:rPr>
          <w:rFonts w:hint="eastAsia" w:ascii="宋体" w:hAnsi="宋体" w:cs="宋体"/>
          <w:bCs/>
          <w:color w:val="000000"/>
          <w:kern w:val="0"/>
          <w:sz w:val="24"/>
          <w:lang w:val="en-US" w:eastAsia="zh-CN"/>
        </w:rPr>
        <w:t>1500</w:t>
      </w:r>
      <w:r>
        <w:rPr>
          <w:rFonts w:ascii="宋体" w:hAnsi="宋体" w:cs="宋体"/>
          <w:bCs/>
          <w:color w:val="000000"/>
          <w:kern w:val="0"/>
          <w:sz w:val="24"/>
        </w:rPr>
        <w:t>元计收</w:t>
      </w:r>
      <w:r>
        <w:rPr>
          <w:rFonts w:hint="eastAsia" w:ascii="宋体" w:hAnsi="宋体" w:cs="宋体"/>
          <w:bCs/>
          <w:color w:val="000000"/>
          <w:kern w:val="0"/>
          <w:sz w:val="24"/>
        </w:rPr>
        <w:t>。特殊项目，招标人可视情况与中标人进一步协商优惠幅度。</w:t>
      </w:r>
    </w:p>
    <w:p>
      <w:pPr>
        <w:pStyle w:val="10"/>
        <w:numPr>
          <w:ilvl w:val="-1"/>
          <w:numId w:val="0"/>
        </w:numPr>
        <w:shd w:val="clear" w:color="auto" w:fill="FFFFFF"/>
        <w:spacing w:line="360" w:lineRule="auto"/>
        <w:ind w:firstLine="0" w:firstLineChars="0"/>
        <w:jc w:val="both"/>
        <w:rPr>
          <w:rFonts w:hint="eastAsia" w:ascii="宋体" w:hAnsi="宋体" w:eastAsia="宋体" w:cs="宋体"/>
          <w:sz w:val="24"/>
          <w:highlight w:val="none"/>
        </w:rPr>
      </w:pP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rPr>
          <w:color w:val="000000"/>
          <w:sz w:val="28"/>
          <w:szCs w:val="28"/>
          <w:lang w:val="zh-CN"/>
        </w:rPr>
      </w:pPr>
      <w:r>
        <w:rPr>
          <w:color w:val="000000"/>
          <w:sz w:val="28"/>
          <w:szCs w:val="28"/>
          <w:lang w:val="zh-CN"/>
        </w:rPr>
        <w:t>投标人全权代表签字：             职务：         日期：</w:t>
      </w:r>
    </w:p>
    <w:p>
      <w:pPr>
        <w:autoSpaceDE/>
        <w:autoSpaceDN/>
        <w:adjustRightInd/>
        <w:spacing w:line="240" w:lineRule="auto"/>
        <w:rPr>
          <w:rFonts w:hint="eastAsia" w:ascii="宋体" w:hAnsi="宋体"/>
          <w:b/>
          <w:color w:val="auto"/>
          <w:sz w:val="28"/>
          <w:szCs w:val="28"/>
          <w:highlight w:val="none"/>
          <w:lang w:val="zh-CN"/>
        </w:rPr>
      </w:pPr>
      <w:r>
        <w:rPr>
          <w:rFonts w:hint="eastAsia" w:ascii="宋体" w:hAnsi="宋体"/>
          <w:b/>
          <w:color w:val="auto"/>
          <w:sz w:val="28"/>
          <w:szCs w:val="28"/>
          <w:highlight w:val="none"/>
          <w:lang w:val="zh-CN"/>
        </w:rPr>
        <w:br w:type="page"/>
      </w:r>
    </w:p>
    <w:p>
      <w:pPr>
        <w:autoSpaceDE w:val="0"/>
        <w:autoSpaceDN w:val="0"/>
        <w:adjustRightInd w:val="0"/>
        <w:spacing w:line="360" w:lineRule="auto"/>
        <w:rPr>
          <w:rFonts w:ascii="宋体" w:hAnsi="宋体"/>
          <w:b/>
          <w:color w:val="auto"/>
          <w:sz w:val="28"/>
          <w:szCs w:val="28"/>
          <w:highlight w:val="none"/>
        </w:rPr>
      </w:pPr>
      <w:r>
        <w:rPr>
          <w:rFonts w:hint="eastAsia" w:ascii="宋体" w:hAnsi="宋体"/>
          <w:b/>
          <w:color w:val="auto"/>
          <w:sz w:val="28"/>
          <w:szCs w:val="28"/>
          <w:highlight w:val="none"/>
          <w:lang w:val="zh-CN"/>
        </w:rPr>
        <w:t>格式</w:t>
      </w:r>
      <w:r>
        <w:rPr>
          <w:rFonts w:hint="eastAsia" w:ascii="宋体" w:hAnsi="宋体"/>
          <w:b/>
          <w:color w:val="auto"/>
          <w:sz w:val="28"/>
          <w:szCs w:val="28"/>
          <w:highlight w:val="none"/>
          <w:lang w:val="en-US" w:eastAsia="zh-CN"/>
        </w:rPr>
        <w:t>六</w:t>
      </w:r>
      <w:r>
        <w:rPr>
          <w:rFonts w:hint="eastAsia" w:ascii="宋体" w:hAnsi="宋体"/>
          <w:b/>
          <w:color w:val="auto"/>
          <w:sz w:val="28"/>
          <w:szCs w:val="28"/>
          <w:highlight w:val="none"/>
          <w:lang w:val="zh-CN"/>
        </w:rPr>
        <w:t>：</w:t>
      </w:r>
    </w:p>
    <w:p>
      <w:pPr>
        <w:spacing w:line="480" w:lineRule="exact"/>
        <w:jc w:val="center"/>
        <w:rPr>
          <w:b/>
          <w:bCs/>
          <w:color w:val="auto"/>
          <w:sz w:val="36"/>
          <w:szCs w:val="36"/>
          <w:highlight w:val="none"/>
        </w:rPr>
      </w:pPr>
      <w:bookmarkStart w:id="21" w:name="OLE_LINK9"/>
      <w:r>
        <w:rPr>
          <w:rFonts w:hint="eastAsia"/>
          <w:b/>
          <w:bCs/>
          <w:color w:val="auto"/>
          <w:sz w:val="36"/>
          <w:szCs w:val="36"/>
          <w:highlight w:val="none"/>
        </w:rPr>
        <w:t>技术商务和服务偏离表</w:t>
      </w:r>
    </w:p>
    <w:p>
      <w:pPr>
        <w:snapToGrid w:val="0"/>
        <w:spacing w:line="360" w:lineRule="auto"/>
        <w:rPr>
          <w:color w:val="auto"/>
          <w:spacing w:val="20"/>
          <w:sz w:val="32"/>
          <w:szCs w:val="32"/>
          <w:highlight w:val="none"/>
        </w:rPr>
      </w:pPr>
    </w:p>
    <w:p>
      <w:pPr>
        <w:snapToGrid w:val="0"/>
        <w:spacing w:line="360" w:lineRule="auto"/>
        <w:rPr>
          <w:rFonts w:hint="default" w:asciiTheme="minorEastAsia" w:hAnsiTheme="minorEastAsia" w:eastAsiaTheme="minorEastAsia"/>
          <w:color w:val="auto"/>
          <w:spacing w:val="20"/>
          <w:sz w:val="32"/>
          <w:szCs w:val="32"/>
          <w:highlight w:val="none"/>
          <w:lang w:val="en-US" w:eastAsia="zh-CN"/>
        </w:rPr>
      </w:pPr>
      <w:r>
        <w:rPr>
          <w:rFonts w:hint="eastAsia" w:asciiTheme="minorEastAsia" w:hAnsiTheme="minorEastAsia" w:eastAsiaTheme="minorEastAsia"/>
          <w:color w:val="auto"/>
          <w:spacing w:val="20"/>
          <w:sz w:val="32"/>
          <w:szCs w:val="32"/>
          <w:highlight w:val="none"/>
        </w:rPr>
        <w:t>项目编号：</w:t>
      </w:r>
      <w:r>
        <w:rPr>
          <w:rFonts w:hint="eastAsia" w:asciiTheme="minorEastAsia" w:hAnsiTheme="minorEastAsia" w:eastAsiaTheme="minorEastAsia"/>
          <w:b/>
          <w:color w:val="auto"/>
          <w:spacing w:val="20"/>
          <w:sz w:val="32"/>
          <w:szCs w:val="32"/>
          <w:highlight w:val="none"/>
          <w:lang w:eastAsia="zh-CN"/>
        </w:rPr>
        <w:t>衢院招2025-0</w:t>
      </w:r>
      <w:r>
        <w:rPr>
          <w:rFonts w:hint="eastAsia" w:asciiTheme="minorEastAsia" w:hAnsiTheme="minorEastAsia" w:eastAsiaTheme="minorEastAsia"/>
          <w:b/>
          <w:color w:val="auto"/>
          <w:spacing w:val="20"/>
          <w:sz w:val="32"/>
          <w:szCs w:val="32"/>
          <w:highlight w:val="none"/>
          <w:lang w:val="en-US" w:eastAsia="zh-CN"/>
        </w:rPr>
        <w:t xml:space="preserve">4  </w:t>
      </w:r>
    </w:p>
    <w:p>
      <w:pPr>
        <w:snapToGrid w:val="0"/>
        <w:spacing w:line="360" w:lineRule="auto"/>
        <w:rPr>
          <w:rFonts w:hint="eastAsia" w:asciiTheme="minorEastAsia" w:hAnsiTheme="minorEastAsia" w:eastAsiaTheme="minorEastAsia"/>
          <w:b/>
          <w:color w:val="auto"/>
          <w:spacing w:val="20"/>
          <w:sz w:val="32"/>
          <w:szCs w:val="32"/>
          <w:highlight w:val="none"/>
          <w:lang w:val="zh-CN" w:eastAsia="zh-CN"/>
        </w:rPr>
      </w:pPr>
      <w:r>
        <w:rPr>
          <w:rFonts w:hint="eastAsia" w:asciiTheme="minorEastAsia" w:hAnsiTheme="minorEastAsia" w:eastAsiaTheme="minorEastAsia"/>
          <w:color w:val="auto"/>
          <w:spacing w:val="20"/>
          <w:sz w:val="32"/>
          <w:szCs w:val="32"/>
          <w:highlight w:val="none"/>
        </w:rPr>
        <w:t>项目名称：</w:t>
      </w:r>
      <w:r>
        <w:rPr>
          <w:rFonts w:hint="eastAsia" w:ascii="宋体" w:hAnsi="宋体" w:eastAsia="宋体" w:cs="宋体"/>
          <w:b/>
          <w:color w:val="000000"/>
          <w:sz w:val="32"/>
          <w:szCs w:val="32"/>
          <w:lang w:val="en-US" w:eastAsia="zh-CN"/>
        </w:rPr>
        <w:t>衢州学院采购代理服务项目</w:t>
      </w:r>
    </w:p>
    <w:tbl>
      <w:tblPr>
        <w:tblStyle w:val="20"/>
        <w:tblW w:w="905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553"/>
        <w:gridCol w:w="1963"/>
        <w:gridCol w:w="1023"/>
        <w:gridCol w:w="2100"/>
        <w:gridCol w:w="150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招标文件要求</w:t>
            </w: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投标文件响应</w:t>
            </w: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正/负偏离</w:t>
            </w: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偏离说明</w:t>
            </w: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投标文件响应页码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autoSpaceDE w:val="0"/>
              <w:autoSpaceDN w:val="0"/>
              <w:bidi w:val="0"/>
              <w:adjustRightInd w:val="0"/>
              <w:spacing w:line="5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w:t>
            </w:r>
          </w:p>
        </w:tc>
        <w:tc>
          <w:tcPr>
            <w:tcW w:w="155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96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023"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2100" w:type="dxa"/>
            <w:noWrap w:val="0"/>
            <w:vAlign w:val="center"/>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c>
          <w:tcPr>
            <w:tcW w:w="1506" w:type="dxa"/>
            <w:noWrap w:val="0"/>
            <w:vAlign w:val="top"/>
          </w:tcPr>
          <w:p>
            <w:pPr>
              <w:keepNext w:val="0"/>
              <w:keepLines w:val="0"/>
              <w:pageBreakBefore w:val="0"/>
              <w:kinsoku/>
              <w:overflowPunct/>
              <w:topLinePunct w:val="0"/>
              <w:bidi w:val="0"/>
              <w:adjustRightInd w:val="0"/>
              <w:snapToGrid w:val="0"/>
              <w:spacing w:line="500" w:lineRule="exact"/>
              <w:jc w:val="center"/>
              <w:rPr>
                <w:rFonts w:hint="eastAsia" w:ascii="仿宋_GB2312" w:hAnsi="仿宋_GB2312" w:eastAsia="仿宋_GB2312" w:cs="仿宋_GB2312"/>
                <w:color w:val="auto"/>
                <w:sz w:val="28"/>
                <w:szCs w:val="28"/>
                <w:highlight w:val="none"/>
              </w:rPr>
            </w:pPr>
          </w:p>
        </w:tc>
      </w:tr>
    </w:tbl>
    <w:p>
      <w:pPr>
        <w:spacing w:line="480" w:lineRule="exact"/>
        <w:rPr>
          <w:bCs/>
          <w:color w:val="auto"/>
          <w:sz w:val="28"/>
          <w:szCs w:val="28"/>
          <w:highlight w:val="none"/>
        </w:rPr>
      </w:pPr>
      <w:r>
        <w:rPr>
          <w:b/>
          <w:bCs/>
          <w:color w:val="auto"/>
          <w:sz w:val="28"/>
          <w:szCs w:val="28"/>
          <w:highlight w:val="none"/>
        </w:rPr>
        <w:t>（注：只须对比偏离情况，未对比的认为响应招标文件要求）</w:t>
      </w:r>
    </w:p>
    <w:p>
      <w:pPr>
        <w:spacing w:line="480" w:lineRule="exact"/>
        <w:rPr>
          <w:bCs/>
          <w:color w:val="auto"/>
          <w:sz w:val="28"/>
          <w:szCs w:val="28"/>
          <w:highlight w:val="none"/>
        </w:rPr>
      </w:pPr>
    </w:p>
    <w:p>
      <w:pPr>
        <w:spacing w:line="480" w:lineRule="exact"/>
        <w:rPr>
          <w:bCs/>
          <w:color w:val="auto"/>
          <w:sz w:val="28"/>
          <w:szCs w:val="28"/>
          <w:highlight w:val="none"/>
        </w:rPr>
      </w:pPr>
    </w:p>
    <w:p>
      <w:pPr>
        <w:spacing w:line="480" w:lineRule="exact"/>
        <w:rPr>
          <w:bCs/>
          <w:color w:val="auto"/>
          <w:sz w:val="28"/>
          <w:szCs w:val="28"/>
          <w:highlight w:val="none"/>
        </w:rPr>
      </w:pPr>
      <w:r>
        <w:rPr>
          <w:bCs/>
          <w:color w:val="auto"/>
          <w:sz w:val="28"/>
          <w:szCs w:val="28"/>
          <w:highlight w:val="none"/>
        </w:rPr>
        <w:t>投标人（加盖公章）：</w:t>
      </w:r>
    </w:p>
    <w:p>
      <w:pPr>
        <w:spacing w:line="480" w:lineRule="exact"/>
        <w:rPr>
          <w:bCs/>
          <w:color w:val="auto"/>
          <w:sz w:val="28"/>
          <w:szCs w:val="28"/>
          <w:highlight w:val="none"/>
        </w:rPr>
      </w:pPr>
      <w:r>
        <w:rPr>
          <w:color w:val="auto"/>
          <w:sz w:val="28"/>
          <w:szCs w:val="28"/>
          <w:highlight w:val="none"/>
        </w:rPr>
        <w:t>投标人全权代表签字：</w:t>
      </w:r>
    </w:p>
    <w:p>
      <w:pPr>
        <w:spacing w:line="480" w:lineRule="exact"/>
        <w:rPr>
          <w:bCs/>
          <w:color w:val="auto"/>
          <w:sz w:val="28"/>
          <w:szCs w:val="28"/>
          <w:highlight w:val="none"/>
        </w:rPr>
      </w:pPr>
      <w:r>
        <w:rPr>
          <w:bCs/>
          <w:color w:val="auto"/>
          <w:sz w:val="28"/>
          <w:szCs w:val="28"/>
          <w:highlight w:val="none"/>
        </w:rPr>
        <w:t>日期：          年    月    日</w:t>
      </w:r>
    </w:p>
    <w:p>
      <w:pPr>
        <w:spacing w:line="480" w:lineRule="exact"/>
        <w:rPr>
          <w:bCs/>
          <w:color w:val="auto"/>
          <w:sz w:val="28"/>
          <w:szCs w:val="28"/>
          <w:highlight w:val="none"/>
        </w:rPr>
      </w:pPr>
    </w:p>
    <w:p>
      <w:pPr>
        <w:spacing w:line="480" w:lineRule="exact"/>
        <w:rPr>
          <w:bCs/>
          <w:color w:val="auto"/>
          <w:sz w:val="28"/>
          <w:szCs w:val="28"/>
          <w:highlight w:val="none"/>
        </w:rPr>
      </w:pPr>
      <w:r>
        <w:rPr>
          <w:bCs/>
          <w:color w:val="auto"/>
          <w:sz w:val="28"/>
          <w:szCs w:val="28"/>
          <w:highlight w:val="none"/>
        </w:rPr>
        <w:t>注：此表格若不够用，可根据实际自行扩展表格。</w:t>
      </w:r>
    </w:p>
    <w:p>
      <w:pPr>
        <w:snapToGrid w:val="0"/>
        <w:spacing w:beforeLines="50" w:after="50" w:line="360" w:lineRule="auto"/>
        <w:jc w:val="center"/>
        <w:rPr>
          <w:rFonts w:hint="eastAsia" w:asciiTheme="minorEastAsia" w:hAnsiTheme="minorEastAsia" w:eastAsiaTheme="minorEastAsia"/>
          <w:b/>
          <w:bCs/>
          <w:color w:val="auto"/>
          <w:kern w:val="0"/>
          <w:sz w:val="36"/>
          <w:szCs w:val="36"/>
          <w:highlight w:val="none"/>
          <w:lang w:val="zh-CN"/>
        </w:rPr>
      </w:pPr>
    </w:p>
    <w:p>
      <w:pPr>
        <w:snapToGrid/>
        <w:spacing w:beforeLines="-2147483648" w:after="0" w:line="240" w:lineRule="auto"/>
        <w:jc w:val="left"/>
        <w:rPr>
          <w:rFonts w:hint="eastAsia" w:asciiTheme="minorEastAsia" w:hAnsiTheme="minorEastAsia" w:eastAsiaTheme="minorEastAsia"/>
          <w:b/>
          <w:bCs/>
          <w:color w:val="auto"/>
          <w:kern w:val="0"/>
          <w:sz w:val="36"/>
          <w:szCs w:val="36"/>
          <w:highlight w:val="none"/>
          <w:lang w:val="zh-CN"/>
        </w:rPr>
      </w:pPr>
      <w:r>
        <w:rPr>
          <w:rFonts w:hint="eastAsia" w:asciiTheme="minorEastAsia" w:hAnsiTheme="minorEastAsia" w:eastAsiaTheme="minorEastAsia"/>
          <w:b/>
          <w:bCs/>
          <w:color w:val="auto"/>
          <w:kern w:val="0"/>
          <w:sz w:val="36"/>
          <w:szCs w:val="36"/>
          <w:highlight w:val="none"/>
          <w:lang w:val="zh-CN"/>
        </w:rPr>
        <w:br w:type="page"/>
      </w:r>
    </w:p>
    <w:p>
      <w:pPr>
        <w:autoSpaceDE w:val="0"/>
        <w:autoSpaceDN w:val="0"/>
        <w:adjustRightInd w:val="0"/>
        <w:spacing w:line="360" w:lineRule="auto"/>
        <w:rPr>
          <w:b/>
          <w:color w:val="auto"/>
          <w:sz w:val="28"/>
          <w:szCs w:val="28"/>
          <w:highlight w:val="none"/>
        </w:rPr>
      </w:pPr>
      <w:r>
        <w:rPr>
          <w:b/>
          <w:color w:val="auto"/>
          <w:sz w:val="28"/>
          <w:szCs w:val="28"/>
          <w:highlight w:val="none"/>
        </w:rPr>
        <w:t>格式</w:t>
      </w:r>
      <w:r>
        <w:rPr>
          <w:rFonts w:hint="eastAsia"/>
          <w:b/>
          <w:color w:val="auto"/>
          <w:sz w:val="28"/>
          <w:szCs w:val="28"/>
          <w:highlight w:val="none"/>
          <w:lang w:val="en-US" w:eastAsia="zh-CN"/>
        </w:rPr>
        <w:t>七</w:t>
      </w:r>
      <w:r>
        <w:rPr>
          <w:b/>
          <w:color w:val="auto"/>
          <w:sz w:val="28"/>
          <w:szCs w:val="28"/>
          <w:highlight w:val="none"/>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w:t>
      </w:r>
      <w:r>
        <w:rPr>
          <w:rFonts w:hint="eastAsia" w:ascii="宋体" w:hAnsi="宋体" w:cs="宋体"/>
          <w:b/>
          <w:color w:val="000000"/>
          <w:sz w:val="32"/>
          <w:szCs w:val="32"/>
          <w:lang w:val="en-US" w:eastAsia="zh-CN"/>
        </w:rPr>
        <w:t>5</w:t>
      </w:r>
      <w:r>
        <w:rPr>
          <w:rFonts w:hint="eastAsia" w:ascii="宋体" w:hAnsi="宋体" w:cs="宋体"/>
          <w:b/>
          <w:color w:val="000000"/>
          <w:sz w:val="32"/>
          <w:szCs w:val="32"/>
          <w:lang w:val="zh-CN"/>
        </w:rPr>
        <w:t>-</w:t>
      </w:r>
      <w:r>
        <w:rPr>
          <w:rFonts w:hint="eastAsia" w:ascii="宋体" w:hAnsi="宋体" w:cs="宋体"/>
          <w:b/>
          <w:color w:val="000000"/>
          <w:sz w:val="32"/>
          <w:szCs w:val="32"/>
          <w:lang w:val="en-US" w:eastAsia="zh-CN"/>
        </w:rPr>
        <w:t>04</w:t>
      </w:r>
    </w:p>
    <w:p>
      <w:pPr>
        <w:snapToGrid w:val="0"/>
        <w:spacing w:line="360" w:lineRule="auto"/>
        <w:rPr>
          <w:rFonts w:hint="eastAsia" w:eastAsia="宋体"/>
          <w:b/>
          <w:color w:val="000000"/>
          <w:sz w:val="28"/>
          <w:szCs w:val="28"/>
          <w:lang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衢州学院采购代理服务项目</w:t>
      </w:r>
    </w:p>
    <w:tbl>
      <w:tblPr>
        <w:tblStyle w:val="20"/>
        <w:tblpPr w:leftFromText="180" w:rightFromText="180" w:vertAnchor="text" w:horzAnchor="page" w:tblpX="1453" w:tblpY="240"/>
        <w:tblOverlap w:val="never"/>
        <w:tblW w:w="9032" w:type="dxa"/>
        <w:tblInd w:w="0" w:type="dxa"/>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spacing w:line="480" w:lineRule="exact"/>
        <w:rPr>
          <w:rFonts w:ascii="宋体" w:hAnsi="宋体"/>
          <w:bCs/>
          <w:color w:val="auto"/>
          <w:sz w:val="28"/>
          <w:szCs w:val="28"/>
          <w:highlight w:val="none"/>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spacing w:line="480" w:lineRule="exact"/>
        <w:rPr>
          <w:rFonts w:ascii="宋体" w:hAnsi="宋体"/>
          <w:bCs/>
          <w:color w:val="auto"/>
          <w:sz w:val="28"/>
          <w:szCs w:val="28"/>
          <w:highlight w:val="none"/>
        </w:rPr>
      </w:pPr>
      <w:r>
        <w:rPr>
          <w:rFonts w:hint="eastAsia" w:ascii="宋体" w:hAnsi="宋体"/>
          <w:bCs/>
          <w:color w:val="auto"/>
          <w:sz w:val="28"/>
          <w:szCs w:val="28"/>
          <w:highlight w:val="none"/>
        </w:rPr>
        <w:t>注：此表格若不够用，可根据实际自行扩展表格。</w:t>
      </w:r>
    </w:p>
    <w:p>
      <w:pPr>
        <w:autoSpaceDE w:val="0"/>
        <w:autoSpaceDN w:val="0"/>
        <w:adjustRightInd w:val="0"/>
        <w:spacing w:line="360" w:lineRule="auto"/>
        <w:jc w:val="center"/>
        <w:rPr>
          <w:rFonts w:hint="eastAsia" w:asciiTheme="minorEastAsia" w:hAnsiTheme="minorEastAsia" w:eastAsiaTheme="minorEastAsia"/>
          <w:b/>
          <w:bCs/>
          <w:color w:val="auto"/>
          <w:kern w:val="0"/>
          <w:sz w:val="36"/>
          <w:szCs w:val="36"/>
          <w:highlight w:val="none"/>
          <w:lang w:val="zh-CN"/>
        </w:rPr>
      </w:pPr>
      <w:r>
        <w:rPr>
          <w:rFonts w:hint="eastAsia" w:asciiTheme="minorEastAsia" w:hAnsiTheme="minorEastAsia" w:eastAsiaTheme="minorEastAsia"/>
          <w:b/>
          <w:bCs/>
          <w:color w:val="auto"/>
          <w:kern w:val="0"/>
          <w:sz w:val="36"/>
          <w:szCs w:val="36"/>
          <w:highlight w:val="none"/>
          <w:lang w:val="zh-CN"/>
        </w:rPr>
        <w:br w:type="page"/>
      </w:r>
    </w:p>
    <w:p>
      <w:pPr>
        <w:spacing w:line="480" w:lineRule="exact"/>
        <w:jc w:val="left"/>
        <w:rPr>
          <w:b/>
          <w:bCs/>
          <w:color w:val="000000"/>
          <w:sz w:val="28"/>
          <w:szCs w:val="28"/>
        </w:rPr>
      </w:pPr>
      <w:r>
        <w:rPr>
          <w:b/>
          <w:color w:val="000000"/>
          <w:sz w:val="28"/>
          <w:szCs w:val="28"/>
          <w:lang w:val="zh-CN"/>
        </w:rPr>
        <w:t>格</w:t>
      </w:r>
      <w:r>
        <w:rPr>
          <w:rFonts w:hint="eastAsia"/>
          <w:b/>
          <w:color w:val="000000"/>
          <w:sz w:val="28"/>
          <w:szCs w:val="28"/>
          <w:lang w:val="en-US" w:eastAsia="zh-CN"/>
        </w:rPr>
        <w:t>式八</w:t>
      </w:r>
      <w:r>
        <w:rPr>
          <w:b/>
          <w:color w:val="000000"/>
          <w:sz w:val="28"/>
          <w:szCs w:val="28"/>
          <w:lang w:val="zh-CN"/>
        </w:rPr>
        <w:t>：</w:t>
      </w:r>
    </w:p>
    <w:p>
      <w:pPr>
        <w:autoSpaceDE w:val="0"/>
        <w:autoSpaceDN w:val="0"/>
        <w:adjustRightInd w:val="0"/>
        <w:spacing w:line="360" w:lineRule="auto"/>
        <w:jc w:val="center"/>
        <w:rPr>
          <w:b/>
          <w:bCs/>
          <w:color w:val="auto"/>
          <w:kern w:val="0"/>
          <w:sz w:val="36"/>
          <w:szCs w:val="36"/>
          <w:highlight w:val="none"/>
          <w:lang w:val="zh-CN"/>
        </w:rPr>
      </w:pPr>
      <w:r>
        <w:rPr>
          <w:b/>
          <w:bCs/>
          <w:color w:val="auto"/>
          <w:kern w:val="0"/>
          <w:sz w:val="36"/>
          <w:szCs w:val="36"/>
          <w:highlight w:val="none"/>
          <w:lang w:val="zh-CN"/>
        </w:rPr>
        <w:t>同类项目实施情况一览表</w:t>
      </w:r>
    </w:p>
    <w:p>
      <w:pPr>
        <w:snapToGrid w:val="0"/>
        <w:spacing w:line="360" w:lineRule="auto"/>
        <w:ind w:firstLine="120" w:firstLineChars="50"/>
        <w:rPr>
          <w:color w:val="auto"/>
          <w:spacing w:val="20"/>
          <w:szCs w:val="21"/>
          <w:highlight w:val="none"/>
        </w:rPr>
      </w:pPr>
    </w:p>
    <w:p>
      <w:pPr>
        <w:snapToGrid w:val="0"/>
        <w:spacing w:line="360" w:lineRule="auto"/>
        <w:rPr>
          <w:rFonts w:hint="default" w:asciiTheme="minorEastAsia" w:hAnsiTheme="minorEastAsia" w:eastAsiaTheme="minorEastAsia"/>
          <w:color w:val="auto"/>
          <w:spacing w:val="20"/>
          <w:sz w:val="32"/>
          <w:szCs w:val="32"/>
          <w:highlight w:val="none"/>
          <w:lang w:val="en-US" w:eastAsia="zh-CN"/>
        </w:rPr>
      </w:pPr>
      <w:r>
        <w:rPr>
          <w:rFonts w:hint="eastAsia" w:asciiTheme="minorEastAsia" w:hAnsiTheme="minorEastAsia" w:eastAsiaTheme="minorEastAsia"/>
          <w:color w:val="auto"/>
          <w:spacing w:val="20"/>
          <w:sz w:val="32"/>
          <w:szCs w:val="32"/>
          <w:highlight w:val="none"/>
        </w:rPr>
        <w:t>项目编号：</w:t>
      </w:r>
      <w:r>
        <w:rPr>
          <w:rFonts w:hint="eastAsia" w:asciiTheme="minorEastAsia" w:hAnsiTheme="minorEastAsia" w:eastAsiaTheme="minorEastAsia"/>
          <w:b/>
          <w:color w:val="auto"/>
          <w:spacing w:val="20"/>
          <w:sz w:val="32"/>
          <w:szCs w:val="32"/>
          <w:highlight w:val="none"/>
          <w:lang w:eastAsia="zh-CN"/>
        </w:rPr>
        <w:t>衢院招2025-0</w:t>
      </w:r>
      <w:r>
        <w:rPr>
          <w:rFonts w:hint="eastAsia" w:asciiTheme="minorEastAsia" w:hAnsiTheme="minorEastAsia" w:eastAsiaTheme="minorEastAsia"/>
          <w:b/>
          <w:color w:val="auto"/>
          <w:spacing w:val="20"/>
          <w:sz w:val="32"/>
          <w:szCs w:val="32"/>
          <w:highlight w:val="none"/>
          <w:lang w:val="en-US" w:eastAsia="zh-CN"/>
        </w:rPr>
        <w:t>4</w:t>
      </w:r>
    </w:p>
    <w:p>
      <w:pPr>
        <w:snapToGrid w:val="0"/>
        <w:spacing w:line="360" w:lineRule="auto"/>
        <w:rPr>
          <w:rFonts w:hint="eastAsia" w:eastAsia="宋体"/>
          <w:b/>
          <w:color w:val="000000"/>
          <w:sz w:val="28"/>
          <w:szCs w:val="28"/>
          <w:lang w:eastAsia="zh-CN"/>
        </w:rPr>
      </w:pPr>
      <w:r>
        <w:rPr>
          <w:rFonts w:hint="eastAsia" w:asciiTheme="minorEastAsia" w:hAnsiTheme="minorEastAsia" w:eastAsiaTheme="minorEastAsia"/>
          <w:color w:val="auto"/>
          <w:spacing w:val="20"/>
          <w:sz w:val="32"/>
          <w:szCs w:val="32"/>
          <w:highlight w:val="none"/>
        </w:rPr>
        <w:t>项目名称：</w:t>
      </w:r>
      <w:bookmarkStart w:id="22" w:name="OLE_LINK7"/>
      <w:r>
        <w:rPr>
          <w:rFonts w:hint="eastAsia" w:ascii="宋体" w:hAnsi="宋体" w:eastAsia="宋体" w:cs="宋体"/>
          <w:b/>
          <w:color w:val="000000"/>
          <w:sz w:val="32"/>
          <w:szCs w:val="32"/>
          <w:lang w:val="en-US" w:eastAsia="zh-CN"/>
        </w:rPr>
        <w:t>衢州学院采购代理服务项目</w:t>
      </w:r>
    </w:p>
    <w:bookmarkEnd w:id="22"/>
    <w:p>
      <w:pPr>
        <w:autoSpaceDE w:val="0"/>
        <w:autoSpaceDN w:val="0"/>
        <w:adjustRightInd w:val="0"/>
        <w:rPr>
          <w:rFonts w:hint="eastAsia" w:asciiTheme="minorEastAsia" w:hAnsiTheme="minorEastAsia" w:eastAsiaTheme="minorEastAsia"/>
          <w:b/>
          <w:color w:val="auto"/>
          <w:spacing w:val="20"/>
          <w:sz w:val="32"/>
          <w:szCs w:val="32"/>
          <w:highlight w:val="none"/>
          <w:lang w:val="zh-CN" w:eastAsia="zh-CN"/>
        </w:rPr>
      </w:pPr>
    </w:p>
    <w:tbl>
      <w:tblPr>
        <w:tblStyle w:val="20"/>
        <w:tblW w:w="9338" w:type="dxa"/>
        <w:tblInd w:w="108" w:type="dxa"/>
        <w:tblLayout w:type="fixed"/>
        <w:tblCellMar>
          <w:top w:w="0" w:type="dxa"/>
          <w:left w:w="108" w:type="dxa"/>
          <w:bottom w:w="0" w:type="dxa"/>
          <w:right w:w="108" w:type="dxa"/>
        </w:tblCellMar>
      </w:tblPr>
      <w:tblGrid>
        <w:gridCol w:w="1800"/>
        <w:gridCol w:w="951"/>
        <w:gridCol w:w="1356"/>
        <w:gridCol w:w="1421"/>
        <w:gridCol w:w="1350"/>
        <w:gridCol w:w="2460"/>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项目</w:t>
            </w:r>
          </w:p>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简要描述</w:t>
            </w:r>
          </w:p>
        </w:tc>
        <w:tc>
          <w:tcPr>
            <w:tcW w:w="14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合同金额</w:t>
            </w:r>
          </w:p>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（万元）</w:t>
            </w: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default"/>
                <w:color w:val="auto"/>
                <w:kern w:val="0"/>
                <w:sz w:val="24"/>
                <w:szCs w:val="24"/>
                <w:highlight w:val="none"/>
                <w:lang w:val="en-US" w:eastAsia="zh-CN"/>
              </w:rPr>
            </w:pPr>
            <w:r>
              <w:rPr>
                <w:rFonts w:hint="eastAsia"/>
                <w:color w:val="auto"/>
                <w:kern w:val="0"/>
                <w:sz w:val="24"/>
                <w:szCs w:val="24"/>
                <w:highlight w:val="none"/>
                <w:lang w:val="en-US" w:eastAsia="zh-CN"/>
              </w:rPr>
              <w:t>合同签订时间</w:t>
            </w:r>
          </w:p>
        </w:tc>
        <w:tc>
          <w:tcPr>
            <w:tcW w:w="24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color w:val="auto"/>
                <w:kern w:val="0"/>
                <w:sz w:val="24"/>
                <w:szCs w:val="24"/>
                <w:highlight w:val="none"/>
              </w:rPr>
            </w:pPr>
            <w:r>
              <w:rPr>
                <w:rFonts w:hint="eastAsia"/>
                <w:color w:val="auto"/>
                <w:kern w:val="0"/>
                <w:sz w:val="24"/>
                <w:szCs w:val="24"/>
                <w:highlight w:val="none"/>
              </w:rPr>
              <w:t>项目地址与采购单位联系电话</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4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24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4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24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4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24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4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24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4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c>
          <w:tcPr>
            <w:tcW w:w="24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hint="eastAsia"/>
                <w:color w:val="auto"/>
                <w:kern w:val="0"/>
                <w:sz w:val="28"/>
                <w:szCs w:val="28"/>
                <w:highlight w:val="none"/>
              </w:rPr>
            </w:pPr>
          </w:p>
        </w:tc>
      </w:tr>
    </w:tbl>
    <w:p>
      <w:pPr>
        <w:autoSpaceDE w:val="0"/>
        <w:autoSpaceDN w:val="0"/>
        <w:adjustRightInd w:val="0"/>
        <w:spacing w:line="360" w:lineRule="auto"/>
        <w:jc w:val="center"/>
        <w:rPr>
          <w:rFonts w:hint="eastAsia" w:asciiTheme="minorEastAsia" w:hAnsiTheme="minorEastAsia" w:eastAsiaTheme="minorEastAsia"/>
          <w:b/>
          <w:bCs/>
          <w:color w:val="auto"/>
          <w:kern w:val="0"/>
          <w:sz w:val="36"/>
          <w:szCs w:val="36"/>
          <w:highlight w:val="none"/>
          <w:lang w:val="zh-CN"/>
        </w:rPr>
      </w:pPr>
    </w:p>
    <w:p>
      <w:pPr>
        <w:autoSpaceDE w:val="0"/>
        <w:autoSpaceDN w:val="0"/>
        <w:adjustRightInd w:val="0"/>
        <w:spacing w:line="360" w:lineRule="auto"/>
        <w:jc w:val="center"/>
        <w:rPr>
          <w:rFonts w:hint="eastAsia" w:asciiTheme="minorEastAsia" w:hAnsiTheme="minorEastAsia" w:eastAsiaTheme="minorEastAsia"/>
          <w:b/>
          <w:bCs/>
          <w:color w:val="auto"/>
          <w:kern w:val="0"/>
          <w:sz w:val="36"/>
          <w:szCs w:val="36"/>
          <w:highlight w:val="none"/>
          <w:lang w:val="zh-CN"/>
        </w:rPr>
      </w:pPr>
    </w:p>
    <w:p>
      <w:pPr>
        <w:snapToGrid/>
        <w:spacing w:beforeLines="-2147483648" w:after="0" w:line="240" w:lineRule="auto"/>
        <w:jc w:val="left"/>
        <w:rPr>
          <w:rFonts w:hint="eastAsia" w:asciiTheme="minorEastAsia" w:hAnsiTheme="minorEastAsia" w:eastAsiaTheme="minorEastAsia"/>
          <w:b/>
          <w:bCs/>
          <w:color w:val="auto"/>
          <w:kern w:val="0"/>
          <w:sz w:val="36"/>
          <w:szCs w:val="36"/>
          <w:highlight w:val="none"/>
          <w:lang w:val="zh-CN"/>
        </w:rPr>
      </w:pPr>
    </w:p>
    <w:bookmarkEnd w:id="21"/>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rPr>
          <w:rFonts w:hint="eastAsia" w:ascii="宋体" w:hAnsi="宋体"/>
          <w:b/>
          <w:color w:val="auto"/>
          <w:sz w:val="28"/>
          <w:szCs w:val="28"/>
          <w:highlight w:val="none"/>
          <w:lang w:val="zh-CN"/>
        </w:rPr>
      </w:pPr>
    </w:p>
    <w:p>
      <w:pPr>
        <w:autoSpaceDE w:val="0"/>
        <w:autoSpaceDN w:val="0"/>
        <w:adjustRightInd w:val="0"/>
        <w:spacing w:line="360" w:lineRule="auto"/>
        <w:outlineLvl w:val="2"/>
        <w:rPr>
          <w:b/>
          <w:color w:val="auto"/>
          <w:sz w:val="28"/>
          <w:szCs w:val="28"/>
          <w:highlight w:val="none"/>
        </w:rPr>
      </w:pPr>
    </w:p>
    <w:p>
      <w:pPr>
        <w:autoSpaceDE w:val="0"/>
        <w:autoSpaceDN w:val="0"/>
        <w:adjustRightInd w:val="0"/>
        <w:spacing w:line="360" w:lineRule="auto"/>
        <w:outlineLvl w:val="2"/>
        <w:rPr>
          <w:b/>
          <w:color w:val="auto"/>
          <w:sz w:val="28"/>
          <w:szCs w:val="28"/>
          <w:highlight w:val="none"/>
        </w:rPr>
      </w:pPr>
    </w:p>
    <w:p>
      <w:pPr>
        <w:autoSpaceDE w:val="0"/>
        <w:autoSpaceDN w:val="0"/>
        <w:adjustRightInd w:val="0"/>
        <w:spacing w:line="360" w:lineRule="auto"/>
        <w:outlineLvl w:val="2"/>
        <w:rPr>
          <w:b/>
          <w:color w:val="auto"/>
          <w:sz w:val="28"/>
          <w:szCs w:val="28"/>
          <w:highlight w:val="none"/>
        </w:rPr>
      </w:pPr>
      <w:r>
        <w:rPr>
          <w:b/>
          <w:color w:val="auto"/>
          <w:sz w:val="28"/>
          <w:szCs w:val="28"/>
          <w:highlight w:val="none"/>
        </w:rPr>
        <w:t>格式</w:t>
      </w:r>
      <w:r>
        <w:rPr>
          <w:rFonts w:hint="eastAsia"/>
          <w:b/>
          <w:color w:val="auto"/>
          <w:sz w:val="28"/>
          <w:szCs w:val="28"/>
          <w:highlight w:val="none"/>
          <w:lang w:val="en-US" w:eastAsia="zh-CN"/>
        </w:rPr>
        <w:t>九</w:t>
      </w:r>
      <w:r>
        <w:rPr>
          <w:b/>
          <w:color w:val="auto"/>
          <w:sz w:val="28"/>
          <w:szCs w:val="28"/>
          <w:highlight w:val="none"/>
        </w:rPr>
        <w:t>：</w:t>
      </w:r>
    </w:p>
    <w:p>
      <w:pPr>
        <w:snapToGrid w:val="0"/>
        <w:spacing w:beforeLines="50" w:after="50" w:line="360" w:lineRule="auto"/>
        <w:jc w:val="center"/>
        <w:rPr>
          <w:rFonts w:asciiTheme="minorEastAsia" w:hAnsiTheme="minorEastAsia" w:eastAsiaTheme="minorEastAsia"/>
          <w:b/>
          <w:bCs/>
          <w:color w:val="auto"/>
          <w:kern w:val="0"/>
          <w:sz w:val="36"/>
          <w:szCs w:val="36"/>
          <w:highlight w:val="none"/>
          <w:lang w:val="zh-CN"/>
        </w:rPr>
      </w:pPr>
      <w:r>
        <w:rPr>
          <w:rFonts w:hint="eastAsia" w:asciiTheme="minorEastAsia" w:hAnsiTheme="minorEastAsia" w:eastAsiaTheme="minorEastAsia"/>
          <w:b/>
          <w:bCs/>
          <w:color w:val="auto"/>
          <w:kern w:val="0"/>
          <w:sz w:val="36"/>
          <w:szCs w:val="36"/>
          <w:highlight w:val="none"/>
          <w:lang w:val="zh-CN"/>
        </w:rPr>
        <w:t>拟投入本项目的服务团队人员表</w:t>
      </w:r>
    </w:p>
    <w:p>
      <w:pPr>
        <w:snapToGrid w:val="0"/>
        <w:spacing w:line="360" w:lineRule="auto"/>
        <w:rPr>
          <w:rFonts w:hint="default" w:asciiTheme="minorEastAsia" w:hAnsiTheme="minorEastAsia" w:eastAsiaTheme="minorEastAsia"/>
          <w:color w:val="auto"/>
          <w:spacing w:val="20"/>
          <w:sz w:val="32"/>
          <w:szCs w:val="32"/>
          <w:highlight w:val="none"/>
          <w:lang w:val="en-US" w:eastAsia="zh-CN"/>
        </w:rPr>
      </w:pPr>
      <w:r>
        <w:rPr>
          <w:rFonts w:hint="eastAsia" w:asciiTheme="minorEastAsia" w:hAnsiTheme="minorEastAsia" w:eastAsiaTheme="minorEastAsia"/>
          <w:color w:val="auto"/>
          <w:spacing w:val="20"/>
          <w:sz w:val="32"/>
          <w:szCs w:val="32"/>
          <w:highlight w:val="none"/>
        </w:rPr>
        <w:t>项目编号：</w:t>
      </w:r>
      <w:r>
        <w:rPr>
          <w:rFonts w:hint="eastAsia" w:asciiTheme="minorEastAsia" w:hAnsiTheme="minorEastAsia" w:eastAsiaTheme="minorEastAsia"/>
          <w:b/>
          <w:color w:val="auto"/>
          <w:spacing w:val="20"/>
          <w:sz w:val="32"/>
          <w:szCs w:val="32"/>
          <w:highlight w:val="none"/>
          <w:lang w:eastAsia="zh-CN"/>
        </w:rPr>
        <w:t>衢院招2025-0</w:t>
      </w:r>
      <w:r>
        <w:rPr>
          <w:rFonts w:hint="eastAsia" w:asciiTheme="minorEastAsia" w:hAnsiTheme="minorEastAsia" w:eastAsiaTheme="minorEastAsia"/>
          <w:b/>
          <w:color w:val="auto"/>
          <w:spacing w:val="20"/>
          <w:sz w:val="32"/>
          <w:szCs w:val="32"/>
          <w:highlight w:val="none"/>
          <w:lang w:val="en-US" w:eastAsia="zh-CN"/>
        </w:rPr>
        <w:t>4</w:t>
      </w:r>
    </w:p>
    <w:p>
      <w:pPr>
        <w:snapToGrid w:val="0"/>
        <w:spacing w:line="360" w:lineRule="auto"/>
        <w:rPr>
          <w:rFonts w:hint="eastAsia" w:asciiTheme="minorEastAsia" w:hAnsiTheme="minorEastAsia" w:eastAsiaTheme="minorEastAsia"/>
          <w:b/>
          <w:color w:val="auto"/>
          <w:spacing w:val="20"/>
          <w:sz w:val="32"/>
          <w:szCs w:val="32"/>
          <w:highlight w:val="none"/>
          <w:lang w:val="zh-CN" w:eastAsia="zh-CN"/>
        </w:rPr>
      </w:pPr>
      <w:r>
        <w:rPr>
          <w:rFonts w:hint="eastAsia" w:asciiTheme="minorEastAsia" w:hAnsiTheme="minorEastAsia" w:eastAsiaTheme="minorEastAsia"/>
          <w:color w:val="auto"/>
          <w:spacing w:val="20"/>
          <w:sz w:val="32"/>
          <w:szCs w:val="32"/>
          <w:highlight w:val="none"/>
        </w:rPr>
        <w:t>项目名称：</w:t>
      </w:r>
      <w:r>
        <w:rPr>
          <w:rFonts w:hint="eastAsia" w:ascii="宋体" w:hAnsi="宋体" w:eastAsia="宋体" w:cs="宋体"/>
          <w:b/>
          <w:color w:val="000000"/>
          <w:sz w:val="32"/>
          <w:szCs w:val="32"/>
          <w:lang w:val="en-US" w:eastAsia="zh-CN"/>
        </w:rPr>
        <w:t>衢州学院采购代理服务项目</w:t>
      </w:r>
    </w:p>
    <w:p>
      <w:pPr>
        <w:snapToGrid w:val="0"/>
        <w:spacing w:line="360" w:lineRule="auto"/>
        <w:rPr>
          <w:rFonts w:asciiTheme="minorEastAsia" w:hAnsiTheme="minorEastAsia" w:eastAsiaTheme="minorEastAsia"/>
          <w:color w:val="auto"/>
          <w:spacing w:val="20"/>
          <w:sz w:val="32"/>
          <w:szCs w:val="32"/>
          <w:highlight w:val="none"/>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17"/>
        <w:gridCol w:w="1701"/>
        <w:gridCol w:w="1418"/>
        <w:gridCol w:w="113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3"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417"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  名</w:t>
            </w:r>
          </w:p>
        </w:tc>
        <w:tc>
          <w:tcPr>
            <w:tcW w:w="1701"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  务</w:t>
            </w:r>
          </w:p>
        </w:tc>
        <w:tc>
          <w:tcPr>
            <w:tcW w:w="1418"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职称</w:t>
            </w:r>
          </w:p>
        </w:tc>
        <w:tc>
          <w:tcPr>
            <w:tcW w:w="1134"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专业</w:t>
            </w:r>
          </w:p>
        </w:tc>
        <w:tc>
          <w:tcPr>
            <w:tcW w:w="2647" w:type="dxa"/>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主要资历、经验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auto"/>
                <w:sz w:val="24"/>
                <w:highlight w:val="none"/>
              </w:rPr>
            </w:pPr>
          </w:p>
        </w:tc>
        <w:tc>
          <w:tcPr>
            <w:tcW w:w="1417" w:type="dxa"/>
            <w:vAlign w:val="center"/>
          </w:tcPr>
          <w:p>
            <w:pPr>
              <w:spacing w:line="360" w:lineRule="auto"/>
              <w:jc w:val="center"/>
              <w:rPr>
                <w:rFonts w:ascii="仿宋_GB2312" w:eastAsia="仿宋_GB2312"/>
                <w:color w:val="auto"/>
                <w:sz w:val="24"/>
                <w:highlight w:val="none"/>
              </w:rPr>
            </w:pPr>
          </w:p>
        </w:tc>
        <w:tc>
          <w:tcPr>
            <w:tcW w:w="1701" w:type="dxa"/>
            <w:vAlign w:val="center"/>
          </w:tcPr>
          <w:p>
            <w:pPr>
              <w:spacing w:line="360" w:lineRule="auto"/>
              <w:jc w:val="center"/>
              <w:rPr>
                <w:rFonts w:ascii="仿宋_GB2312" w:eastAsia="仿宋_GB2312"/>
                <w:color w:val="auto"/>
                <w:sz w:val="24"/>
                <w:highlight w:val="none"/>
              </w:rPr>
            </w:pPr>
          </w:p>
        </w:tc>
        <w:tc>
          <w:tcPr>
            <w:tcW w:w="1418" w:type="dxa"/>
            <w:vAlign w:val="center"/>
          </w:tcPr>
          <w:p>
            <w:pPr>
              <w:spacing w:line="360" w:lineRule="auto"/>
              <w:jc w:val="center"/>
              <w:rPr>
                <w:rFonts w:ascii="仿宋_GB2312" w:eastAsia="仿宋_GB2312"/>
                <w:color w:val="auto"/>
                <w:sz w:val="24"/>
                <w:highlight w:val="none"/>
              </w:rPr>
            </w:pPr>
          </w:p>
        </w:tc>
        <w:tc>
          <w:tcPr>
            <w:tcW w:w="1134" w:type="dxa"/>
            <w:vAlign w:val="center"/>
          </w:tcPr>
          <w:p>
            <w:pPr>
              <w:spacing w:line="360" w:lineRule="auto"/>
              <w:jc w:val="center"/>
              <w:rPr>
                <w:rFonts w:ascii="仿宋_GB2312" w:eastAsia="仿宋_GB2312"/>
                <w:color w:val="auto"/>
                <w:sz w:val="24"/>
                <w:highlight w:val="none"/>
              </w:rPr>
            </w:pPr>
          </w:p>
        </w:tc>
        <w:tc>
          <w:tcPr>
            <w:tcW w:w="2647" w:type="dxa"/>
            <w:vAlign w:val="center"/>
          </w:tcPr>
          <w:p>
            <w:pPr>
              <w:spacing w:line="360" w:lineRule="auto"/>
              <w:rPr>
                <w:rFonts w:ascii="仿宋_GB2312" w:eastAsia="仿宋_GB2312"/>
                <w:color w:val="auto"/>
                <w:sz w:val="24"/>
                <w:highlight w:val="none"/>
              </w:rPr>
            </w:pPr>
          </w:p>
        </w:tc>
      </w:tr>
    </w:tbl>
    <w:p>
      <w:pPr>
        <w:spacing w:line="480" w:lineRule="exact"/>
        <w:rPr>
          <w:rFonts w:ascii="仿宋_GB2312" w:hAnsi="宋体" w:eastAsia="仿宋_GB2312"/>
          <w:bCs/>
          <w:color w:val="auto"/>
          <w:sz w:val="28"/>
          <w:szCs w:val="28"/>
          <w:highlight w:val="none"/>
        </w:rPr>
      </w:pPr>
    </w:p>
    <w:p>
      <w:pPr>
        <w:spacing w:line="360" w:lineRule="auto"/>
        <w:rPr>
          <w:rFonts w:asciiTheme="minorEastAsia" w:hAnsiTheme="minorEastAsia" w:eastAsiaTheme="minorEastAsia"/>
          <w:bCs/>
          <w:color w:val="auto"/>
          <w:sz w:val="28"/>
          <w:szCs w:val="28"/>
          <w:highlight w:val="none"/>
        </w:rPr>
      </w:pPr>
    </w:p>
    <w:p>
      <w:pPr>
        <w:autoSpaceDE w:val="0"/>
        <w:autoSpaceDN w:val="0"/>
        <w:adjustRightInd w:val="0"/>
        <w:spacing w:line="360" w:lineRule="auto"/>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lang w:val="zh-CN"/>
        </w:rPr>
        <w:t>投标人（公章）：</w:t>
      </w:r>
    </w:p>
    <w:p>
      <w:pPr>
        <w:autoSpaceDE w:val="0"/>
        <w:autoSpaceDN w:val="0"/>
        <w:adjustRightInd w:val="0"/>
        <w:spacing w:line="360" w:lineRule="auto"/>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lang w:val="zh-CN"/>
        </w:rPr>
        <w:t>投标人全权代表签字：</w:t>
      </w:r>
    </w:p>
    <w:p>
      <w:pPr>
        <w:autoSpaceDE w:val="0"/>
        <w:autoSpaceDN w:val="0"/>
        <w:adjustRightInd w:val="0"/>
        <w:spacing w:line="360" w:lineRule="auto"/>
        <w:ind w:firstLine="0"/>
        <w:outlineLvl w:val="9"/>
        <w:rPr>
          <w:b/>
          <w:color w:val="auto"/>
          <w:sz w:val="24"/>
          <w:highlight w:val="none"/>
        </w:rPr>
      </w:pPr>
      <w:r>
        <w:rPr>
          <w:rFonts w:asciiTheme="minorEastAsia" w:hAnsiTheme="minorEastAsia" w:eastAsiaTheme="minorEastAsia"/>
          <w:color w:val="auto"/>
          <w:sz w:val="28"/>
          <w:szCs w:val="28"/>
          <w:highlight w:val="none"/>
          <w:lang w:val="zh-CN"/>
        </w:rPr>
        <w:t>日期</w:t>
      </w:r>
      <w:r>
        <w:rPr>
          <w:rFonts w:asciiTheme="minorEastAsia" w:hAnsiTheme="minorEastAsia" w:eastAsiaTheme="minorEastAsia"/>
          <w:color w:val="auto"/>
          <w:sz w:val="28"/>
          <w:szCs w:val="28"/>
          <w:highlight w:val="none"/>
        </w:rPr>
        <w:t>：</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lang w:val="zh-CN"/>
        </w:rPr>
        <w:t>年</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lang w:val="zh-CN"/>
        </w:rPr>
        <w:t>月</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lang w:val="zh-CN"/>
        </w:rPr>
        <w:t>日</w:t>
      </w:r>
    </w:p>
    <w:p>
      <w:pPr>
        <w:rPr>
          <w:color w:val="auto"/>
          <w:highlight w:val="none"/>
        </w:rPr>
      </w:pPr>
    </w:p>
    <w:p>
      <w:pPr>
        <w:spacing w:line="588" w:lineRule="exact"/>
        <w:jc w:val="left"/>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格式</w:t>
      </w:r>
      <w:r>
        <w:rPr>
          <w:rFonts w:hint="eastAsia" w:ascii="宋体" w:hAnsi="宋体" w:cs="宋体"/>
          <w:b/>
          <w:color w:val="auto"/>
          <w:spacing w:val="6"/>
          <w:sz w:val="30"/>
          <w:szCs w:val="30"/>
          <w:highlight w:val="none"/>
          <w:lang w:val="en-US" w:eastAsia="zh-CN"/>
        </w:rPr>
        <w:t>十</w:t>
      </w:r>
      <w:r>
        <w:rPr>
          <w:rFonts w:hint="eastAsia" w:ascii="宋体" w:hAnsi="宋体" w:cs="宋体"/>
          <w:b/>
          <w:color w:val="auto"/>
          <w:spacing w:val="6"/>
          <w:sz w:val="30"/>
          <w:szCs w:val="30"/>
          <w:highlight w:val="none"/>
        </w:rPr>
        <w:t>：</w:t>
      </w:r>
    </w:p>
    <w:p>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分包意向协议</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pPr>
        <w:snapToGrid w:val="0"/>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pPr>
        <w:snapToGrid w:val="0"/>
        <w:spacing w:line="3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pPr>
        <w:snapToGrid w:val="0"/>
        <w:spacing w:line="360" w:lineRule="exact"/>
        <w:ind w:left="60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pPr>
        <w:snapToGrid w:val="0"/>
        <w:spacing w:line="360"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pPr>
        <w:snapToGrid w:val="0"/>
        <w:spacing w:line="360" w:lineRule="exact"/>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pPr>
        <w:snapToGrid w:val="0"/>
        <w:spacing w:line="360" w:lineRule="exact"/>
        <w:ind w:firstLine="840" w:firstLineChars="300"/>
        <w:rPr>
          <w:rFonts w:ascii="仿宋" w:hAnsi="仿宋" w:eastAsia="仿宋"/>
          <w:color w:val="auto"/>
          <w:sz w:val="28"/>
          <w:szCs w:val="28"/>
          <w:highlight w:val="none"/>
          <w:lang w:val="zh-CN"/>
        </w:rPr>
      </w:pPr>
    </w:p>
    <w:p>
      <w:pPr>
        <w:snapToGrid w:val="0"/>
        <w:spacing w:line="360" w:lineRule="exact"/>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pPr>
        <w:snapToGrid w:val="0"/>
        <w:spacing w:line="360" w:lineRule="exact"/>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p/>
    <w:sectPr>
      <w:headerReference r:id="rId5" w:type="default"/>
      <w:footerReference r:id="rId6" w:type="default"/>
      <w:pgSz w:w="11906" w:h="16838"/>
      <w:pgMar w:top="1440" w:right="1306" w:bottom="1440" w:left="1304" w:header="720" w:footer="992" w:gutter="0"/>
      <w:pgNumType w:fmt="decimal"/>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default" w:eastAsia="宋体"/>
        <w:lang w:val="en-US" w:eastAsia="zh-CN"/>
      </w:rPr>
    </w:pPr>
    <w:r>
      <w:rPr>
        <w:rFonts w:hint="eastAsia"/>
        <w:lang w:val="en-US" w:eastAsia="zh-CN"/>
      </w:rPr>
      <w:t>项目编号：衢院招2025-04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lang w:eastAsia="zh-CN"/>
      </w:rPr>
      <w:t>衢院招2025-</w:t>
    </w:r>
    <w:r>
      <w:rPr>
        <w:rFonts w:hint="eastAsia" w:ascii="宋体" w:hAnsi="宋体" w:cs="仿宋_GB2312"/>
        <w:color w:val="000000"/>
        <w:lang w:val="en-US" w:eastAsia="zh-CN"/>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40A80D3D"/>
    <w:rsid w:val="000539F7"/>
    <w:rsid w:val="000B69BB"/>
    <w:rsid w:val="00102EB0"/>
    <w:rsid w:val="002C5AC1"/>
    <w:rsid w:val="006248FC"/>
    <w:rsid w:val="00711452"/>
    <w:rsid w:val="00A15748"/>
    <w:rsid w:val="00D15100"/>
    <w:rsid w:val="00E04DDF"/>
    <w:rsid w:val="00F11072"/>
    <w:rsid w:val="012B2A8D"/>
    <w:rsid w:val="013C3B06"/>
    <w:rsid w:val="01D5715B"/>
    <w:rsid w:val="01DF715F"/>
    <w:rsid w:val="01E80641"/>
    <w:rsid w:val="024353AD"/>
    <w:rsid w:val="0271749B"/>
    <w:rsid w:val="02944B48"/>
    <w:rsid w:val="02AB5AF9"/>
    <w:rsid w:val="03145B8B"/>
    <w:rsid w:val="03900A1D"/>
    <w:rsid w:val="03A479BD"/>
    <w:rsid w:val="03F63CF3"/>
    <w:rsid w:val="044D15DB"/>
    <w:rsid w:val="048B0D54"/>
    <w:rsid w:val="058F52D7"/>
    <w:rsid w:val="0619781A"/>
    <w:rsid w:val="062D7CBF"/>
    <w:rsid w:val="078E41D3"/>
    <w:rsid w:val="07C75B42"/>
    <w:rsid w:val="07D72BBC"/>
    <w:rsid w:val="07EC0300"/>
    <w:rsid w:val="082A4D0C"/>
    <w:rsid w:val="08376891"/>
    <w:rsid w:val="086755FF"/>
    <w:rsid w:val="08FC2DA7"/>
    <w:rsid w:val="09446211"/>
    <w:rsid w:val="094544C7"/>
    <w:rsid w:val="09BE0A20"/>
    <w:rsid w:val="09D338FB"/>
    <w:rsid w:val="09F1672E"/>
    <w:rsid w:val="0A651E36"/>
    <w:rsid w:val="0A6C4852"/>
    <w:rsid w:val="0A9576B7"/>
    <w:rsid w:val="0C912C36"/>
    <w:rsid w:val="0D56605F"/>
    <w:rsid w:val="0DBA3C6D"/>
    <w:rsid w:val="0DE80474"/>
    <w:rsid w:val="0E3648C2"/>
    <w:rsid w:val="0F085008"/>
    <w:rsid w:val="0F8F12F6"/>
    <w:rsid w:val="0FFB3093"/>
    <w:rsid w:val="106E2B3D"/>
    <w:rsid w:val="1096175B"/>
    <w:rsid w:val="130C7ABC"/>
    <w:rsid w:val="137417C5"/>
    <w:rsid w:val="14061758"/>
    <w:rsid w:val="14140D32"/>
    <w:rsid w:val="146A0C31"/>
    <w:rsid w:val="154713ED"/>
    <w:rsid w:val="156839D6"/>
    <w:rsid w:val="15967A44"/>
    <w:rsid w:val="15EC2259"/>
    <w:rsid w:val="16E126FE"/>
    <w:rsid w:val="173912C0"/>
    <w:rsid w:val="185F1F20"/>
    <w:rsid w:val="19AF6BC4"/>
    <w:rsid w:val="19F80C19"/>
    <w:rsid w:val="1A394103"/>
    <w:rsid w:val="1B1B0DBC"/>
    <w:rsid w:val="1B25366F"/>
    <w:rsid w:val="1B29575B"/>
    <w:rsid w:val="1B582862"/>
    <w:rsid w:val="1BB14082"/>
    <w:rsid w:val="1BF46EDC"/>
    <w:rsid w:val="1C022FB2"/>
    <w:rsid w:val="1CAA516C"/>
    <w:rsid w:val="1CDB453D"/>
    <w:rsid w:val="1D6F7979"/>
    <w:rsid w:val="1D711CBF"/>
    <w:rsid w:val="1D8318A2"/>
    <w:rsid w:val="1DB678FA"/>
    <w:rsid w:val="1DED22B5"/>
    <w:rsid w:val="1E2024A7"/>
    <w:rsid w:val="1E386E5A"/>
    <w:rsid w:val="1E422168"/>
    <w:rsid w:val="1E5E0FCC"/>
    <w:rsid w:val="1E9534D5"/>
    <w:rsid w:val="1EBB22A7"/>
    <w:rsid w:val="1F841AE0"/>
    <w:rsid w:val="200A3A07"/>
    <w:rsid w:val="20230487"/>
    <w:rsid w:val="204E2BAA"/>
    <w:rsid w:val="21B11747"/>
    <w:rsid w:val="229E2A75"/>
    <w:rsid w:val="232B1976"/>
    <w:rsid w:val="23E85940"/>
    <w:rsid w:val="249139DE"/>
    <w:rsid w:val="24D75239"/>
    <w:rsid w:val="25293709"/>
    <w:rsid w:val="25A82447"/>
    <w:rsid w:val="25D66316"/>
    <w:rsid w:val="260E32E6"/>
    <w:rsid w:val="26695C79"/>
    <w:rsid w:val="267358E2"/>
    <w:rsid w:val="272F09A4"/>
    <w:rsid w:val="275726FE"/>
    <w:rsid w:val="27955130"/>
    <w:rsid w:val="27AC3234"/>
    <w:rsid w:val="280655BE"/>
    <w:rsid w:val="281A6F16"/>
    <w:rsid w:val="28520641"/>
    <w:rsid w:val="29851F3C"/>
    <w:rsid w:val="29BE7D60"/>
    <w:rsid w:val="2A3201E1"/>
    <w:rsid w:val="2A507B23"/>
    <w:rsid w:val="2A734F09"/>
    <w:rsid w:val="2A8567D2"/>
    <w:rsid w:val="2B0B6EC7"/>
    <w:rsid w:val="2B274E2B"/>
    <w:rsid w:val="2B5F12CA"/>
    <w:rsid w:val="2B8655AF"/>
    <w:rsid w:val="2BDB410A"/>
    <w:rsid w:val="2BFF45C7"/>
    <w:rsid w:val="2C095B79"/>
    <w:rsid w:val="2CC83199"/>
    <w:rsid w:val="2DC12842"/>
    <w:rsid w:val="2E1F9163"/>
    <w:rsid w:val="2E71D929"/>
    <w:rsid w:val="2F20651C"/>
    <w:rsid w:val="2F7F1FD2"/>
    <w:rsid w:val="2FCF2CDC"/>
    <w:rsid w:val="309F4D87"/>
    <w:rsid w:val="314C5488"/>
    <w:rsid w:val="32A74558"/>
    <w:rsid w:val="3316429F"/>
    <w:rsid w:val="33472053"/>
    <w:rsid w:val="349F5B39"/>
    <w:rsid w:val="355103D5"/>
    <w:rsid w:val="358A6162"/>
    <w:rsid w:val="35D94E22"/>
    <w:rsid w:val="3645433D"/>
    <w:rsid w:val="36457EF3"/>
    <w:rsid w:val="36687282"/>
    <w:rsid w:val="36EF5462"/>
    <w:rsid w:val="372A2523"/>
    <w:rsid w:val="376A132A"/>
    <w:rsid w:val="37A537EF"/>
    <w:rsid w:val="37B41720"/>
    <w:rsid w:val="37ED4BE4"/>
    <w:rsid w:val="37EE4429"/>
    <w:rsid w:val="37F47E6B"/>
    <w:rsid w:val="383C0557"/>
    <w:rsid w:val="389F6201"/>
    <w:rsid w:val="38AF7C6F"/>
    <w:rsid w:val="39865177"/>
    <w:rsid w:val="39D60427"/>
    <w:rsid w:val="39FB8819"/>
    <w:rsid w:val="3A575A0D"/>
    <w:rsid w:val="3A5E17C8"/>
    <w:rsid w:val="3A75558A"/>
    <w:rsid w:val="3A893C12"/>
    <w:rsid w:val="3AB136E9"/>
    <w:rsid w:val="3AC35B02"/>
    <w:rsid w:val="3AE76352"/>
    <w:rsid w:val="3AF3491E"/>
    <w:rsid w:val="3B64484E"/>
    <w:rsid w:val="3B712735"/>
    <w:rsid w:val="3B9B1F35"/>
    <w:rsid w:val="3B9E3D43"/>
    <w:rsid w:val="3C472C93"/>
    <w:rsid w:val="3C6C15BE"/>
    <w:rsid w:val="3CB129AA"/>
    <w:rsid w:val="3CC90825"/>
    <w:rsid w:val="3CD644F4"/>
    <w:rsid w:val="3CEE2821"/>
    <w:rsid w:val="3D0A49D8"/>
    <w:rsid w:val="3D87679A"/>
    <w:rsid w:val="3D9D021E"/>
    <w:rsid w:val="3DC244FD"/>
    <w:rsid w:val="3DE302EB"/>
    <w:rsid w:val="3EFF1E24"/>
    <w:rsid w:val="3EFF649B"/>
    <w:rsid w:val="3F606F91"/>
    <w:rsid w:val="3F7EFD7D"/>
    <w:rsid w:val="3F8C64D9"/>
    <w:rsid w:val="3FBBEB07"/>
    <w:rsid w:val="404E3C33"/>
    <w:rsid w:val="40A80D3D"/>
    <w:rsid w:val="40C0673B"/>
    <w:rsid w:val="40D34B93"/>
    <w:rsid w:val="419B2922"/>
    <w:rsid w:val="41EB4CF6"/>
    <w:rsid w:val="43326F76"/>
    <w:rsid w:val="43E94AAD"/>
    <w:rsid w:val="44050162"/>
    <w:rsid w:val="446A29F2"/>
    <w:rsid w:val="46282B3F"/>
    <w:rsid w:val="46E17D8B"/>
    <w:rsid w:val="4791D602"/>
    <w:rsid w:val="48576963"/>
    <w:rsid w:val="48B92BF3"/>
    <w:rsid w:val="48EC2A92"/>
    <w:rsid w:val="491C1E90"/>
    <w:rsid w:val="492B6902"/>
    <w:rsid w:val="49A65959"/>
    <w:rsid w:val="49EB7B56"/>
    <w:rsid w:val="4B865233"/>
    <w:rsid w:val="4BFF2C92"/>
    <w:rsid w:val="4C5F45C1"/>
    <w:rsid w:val="4D387157"/>
    <w:rsid w:val="4DA01A0B"/>
    <w:rsid w:val="4DF4AF97"/>
    <w:rsid w:val="4E565E82"/>
    <w:rsid w:val="4F2C287B"/>
    <w:rsid w:val="4FBE50A3"/>
    <w:rsid w:val="4FF78CCA"/>
    <w:rsid w:val="50101500"/>
    <w:rsid w:val="50995C59"/>
    <w:rsid w:val="50DE68FD"/>
    <w:rsid w:val="5223480E"/>
    <w:rsid w:val="52295156"/>
    <w:rsid w:val="52402E75"/>
    <w:rsid w:val="52736165"/>
    <w:rsid w:val="52C318AB"/>
    <w:rsid w:val="52E10C3E"/>
    <w:rsid w:val="53511721"/>
    <w:rsid w:val="53717E40"/>
    <w:rsid w:val="537D698C"/>
    <w:rsid w:val="54FE4CF2"/>
    <w:rsid w:val="553C1703"/>
    <w:rsid w:val="565810DD"/>
    <w:rsid w:val="5668597D"/>
    <w:rsid w:val="569DFC50"/>
    <w:rsid w:val="5713777D"/>
    <w:rsid w:val="578466B4"/>
    <w:rsid w:val="57985481"/>
    <w:rsid w:val="588E0A76"/>
    <w:rsid w:val="58B70AE0"/>
    <w:rsid w:val="58BF2E0D"/>
    <w:rsid w:val="59336FC9"/>
    <w:rsid w:val="59DF255D"/>
    <w:rsid w:val="5A611050"/>
    <w:rsid w:val="5AC22D78"/>
    <w:rsid w:val="5B5E2C78"/>
    <w:rsid w:val="5BD42DA5"/>
    <w:rsid w:val="5BDF4000"/>
    <w:rsid w:val="5C325A46"/>
    <w:rsid w:val="5D2105FF"/>
    <w:rsid w:val="5D410679"/>
    <w:rsid w:val="5D597FAE"/>
    <w:rsid w:val="5D5B8840"/>
    <w:rsid w:val="5D8D9F47"/>
    <w:rsid w:val="5DFAA2A1"/>
    <w:rsid w:val="5E5C48AB"/>
    <w:rsid w:val="5E96240E"/>
    <w:rsid w:val="5ED2438D"/>
    <w:rsid w:val="5EEB1D63"/>
    <w:rsid w:val="5F725CF0"/>
    <w:rsid w:val="5F7E781A"/>
    <w:rsid w:val="5FBF32A9"/>
    <w:rsid w:val="5FE457B5"/>
    <w:rsid w:val="5FEBEA7F"/>
    <w:rsid w:val="5FF3BC8F"/>
    <w:rsid w:val="602659B8"/>
    <w:rsid w:val="609726AE"/>
    <w:rsid w:val="60E6304F"/>
    <w:rsid w:val="61284D4D"/>
    <w:rsid w:val="621275C2"/>
    <w:rsid w:val="625763B3"/>
    <w:rsid w:val="626873E3"/>
    <w:rsid w:val="627951C9"/>
    <w:rsid w:val="627DB372"/>
    <w:rsid w:val="62BF3AE4"/>
    <w:rsid w:val="630172D1"/>
    <w:rsid w:val="63321F88"/>
    <w:rsid w:val="64892C30"/>
    <w:rsid w:val="64E94780"/>
    <w:rsid w:val="659BBA3E"/>
    <w:rsid w:val="6612616F"/>
    <w:rsid w:val="66367B00"/>
    <w:rsid w:val="667E7AC3"/>
    <w:rsid w:val="66D70AF3"/>
    <w:rsid w:val="66E819EF"/>
    <w:rsid w:val="67691528"/>
    <w:rsid w:val="677F6BBC"/>
    <w:rsid w:val="67A91E63"/>
    <w:rsid w:val="67C1486C"/>
    <w:rsid w:val="67DF0A17"/>
    <w:rsid w:val="68133457"/>
    <w:rsid w:val="683C4F4C"/>
    <w:rsid w:val="688A1916"/>
    <w:rsid w:val="694464FF"/>
    <w:rsid w:val="698E4DDC"/>
    <w:rsid w:val="69FE537D"/>
    <w:rsid w:val="6A7422B8"/>
    <w:rsid w:val="6AD664DE"/>
    <w:rsid w:val="6AE7843F"/>
    <w:rsid w:val="6B067A08"/>
    <w:rsid w:val="6B6E4A69"/>
    <w:rsid w:val="6BA750DB"/>
    <w:rsid w:val="6BC927B7"/>
    <w:rsid w:val="6BECFBCF"/>
    <w:rsid w:val="6BF014D8"/>
    <w:rsid w:val="6BF66192"/>
    <w:rsid w:val="6C4D13F3"/>
    <w:rsid w:val="6CC97EC3"/>
    <w:rsid w:val="6D1B0820"/>
    <w:rsid w:val="6D2E3748"/>
    <w:rsid w:val="6D3F0197"/>
    <w:rsid w:val="6D80183D"/>
    <w:rsid w:val="6DFF0395"/>
    <w:rsid w:val="6EA3352D"/>
    <w:rsid w:val="6EC33660"/>
    <w:rsid w:val="6F6C0B82"/>
    <w:rsid w:val="6F7649D9"/>
    <w:rsid w:val="6F8B555F"/>
    <w:rsid w:val="6F9F5114"/>
    <w:rsid w:val="6FAE1E2B"/>
    <w:rsid w:val="6FEE81EB"/>
    <w:rsid w:val="6FFE93F3"/>
    <w:rsid w:val="719A53F8"/>
    <w:rsid w:val="71F16DC2"/>
    <w:rsid w:val="72231B02"/>
    <w:rsid w:val="734F2FA3"/>
    <w:rsid w:val="738455E1"/>
    <w:rsid w:val="744C0614"/>
    <w:rsid w:val="74955E4E"/>
    <w:rsid w:val="74BC6AAF"/>
    <w:rsid w:val="74D06286"/>
    <w:rsid w:val="751B5CD6"/>
    <w:rsid w:val="75396CA6"/>
    <w:rsid w:val="759D6D28"/>
    <w:rsid w:val="760C3F3B"/>
    <w:rsid w:val="766C7E33"/>
    <w:rsid w:val="76845531"/>
    <w:rsid w:val="76C53727"/>
    <w:rsid w:val="76D21396"/>
    <w:rsid w:val="76E17ADE"/>
    <w:rsid w:val="773589B7"/>
    <w:rsid w:val="773C0E37"/>
    <w:rsid w:val="775C058E"/>
    <w:rsid w:val="77CF2A24"/>
    <w:rsid w:val="77D95F56"/>
    <w:rsid w:val="77FAE365"/>
    <w:rsid w:val="77FD3BB2"/>
    <w:rsid w:val="77FF4F06"/>
    <w:rsid w:val="77FFD61C"/>
    <w:rsid w:val="78895E82"/>
    <w:rsid w:val="78F5FEDF"/>
    <w:rsid w:val="796201B5"/>
    <w:rsid w:val="79A057CC"/>
    <w:rsid w:val="79B73908"/>
    <w:rsid w:val="79E50406"/>
    <w:rsid w:val="7A1959FE"/>
    <w:rsid w:val="7A714973"/>
    <w:rsid w:val="7AA10300"/>
    <w:rsid w:val="7AA42ECE"/>
    <w:rsid w:val="7AB14475"/>
    <w:rsid w:val="7B47175F"/>
    <w:rsid w:val="7BDAA4D0"/>
    <w:rsid w:val="7CE17194"/>
    <w:rsid w:val="7CFFC31B"/>
    <w:rsid w:val="7D6FA295"/>
    <w:rsid w:val="7D904717"/>
    <w:rsid w:val="7DFB9213"/>
    <w:rsid w:val="7E5B8084"/>
    <w:rsid w:val="7EF576CF"/>
    <w:rsid w:val="7EFE209D"/>
    <w:rsid w:val="7F130E61"/>
    <w:rsid w:val="7F1C7BEA"/>
    <w:rsid w:val="7F4B60D1"/>
    <w:rsid w:val="7F7795A3"/>
    <w:rsid w:val="7FBA5293"/>
    <w:rsid w:val="7FBD0508"/>
    <w:rsid w:val="7FDCF1D5"/>
    <w:rsid w:val="7FED42F3"/>
    <w:rsid w:val="7FEE3ED6"/>
    <w:rsid w:val="7FF08913"/>
    <w:rsid w:val="7FF91EA6"/>
    <w:rsid w:val="7FF99B5E"/>
    <w:rsid w:val="7FFB1649"/>
    <w:rsid w:val="7FFE0713"/>
    <w:rsid w:val="9A65BECD"/>
    <w:rsid w:val="9F7F2C61"/>
    <w:rsid w:val="A5FF477E"/>
    <w:rsid w:val="AA7FCCCD"/>
    <w:rsid w:val="B53F6375"/>
    <w:rsid w:val="B766F92B"/>
    <w:rsid w:val="BAF7C015"/>
    <w:rsid w:val="BB7FD19D"/>
    <w:rsid w:val="BD7F3E6A"/>
    <w:rsid w:val="BDE968A6"/>
    <w:rsid w:val="BEFFE547"/>
    <w:rsid w:val="BF3C0C1E"/>
    <w:rsid w:val="BF71E993"/>
    <w:rsid w:val="BFFBF23A"/>
    <w:rsid w:val="CBF32AAD"/>
    <w:rsid w:val="CBF5ABF9"/>
    <w:rsid w:val="CF9D7DA8"/>
    <w:rsid w:val="CFEB9655"/>
    <w:rsid w:val="CFEBF11D"/>
    <w:rsid w:val="D9FFE2BC"/>
    <w:rsid w:val="DDEB210F"/>
    <w:rsid w:val="DFDD2D79"/>
    <w:rsid w:val="E12E6E90"/>
    <w:rsid w:val="E2BB32C4"/>
    <w:rsid w:val="E7C6B72F"/>
    <w:rsid w:val="E7DD9248"/>
    <w:rsid w:val="ECFEB12F"/>
    <w:rsid w:val="EEB792BD"/>
    <w:rsid w:val="EEF11A26"/>
    <w:rsid w:val="EF7FB37A"/>
    <w:rsid w:val="EFE31E6A"/>
    <w:rsid w:val="EFFF902E"/>
    <w:rsid w:val="F46F45E0"/>
    <w:rsid w:val="F69F8707"/>
    <w:rsid w:val="F6FCF33E"/>
    <w:rsid w:val="F79F056B"/>
    <w:rsid w:val="F7DF67E9"/>
    <w:rsid w:val="F7F7DA60"/>
    <w:rsid w:val="F7F935B4"/>
    <w:rsid w:val="F7FE584C"/>
    <w:rsid w:val="F9A25FBA"/>
    <w:rsid w:val="F9BB901B"/>
    <w:rsid w:val="F9F5A382"/>
    <w:rsid w:val="F9FF1F28"/>
    <w:rsid w:val="FA5F7246"/>
    <w:rsid w:val="FB7FA47A"/>
    <w:rsid w:val="FBD7326E"/>
    <w:rsid w:val="FBDFF3CF"/>
    <w:rsid w:val="FCFE8F96"/>
    <w:rsid w:val="FDCF551C"/>
    <w:rsid w:val="FE39CCBE"/>
    <w:rsid w:val="FE662146"/>
    <w:rsid w:val="FEEEA057"/>
    <w:rsid w:val="FEF737FD"/>
    <w:rsid w:val="FEFEC169"/>
    <w:rsid w:val="FF3D3C41"/>
    <w:rsid w:val="FF6F7F02"/>
    <w:rsid w:val="FF85E6D5"/>
    <w:rsid w:val="FFBFC311"/>
    <w:rsid w:val="FFD5B448"/>
    <w:rsid w:val="FFDB420A"/>
    <w:rsid w:val="FFEF04B8"/>
    <w:rsid w:val="FFEFC200"/>
    <w:rsid w:val="FFF72AC3"/>
    <w:rsid w:val="FFF7B61E"/>
    <w:rsid w:val="FFFE3693"/>
    <w:rsid w:val="FFFEA197"/>
    <w:rsid w:val="FFFF3CDC"/>
    <w:rsid w:val="FFFF92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3"/>
    <w:basedOn w:val="1"/>
    <w:next w:val="1"/>
    <w:qFormat/>
    <w:uiPriority w:val="0"/>
    <w:pPr>
      <w:keepNext/>
      <w:keepLines/>
      <w:spacing w:before="340" w:after="340" w:line="415"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 w:val="21"/>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next w:val="1"/>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8">
    <w:name w:val="Body Text Indent"/>
    <w:basedOn w:val="1"/>
    <w:next w:val="1"/>
    <w:qFormat/>
    <w:uiPriority w:val="0"/>
    <w:pPr>
      <w:spacing w:after="120"/>
      <w:ind w:left="420" w:leftChars="200"/>
    </w:pPr>
  </w:style>
  <w:style w:type="paragraph" w:styleId="9">
    <w:name w:val="Block Text"/>
    <w:basedOn w:val="1"/>
    <w:qFormat/>
    <w:uiPriority w:val="0"/>
    <w:pPr>
      <w:ind w:left="-718" w:leftChars="-342" w:right="-512" w:rightChars="-244" w:firstLine="560" w:firstLineChars="200"/>
    </w:pPr>
    <w:rPr>
      <w:sz w:val="28"/>
      <w:szCs w:val="24"/>
    </w:rPr>
  </w:style>
  <w:style w:type="paragraph" w:styleId="10">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1">
    <w:name w:val="Date"/>
    <w:basedOn w:val="1"/>
    <w:next w:val="1"/>
    <w:qFormat/>
    <w:uiPriority w:val="0"/>
    <w:pPr>
      <w:ind w:left="100" w:leftChars="2500"/>
    </w:pPr>
  </w:style>
  <w:style w:type="paragraph" w:styleId="12">
    <w:name w:val="Balloon Text"/>
    <w:basedOn w:val="1"/>
    <w:next w:val="1"/>
    <w:qFormat/>
    <w:uiPriority w:val="99"/>
    <w:rPr>
      <w:rFonts w:asciiTheme="minorHAnsi" w:hAnsiTheme="minorHAnsi" w:eastAsiaTheme="minorEastAsia" w:cstheme="minorBidi"/>
      <w:sz w:val="18"/>
      <w:szCs w:val="2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5">
    <w:name w:val="toc 1"/>
    <w:basedOn w:val="1"/>
    <w:next w:val="1"/>
    <w:qFormat/>
    <w:uiPriority w:val="0"/>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2"/>
    <w:basedOn w:val="8"/>
    <w:next w:val="7"/>
    <w:qFormat/>
    <w:uiPriority w:val="99"/>
    <w:pPr>
      <w:ind w:firstLine="420" w:firstLineChars="200"/>
    </w:pPr>
    <w:rPr>
      <w:rFonts w:ascii="Arial" w:hAnsi="Arial"/>
      <w:sz w:val="22"/>
      <w:lang w:eastAsia="en-U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Heading1"/>
    <w:basedOn w:val="1"/>
    <w:next w:val="1"/>
    <w:qFormat/>
    <w:uiPriority w:val="0"/>
    <w:pPr>
      <w:keepNext/>
      <w:keepLines/>
      <w:spacing w:before="340" w:after="330" w:line="578" w:lineRule="auto"/>
    </w:pPr>
    <w:rPr>
      <w:kern w:val="44"/>
      <w:sz w:val="44"/>
      <w:szCs w:val="44"/>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纯文本1"/>
    <w:basedOn w:val="1"/>
    <w:qFormat/>
    <w:uiPriority w:val="0"/>
    <w:rPr>
      <w:rFonts w:ascii="宋体" w:hAnsi="Courier New" w:cs="ˎ̥"/>
      <w:sz w:val="21"/>
      <w:szCs w:val="21"/>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9">
    <w:name w:val="List Paragraph1"/>
    <w:basedOn w:val="1"/>
    <w:qFormat/>
    <w:uiPriority w:val="99"/>
    <w:pPr>
      <w:ind w:firstLine="420" w:firstLineChars="200"/>
    </w:pPr>
    <w:rPr>
      <w:rFonts w:ascii="Calibri" w:hAnsi="Calibri"/>
      <w:szCs w:val="22"/>
    </w:rPr>
  </w:style>
  <w:style w:type="character" w:customStyle="1" w:styleId="30">
    <w:name w:val="NormalCharacter"/>
    <w:qFormat/>
    <w:uiPriority w:val="0"/>
  </w:style>
  <w:style w:type="character" w:customStyle="1" w:styleId="31">
    <w:name w:val="标题 1 Char"/>
    <w:link w:val="2"/>
    <w:qFormat/>
    <w:uiPriority w:val="0"/>
    <w:rPr>
      <w:rFonts w:eastAsia="宋体"/>
      <w:b/>
      <w:kern w:val="44"/>
      <w:sz w:val="32"/>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正文文本缩进 21"/>
    <w:basedOn w:val="1"/>
    <w:qFormat/>
    <w:uiPriority w:val="0"/>
    <w:pPr>
      <w:spacing w:line="360" w:lineRule="exact"/>
      <w:ind w:firstLine="469" w:firstLineChars="200"/>
    </w:pPr>
    <w:rPr>
      <w:rFonts w:ascii="宋体" w:hAnsi="宋体" w:cs="宋体"/>
      <w:kern w:val="0"/>
      <w:sz w:val="24"/>
    </w:rPr>
  </w:style>
  <w:style w:type="paragraph" w:styleId="34">
    <w:name w:val="List Paragraph"/>
    <w:basedOn w:val="1"/>
    <w:qFormat/>
    <w:uiPriority w:val="34"/>
    <w:pPr>
      <w:ind w:firstLine="420" w:firstLineChars="200"/>
    </w:pPr>
  </w:style>
  <w:style w:type="paragraph" w:customStyle="1" w:styleId="35">
    <w:name w:val="正文段"/>
    <w:basedOn w:val="1"/>
    <w:qFormat/>
    <w:uiPriority w:val="0"/>
    <w:pPr>
      <w:widowControl/>
      <w:snapToGrid w:val="0"/>
      <w:spacing w:afterLines="50"/>
      <w:ind w:firstLine="200" w:firstLineChars="200"/>
    </w:pPr>
    <w:rPr>
      <w:kern w:val="0"/>
      <w:sz w:val="24"/>
      <w:szCs w:val="20"/>
    </w:rPr>
  </w:style>
  <w:style w:type="paragraph" w:customStyle="1" w:styleId="36">
    <w:name w:val="Body Text First Indent 21"/>
    <w:basedOn w:val="37"/>
    <w:qFormat/>
    <w:uiPriority w:val="0"/>
    <w:pPr>
      <w:ind w:firstLine="420"/>
    </w:pPr>
  </w:style>
  <w:style w:type="paragraph" w:customStyle="1" w:styleId="37">
    <w:name w:val="Body Text Indent1"/>
    <w:basedOn w:val="1"/>
    <w:qFormat/>
    <w:uiPriority w:val="0"/>
    <w:pPr>
      <w:spacing w:after="120" w:afterLines="0"/>
      <w:ind w:left="420" w:leftChars="200"/>
    </w:pPr>
    <w:rPr>
      <w:rFonts w:ascii="Times New Roman" w:hAnsi="Times New Roman" w:eastAsia="宋体" w:cs="Times New Roman"/>
      <w:kern w:val="2"/>
      <w:sz w:val="21"/>
    </w:rPr>
  </w:style>
  <w:style w:type="paragraph" w:customStyle="1" w:styleId="38">
    <w:name w:val="楷体粗正文文字"/>
    <w:basedOn w:val="1"/>
    <w:next w:val="16"/>
    <w:qFormat/>
    <w:uiPriority w:val="0"/>
    <w:pPr>
      <w:snapToGrid w:val="0"/>
      <w:spacing w:line="480" w:lineRule="exact"/>
      <w:ind w:firstLine="560"/>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39</Pages>
  <Words>14834</Words>
  <Characters>16232</Characters>
  <Lines>108</Lines>
  <Paragraphs>30</Paragraphs>
  <TotalTime>129</TotalTime>
  <ScaleCrop>false</ScaleCrop>
  <LinksUpToDate>false</LinksUpToDate>
  <CharactersWithSpaces>16629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2021-04-04T16:41:00Z</dcterms:created>
  <dc:creator>周建红</dc:creator>
  <cp:lastModifiedBy>Administrator</cp:lastModifiedBy>
  <cp:lastPrinted>2024-03-31T08:52:00Z</cp:lastPrinted>
  <dcterms:modified xsi:type="dcterms:W3CDTF">2025-06-12T08:30:50Z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07711165325B479CA386AFD25E0C6847_13</vt:lpwstr>
  </property>
  <property fmtid="{D5CDD505-2E9C-101B-9397-08002B2CF9AE}" pid="4" name="KSOTemplateDocerSaveRecord">
    <vt:lpwstr>eyJoZGlkIjoiMTYxMmMzY2E3N2UxMzVjMjVmNjJiZjUzODZhZmZiNDMiLCJ1c2VySWQiOiI3MTU2NjYwNDcifQ==</vt:lpwstr>
  </property>
</Properties>
</file>