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采购需求说明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根据《财政部工业和信息化部关于印发&lt;政府采购促进中小企业发展管理办法&gt;的通知》【财库[2020]46号】文件精神，“第七条  采购限额标准以上，200万元以下的货物和服务采购项目、400万元以下的工程采购项目，适宜由中小企业提供的，采购人应当专门面向中小企业采购”。经虾峙镇办公会议决定，计划通过竞争性磋商招标方式公开招标“202</w:t>
      </w:r>
      <w:r>
        <w:rPr>
          <w:rFonts w:hint="default" w:ascii="仿宋" w:hAnsi="仿宋" w:eastAsia="仿宋" w:cs="仿宋"/>
          <w:sz w:val="28"/>
          <w:szCs w:val="36"/>
          <w:lang w:eastAsia="zh-CN"/>
          <w:woUserID w:val="1"/>
        </w:rPr>
        <w:t>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年虾峙镇敬老院(大岙院区)、居家养老及残疾人之家项目”，招标金额</w:t>
      </w:r>
      <w:r>
        <w:rPr>
          <w:rFonts w:hint="default" w:ascii="仿宋" w:hAnsi="仿宋" w:eastAsia="仿宋" w:cs="仿宋"/>
          <w:sz w:val="28"/>
          <w:szCs w:val="36"/>
          <w:lang w:eastAsia="zh-CN"/>
          <w:woUserID w:val="1"/>
        </w:rPr>
        <w:t>43.5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万，主要负责运营虾峙镇老年人提供住宿、餐饮、护理、送医等服务，为高龄失能老年人提供助餐、助浴、洗涤、康复护理训练和指导、健康监测和指导、用药提醒和指导、日托、中短期全托服务等服务；为居家老年人提供送餐服务；为虾峙镇残疾人提供日间照料、辅助性就业、康复服务、文体活动、学习培训、志愿者服务、权益保障等服务。由于承接此类项目的第三方大多数为民办非企业，经核查，民办非企业不享有小微企业上诉政策，为了更好得服务虾峙老年人、残疾人等群体，故“202</w:t>
      </w:r>
      <w:r>
        <w:rPr>
          <w:rFonts w:hint="default" w:ascii="仿宋" w:hAnsi="仿宋" w:eastAsia="仿宋" w:cs="仿宋"/>
          <w:sz w:val="28"/>
          <w:szCs w:val="36"/>
          <w:lang w:eastAsia="zh-CN"/>
          <w:woUserID w:val="1"/>
        </w:rPr>
        <w:t>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年虾峙镇敬老院(大岙院区)、居家养老及残疾人之家项目”该项目采用竞争性磋商招标方式招标。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840" w:firstLineChars="3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舟山市普陀区虾峙镇人民政府</w:t>
      </w:r>
    </w:p>
    <w:p>
      <w:pPr>
        <w:ind w:firstLine="840" w:firstLineChars="300"/>
        <w:jc w:val="center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202</w:t>
      </w:r>
      <w:r>
        <w:rPr>
          <w:rFonts w:hint="default" w:ascii="仿宋" w:hAnsi="仿宋" w:eastAsia="仿宋" w:cs="仿宋"/>
          <w:sz w:val="28"/>
          <w:szCs w:val="36"/>
          <w:lang w:eastAsia="zh-CN"/>
          <w:woUserID w:val="1"/>
        </w:rPr>
        <w:t>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36"/>
          <w:lang w:eastAsia="zh-CN"/>
          <w:woUserID w:val="1"/>
        </w:rPr>
        <w:t>7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月</w:t>
      </w:r>
      <w:r>
        <w:rPr>
          <w:rFonts w:hint="default" w:ascii="仿宋" w:hAnsi="仿宋" w:eastAsia="仿宋" w:cs="仿宋"/>
          <w:sz w:val="28"/>
          <w:szCs w:val="36"/>
          <w:lang w:eastAsia="zh-CN"/>
          <w:woUserID w:val="1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jY4MmM4MDNmNDI1MDRkMTUxOTVjMWFjYmNmOTIifQ=="/>
  </w:docVars>
  <w:rsids>
    <w:rsidRoot w:val="00000000"/>
    <w:rsid w:val="0043460D"/>
    <w:rsid w:val="2BB533C1"/>
    <w:rsid w:val="2C385DA0"/>
    <w:rsid w:val="2F1C3757"/>
    <w:rsid w:val="36A8047F"/>
    <w:rsid w:val="4E56280F"/>
    <w:rsid w:val="4F6C798B"/>
    <w:rsid w:val="50D35663"/>
    <w:rsid w:val="569C40F0"/>
    <w:rsid w:val="609F196E"/>
    <w:rsid w:val="6A390F7E"/>
    <w:rsid w:val="6C255ECB"/>
    <w:rsid w:val="7B7F6E7E"/>
    <w:rsid w:val="DEFF9B91"/>
    <w:rsid w:val="DFEFE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470</Words>
  <Characters>491</Characters>
  <Lines>0</Lines>
  <Paragraphs>0</Paragraphs>
  <TotalTime>3</TotalTime>
  <ScaleCrop>false</ScaleCrop>
  <LinksUpToDate>false</LinksUpToDate>
  <CharactersWithSpaces>518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2023-02-13T10:19:00Z</dcterms:created>
  <dc:creator>Administrator</dc:creator>
  <cp:lastModifiedBy>WPS_1642557119</cp:lastModifiedBy>
  <dcterms:modified xsi:type="dcterms:W3CDTF">2025-07-10T10:15:44Z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22FAECCD62264F30AB04A690917004F7</vt:lpwstr>
  </property>
</Properties>
</file>