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4D10">
      <w:pPr>
        <w:pStyle w:val="13"/>
        <w:rPr>
          <w:rFonts w:ascii="Times New Roman" w:hAnsi="Times New Roman"/>
          <w:color w:val="auto"/>
        </w:rPr>
      </w:pPr>
    </w:p>
    <w:p w14:paraId="4A52E868">
      <w:pPr>
        <w:pStyle w:val="13"/>
        <w:rPr>
          <w:rFonts w:ascii="Times New Roman" w:hAnsi="Times New Roman"/>
          <w:color w:val="auto"/>
        </w:rPr>
      </w:pPr>
    </w:p>
    <w:p w14:paraId="0911C23A">
      <w:pPr>
        <w:spacing w:before="120" w:beforeLines="50"/>
        <w:jc w:val="center"/>
        <w:rPr>
          <w:rFonts w:ascii="Times New Roman" w:hAnsi="Times New Roman"/>
          <w:b/>
          <w:color w:val="auto"/>
          <w:sz w:val="72"/>
          <w:szCs w:val="72"/>
        </w:rPr>
      </w:pPr>
    </w:p>
    <w:p w14:paraId="678C35F0">
      <w:pPr>
        <w:pStyle w:val="13"/>
        <w:jc w:val="center"/>
        <w:rPr>
          <w:rFonts w:ascii="Times New Roman" w:hAnsi="Times New Roman"/>
          <w:b/>
          <w:color w:val="auto"/>
          <w:spacing w:val="12"/>
          <w:sz w:val="52"/>
          <w:szCs w:val="52"/>
        </w:rPr>
      </w:pPr>
      <w:r>
        <w:rPr>
          <w:rFonts w:hint="eastAsia" w:ascii="Times New Roman" w:hAnsi="Times New Roman"/>
          <w:b/>
          <w:color w:val="auto"/>
          <w:sz w:val="52"/>
          <w:szCs w:val="52"/>
          <w:lang w:eastAsia="zh-CN"/>
        </w:rPr>
        <w:t>2025年度新城区域1：500、1：2000比例尺基础地理信息资源更新项目</w:t>
      </w:r>
    </w:p>
    <w:p w14:paraId="19E5C55F">
      <w:pPr>
        <w:spacing w:after="156"/>
        <w:jc w:val="center"/>
        <w:outlineLvl w:val="0"/>
        <w:rPr>
          <w:rFonts w:ascii="Times New Roman" w:hAnsi="Times New Roman"/>
          <w:b/>
          <w:color w:val="auto"/>
          <w:spacing w:val="12"/>
          <w:sz w:val="44"/>
          <w:szCs w:val="44"/>
        </w:rPr>
      </w:pPr>
    </w:p>
    <w:p w14:paraId="764C7154">
      <w:pPr>
        <w:spacing w:before="120" w:beforeLines="50"/>
        <w:jc w:val="center"/>
        <w:rPr>
          <w:rFonts w:ascii="Times New Roman" w:hAnsi="Times New Roman"/>
          <w:b/>
          <w:color w:val="auto"/>
          <w:sz w:val="52"/>
          <w:szCs w:val="52"/>
        </w:rPr>
      </w:pPr>
    </w:p>
    <w:p w14:paraId="208D1A67">
      <w:pPr>
        <w:pStyle w:val="41"/>
        <w:rPr>
          <w:color w:val="auto"/>
        </w:rPr>
      </w:pPr>
    </w:p>
    <w:p w14:paraId="2BCB69D6">
      <w:pPr>
        <w:spacing w:before="120" w:beforeLines="50"/>
        <w:jc w:val="center"/>
        <w:rPr>
          <w:rFonts w:ascii="Times New Roman" w:hAnsi="Times New Roman"/>
          <w:b/>
          <w:color w:val="auto"/>
          <w:sz w:val="52"/>
          <w:szCs w:val="52"/>
        </w:rPr>
      </w:pPr>
    </w:p>
    <w:p w14:paraId="79E2B79E">
      <w:pPr>
        <w:spacing w:before="120" w:beforeLines="50"/>
        <w:jc w:val="center"/>
        <w:rPr>
          <w:rFonts w:ascii="Times New Roman" w:hAnsi="Times New Roman"/>
          <w:b/>
          <w:color w:val="auto"/>
          <w:sz w:val="52"/>
          <w:szCs w:val="52"/>
        </w:rPr>
      </w:pPr>
    </w:p>
    <w:p w14:paraId="05F26CFF">
      <w:pPr>
        <w:spacing w:before="120" w:beforeLines="50"/>
        <w:jc w:val="center"/>
        <w:rPr>
          <w:rFonts w:ascii="Times New Roman" w:hAnsi="Times New Roman"/>
          <w:b/>
          <w:color w:val="auto"/>
          <w:sz w:val="52"/>
          <w:szCs w:val="52"/>
        </w:rPr>
      </w:pPr>
      <w:r>
        <w:rPr>
          <w:rFonts w:ascii="Times New Roman" w:hAnsi="Times New Roman"/>
          <w:b/>
          <w:color w:val="auto"/>
          <w:sz w:val="52"/>
          <w:szCs w:val="52"/>
        </w:rPr>
        <w:t>公开招标采购文件</w:t>
      </w:r>
    </w:p>
    <w:p w14:paraId="50F1F47D">
      <w:pPr>
        <w:jc w:val="center"/>
        <w:outlineLvl w:val="0"/>
        <w:rPr>
          <w:rFonts w:ascii="Times New Roman" w:hAnsi="Times New Roman"/>
          <w:b/>
          <w:color w:val="auto"/>
          <w:szCs w:val="21"/>
        </w:rPr>
      </w:pPr>
    </w:p>
    <w:p w14:paraId="17DC5ED9">
      <w:pPr>
        <w:spacing w:after="156"/>
        <w:jc w:val="center"/>
        <w:outlineLvl w:val="0"/>
        <w:rPr>
          <w:rFonts w:ascii="Times New Roman" w:hAnsi="Times New Roman"/>
          <w:b/>
          <w:color w:val="auto"/>
          <w:spacing w:val="-15"/>
          <w:sz w:val="40"/>
          <w:szCs w:val="40"/>
        </w:rPr>
      </w:pPr>
      <w:r>
        <w:rPr>
          <w:rFonts w:ascii="Times New Roman" w:hAnsi="Times New Roman"/>
          <w:b/>
          <w:color w:val="auto"/>
          <w:spacing w:val="-15"/>
          <w:sz w:val="40"/>
          <w:szCs w:val="40"/>
        </w:rPr>
        <w:t>（</w:t>
      </w:r>
      <w:r>
        <w:rPr>
          <w:rFonts w:ascii="Times New Roman" w:hAnsi="Times New Roman"/>
          <w:b/>
          <w:color w:val="auto"/>
          <w:sz w:val="44"/>
          <w:szCs w:val="44"/>
        </w:rPr>
        <w:t>电子招投标</w:t>
      </w:r>
      <w:r>
        <w:rPr>
          <w:rFonts w:ascii="Times New Roman" w:hAnsi="Times New Roman"/>
          <w:b/>
          <w:color w:val="auto"/>
          <w:spacing w:val="-15"/>
          <w:sz w:val="40"/>
          <w:szCs w:val="40"/>
        </w:rPr>
        <w:t>）</w:t>
      </w:r>
    </w:p>
    <w:p w14:paraId="115842B2">
      <w:pPr>
        <w:jc w:val="center"/>
        <w:outlineLvl w:val="0"/>
        <w:rPr>
          <w:rFonts w:ascii="Times New Roman" w:hAnsi="Times New Roman"/>
          <w:b/>
          <w:color w:val="auto"/>
          <w:szCs w:val="21"/>
        </w:rPr>
      </w:pPr>
    </w:p>
    <w:p w14:paraId="58D13A5A">
      <w:pPr>
        <w:jc w:val="center"/>
        <w:outlineLvl w:val="0"/>
        <w:rPr>
          <w:rFonts w:ascii="Times New Roman" w:hAnsi="Times New Roman"/>
          <w:b/>
          <w:color w:val="auto"/>
          <w:szCs w:val="21"/>
        </w:rPr>
      </w:pPr>
    </w:p>
    <w:p w14:paraId="1606C363">
      <w:pPr>
        <w:jc w:val="center"/>
        <w:outlineLvl w:val="0"/>
        <w:rPr>
          <w:rFonts w:ascii="Times New Roman" w:hAnsi="Times New Roman"/>
          <w:b/>
          <w:color w:val="auto"/>
          <w:szCs w:val="21"/>
        </w:rPr>
      </w:pPr>
    </w:p>
    <w:p w14:paraId="68EF93F9">
      <w:pPr>
        <w:jc w:val="center"/>
        <w:outlineLvl w:val="0"/>
        <w:rPr>
          <w:rFonts w:ascii="Times New Roman" w:hAnsi="Times New Roman"/>
          <w:b/>
          <w:color w:val="auto"/>
          <w:szCs w:val="21"/>
        </w:rPr>
      </w:pPr>
    </w:p>
    <w:p w14:paraId="083D3F27">
      <w:pPr>
        <w:pStyle w:val="13"/>
        <w:rPr>
          <w:color w:val="auto"/>
        </w:rPr>
      </w:pPr>
    </w:p>
    <w:p w14:paraId="4D35BAA7">
      <w:pPr>
        <w:pStyle w:val="13"/>
        <w:rPr>
          <w:rFonts w:ascii="Times New Roman" w:hAnsi="Times New Roman"/>
          <w:color w:val="auto"/>
        </w:rPr>
      </w:pPr>
    </w:p>
    <w:p w14:paraId="00262CC2">
      <w:pPr>
        <w:pStyle w:val="13"/>
        <w:rPr>
          <w:rFonts w:ascii="Times New Roman" w:hAnsi="Times New Roman"/>
          <w:color w:val="auto"/>
        </w:rPr>
      </w:pPr>
    </w:p>
    <w:p w14:paraId="7D79F117">
      <w:pPr>
        <w:pStyle w:val="13"/>
        <w:rPr>
          <w:rFonts w:ascii="Times New Roman" w:hAnsi="Times New Roman"/>
          <w:color w:val="auto"/>
        </w:rPr>
      </w:pPr>
    </w:p>
    <w:p w14:paraId="3273169D">
      <w:pPr>
        <w:widowControl/>
        <w:spacing w:line="360" w:lineRule="auto"/>
        <w:ind w:firstLine="596" w:firstLineChars="198"/>
        <w:jc w:val="left"/>
        <w:rPr>
          <w:rFonts w:hint="eastAsia" w:ascii="Times New Roman" w:hAnsi="Times New Roman" w:eastAsia="宋体"/>
          <w:b/>
          <w:color w:val="auto"/>
          <w:sz w:val="30"/>
          <w:szCs w:val="72"/>
          <w:lang w:eastAsia="zh-CN"/>
        </w:rPr>
      </w:pPr>
      <w:r>
        <w:rPr>
          <w:rFonts w:ascii="Times New Roman" w:hAnsi="Times New Roman"/>
          <w:b/>
          <w:color w:val="auto"/>
          <w:sz w:val="30"/>
          <w:szCs w:val="72"/>
        </w:rPr>
        <w:t>项目</w:t>
      </w:r>
      <w:r>
        <w:rPr>
          <w:rFonts w:ascii="Times New Roman" w:hAnsi="Times New Roman"/>
          <w:b/>
          <w:color w:val="auto"/>
          <w:spacing w:val="-11"/>
          <w:sz w:val="30"/>
          <w:szCs w:val="72"/>
        </w:rPr>
        <w:t>编号：</w:t>
      </w:r>
      <w:r>
        <w:rPr>
          <w:rFonts w:hint="eastAsia" w:ascii="Times New Roman" w:hAnsi="Times New Roman"/>
          <w:b/>
          <w:color w:val="auto"/>
          <w:spacing w:val="-11"/>
          <w:sz w:val="30"/>
          <w:szCs w:val="72"/>
          <w:lang w:eastAsia="zh-CN"/>
        </w:rPr>
        <w:t>ZHCG2025-24</w:t>
      </w:r>
      <w:bookmarkStart w:id="7" w:name="_GoBack"/>
      <w:bookmarkEnd w:id="7"/>
    </w:p>
    <w:p w14:paraId="44D4A333">
      <w:pPr>
        <w:spacing w:before="120" w:beforeLines="50" w:line="360" w:lineRule="auto"/>
        <w:ind w:left="2102" w:leftChars="284" w:hanging="1506" w:hangingChars="500"/>
        <w:rPr>
          <w:rFonts w:hint="eastAsia" w:ascii="Times New Roman" w:hAnsi="Times New Roman" w:eastAsia="宋体"/>
          <w:b/>
          <w:color w:val="auto"/>
          <w:sz w:val="30"/>
          <w:szCs w:val="72"/>
          <w:lang w:eastAsia="zh-CN"/>
        </w:rPr>
      </w:pPr>
      <w:r>
        <w:rPr>
          <w:rFonts w:ascii="Times New Roman" w:hAnsi="Times New Roman"/>
          <w:b/>
          <w:color w:val="auto"/>
          <w:sz w:val="30"/>
          <w:szCs w:val="72"/>
        </w:rPr>
        <w:t>项目名称：</w:t>
      </w:r>
      <w:r>
        <w:rPr>
          <w:rFonts w:hint="eastAsia" w:ascii="Times New Roman" w:hAnsi="Times New Roman"/>
          <w:b/>
          <w:color w:val="auto"/>
          <w:sz w:val="30"/>
          <w:szCs w:val="72"/>
          <w:lang w:eastAsia="zh-CN"/>
        </w:rPr>
        <w:t>2025年度新城区域1：500、1：2000比例尺基础地理信息资源更新项目</w:t>
      </w:r>
    </w:p>
    <w:p w14:paraId="27F587C6">
      <w:pPr>
        <w:snapToGrid w:val="0"/>
        <w:spacing w:before="120" w:beforeLines="50" w:line="360" w:lineRule="auto"/>
        <w:ind w:firstLine="596" w:firstLineChars="198"/>
        <w:rPr>
          <w:rFonts w:hint="eastAsia" w:ascii="Times New Roman" w:hAnsi="Times New Roman" w:eastAsia="宋体"/>
          <w:b/>
          <w:color w:val="auto"/>
          <w:sz w:val="30"/>
          <w:szCs w:val="72"/>
          <w:lang w:eastAsia="zh-CN"/>
        </w:rPr>
      </w:pPr>
      <w:r>
        <w:rPr>
          <w:rFonts w:ascii="Times New Roman" w:hAnsi="Times New Roman"/>
          <w:b/>
          <w:color w:val="auto"/>
          <w:sz w:val="30"/>
          <w:szCs w:val="72"/>
        </w:rPr>
        <w:t>采</w:t>
      </w:r>
      <w:r>
        <w:rPr>
          <w:rFonts w:hint="eastAsia" w:ascii="Times New Roman" w:hAnsi="Times New Roman"/>
          <w:b/>
          <w:color w:val="auto"/>
          <w:sz w:val="30"/>
          <w:szCs w:val="72"/>
        </w:rPr>
        <w:t xml:space="preserve"> </w:t>
      </w:r>
      <w:r>
        <w:rPr>
          <w:rFonts w:ascii="Times New Roman" w:hAnsi="Times New Roman"/>
          <w:b/>
          <w:color w:val="auto"/>
          <w:sz w:val="30"/>
          <w:szCs w:val="72"/>
        </w:rPr>
        <w:t>购</w:t>
      </w:r>
      <w:r>
        <w:rPr>
          <w:rFonts w:hint="eastAsia" w:ascii="Times New Roman" w:hAnsi="Times New Roman"/>
          <w:b/>
          <w:color w:val="auto"/>
          <w:sz w:val="30"/>
          <w:szCs w:val="72"/>
        </w:rPr>
        <w:t xml:space="preserve"> </w:t>
      </w:r>
      <w:r>
        <w:rPr>
          <w:rFonts w:ascii="Times New Roman" w:hAnsi="Times New Roman"/>
          <w:b/>
          <w:color w:val="auto"/>
          <w:sz w:val="30"/>
          <w:szCs w:val="72"/>
        </w:rPr>
        <w:t>人：</w:t>
      </w:r>
      <w:r>
        <w:rPr>
          <w:rFonts w:hint="eastAsia" w:ascii="Times New Roman" w:hAnsi="Times New Roman"/>
          <w:b/>
          <w:color w:val="auto"/>
          <w:spacing w:val="-11"/>
          <w:sz w:val="30"/>
          <w:szCs w:val="72"/>
          <w:lang w:eastAsia="zh-CN"/>
        </w:rPr>
        <w:t>浙江舟山群岛新区新城管理委员会</w:t>
      </w:r>
    </w:p>
    <w:p w14:paraId="792484E1">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采购代理机构：浙江自贸区中昊工程管理有限公司</w:t>
      </w:r>
    </w:p>
    <w:p w14:paraId="6B959C5C">
      <w:pPr>
        <w:pStyle w:val="13"/>
        <w:spacing w:line="360" w:lineRule="auto"/>
        <w:ind w:firstLine="596" w:firstLineChars="198"/>
        <w:rPr>
          <w:rFonts w:ascii="Times New Roman" w:hAnsi="Times New Roman"/>
          <w:color w:val="auto"/>
        </w:rPr>
        <w:sectPr>
          <w:footerReference r:id="rId3" w:type="default"/>
          <w:pgSz w:w="11906" w:h="16838"/>
          <w:pgMar w:top="1134" w:right="1587" w:bottom="1134" w:left="1587" w:header="1304" w:footer="1304" w:gutter="0"/>
          <w:pgNumType w:start="0"/>
          <w:cols w:space="0" w:num="1"/>
          <w:titlePg/>
        </w:sectPr>
      </w:pPr>
      <w:r>
        <w:rPr>
          <w:rFonts w:ascii="Times New Roman" w:hAnsi="Times New Roman"/>
          <w:b/>
          <w:color w:val="auto"/>
          <w:sz w:val="30"/>
          <w:szCs w:val="72"/>
        </w:rPr>
        <w:t>时    间：二〇二</w:t>
      </w:r>
      <w:r>
        <w:rPr>
          <w:rFonts w:hint="eastAsia" w:ascii="Times New Roman" w:hAnsi="Times New Roman"/>
          <w:b/>
          <w:color w:val="auto"/>
          <w:sz w:val="30"/>
          <w:szCs w:val="72"/>
          <w:lang w:val="en-US" w:eastAsia="zh-CN"/>
        </w:rPr>
        <w:t>五</w:t>
      </w:r>
      <w:r>
        <w:rPr>
          <w:rFonts w:ascii="Times New Roman" w:hAnsi="Times New Roman"/>
          <w:b/>
          <w:color w:val="auto"/>
          <w:sz w:val="30"/>
          <w:szCs w:val="72"/>
        </w:rPr>
        <w:t>年</w:t>
      </w:r>
      <w:r>
        <w:rPr>
          <w:rFonts w:hint="eastAsia" w:ascii="Times New Roman" w:hAnsi="Times New Roman"/>
          <w:b/>
          <w:color w:val="auto"/>
          <w:sz w:val="30"/>
          <w:szCs w:val="72"/>
          <w:lang w:val="en-US" w:eastAsia="zh-CN"/>
        </w:rPr>
        <w:t>六</w:t>
      </w:r>
      <w:r>
        <w:rPr>
          <w:rFonts w:ascii="Times New Roman" w:hAnsi="Times New Roman"/>
          <w:b/>
          <w:color w:val="auto"/>
          <w:sz w:val="30"/>
          <w:szCs w:val="72"/>
        </w:rPr>
        <w:t>月</w:t>
      </w:r>
    </w:p>
    <w:p w14:paraId="6DD67783">
      <w:pPr>
        <w:pStyle w:val="58"/>
        <w:spacing w:before="156" w:after="156" w:line="360" w:lineRule="auto"/>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目    录</w:t>
      </w:r>
    </w:p>
    <w:p w14:paraId="1303E853">
      <w:pPr>
        <w:spacing w:line="360" w:lineRule="auto"/>
        <w:rPr>
          <w:rFonts w:ascii="Times New Roman" w:hAnsi="Times New Roman"/>
          <w:color w:val="auto"/>
          <w:sz w:val="28"/>
          <w:szCs w:val="28"/>
        </w:rPr>
      </w:pPr>
      <w:r>
        <w:rPr>
          <w:rFonts w:ascii="Times New Roman" w:hAnsi="Times New Roman"/>
          <w:color w:val="auto"/>
          <w:sz w:val="28"/>
          <w:szCs w:val="28"/>
        </w:rPr>
        <w:t>第一章  采购公告</w:t>
      </w:r>
    </w:p>
    <w:p w14:paraId="60B752B8">
      <w:pPr>
        <w:spacing w:line="360" w:lineRule="auto"/>
        <w:rPr>
          <w:rFonts w:ascii="Times New Roman" w:hAnsi="Times New Roman"/>
          <w:color w:val="auto"/>
          <w:sz w:val="28"/>
          <w:szCs w:val="28"/>
        </w:rPr>
      </w:pPr>
      <w:r>
        <w:rPr>
          <w:rFonts w:ascii="Times New Roman" w:hAnsi="Times New Roman"/>
          <w:color w:val="auto"/>
          <w:sz w:val="28"/>
          <w:szCs w:val="28"/>
        </w:rPr>
        <w:t>第二章  采购需求</w:t>
      </w:r>
    </w:p>
    <w:p w14:paraId="532C9D89">
      <w:pPr>
        <w:spacing w:line="360" w:lineRule="auto"/>
        <w:rPr>
          <w:rFonts w:ascii="Times New Roman" w:hAnsi="Times New Roman"/>
          <w:color w:val="auto"/>
          <w:sz w:val="28"/>
          <w:szCs w:val="28"/>
        </w:rPr>
      </w:pPr>
      <w:r>
        <w:rPr>
          <w:rFonts w:ascii="Times New Roman" w:hAnsi="Times New Roman"/>
          <w:color w:val="auto"/>
          <w:sz w:val="28"/>
          <w:szCs w:val="28"/>
        </w:rPr>
        <w:t>第三章  投标人须知</w:t>
      </w:r>
    </w:p>
    <w:p w14:paraId="7CF9BFF0">
      <w:pPr>
        <w:spacing w:before="120" w:line="360" w:lineRule="auto"/>
        <w:ind w:firstLine="1120" w:firstLineChars="400"/>
        <w:rPr>
          <w:rFonts w:ascii="Times New Roman" w:hAnsi="Times New Roman"/>
          <w:color w:val="auto"/>
          <w:sz w:val="28"/>
          <w:szCs w:val="28"/>
        </w:rPr>
      </w:pPr>
      <w:r>
        <w:rPr>
          <w:rFonts w:ascii="Times New Roman" w:hAnsi="Times New Roman"/>
          <w:color w:val="auto"/>
          <w:sz w:val="28"/>
          <w:szCs w:val="28"/>
        </w:rPr>
        <w:t>前附表</w:t>
      </w:r>
    </w:p>
    <w:p w14:paraId="1C2FB150">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一、总 则</w:t>
      </w:r>
    </w:p>
    <w:p w14:paraId="7EC0F904">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二、采购文件</w:t>
      </w:r>
    </w:p>
    <w:p w14:paraId="0D48878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三、投标文件的编制</w:t>
      </w:r>
    </w:p>
    <w:p w14:paraId="67C59902">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四、开标</w:t>
      </w:r>
    </w:p>
    <w:p w14:paraId="70BA94E1">
      <w:pPr>
        <w:spacing w:before="120" w:line="360" w:lineRule="auto"/>
        <w:ind w:firstLine="560" w:firstLineChars="200"/>
        <w:rPr>
          <w:rFonts w:ascii="Times New Roman" w:hAnsi="Times New Roman"/>
          <w:color w:val="auto"/>
        </w:rPr>
      </w:pPr>
      <w:r>
        <w:rPr>
          <w:rFonts w:ascii="Times New Roman" w:hAnsi="Times New Roman"/>
          <w:color w:val="auto"/>
          <w:sz w:val="28"/>
          <w:szCs w:val="28"/>
        </w:rPr>
        <w:t>五、评标</w:t>
      </w:r>
    </w:p>
    <w:p w14:paraId="174FF775">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六、定标</w:t>
      </w:r>
    </w:p>
    <w:p w14:paraId="175D19EE">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七、合同授予</w:t>
      </w:r>
    </w:p>
    <w:p w14:paraId="431A0489">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八、招标代理费</w:t>
      </w:r>
    </w:p>
    <w:p w14:paraId="0CEEEC2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九、政府采购政策</w:t>
      </w:r>
    </w:p>
    <w:p w14:paraId="4DF8BCA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十、验收</w:t>
      </w:r>
    </w:p>
    <w:p w14:paraId="039CF5B3">
      <w:pPr>
        <w:spacing w:line="360" w:lineRule="auto"/>
        <w:rPr>
          <w:rFonts w:ascii="Times New Roman" w:hAnsi="Times New Roman"/>
          <w:color w:val="auto"/>
          <w:sz w:val="28"/>
          <w:szCs w:val="28"/>
        </w:rPr>
      </w:pPr>
      <w:r>
        <w:rPr>
          <w:rFonts w:ascii="Times New Roman" w:hAnsi="Times New Roman"/>
          <w:color w:val="auto"/>
          <w:sz w:val="28"/>
          <w:szCs w:val="28"/>
        </w:rPr>
        <w:t>第四章  评分办法及评分标准</w:t>
      </w:r>
    </w:p>
    <w:p w14:paraId="66314277">
      <w:pPr>
        <w:spacing w:line="360" w:lineRule="auto"/>
        <w:rPr>
          <w:rFonts w:ascii="Times New Roman" w:hAnsi="Times New Roman"/>
          <w:color w:val="auto"/>
          <w:sz w:val="28"/>
          <w:szCs w:val="28"/>
        </w:rPr>
      </w:pPr>
      <w:r>
        <w:rPr>
          <w:rFonts w:ascii="Times New Roman" w:hAnsi="Times New Roman"/>
          <w:color w:val="auto"/>
          <w:sz w:val="28"/>
          <w:szCs w:val="28"/>
        </w:rPr>
        <w:t>第五章  合同主要条款</w:t>
      </w:r>
    </w:p>
    <w:p w14:paraId="6966D0BC">
      <w:pPr>
        <w:spacing w:line="360" w:lineRule="auto"/>
        <w:rPr>
          <w:rFonts w:ascii="Times New Roman" w:hAnsi="Times New Roman"/>
          <w:color w:val="auto"/>
          <w:sz w:val="28"/>
          <w:szCs w:val="28"/>
        </w:rPr>
      </w:pPr>
      <w:r>
        <w:rPr>
          <w:rFonts w:ascii="Times New Roman" w:hAnsi="Times New Roman"/>
          <w:color w:val="auto"/>
          <w:sz w:val="28"/>
          <w:szCs w:val="28"/>
        </w:rPr>
        <w:t>第六章  投标文件相关格式</w:t>
      </w:r>
    </w:p>
    <w:p w14:paraId="68700B64">
      <w:pPr>
        <w:rPr>
          <w:rFonts w:ascii="Times New Roman" w:hAnsi="Times New Roman"/>
          <w:color w:val="auto"/>
        </w:rPr>
      </w:pPr>
    </w:p>
    <w:p w14:paraId="77EBF8C1">
      <w:pPr>
        <w:pStyle w:val="13"/>
        <w:rPr>
          <w:rFonts w:ascii="Times New Roman" w:hAnsi="Times New Roman"/>
          <w:color w:val="auto"/>
        </w:rPr>
      </w:pPr>
    </w:p>
    <w:p w14:paraId="73E9CF62">
      <w:pPr>
        <w:pStyle w:val="31"/>
        <w:ind w:firstLine="210"/>
        <w:rPr>
          <w:color w:val="auto"/>
        </w:rPr>
      </w:pPr>
    </w:p>
    <w:p w14:paraId="60314B91">
      <w:pPr>
        <w:rPr>
          <w:rFonts w:ascii="Times New Roman" w:hAnsi="Times New Roman"/>
          <w:color w:val="auto"/>
        </w:rPr>
      </w:pPr>
      <w:r>
        <w:rPr>
          <w:rFonts w:ascii="Times New Roman" w:hAnsi="Times New Roman"/>
          <w:color w:val="auto"/>
        </w:rPr>
        <w:br w:type="page"/>
      </w:r>
    </w:p>
    <w:p w14:paraId="4BC02EC7">
      <w:pPr>
        <w:pStyle w:val="13"/>
        <w:rPr>
          <w:rFonts w:ascii="Times New Roman" w:hAnsi="Times New Roman"/>
          <w:color w:val="auto"/>
        </w:rPr>
      </w:pPr>
    </w:p>
    <w:p w14:paraId="09AE4A2C">
      <w:pPr>
        <w:spacing w:line="360" w:lineRule="auto"/>
        <w:jc w:val="center"/>
        <w:rPr>
          <w:rFonts w:ascii="Times New Roman" w:hAnsi="Times New Roman"/>
          <w:b/>
          <w:color w:val="auto"/>
          <w:sz w:val="30"/>
          <w:szCs w:val="30"/>
        </w:rPr>
      </w:pPr>
      <w:bookmarkStart w:id="0" w:name="OLE_LINK1"/>
      <w:r>
        <w:rPr>
          <w:rFonts w:ascii="Times New Roman" w:hAnsi="Times New Roman"/>
          <w:b/>
          <w:color w:val="auto"/>
          <w:sz w:val="30"/>
          <w:szCs w:val="30"/>
        </w:rPr>
        <w:t>第一章 采购公告</w:t>
      </w:r>
      <w:bookmarkEnd w:id="0"/>
    </w:p>
    <w:tbl>
      <w:tblPr>
        <w:tblStyle w:val="34"/>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5A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820" w:type="dxa"/>
          </w:tcPr>
          <w:p w14:paraId="6D2C7A76">
            <w:pPr>
              <w:keepNext w:val="0"/>
              <w:keepLines w:val="0"/>
              <w:suppressLineNumbers w:val="0"/>
              <w:spacing w:before="156" w:beforeLines="50" w:beforeAutospacing="0" w:after="0" w:afterAutospacing="0"/>
              <w:ind w:left="0" w:right="0" w:firstLine="415" w:firstLineChars="198"/>
              <w:rPr>
                <w:rFonts w:hint="default" w:ascii="Times New Roman" w:hAnsi="Times New Roman"/>
                <w:color w:val="auto"/>
                <w:szCs w:val="21"/>
              </w:rPr>
            </w:pPr>
            <w:r>
              <w:rPr>
                <w:rFonts w:hint="default" w:ascii="Times New Roman" w:hAnsi="Times New Roman"/>
                <w:color w:val="auto"/>
                <w:szCs w:val="21"/>
              </w:rPr>
              <w:t>项目概况</w:t>
            </w:r>
          </w:p>
          <w:p w14:paraId="592BE897">
            <w:pPr>
              <w:keepNext w:val="0"/>
              <w:keepLines w:val="0"/>
              <w:suppressLineNumbers w:val="0"/>
              <w:spacing w:before="156" w:beforeLines="50" w:beforeAutospacing="0" w:after="0" w:afterAutospacing="0" w:line="360" w:lineRule="auto"/>
              <w:ind w:left="0" w:right="0" w:firstLine="415" w:firstLineChars="198"/>
              <w:rPr>
                <w:rFonts w:hint="default" w:ascii="Times New Roman" w:hAnsi="Times New Roman"/>
                <w:color w:val="auto"/>
                <w:szCs w:val="21"/>
              </w:rPr>
            </w:pPr>
            <w:r>
              <w:rPr>
                <w:rFonts w:hint="eastAsia" w:ascii="Times New Roman" w:hAnsi="Times New Roman"/>
                <w:color w:val="auto"/>
                <w:szCs w:val="21"/>
                <w:lang w:eastAsia="zh-CN"/>
              </w:rPr>
              <w:t>2025年度新城区域1：500、1：2000比例尺基础地理信息资源更新项目</w:t>
            </w:r>
            <w:r>
              <w:rPr>
                <w:rFonts w:hint="default" w:ascii="Times New Roman" w:hAnsi="Times New Roman"/>
                <w:color w:val="auto"/>
                <w:szCs w:val="21"/>
              </w:rPr>
              <w:t>的潜在投标人应在政采云平台线上获取获取（下载）招标文件，并于</w:t>
            </w:r>
            <w:r>
              <w:rPr>
                <w:rFonts w:hint="eastAsia" w:ascii="Times New Roman" w:hAnsi="Times New Roman"/>
                <w:color w:val="auto"/>
                <w:szCs w:val="21"/>
                <w:lang w:val="en-US" w:eastAsia="zh-CN"/>
              </w:rPr>
              <w:t>2025</w:t>
            </w:r>
            <w:r>
              <w:rPr>
                <w:rFonts w:hint="eastAsia" w:ascii="Times New Roman" w:hAnsi="Times New Roman"/>
                <w:color w:val="auto"/>
                <w:szCs w:val="21"/>
              </w:rPr>
              <w:t>年</w:t>
            </w:r>
            <w:r>
              <w:rPr>
                <w:rFonts w:hint="eastAsia" w:ascii="Times New Roman" w:hAnsi="Times New Roman"/>
                <w:color w:val="auto"/>
                <w:szCs w:val="21"/>
                <w:lang w:val="en-US" w:eastAsia="zh-CN"/>
              </w:rPr>
              <w:t>6</w:t>
            </w:r>
            <w:r>
              <w:rPr>
                <w:rFonts w:hint="default" w:ascii="Times New Roman" w:hAnsi="Times New Roman"/>
                <w:color w:val="auto"/>
                <w:szCs w:val="21"/>
              </w:rPr>
              <w:t>月</w:t>
            </w:r>
            <w:r>
              <w:rPr>
                <w:rFonts w:hint="eastAsia" w:ascii="Times New Roman" w:hAnsi="Times New Roman"/>
                <w:color w:val="auto"/>
                <w:szCs w:val="21"/>
                <w:lang w:val="en-US" w:eastAsia="zh-CN"/>
              </w:rPr>
              <w:t>3</w:t>
            </w:r>
            <w:r>
              <w:rPr>
                <w:rFonts w:hint="default" w:ascii="Times New Roman" w:hAnsi="Times New Roman"/>
                <w:color w:val="auto"/>
                <w:szCs w:val="21"/>
              </w:rPr>
              <w:t>日</w:t>
            </w:r>
            <w:r>
              <w:rPr>
                <w:rFonts w:hint="eastAsia" w:ascii="Times New Roman" w:hAnsi="Times New Roman"/>
                <w:color w:val="auto"/>
                <w:szCs w:val="21"/>
                <w:lang w:val="en-US" w:eastAsia="zh-CN"/>
              </w:rPr>
              <w:t>14:30</w:t>
            </w:r>
            <w:r>
              <w:rPr>
                <w:rFonts w:hint="default" w:ascii="Times New Roman" w:hAnsi="Times New Roman"/>
                <w:color w:val="auto"/>
                <w:szCs w:val="21"/>
              </w:rPr>
              <w:t>（北京时间）前递交（上传）投标文件。</w:t>
            </w:r>
            <w:r>
              <w:rPr>
                <w:rFonts w:hint="eastAsia" w:ascii="Times New Roman" w:hAnsi="Times New Roman"/>
                <w:color w:val="auto"/>
                <w:szCs w:val="21"/>
              </w:rPr>
              <w:t xml:space="preserve">  </w:t>
            </w:r>
          </w:p>
        </w:tc>
      </w:tr>
    </w:tbl>
    <w:p w14:paraId="75EEA7B3">
      <w:pPr>
        <w:pStyle w:val="28"/>
        <w:widowControl/>
        <w:spacing w:before="0" w:beforeAutospacing="0" w:after="0" w:afterAutospacing="0" w:line="400" w:lineRule="exact"/>
        <w:jc w:val="both"/>
        <w:rPr>
          <w:rFonts w:ascii="Times New Roman" w:hAnsi="Times New Roman"/>
          <w:color w:val="auto"/>
          <w:sz w:val="21"/>
          <w:szCs w:val="21"/>
        </w:rPr>
      </w:pPr>
      <w:r>
        <w:rPr>
          <w:rStyle w:val="37"/>
          <w:rFonts w:ascii="Times New Roman" w:hAnsi="Times New Roman"/>
          <w:color w:val="auto"/>
          <w:sz w:val="21"/>
          <w:szCs w:val="21"/>
        </w:rPr>
        <w:t>一、项目基本情况</w:t>
      </w:r>
    </w:p>
    <w:p w14:paraId="20EEDBAC">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项目编号：</w:t>
      </w:r>
      <w:r>
        <w:rPr>
          <w:rFonts w:hint="eastAsia" w:ascii="Times New Roman" w:hAnsi="Times New Roman"/>
          <w:color w:val="auto"/>
          <w:sz w:val="21"/>
          <w:szCs w:val="21"/>
          <w:lang w:eastAsia="zh-CN"/>
        </w:rPr>
        <w:t>ZHCG2025-24</w:t>
      </w:r>
      <w:r>
        <w:rPr>
          <w:rFonts w:ascii="Times New Roman" w:hAnsi="Times New Roman"/>
          <w:color w:val="auto"/>
          <w:sz w:val="21"/>
          <w:szCs w:val="21"/>
        </w:rPr>
        <w:t> </w:t>
      </w:r>
    </w:p>
    <w:p w14:paraId="3335BA4F">
      <w:pPr>
        <w:spacing w:line="400" w:lineRule="exact"/>
        <w:ind w:firstLine="415" w:firstLineChars="198"/>
        <w:rPr>
          <w:rFonts w:hint="eastAsia" w:ascii="Times New Roman" w:hAnsi="Times New Roman" w:eastAsia="宋体"/>
          <w:color w:val="auto"/>
          <w:szCs w:val="21"/>
          <w:lang w:eastAsia="zh-CN"/>
        </w:rPr>
      </w:pPr>
      <w:r>
        <w:rPr>
          <w:rFonts w:ascii="Times New Roman" w:hAnsi="Times New Roman"/>
          <w:color w:val="auto"/>
          <w:szCs w:val="21"/>
        </w:rPr>
        <w:t>项目</w:t>
      </w:r>
      <w:r>
        <w:rPr>
          <w:rFonts w:ascii="Times New Roman" w:hAnsi="Times New Roman"/>
          <w:color w:val="auto"/>
          <w:kern w:val="0"/>
          <w:szCs w:val="21"/>
        </w:rPr>
        <w:t>名称：</w:t>
      </w:r>
      <w:r>
        <w:rPr>
          <w:rFonts w:hint="eastAsia" w:ascii="Times New Roman" w:hAnsi="Times New Roman"/>
          <w:color w:val="auto"/>
          <w:kern w:val="0"/>
          <w:szCs w:val="21"/>
          <w:lang w:eastAsia="zh-CN"/>
        </w:rPr>
        <w:t>2025年度新城区域1：500、1：2000比例尺基础地理信息资源更新项目</w:t>
      </w:r>
    </w:p>
    <w:p w14:paraId="5567962E">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预算金额（元）：</w:t>
      </w:r>
      <w:r>
        <w:rPr>
          <w:rFonts w:hint="eastAsia" w:ascii="Times New Roman" w:hAnsi="Times New Roman"/>
          <w:color w:val="auto"/>
          <w:sz w:val="21"/>
          <w:szCs w:val="21"/>
          <w:lang w:eastAsia="zh-CN"/>
        </w:rPr>
        <w:t>580000</w:t>
      </w:r>
    </w:p>
    <w:p w14:paraId="7EFDC074">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最高限价（元）：</w:t>
      </w:r>
      <w:r>
        <w:rPr>
          <w:rFonts w:hint="eastAsia" w:ascii="Times New Roman" w:hAnsi="Times New Roman"/>
          <w:color w:val="auto"/>
          <w:sz w:val="21"/>
          <w:szCs w:val="21"/>
          <w:lang w:eastAsia="zh-CN"/>
        </w:rPr>
        <w:t>580000</w:t>
      </w:r>
    </w:p>
    <w:p w14:paraId="08ABD1B3">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5B39ED26">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标项名称：</w:t>
      </w:r>
      <w:r>
        <w:rPr>
          <w:rFonts w:hint="eastAsia" w:ascii="Times New Roman" w:hAnsi="Times New Roman"/>
          <w:color w:val="auto"/>
          <w:sz w:val="21"/>
          <w:szCs w:val="21"/>
          <w:lang w:eastAsia="zh-CN"/>
        </w:rPr>
        <w:t>2025年度新城区域1：500、1：2000比例尺基础地理信息资源更新项目</w:t>
      </w:r>
    </w:p>
    <w:p w14:paraId="7F6931DF">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     数量：1项</w:t>
      </w:r>
    </w:p>
    <w:p w14:paraId="74D54FEC">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     预算金额（元）： </w:t>
      </w:r>
      <w:r>
        <w:rPr>
          <w:rFonts w:hint="eastAsia" w:ascii="Times New Roman" w:hAnsi="Times New Roman"/>
          <w:color w:val="auto"/>
          <w:sz w:val="21"/>
          <w:szCs w:val="21"/>
          <w:lang w:eastAsia="zh-CN"/>
        </w:rPr>
        <w:t>580000</w:t>
      </w:r>
    </w:p>
    <w:p w14:paraId="30D69B03">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简要规格描述或项目基本概况介绍、用途：具体详见采购需求。 </w:t>
      </w:r>
    </w:p>
    <w:p w14:paraId="6A27CDB6">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合同履约期限：</w:t>
      </w:r>
      <w:r>
        <w:rPr>
          <w:rFonts w:hint="eastAsia" w:ascii="Times New Roman" w:hAnsi="Times New Roman"/>
          <w:color w:val="auto"/>
          <w:szCs w:val="21"/>
          <w:lang w:eastAsia="zh-CN"/>
        </w:rPr>
        <w:t>2025</w:t>
      </w:r>
      <w:r>
        <w:rPr>
          <w:rFonts w:hint="eastAsia" w:ascii="Times New Roman" w:hAnsi="Times New Roman"/>
          <w:color w:val="auto"/>
          <w:szCs w:val="21"/>
        </w:rPr>
        <w:t>年11月30日之前提交成果并通过具有法定检验检测资质的省级及以上测绘质量检验机构的验收。</w:t>
      </w:r>
      <w:r>
        <w:rPr>
          <w:rFonts w:hint="default" w:ascii="Times New Roman" w:hAnsi="Times New Roman"/>
          <w:color w:val="auto"/>
          <w:szCs w:val="21"/>
          <w:lang w:eastAsia="zh-CN"/>
        </w:rPr>
        <w:t>如上级自然资源管理部门对汇交、质检时限有要求的，按照上级部门时限要求执行。</w:t>
      </w:r>
    </w:p>
    <w:p w14:paraId="145DA6B1">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本项目（否）接受联合体投标。</w:t>
      </w:r>
    </w:p>
    <w:p w14:paraId="3A6D3522">
      <w:pPr>
        <w:pStyle w:val="28"/>
        <w:widowControl/>
        <w:spacing w:before="0" w:beforeAutospacing="0" w:after="0" w:afterAutospacing="0" w:line="400" w:lineRule="exact"/>
        <w:jc w:val="both"/>
        <w:rPr>
          <w:rStyle w:val="37"/>
          <w:rFonts w:ascii="Times New Roman" w:hAnsi="Times New Roman"/>
          <w:color w:val="auto"/>
          <w:sz w:val="21"/>
          <w:szCs w:val="21"/>
        </w:rPr>
      </w:pPr>
      <w:r>
        <w:rPr>
          <w:rStyle w:val="37"/>
          <w:rFonts w:ascii="Times New Roman" w:hAnsi="Times New Roman"/>
          <w:color w:val="auto"/>
          <w:sz w:val="21"/>
          <w:szCs w:val="21"/>
        </w:rPr>
        <w:t>二、申请人的资格要求：</w:t>
      </w:r>
    </w:p>
    <w:p w14:paraId="3D17B7B5">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1.满足《中华人民共和国政府采购法》第二十二条规定；未被“信用中国”</w:t>
      </w:r>
      <w:r>
        <w:rPr>
          <w:rFonts w:hint="eastAsia" w:ascii="Times New Roman" w:hAnsi="Times New Roman"/>
          <w:color w:val="auto"/>
          <w:sz w:val="21"/>
          <w:szCs w:val="21"/>
        </w:rPr>
        <w:t>（</w:t>
      </w:r>
      <w:r>
        <w:rPr>
          <w:rFonts w:ascii="Times New Roman" w:hAnsi="Times New Roman"/>
          <w:color w:val="auto"/>
          <w:sz w:val="21"/>
          <w:szCs w:val="21"/>
        </w:rPr>
        <w:t>www.creditchina.gov.cn</w:t>
      </w:r>
      <w:r>
        <w:rPr>
          <w:rFonts w:hint="eastAsia" w:ascii="Times New Roman" w:hAnsi="Times New Roman"/>
          <w:color w:val="auto"/>
          <w:sz w:val="21"/>
          <w:szCs w:val="21"/>
        </w:rPr>
        <w:t>）</w:t>
      </w:r>
      <w:r>
        <w:rPr>
          <w:rFonts w:ascii="Times New Roman" w:hAnsi="Times New Roman"/>
          <w:color w:val="auto"/>
          <w:sz w:val="21"/>
          <w:szCs w:val="21"/>
        </w:rPr>
        <w:t>、中国政府采购网（www.ccgp.gov.cn）列入失信被执行人、重大税收违法案件当事人名单、政府采购严重违法失信行为记录名单。</w:t>
      </w:r>
    </w:p>
    <w:p w14:paraId="0456D72D">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2.落实政府采购政策需满足的资格要求：无 </w:t>
      </w:r>
    </w:p>
    <w:p w14:paraId="562ED594">
      <w:pPr>
        <w:pStyle w:val="28"/>
        <w:widowControl/>
        <w:spacing w:before="0" w:beforeAutospacing="0" w:after="0" w:afterAutospacing="0" w:line="400" w:lineRule="exact"/>
        <w:ind w:firstLine="420" w:firstLineChars="200"/>
        <w:jc w:val="both"/>
        <w:rPr>
          <w:rFonts w:hint="eastAsia" w:ascii="Times New Roman" w:hAnsi="Times New Roman" w:eastAsia="宋体" w:cs="Times New Roman"/>
          <w:color w:val="auto"/>
          <w:sz w:val="21"/>
          <w:szCs w:val="21"/>
          <w:lang w:val="en-US" w:eastAsia="zh-CN"/>
        </w:rPr>
      </w:pPr>
      <w:r>
        <w:rPr>
          <w:rFonts w:hint="eastAsia" w:ascii="Times New Roman" w:hAnsi="Times New Roman"/>
          <w:color w:val="auto"/>
          <w:sz w:val="21"/>
          <w:szCs w:val="21"/>
          <w:lang w:val="en-US" w:eastAsia="zh-CN"/>
        </w:rPr>
        <w:t>3.本项目的特定资格要求：</w:t>
      </w:r>
      <w:r>
        <w:rPr>
          <w:rFonts w:hint="eastAsia" w:ascii="Times New Roman" w:hAnsi="Times New Roman"/>
          <w:b/>
          <w:bCs/>
          <w:color w:val="auto"/>
          <w:sz w:val="21"/>
          <w:szCs w:val="21"/>
          <w:lang w:val="en-US" w:eastAsia="zh-CN"/>
        </w:rPr>
        <w:t>同时具有地理信息系统工程专业乙级及以上、工程测量专业乙级及以上测绘资质。 </w:t>
      </w:r>
    </w:p>
    <w:p w14:paraId="68845F05">
      <w:pPr>
        <w:pStyle w:val="28"/>
        <w:widowControl/>
        <w:spacing w:before="0" w:beforeAutospacing="0" w:after="0" w:afterAutospacing="0" w:line="400" w:lineRule="exact"/>
        <w:jc w:val="both"/>
        <w:rPr>
          <w:rStyle w:val="37"/>
          <w:rFonts w:ascii="Times New Roman" w:hAnsi="Times New Roman"/>
          <w:color w:val="auto"/>
          <w:sz w:val="21"/>
          <w:szCs w:val="21"/>
        </w:rPr>
      </w:pPr>
      <w:r>
        <w:rPr>
          <w:rStyle w:val="37"/>
          <w:rFonts w:ascii="Times New Roman" w:hAnsi="Times New Roman"/>
          <w:color w:val="auto"/>
          <w:sz w:val="21"/>
          <w:szCs w:val="21"/>
        </w:rPr>
        <w:t>三、获取招标文件 </w:t>
      </w:r>
    </w:p>
    <w:p w14:paraId="79B04B96">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时间：/</w:t>
      </w:r>
      <w:r>
        <w:rPr>
          <w:rFonts w:ascii="Times New Roman" w:hAnsi="Times New Roman"/>
          <w:color w:val="auto"/>
          <w:sz w:val="21"/>
          <w:szCs w:val="21"/>
        </w:rPr>
        <w:t>至</w:t>
      </w:r>
      <w:r>
        <w:rPr>
          <w:rFonts w:hint="eastAsia" w:ascii="Times New Roman" w:hAnsi="Times New Roman"/>
          <w:color w:val="auto"/>
          <w:kern w:val="2"/>
          <w:sz w:val="21"/>
          <w:szCs w:val="21"/>
          <w:lang w:val="en-US" w:eastAsia="zh-CN"/>
        </w:rPr>
        <w:t>2025</w:t>
      </w:r>
      <w:r>
        <w:rPr>
          <w:rFonts w:hint="eastAsia" w:ascii="Times New Roman" w:hAnsi="Times New Roman"/>
          <w:color w:val="auto"/>
          <w:kern w:val="2"/>
          <w:sz w:val="21"/>
          <w:szCs w:val="21"/>
        </w:rPr>
        <w:t>年</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日</w:t>
      </w:r>
      <w:r>
        <w:rPr>
          <w:rFonts w:ascii="Times New Roman" w:hAnsi="Times New Roman"/>
          <w:color w:val="auto"/>
          <w:sz w:val="21"/>
          <w:szCs w:val="21"/>
        </w:rPr>
        <w:t> ，每天上午00:00至12:00 ，下午12:00至23:59（北京时间，线上获取法定节假日均可，线下获取文件法定节假日除外）</w:t>
      </w:r>
    </w:p>
    <w:p w14:paraId="6D60DE95">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地点（网址）：政采云平台线上获取  </w:t>
      </w:r>
    </w:p>
    <w:p w14:paraId="4FD0FCEA">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方式：供应商登录政采云平台https://www.zcygov.cn/在线申请获取采购文件（进入“项目采购”应用，在获取采购文件菜单中选择项目，申请获取采购文件）   </w:t>
      </w:r>
    </w:p>
    <w:p w14:paraId="7F58D554">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售价（元）：0 </w:t>
      </w:r>
    </w:p>
    <w:p w14:paraId="1EBF6135">
      <w:pPr>
        <w:pStyle w:val="28"/>
        <w:widowControl/>
        <w:spacing w:before="0" w:beforeAutospacing="0" w:after="0" w:afterAutospacing="0" w:line="400" w:lineRule="exact"/>
        <w:jc w:val="both"/>
        <w:rPr>
          <w:rStyle w:val="37"/>
          <w:rFonts w:ascii="Times New Roman" w:hAnsi="Times New Roman"/>
          <w:color w:val="auto"/>
          <w:sz w:val="21"/>
          <w:szCs w:val="21"/>
        </w:rPr>
      </w:pPr>
      <w:r>
        <w:rPr>
          <w:rStyle w:val="37"/>
          <w:rFonts w:ascii="Times New Roman" w:hAnsi="Times New Roman"/>
          <w:color w:val="auto"/>
          <w:sz w:val="21"/>
          <w:szCs w:val="21"/>
        </w:rPr>
        <w:t>四、提交投标文件截止时间、开标时间和地点</w:t>
      </w:r>
    </w:p>
    <w:p w14:paraId="1FAB99C7">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提交投标文件截止时间：</w:t>
      </w:r>
      <w:r>
        <w:rPr>
          <w:rFonts w:hint="eastAsia" w:ascii="Times New Roman" w:hAnsi="Times New Roman"/>
          <w:color w:val="auto"/>
          <w:kern w:val="2"/>
          <w:sz w:val="21"/>
          <w:szCs w:val="21"/>
          <w:lang w:val="en-US" w:eastAsia="zh-CN"/>
        </w:rPr>
        <w:t>2025</w:t>
      </w:r>
      <w:r>
        <w:rPr>
          <w:rFonts w:hint="eastAsia" w:ascii="Times New Roman" w:hAnsi="Times New Roman"/>
          <w:color w:val="auto"/>
          <w:kern w:val="2"/>
          <w:sz w:val="21"/>
          <w:szCs w:val="21"/>
        </w:rPr>
        <w:t>年</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日</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（北京时间）</w:t>
      </w:r>
    </w:p>
    <w:p w14:paraId="4797FB04">
      <w:pPr>
        <w:pStyle w:val="28"/>
        <w:widowControl/>
        <w:spacing w:before="0" w:beforeAutospacing="0" w:after="0" w:afterAutospacing="0" w:line="400" w:lineRule="exact"/>
        <w:ind w:firstLine="420" w:firstLineChars="200"/>
        <w:rPr>
          <w:rStyle w:val="37"/>
          <w:rFonts w:ascii="Times New Roman" w:hAnsi="Times New Roman"/>
          <w:color w:val="auto"/>
        </w:rPr>
      </w:pPr>
      <w:r>
        <w:rPr>
          <w:rFonts w:ascii="Times New Roman" w:hAnsi="Times New Roman"/>
          <w:color w:val="auto"/>
          <w:sz w:val="21"/>
          <w:szCs w:val="21"/>
        </w:rPr>
        <w:t>投标地点（网址）：</w:t>
      </w:r>
      <w:r>
        <w:rPr>
          <w:rStyle w:val="37"/>
          <w:rFonts w:ascii="Times New Roman" w:hAnsi="Times New Roman"/>
          <w:color w:val="auto"/>
          <w:sz w:val="21"/>
          <w:szCs w:val="21"/>
        </w:rPr>
        <w:t>请登录政采云投标客户端投标</w:t>
      </w:r>
      <w:r>
        <w:rPr>
          <w:rStyle w:val="37"/>
          <w:rFonts w:ascii="Times New Roman" w:hAnsi="Times New Roman"/>
          <w:color w:val="auto"/>
        </w:rPr>
        <w:t> </w:t>
      </w:r>
    </w:p>
    <w:p w14:paraId="454A553C">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开标时间：</w:t>
      </w:r>
      <w:r>
        <w:rPr>
          <w:rFonts w:hint="eastAsia" w:ascii="Times New Roman" w:hAnsi="Times New Roman"/>
          <w:color w:val="auto"/>
          <w:kern w:val="2"/>
          <w:sz w:val="21"/>
          <w:szCs w:val="21"/>
          <w:lang w:val="en-US" w:eastAsia="zh-CN"/>
        </w:rPr>
        <w:t>2025</w:t>
      </w:r>
      <w:r>
        <w:rPr>
          <w:rFonts w:hint="eastAsia" w:ascii="Times New Roman" w:hAnsi="Times New Roman"/>
          <w:color w:val="auto"/>
          <w:kern w:val="2"/>
          <w:sz w:val="21"/>
          <w:szCs w:val="21"/>
        </w:rPr>
        <w:t>年</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日</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（北京时间）</w:t>
      </w:r>
    </w:p>
    <w:p w14:paraId="55574CAB">
      <w:pPr>
        <w:pStyle w:val="28"/>
        <w:widowControl/>
        <w:spacing w:before="0" w:beforeAutospacing="0" w:after="0" w:afterAutospacing="0" w:line="400" w:lineRule="exact"/>
        <w:ind w:firstLine="420"/>
        <w:jc w:val="left"/>
        <w:rPr>
          <w:rStyle w:val="37"/>
          <w:rFonts w:ascii="Times New Roman" w:hAnsi="Times New Roman"/>
          <w:color w:val="auto"/>
          <w:sz w:val="21"/>
          <w:szCs w:val="21"/>
        </w:rPr>
      </w:pPr>
      <w:r>
        <w:rPr>
          <w:rFonts w:ascii="Times New Roman" w:hAnsi="Times New Roman"/>
          <w:color w:val="auto"/>
          <w:sz w:val="21"/>
          <w:szCs w:val="21"/>
        </w:rPr>
        <w:t>开标地点（网址）：</w:t>
      </w:r>
      <w:r>
        <w:rPr>
          <w:rStyle w:val="37"/>
          <w:rFonts w:ascii="Times New Roman" w:hAnsi="Times New Roman"/>
          <w:color w:val="auto"/>
          <w:sz w:val="21"/>
          <w:szCs w:val="21"/>
        </w:rPr>
        <w:t>政采云平台（https://www.zcygov.cn/） </w:t>
      </w:r>
    </w:p>
    <w:p w14:paraId="4CBFD420">
      <w:pPr>
        <w:pStyle w:val="28"/>
        <w:widowControl/>
        <w:spacing w:before="0" w:beforeAutospacing="0" w:after="0" w:afterAutospacing="0" w:line="400" w:lineRule="exact"/>
        <w:jc w:val="both"/>
        <w:rPr>
          <w:rStyle w:val="37"/>
          <w:rFonts w:ascii="Times New Roman" w:hAnsi="Times New Roman"/>
          <w:color w:val="auto"/>
          <w:sz w:val="21"/>
          <w:szCs w:val="21"/>
        </w:rPr>
      </w:pPr>
      <w:r>
        <w:rPr>
          <w:rStyle w:val="37"/>
          <w:rFonts w:hint="eastAsia" w:ascii="Times New Roman" w:hAnsi="Times New Roman"/>
          <w:color w:val="auto"/>
          <w:sz w:val="21"/>
          <w:szCs w:val="21"/>
          <w:lang w:val="en-US" w:eastAsia="zh-CN"/>
        </w:rPr>
        <w:t>五</w:t>
      </w:r>
      <w:r>
        <w:rPr>
          <w:rStyle w:val="37"/>
          <w:rFonts w:ascii="Times New Roman" w:hAnsi="Times New Roman"/>
          <w:color w:val="auto"/>
          <w:sz w:val="21"/>
          <w:szCs w:val="21"/>
        </w:rPr>
        <w:t>、公告期限 </w:t>
      </w:r>
    </w:p>
    <w:p w14:paraId="74713DCB">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自本公告发布之日起5个工作日。</w:t>
      </w:r>
    </w:p>
    <w:p w14:paraId="28095E25">
      <w:pPr>
        <w:pStyle w:val="28"/>
        <w:widowControl/>
        <w:spacing w:before="0" w:beforeAutospacing="0" w:after="0" w:afterAutospacing="0" w:line="400" w:lineRule="exact"/>
        <w:jc w:val="both"/>
        <w:rPr>
          <w:rStyle w:val="37"/>
          <w:rFonts w:ascii="Times New Roman" w:hAnsi="Times New Roman"/>
          <w:color w:val="auto"/>
          <w:sz w:val="21"/>
          <w:szCs w:val="21"/>
        </w:rPr>
      </w:pPr>
      <w:r>
        <w:rPr>
          <w:rStyle w:val="37"/>
          <w:rFonts w:hint="eastAsia" w:ascii="Times New Roman" w:hAnsi="Times New Roman"/>
          <w:color w:val="auto"/>
          <w:sz w:val="21"/>
          <w:szCs w:val="21"/>
          <w:lang w:val="en-US" w:eastAsia="zh-CN"/>
        </w:rPr>
        <w:t>六</w:t>
      </w:r>
      <w:r>
        <w:rPr>
          <w:rStyle w:val="37"/>
          <w:rFonts w:ascii="Times New Roman" w:hAnsi="Times New Roman"/>
          <w:color w:val="auto"/>
          <w:sz w:val="21"/>
          <w:szCs w:val="21"/>
        </w:rPr>
        <w:t>、其他补充事宜</w:t>
      </w:r>
    </w:p>
    <w:p w14:paraId="251CF751">
      <w:pPr>
        <w:pStyle w:val="28"/>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1.《浙江省财政厅关于进一步发挥政府采购政策功能全力推动经济稳进提质的通知》 （浙财采监</w:t>
      </w:r>
      <w:r>
        <w:rPr>
          <w:rFonts w:hint="eastAsia" w:ascii="Times New Roman" w:hAnsi="Times New Roman"/>
          <w:color w:val="auto"/>
          <w:sz w:val="21"/>
          <w:szCs w:val="21"/>
          <w:lang w:eastAsia="zh-CN"/>
        </w:rPr>
        <w:t>〔2022〕3号</w:t>
      </w:r>
      <w:r>
        <w:rPr>
          <w:rFonts w:ascii="Times New Roman" w:hAnsi="Times New Roman"/>
          <w:color w:val="auto"/>
          <w:sz w:val="21"/>
          <w:szCs w:val="21"/>
        </w:rPr>
        <w:t>）、《浙江省财政厅关于进一步促进政府采购公平竞争打造最优营商环境的通知》（浙财采监</w:t>
      </w:r>
      <w:r>
        <w:rPr>
          <w:rFonts w:hint="eastAsia" w:ascii="Times New Roman" w:hAnsi="Times New Roman"/>
          <w:color w:val="auto"/>
          <w:sz w:val="21"/>
          <w:szCs w:val="21"/>
          <w:lang w:eastAsia="zh-CN"/>
        </w:rPr>
        <w:t>〔2021〕22号</w:t>
      </w:r>
      <w:r>
        <w:rPr>
          <w:rFonts w:ascii="Times New Roman" w:hAnsi="Times New Roman"/>
          <w:color w:val="auto"/>
          <w:sz w:val="21"/>
          <w:szCs w:val="21"/>
        </w:rPr>
        <w:t>）已分别于2022年1月29日和2022年2月1日开始实施，此前有关规定与上述文件内容不一致的，按上述文件要求执行。</w:t>
      </w:r>
    </w:p>
    <w:p w14:paraId="1CF9515A">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 2.根据《浙江省财政厅关于进一步促进政府采购公平竞争打造最优营商环境的通知》（浙财采监</w:t>
      </w:r>
      <w:r>
        <w:rPr>
          <w:rFonts w:hint="eastAsia" w:ascii="Times New Roman" w:hAnsi="Times New Roman"/>
          <w:color w:val="auto"/>
          <w:sz w:val="21"/>
          <w:szCs w:val="21"/>
          <w:lang w:eastAsia="zh-CN"/>
        </w:rPr>
        <w:t>〔2021〕22号</w:t>
      </w:r>
      <w:r>
        <w:rPr>
          <w:rFonts w:ascii="Times New Roman" w:hAnsi="Times New Roman"/>
          <w:color w:val="auto"/>
          <w:sz w:val="21"/>
          <w:szCs w:val="21"/>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3E74E3">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E22D0B">
      <w:pPr>
        <w:pStyle w:val="28"/>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13C70990">
      <w:pPr>
        <w:pStyle w:val="28"/>
        <w:widowControl/>
        <w:spacing w:before="0" w:beforeAutospacing="0" w:after="0" w:afterAutospacing="0" w:line="400" w:lineRule="exact"/>
        <w:jc w:val="both"/>
        <w:rPr>
          <w:rStyle w:val="37"/>
          <w:rFonts w:ascii="Times New Roman" w:hAnsi="Times New Roman"/>
          <w:color w:val="auto"/>
          <w:sz w:val="21"/>
          <w:szCs w:val="21"/>
        </w:rPr>
      </w:pPr>
      <w:r>
        <w:rPr>
          <w:rStyle w:val="37"/>
          <w:rFonts w:hint="eastAsia" w:ascii="Times New Roman" w:hAnsi="Times New Roman"/>
          <w:color w:val="auto"/>
          <w:sz w:val="21"/>
          <w:szCs w:val="21"/>
          <w:lang w:val="en-US" w:eastAsia="zh-CN"/>
        </w:rPr>
        <w:t>七</w:t>
      </w:r>
      <w:r>
        <w:rPr>
          <w:rStyle w:val="37"/>
          <w:rFonts w:ascii="Times New Roman" w:hAnsi="Times New Roman"/>
          <w:color w:val="auto"/>
          <w:sz w:val="21"/>
          <w:szCs w:val="21"/>
        </w:rPr>
        <w:t>、对本次采购提出询问、质疑、投诉，请按以下方式联系：</w:t>
      </w:r>
    </w:p>
    <w:p w14:paraId="05D87E2F">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ascii="Times New Roman" w:hAnsi="Times New Roman"/>
          <w:color w:val="auto"/>
          <w:sz w:val="21"/>
          <w:szCs w:val="21"/>
        </w:rPr>
        <w:t>1.采购人信息</w:t>
      </w:r>
    </w:p>
    <w:p w14:paraId="7B95691B">
      <w:pPr>
        <w:pStyle w:val="28"/>
        <w:widowControl/>
        <w:spacing w:before="75" w:beforeAutospacing="0" w:after="75" w:afterAutospacing="0" w:line="360" w:lineRule="auto"/>
        <w:ind w:firstLine="210" w:firstLineChars="100"/>
        <w:rPr>
          <w:rFonts w:ascii="Times New Roman" w:hAnsi="Times New Roman"/>
          <w:color w:val="auto"/>
          <w:sz w:val="21"/>
          <w:szCs w:val="21"/>
        </w:rPr>
      </w:pPr>
      <w:r>
        <w:rPr>
          <w:rFonts w:ascii="Times New Roman" w:hAnsi="Times New Roman" w:cs="Times New Roman"/>
          <w:color w:val="auto"/>
          <w:sz w:val="21"/>
          <w:szCs w:val="21"/>
        </w:rPr>
        <w:t> </w:t>
      </w:r>
      <w:r>
        <w:rPr>
          <w:rFonts w:ascii="Times New Roman" w:hAnsi="Times New Roman"/>
          <w:color w:val="auto"/>
          <w:sz w:val="21"/>
          <w:szCs w:val="21"/>
        </w:rPr>
        <w:t>名    称：</w:t>
      </w:r>
      <w:r>
        <w:rPr>
          <w:rFonts w:hint="eastAsia" w:ascii="Times New Roman" w:hAnsi="Times New Roman"/>
          <w:color w:val="auto"/>
          <w:sz w:val="21"/>
          <w:szCs w:val="21"/>
        </w:rPr>
        <w:t>浙江舟山群岛新区新城管理委员会</w:t>
      </w:r>
    </w:p>
    <w:p w14:paraId="4D4DBA9C">
      <w:pPr>
        <w:pStyle w:val="28"/>
        <w:widowControl/>
        <w:spacing w:before="75" w:beforeAutospacing="0" w:after="75" w:afterAutospacing="0" w:line="360" w:lineRule="auto"/>
        <w:ind w:firstLine="210" w:firstLineChars="100"/>
        <w:rPr>
          <w:rFonts w:ascii="Times New Roman" w:hAnsi="Times New Roman"/>
          <w:color w:val="auto"/>
          <w:sz w:val="21"/>
          <w:szCs w:val="21"/>
        </w:rPr>
      </w:pPr>
      <w:r>
        <w:rPr>
          <w:rFonts w:ascii="Times New Roman" w:hAnsi="Times New Roman"/>
          <w:color w:val="auto"/>
          <w:sz w:val="21"/>
          <w:szCs w:val="21"/>
        </w:rPr>
        <w:t> </w:t>
      </w:r>
      <w:r>
        <w:rPr>
          <w:rFonts w:ascii="Times New Roman" w:hAnsi="Times New Roman"/>
          <w:color w:val="auto"/>
          <w:sz w:val="21"/>
          <w:szCs w:val="21"/>
        </w:rPr>
        <w:t>地    址： </w:t>
      </w:r>
      <w:r>
        <w:rPr>
          <w:rFonts w:ascii="Times New Roman" w:hAnsi="Times New Roman" w:cs="Times New Roman"/>
          <w:color w:val="auto"/>
          <w:sz w:val="21"/>
          <w:szCs w:val="21"/>
        </w:rPr>
        <w:t>舟山市定海区临城街道田螺峙路480号城投大厦</w:t>
      </w:r>
    </w:p>
    <w:p w14:paraId="62B48744">
      <w:pPr>
        <w:pStyle w:val="28"/>
        <w:widowControl/>
        <w:spacing w:before="75" w:beforeAutospacing="0" w:after="75" w:afterAutospacing="0" w:line="360" w:lineRule="auto"/>
        <w:ind w:firstLine="210" w:firstLineChars="100"/>
        <w:rPr>
          <w:rFonts w:ascii="Times New Roman" w:hAnsi="Times New Roman"/>
          <w:color w:val="auto"/>
          <w:sz w:val="21"/>
          <w:szCs w:val="21"/>
        </w:rPr>
      </w:pPr>
      <w:r>
        <w:rPr>
          <w:rFonts w:ascii="Times New Roman" w:hAnsi="Times New Roman"/>
          <w:color w:val="auto"/>
          <w:sz w:val="21"/>
          <w:szCs w:val="21"/>
        </w:rPr>
        <w:t>传    真</w:t>
      </w:r>
      <w:r>
        <w:rPr>
          <w:rFonts w:hint="eastAsia" w:ascii="Times New Roman" w:hAnsi="Times New Roman"/>
          <w:color w:val="auto"/>
          <w:sz w:val="21"/>
          <w:szCs w:val="21"/>
        </w:rPr>
        <w:t>：/</w:t>
      </w:r>
      <w:r>
        <w:rPr>
          <w:rFonts w:ascii="Times New Roman" w:hAnsi="Times New Roman"/>
          <w:color w:val="auto"/>
          <w:sz w:val="21"/>
          <w:szCs w:val="21"/>
        </w:rPr>
        <w:t>  </w:t>
      </w:r>
    </w:p>
    <w:p w14:paraId="4D5074E8">
      <w:pPr>
        <w:pStyle w:val="28"/>
        <w:widowControl/>
        <w:spacing w:before="75" w:beforeAutospacing="0" w:after="75" w:afterAutospacing="0" w:line="360" w:lineRule="auto"/>
        <w:rPr>
          <w:rFonts w:ascii="Times New Roman" w:hAnsi="Times New Roman"/>
          <w:color w:val="auto"/>
          <w:sz w:val="21"/>
          <w:szCs w:val="21"/>
        </w:rPr>
      </w:pPr>
      <w:r>
        <w:rPr>
          <w:rFonts w:ascii="Times New Roman" w:hAnsi="Times New Roman"/>
          <w:color w:val="auto"/>
          <w:sz w:val="21"/>
          <w:szCs w:val="21"/>
        </w:rPr>
        <w:t>   项目联系人（询问）：</w:t>
      </w:r>
      <w:r>
        <w:rPr>
          <w:rFonts w:hint="eastAsia" w:ascii="Times New Roman" w:hAnsi="Times New Roman"/>
          <w:color w:val="auto"/>
          <w:sz w:val="21"/>
          <w:szCs w:val="21"/>
          <w:lang w:val="en-US" w:eastAsia="zh-CN"/>
        </w:rPr>
        <w:t>高</w:t>
      </w:r>
      <w:r>
        <w:rPr>
          <w:rFonts w:hint="eastAsia" w:ascii="Times New Roman" w:hAnsi="Times New Roman"/>
          <w:color w:val="auto"/>
          <w:sz w:val="21"/>
          <w:szCs w:val="21"/>
        </w:rPr>
        <w:t xml:space="preserve">女士 </w:t>
      </w:r>
    </w:p>
    <w:p w14:paraId="0D52963C">
      <w:pPr>
        <w:pStyle w:val="28"/>
        <w:widowControl/>
        <w:spacing w:before="75" w:beforeAutospacing="0" w:after="75" w:afterAutospacing="0" w:line="360" w:lineRule="auto"/>
        <w:ind w:firstLine="0" w:firstLineChars="0"/>
        <w:rPr>
          <w:rFonts w:hint="default" w:ascii="Times New Roman" w:hAnsi="Times New Roman" w:eastAsia="宋体" w:cs="Times New Roman"/>
          <w:color w:val="auto"/>
          <w:kern w:val="0"/>
          <w:sz w:val="21"/>
          <w:szCs w:val="21"/>
        </w:rPr>
      </w:pPr>
      <w:r>
        <w:rPr>
          <w:rFonts w:ascii="Times New Roman" w:hAnsi="Times New Roman"/>
          <w:color w:val="auto"/>
        </w:rPr>
        <w:t> </w:t>
      </w:r>
      <w:r>
        <w:rPr>
          <w:rFonts w:hint="eastAsia" w:ascii="Times New Roman" w:hAnsi="Times New Roman"/>
          <w:color w:val="auto"/>
        </w:rPr>
        <w:t xml:space="preserve"> </w:t>
      </w:r>
      <w:r>
        <w:rPr>
          <w:rFonts w:ascii="Times New Roman" w:hAnsi="Times New Roman" w:eastAsia="宋体" w:cs="Times New Roman"/>
          <w:color w:val="auto"/>
          <w:sz w:val="21"/>
          <w:szCs w:val="21"/>
        </w:rPr>
        <w:t>项目联系方式</w:t>
      </w:r>
      <w:r>
        <w:rPr>
          <w:rFonts w:hint="default" w:ascii="Times New Roman" w:hAnsi="Times New Roman" w:eastAsia="宋体" w:cs="Times New Roman"/>
          <w:color w:val="auto"/>
          <w:kern w:val="0"/>
          <w:sz w:val="21"/>
          <w:szCs w:val="21"/>
        </w:rPr>
        <w:t xml:space="preserve">（询问）：0580-2292250 </w:t>
      </w:r>
    </w:p>
    <w:p w14:paraId="10B9AF39">
      <w:pPr>
        <w:pStyle w:val="28"/>
        <w:widowControl/>
        <w:spacing w:before="75" w:beforeAutospacing="0" w:after="75" w:afterAutospacing="0" w:line="360" w:lineRule="auto"/>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质疑联系人：</w:t>
      </w:r>
      <w:r>
        <w:rPr>
          <w:rFonts w:hint="default" w:ascii="Times New Roman" w:hAnsi="Times New Roman" w:eastAsia="宋体" w:cs="Times New Roman"/>
          <w:color w:val="auto"/>
          <w:sz w:val="21"/>
          <w:szCs w:val="21"/>
          <w:lang w:val="en-US" w:eastAsia="zh-CN"/>
        </w:rPr>
        <w:t>陈先生</w:t>
      </w:r>
    </w:p>
    <w:p w14:paraId="5B72B839">
      <w:pPr>
        <w:pStyle w:val="28"/>
        <w:widowControl/>
        <w:spacing w:before="75" w:beforeAutospacing="0" w:after="75" w:afterAutospacing="0" w:line="360" w:lineRule="auto"/>
        <w:ind w:firstLine="210" w:firstLineChars="100"/>
        <w:rPr>
          <w:rFonts w:ascii="Times New Roman" w:hAnsi="Times New Roman"/>
          <w:color w:val="auto"/>
          <w:sz w:val="21"/>
          <w:szCs w:val="21"/>
        </w:rPr>
      </w:pPr>
      <w:r>
        <w:rPr>
          <w:rFonts w:ascii="Times New Roman" w:hAnsi="Times New Roman"/>
          <w:color w:val="auto"/>
          <w:sz w:val="21"/>
          <w:szCs w:val="21"/>
        </w:rPr>
        <w:t>质疑联系方式：</w:t>
      </w:r>
      <w:r>
        <w:rPr>
          <w:rFonts w:hint="eastAsia" w:ascii="Times New Roman" w:hAnsi="Times New Roman"/>
          <w:color w:val="auto"/>
          <w:sz w:val="21"/>
          <w:szCs w:val="21"/>
        </w:rPr>
        <w:t>0580-2292337</w:t>
      </w:r>
      <w:r>
        <w:rPr>
          <w:rFonts w:hint="eastAsia" w:ascii="Times New Roman" w:hAnsi="Times New Roman" w:cs="Times New Roman"/>
          <w:color w:val="auto"/>
          <w:sz w:val="21"/>
          <w:szCs w:val="21"/>
        </w:rPr>
        <w:t xml:space="preserve"> </w:t>
      </w:r>
    </w:p>
    <w:p w14:paraId="320A1112">
      <w:pPr>
        <w:pStyle w:val="28"/>
        <w:widowControl/>
        <w:spacing w:before="75" w:beforeAutospacing="0" w:after="75" w:afterAutospacing="0" w:line="400" w:lineRule="exact"/>
        <w:ind w:firstLine="210" w:firstLineChars="100"/>
        <w:rPr>
          <w:rFonts w:ascii="Times New Roman" w:hAnsi="Times New Roman"/>
          <w:color w:val="auto"/>
          <w:sz w:val="21"/>
          <w:szCs w:val="21"/>
        </w:rPr>
      </w:pPr>
    </w:p>
    <w:p w14:paraId="485B9340">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2.采购代理机构信息            </w:t>
      </w:r>
    </w:p>
    <w:p w14:paraId="4AC3EB9B">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称：浙江自贸区中昊工程管理有限公司             </w:t>
      </w:r>
    </w:p>
    <w:p w14:paraId="3B7AAB35">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址：舟山市定海区临城街道百川道9号海洋科学城A12号楼             </w:t>
      </w:r>
    </w:p>
    <w:p w14:paraId="438BF401">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真：0580-2119100             </w:t>
      </w:r>
    </w:p>
    <w:p w14:paraId="6BC296BC">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项目联系人（询问）：刘妮              </w:t>
      </w:r>
    </w:p>
    <w:p w14:paraId="4D679ACC">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项目联系方式（询问）：0580-2119100 </w:t>
      </w:r>
    </w:p>
    <w:p w14:paraId="5EE4786C">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质疑联系人：丁洁         </w:t>
      </w:r>
    </w:p>
    <w:p w14:paraId="285B1147">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质疑联系方式：0580-2119100 　　　　　　     </w:t>
      </w:r>
    </w:p>
    <w:p w14:paraId="14219326">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w:t>
      </w:r>
    </w:p>
    <w:p w14:paraId="6E33ECE1">
      <w:pPr>
        <w:pStyle w:val="28"/>
        <w:widowControl/>
        <w:spacing w:before="75" w:beforeAutospacing="0" w:after="75" w:afterAutospacing="0" w:line="40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 3</w:t>
      </w:r>
      <w:r>
        <w:rPr>
          <w:rFonts w:hint="eastAsia" w:ascii="Times New Roman" w:hAnsi="Times New Roman" w:cs="Times New Roman"/>
          <w:color w:val="auto"/>
          <w:sz w:val="21"/>
          <w:szCs w:val="21"/>
          <w:lang w:val="en-US" w:eastAsia="zh-CN"/>
        </w:rPr>
        <w:t>.</w:t>
      </w:r>
      <w:r>
        <w:rPr>
          <w:rFonts w:ascii="Times New Roman" w:hAnsi="Times New Roman" w:cs="Times New Roman"/>
          <w:color w:val="auto"/>
          <w:sz w:val="21"/>
          <w:szCs w:val="21"/>
        </w:rPr>
        <w:t>同级政府采购监督管理部门</w:t>
      </w:r>
    </w:p>
    <w:p w14:paraId="3C1CF0BC">
      <w:pPr>
        <w:pStyle w:val="28"/>
        <w:widowControl/>
        <w:spacing w:before="75" w:beforeAutospacing="0" w:after="75" w:afterAutospacing="0" w:line="40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名   称：舟山市财政局政府采购监管处            </w:t>
      </w:r>
    </w:p>
    <w:p w14:paraId="4765FBB6">
      <w:pPr>
        <w:pStyle w:val="28"/>
        <w:widowControl/>
        <w:spacing w:before="75" w:beforeAutospacing="0" w:after="75" w:afterAutospacing="0" w:line="40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地   址：舟山市新城海天大道681号 </w:t>
      </w:r>
    </w:p>
    <w:p w14:paraId="2E4F23AC">
      <w:pPr>
        <w:pStyle w:val="28"/>
        <w:widowControl/>
        <w:spacing w:before="75" w:beforeAutospacing="0" w:after="75" w:afterAutospacing="0" w:line="40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传    真：0580-2282591  </w:t>
      </w:r>
    </w:p>
    <w:p w14:paraId="46065D9F">
      <w:pPr>
        <w:pStyle w:val="28"/>
        <w:widowControl/>
        <w:spacing w:before="75" w:beforeAutospacing="0" w:after="75" w:afterAutospacing="0" w:line="40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联系人 ：王女士             </w:t>
      </w:r>
    </w:p>
    <w:p w14:paraId="17F3BB0E">
      <w:pPr>
        <w:pStyle w:val="28"/>
        <w:widowControl/>
        <w:spacing w:before="75" w:after="75"/>
        <w:ind w:firstLine="210" w:firstLineChars="100"/>
        <w:rPr>
          <w:b/>
          <w:color w:val="auto"/>
          <w:sz w:val="30"/>
          <w:szCs w:val="30"/>
        </w:rPr>
      </w:pPr>
      <w:r>
        <w:rPr>
          <w:rFonts w:ascii="Times New Roman" w:hAnsi="Times New Roman" w:cs="Times New Roman"/>
          <w:color w:val="auto"/>
          <w:sz w:val="21"/>
          <w:szCs w:val="21"/>
        </w:rPr>
        <w:t>监督</w:t>
      </w:r>
      <w:r>
        <w:rPr>
          <w:rFonts w:ascii="Times New Roman" w:hAnsi="Times New Roman" w:cs="Times New Roman"/>
          <w:color w:val="auto"/>
          <w:sz w:val="21"/>
          <w:szCs w:val="21"/>
        </w:rPr>
        <w:t>投诉电话：0580-2282591 </w:t>
      </w:r>
    </w:p>
    <w:p w14:paraId="5218449B">
      <w:pPr>
        <w:pStyle w:val="28"/>
        <w:widowControl/>
        <w:spacing w:before="50" w:beforeAutospacing="0" w:after="5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若对项目采购电子交易系统操作有疑问，可登录政采云（https://www.zcygov.cn/），点击右侧咨询小采，获取采小蜜智能服务管家帮助，或拨打政采云服务热线95763获取热线服务帮助。       </w:t>
      </w:r>
    </w:p>
    <w:p w14:paraId="7AEDE802">
      <w:pPr>
        <w:pStyle w:val="28"/>
        <w:widowControl/>
        <w:spacing w:before="50" w:beforeAutospacing="0" w:after="50" w:afterAutospacing="0" w:line="400" w:lineRule="exact"/>
        <w:rPr>
          <w:rFonts w:ascii="Times New Roman" w:hAnsi="Times New Roman"/>
          <w:color w:val="auto"/>
          <w:sz w:val="21"/>
          <w:szCs w:val="21"/>
        </w:rPr>
      </w:pPr>
      <w:r>
        <w:rPr>
          <w:rFonts w:ascii="Times New Roman" w:hAnsi="Times New Roman"/>
          <w:color w:val="auto"/>
          <w:sz w:val="21"/>
          <w:szCs w:val="21"/>
        </w:rPr>
        <w:t>CA问题联系电话（人工）：汇信CA 400-888-4636；天谷CA 400-087-8198。</w:t>
      </w:r>
    </w:p>
    <w:p w14:paraId="101B9E7A">
      <w:pPr>
        <w:rPr>
          <w:rFonts w:ascii="Times New Roman" w:hAnsi="Times New Roman"/>
          <w:color w:val="auto"/>
        </w:rPr>
        <w:sectPr>
          <w:footerReference r:id="rId6" w:type="first"/>
          <w:headerReference r:id="rId4" w:type="default"/>
          <w:footerReference r:id="rId5" w:type="default"/>
          <w:pgSz w:w="11906" w:h="16838"/>
          <w:pgMar w:top="1134" w:right="1701" w:bottom="1134" w:left="1701" w:header="851" w:footer="583" w:gutter="0"/>
          <w:pgNumType w:start="1"/>
          <w:cols w:space="720" w:num="1"/>
          <w:titlePg/>
          <w:docGrid w:type="lines" w:linePitch="312" w:charSpace="0"/>
        </w:sectPr>
      </w:pPr>
    </w:p>
    <w:p w14:paraId="7C2B84DC">
      <w:pPr>
        <w:pStyle w:val="2"/>
        <w:spacing w:before="120" w:after="60"/>
        <w:jc w:val="center"/>
        <w:rPr>
          <w:rFonts w:ascii="Times New Roman" w:hAnsi="Times New Roman"/>
          <w:color w:val="auto"/>
          <w:sz w:val="30"/>
          <w:szCs w:val="30"/>
        </w:rPr>
      </w:pPr>
      <w:r>
        <w:rPr>
          <w:rFonts w:ascii="Times New Roman" w:hAnsi="Times New Roman"/>
          <w:color w:val="auto"/>
          <w:sz w:val="30"/>
          <w:szCs w:val="30"/>
        </w:rPr>
        <w:t>第二章  采购需求</w:t>
      </w:r>
    </w:p>
    <w:p w14:paraId="386B311B">
      <w:pPr>
        <w:pStyle w:val="123"/>
        <w:widowControl/>
        <w:numPr>
          <w:ilvl w:val="0"/>
          <w:numId w:val="4"/>
        </w:numPr>
        <w:adjustRightInd w:val="0"/>
        <w:spacing w:line="360" w:lineRule="auto"/>
        <w:ind w:firstLineChars="0"/>
        <w:jc w:val="left"/>
        <w:outlineLvl w:val="1"/>
        <w:rPr>
          <w:rFonts w:hint="default" w:ascii="Times New Roman" w:hAnsi="Times New Roman" w:cs="Times New Roman"/>
          <w:b/>
          <w:bCs/>
          <w:color w:val="auto"/>
        </w:rPr>
      </w:pPr>
      <w:r>
        <w:rPr>
          <w:rFonts w:hint="default" w:ascii="Times New Roman" w:hAnsi="Times New Roman" w:cs="Times New Roman"/>
          <w:b/>
          <w:bCs/>
          <w:color w:val="auto"/>
        </w:rPr>
        <w:t>项目概况</w:t>
      </w:r>
    </w:p>
    <w:p w14:paraId="37DDCB7D">
      <w:pPr>
        <w:pStyle w:val="122"/>
        <w:ind w:firstLine="420" w:firstLineChars="200"/>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kern w:val="0"/>
          <w:sz w:val="21"/>
          <w:szCs w:val="24"/>
        </w:rPr>
        <w:t>为了贯彻落实浙江省基础地理信息资源更新工作和浙江省自然资源厅关于印发的《关于持续做好1∶2000比例尺基础地理信息资源更新工作的通知》〔2022〕1434号文件、《基础测绘管理条例》及《浙江省基础测绘“十四五”规划》、《舟山市“十四五”基础测绘和测绘事业发展规划》对市、县（市区）提出的“开展本辖区基础地理信息资源更新”任务要求，保持1:500、1∶2000比例尺基础地理信息数据良好的现势性，结合</w:t>
      </w:r>
      <w:r>
        <w:rPr>
          <w:rFonts w:hint="default" w:ascii="Times New Roman" w:hAnsi="Times New Roman" w:cs="Times New Roman"/>
          <w:color w:val="auto"/>
          <w:kern w:val="0"/>
          <w:sz w:val="21"/>
          <w:szCs w:val="24"/>
          <w:lang w:val="en-US" w:eastAsia="zh-CN"/>
        </w:rPr>
        <w:t>功能区</w:t>
      </w:r>
      <w:r>
        <w:rPr>
          <w:rFonts w:hint="default" w:ascii="Times New Roman" w:hAnsi="Times New Roman" w:eastAsia="宋体" w:cs="Times New Roman"/>
          <w:color w:val="auto"/>
          <w:kern w:val="0"/>
          <w:sz w:val="21"/>
          <w:szCs w:val="24"/>
        </w:rPr>
        <w:t>实际，实施2025年度新城区域1：500、1：2000比例尺基础地理信息资源更新项工作，满足城市规划、建设管理及“智慧舟山”建设的需要，更好为社会各界提供测绘服务和保障。</w:t>
      </w:r>
    </w:p>
    <w:p w14:paraId="4B726726">
      <w:pPr>
        <w:widowControl/>
        <w:jc w:val="left"/>
        <w:outlineLvl w:val="1"/>
        <w:rPr>
          <w:rFonts w:hint="default" w:ascii="Times New Roman" w:hAnsi="Times New Roman" w:cs="Times New Roman"/>
          <w:b/>
          <w:bCs/>
          <w:color w:val="auto"/>
        </w:rPr>
      </w:pPr>
      <w:r>
        <w:rPr>
          <w:rFonts w:hint="default" w:ascii="Times New Roman" w:hAnsi="Times New Roman" w:cs="Times New Roman"/>
          <w:b/>
          <w:bCs/>
          <w:color w:val="auto"/>
        </w:rPr>
        <w:t>二、服务内容</w:t>
      </w:r>
    </w:p>
    <w:p w14:paraId="0B0833E2">
      <w:pPr>
        <w:widowControl/>
        <w:spacing w:line="360" w:lineRule="auto"/>
        <w:ind w:firstLine="420" w:firstLineChars="200"/>
        <w:jc w:val="left"/>
        <w:rPr>
          <w:rFonts w:hint="default" w:ascii="Times New Roman" w:hAnsi="Times New Roman" w:cs="Times New Roman"/>
          <w:color w:val="auto"/>
          <w:kern w:val="0"/>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lang w:eastAsia="zh-CN"/>
        </w:rPr>
        <w:t>）</w:t>
      </w:r>
      <w:r>
        <w:rPr>
          <w:rFonts w:hint="default" w:ascii="Times New Roman" w:hAnsi="Times New Roman" w:cs="Times New Roman"/>
          <w:color w:val="auto"/>
          <w:kern w:val="0"/>
        </w:rPr>
        <w:t>1:2000比例尺基础地理信息更新</w:t>
      </w:r>
    </w:p>
    <w:p w14:paraId="4F9E84F6">
      <w:pPr>
        <w:widowControl/>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对</w:t>
      </w:r>
      <w:r>
        <w:rPr>
          <w:rFonts w:hint="default" w:ascii="Times New Roman" w:hAnsi="Times New Roman" w:cs="Times New Roman"/>
          <w:color w:val="auto"/>
          <w:szCs w:val="21"/>
          <w:lang w:eastAsia="zh-CN"/>
        </w:rPr>
        <w:t>新城区域</w:t>
      </w:r>
      <w:r>
        <w:rPr>
          <w:rFonts w:hint="default" w:ascii="Times New Roman" w:hAnsi="Times New Roman" w:cs="Times New Roman"/>
          <w:color w:val="auto"/>
          <w:szCs w:val="21"/>
        </w:rPr>
        <w:t>1：2000数字线划图开展重大要素更新，面积约</w:t>
      </w:r>
      <w:r>
        <w:rPr>
          <w:rFonts w:hint="default" w:ascii="Times New Roman" w:hAnsi="Times New Roman" w:cs="Times New Roman"/>
          <w:color w:val="auto"/>
          <w:szCs w:val="21"/>
          <w:lang w:val="en-US" w:eastAsia="zh-CN"/>
        </w:rPr>
        <w:t>88.6</w:t>
      </w:r>
      <w:r>
        <w:rPr>
          <w:rFonts w:hint="default" w:ascii="Times New Roman" w:hAnsi="Times New Roman" w:cs="Times New Roman"/>
          <w:color w:val="auto"/>
          <w:szCs w:val="21"/>
        </w:rPr>
        <w:t>平方千米。重大要素按照季度更新。</w:t>
      </w:r>
    </w:p>
    <w:p w14:paraId="19C2B97B">
      <w:pPr>
        <w:widowControl/>
        <w:spacing w:line="360" w:lineRule="auto"/>
        <w:ind w:firstLine="420" w:firstLineChars="200"/>
        <w:jc w:val="left"/>
        <w:rPr>
          <w:rFonts w:hint="default" w:ascii="Times New Roman" w:hAnsi="Times New Roman" w:cs="Times New Roman"/>
          <w:color w:val="auto"/>
          <w:kern w:val="0"/>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kern w:val="0"/>
        </w:rPr>
        <w:t>1:500比例尺基础地理信息更新</w:t>
      </w:r>
    </w:p>
    <w:p w14:paraId="610F5EA5">
      <w:pPr>
        <w:widowControl/>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对新城功能区面积约7平方千米范围1:500数字线划图DLG进行重大要素动态更新。</w:t>
      </w:r>
    </w:p>
    <w:p w14:paraId="0F05909F">
      <w:pPr>
        <w:outlineLvl w:val="1"/>
        <w:rPr>
          <w:rFonts w:hint="default" w:ascii="Times New Roman" w:hAnsi="Times New Roman" w:cs="Times New Roman"/>
          <w:b/>
          <w:bCs/>
          <w:color w:val="auto"/>
        </w:rPr>
      </w:pPr>
      <w:r>
        <w:rPr>
          <w:rFonts w:hint="default" w:ascii="Times New Roman" w:hAnsi="Times New Roman" w:cs="Times New Roman"/>
          <w:b/>
          <w:bCs/>
          <w:color w:val="auto"/>
        </w:rPr>
        <w:t>三、技术要求</w:t>
      </w:r>
    </w:p>
    <w:p w14:paraId="29D75578">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（1）1:2000比例尺基础地理信息更新项目要求</w:t>
      </w:r>
    </w:p>
    <w:p w14:paraId="62BE8C0E">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1.项目需满足以下标准（不限于此）</w:t>
      </w:r>
    </w:p>
    <w:p w14:paraId="561CE84C">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 GB/T 7930-2008《1:500 1:1000 1:2000 地形图航空摄影测量内业规范》；</w:t>
      </w:r>
    </w:p>
    <w:p w14:paraId="055F3D32">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2) GB/T 7931-2008《1:500 1:1000 1:2000 地形图航空摄影测量外业规范》；</w:t>
      </w:r>
    </w:p>
    <w:p w14:paraId="1EF83EC5">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3) GB/T 15967-2008《1:500 1:1000 1:2000 地形图航空摄影测量数字化测图规范》；</w:t>
      </w:r>
    </w:p>
    <w:p w14:paraId="4F35D1BD">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4) GB/T 17941-2008《数字测绘成果质量要求》；</w:t>
      </w:r>
    </w:p>
    <w:p w14:paraId="6151E087">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5) GB/T 18314-2009《全球定位系统（GPS）测量规范》；</w:t>
      </w:r>
    </w:p>
    <w:p w14:paraId="059AB222">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6) GB/T 18316-2008《数字测绘成果质量检查与验收》；</w:t>
      </w:r>
    </w:p>
    <w:p w14:paraId="1C24ED7E">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7) GB/T 19710-2005《地理信息元数据》；</w:t>
      </w:r>
    </w:p>
    <w:p w14:paraId="4FC08F6A">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8) GB/T 20257.1-2017 《国家基本比例尺地图图式第1 部分：1:500 1:1000 1:2000 地形图图式》（以下简称《图式》）；</w:t>
      </w:r>
    </w:p>
    <w:p w14:paraId="264709BE">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9) GB/T 23236-2009《数字航空摄影测量 空中三角测量规范》；</w:t>
      </w:r>
    </w:p>
    <w:p w14:paraId="446D4BD2">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10) GB/T24356-2023《测绘成果质量检查与验收》；</w:t>
      </w:r>
    </w:p>
    <w:p w14:paraId="392FA93C">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11) CH/T 2009-2010《全球定位系统实时动态测量（RTK）技术规范》；</w:t>
      </w:r>
    </w:p>
    <w:p w14:paraId="66F63B5F">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12) CH/T 3006-2011《数字航空摄影测量 控制测量规范》；</w:t>
      </w:r>
    </w:p>
    <w:p w14:paraId="1E0389CA">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13) CH/T 3007.1-2011《数字航空摄影测量 测图规范 第1 部分：1:500</w:t>
      </w:r>
    </w:p>
    <w:p w14:paraId="5B6978BA">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1:1000 1:2000 数字表面模型 数字正射影像图 数字线划图》；</w:t>
      </w:r>
    </w:p>
    <w:p w14:paraId="7BEA6B87">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14) CH/T 9005-2009《基础地理信息数据库基本规定》；</w:t>
      </w:r>
    </w:p>
    <w:p w14:paraId="1F0A8C62">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15) CH/T 9008.1-2010《基础地理信息数字成果1:500 1:1000 1:2000 数字线划图》；</w:t>
      </w:r>
    </w:p>
    <w:p w14:paraId="7CBD0774">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16) DB33/T 552-2014 《1:500 1:1000 1:2000 数字地形图测绘规范》；</w:t>
      </w:r>
    </w:p>
    <w:p w14:paraId="281315BD">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17) DB33/T 817-2010《基础地理信息要素分类与图形表达代码》；</w:t>
      </w:r>
    </w:p>
    <w:p w14:paraId="650480F8">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18) 《1:500 1:1000 1:2000 基础地理信息及地理实体数据库技术规程》；</w:t>
      </w:r>
    </w:p>
    <w:p w14:paraId="4808D374">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19）浙江省自然资源厅2019年发布的《浙江省1∶2000比例尺基础地理信息资源更新工作技术方案》；</w:t>
      </w:r>
    </w:p>
    <w:p w14:paraId="19C2F549">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20）浙江省自然资源厅2020年发布的《浙江省1∶2000比例尺基础地理信息资源更新技术规定》；</w:t>
      </w:r>
    </w:p>
    <w:p w14:paraId="787E4961">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21）浙江省自然资源厅2022年发布的《浙江省自然资源厅关于持续做好1:2000比例尺基础地理信息资源更新工作的通知》。</w:t>
      </w:r>
    </w:p>
    <w:p w14:paraId="6CA4F8E6">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22）《浙江省自然资源厅关于同意杭州市等11个设区市1：2000比例尺基础地理信息资源更新规划（2023-2027年）的批复》（浙江省自然资源厅〔2023〕465号）；</w:t>
      </w:r>
    </w:p>
    <w:p w14:paraId="2F7BE4BB">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23）其他：浙江省自然资源厅、浙江舟山群岛新区新城管理委员会的其他技术要求等。</w:t>
      </w:r>
    </w:p>
    <w:p w14:paraId="7842477A">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p>
    <w:p w14:paraId="46A02DC1">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2.时空基准</w:t>
      </w:r>
    </w:p>
    <w:p w14:paraId="582CDE1E">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1）平面坐标系统：2000 国家大地坐标系；2000舟山坐标系。</w:t>
      </w:r>
    </w:p>
    <w:p w14:paraId="7765B5BE">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2）投影方式：高斯－克吕格投影，3°分带。2000 国家大地坐标系中央子午线为123°；2000舟山坐标系中央子午线为 122°15′。</w:t>
      </w:r>
    </w:p>
    <w:p w14:paraId="634B2C77">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3）高程基准：1985 国家高程基准。</w:t>
      </w:r>
    </w:p>
    <w:p w14:paraId="668ED0F1">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4）时间基准：日期采用公元纪年，时间采用北京时间。</w:t>
      </w:r>
    </w:p>
    <w:p w14:paraId="78247191">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p>
    <w:p w14:paraId="2E768416">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3.成果数据格式</w:t>
      </w:r>
    </w:p>
    <w:p w14:paraId="3C8EF0EB">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1：2000 数字线划图采用ArcGIS GDB文件地理数据库格式，分幅图采用DWG格式。</w:t>
      </w:r>
    </w:p>
    <w:p w14:paraId="3E844C9D">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p>
    <w:p w14:paraId="2680AAFF">
      <w:pPr>
        <w:autoSpaceDE/>
        <w:autoSpaceDN/>
        <w:adjustRightInd/>
        <w:spacing w:line="400" w:lineRule="exact"/>
        <w:ind w:firstLine="420" w:firstLineChars="200"/>
        <w:jc w:val="left"/>
        <w:rPr>
          <w:rFonts w:hint="default" w:ascii="Times New Roman" w:hAnsi="Times New Roman" w:eastAsia="宋体" w:cs="Times New Roman"/>
          <w:b w:val="0"/>
          <w:color w:val="auto"/>
          <w:kern w:val="0"/>
          <w:sz w:val="21"/>
        </w:rPr>
      </w:pPr>
      <w:r>
        <w:rPr>
          <w:rFonts w:hint="default" w:ascii="Times New Roman" w:hAnsi="Times New Roman" w:eastAsia="宋体" w:cs="Times New Roman"/>
          <w:b w:val="0"/>
          <w:color w:val="auto"/>
          <w:kern w:val="0"/>
          <w:sz w:val="21"/>
        </w:rPr>
        <w:t>4.提交成果</w:t>
      </w:r>
    </w:p>
    <w:tbl>
      <w:tblPr>
        <w:tblStyle w:val="34"/>
        <w:tblW w:w="93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2032"/>
        <w:gridCol w:w="1841"/>
        <w:gridCol w:w="954"/>
        <w:gridCol w:w="887"/>
        <w:gridCol w:w="2897"/>
      </w:tblGrid>
      <w:tr w14:paraId="3EAE8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8409441">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358C6B3D">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测绘成果名称</w:t>
            </w:r>
          </w:p>
        </w:tc>
        <w:tc>
          <w:tcPr>
            <w:tcW w:w="1841" w:type="dxa"/>
            <w:tcBorders>
              <w:top w:val="single" w:color="auto" w:sz="4" w:space="0"/>
              <w:left w:val="single" w:color="auto" w:sz="4" w:space="0"/>
              <w:bottom w:val="single" w:color="auto" w:sz="4" w:space="0"/>
              <w:right w:val="single" w:color="auto" w:sz="4" w:space="0"/>
            </w:tcBorders>
            <w:vAlign w:val="center"/>
          </w:tcPr>
          <w:p w14:paraId="6F1EFF23">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内容</w:t>
            </w:r>
          </w:p>
        </w:tc>
        <w:tc>
          <w:tcPr>
            <w:tcW w:w="954" w:type="dxa"/>
            <w:tcBorders>
              <w:top w:val="single" w:color="auto" w:sz="4" w:space="0"/>
              <w:left w:val="single" w:color="auto" w:sz="4" w:space="0"/>
              <w:bottom w:val="single" w:color="auto" w:sz="4" w:space="0"/>
              <w:right w:val="single" w:color="auto" w:sz="4" w:space="0"/>
            </w:tcBorders>
            <w:vAlign w:val="center"/>
          </w:tcPr>
          <w:p w14:paraId="605D9147">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格式</w:t>
            </w:r>
          </w:p>
        </w:tc>
        <w:tc>
          <w:tcPr>
            <w:tcW w:w="887" w:type="dxa"/>
            <w:tcBorders>
              <w:top w:val="single" w:color="auto" w:sz="4" w:space="0"/>
              <w:left w:val="single" w:color="auto" w:sz="4" w:space="0"/>
              <w:bottom w:val="single" w:color="auto" w:sz="4" w:space="0"/>
              <w:right w:val="single" w:color="auto" w:sz="4" w:space="0"/>
            </w:tcBorders>
            <w:vAlign w:val="center"/>
          </w:tcPr>
          <w:p w14:paraId="413E4AC1">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数量</w:t>
            </w:r>
          </w:p>
        </w:tc>
        <w:tc>
          <w:tcPr>
            <w:tcW w:w="2897" w:type="dxa"/>
            <w:tcBorders>
              <w:top w:val="single" w:color="auto" w:sz="4" w:space="0"/>
              <w:left w:val="single" w:color="auto" w:sz="4" w:space="0"/>
              <w:bottom w:val="single" w:color="auto" w:sz="4" w:space="0"/>
              <w:right w:val="single" w:color="auto" w:sz="4" w:space="0"/>
            </w:tcBorders>
            <w:vAlign w:val="center"/>
          </w:tcPr>
          <w:p w14:paraId="6812C5FD">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备注</w:t>
            </w:r>
          </w:p>
        </w:tc>
      </w:tr>
      <w:tr w14:paraId="74753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9DC83ED">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w:t>
            </w:r>
          </w:p>
        </w:tc>
        <w:tc>
          <w:tcPr>
            <w:tcW w:w="2032" w:type="dxa"/>
            <w:vMerge w:val="restart"/>
            <w:tcBorders>
              <w:left w:val="single" w:color="auto" w:sz="4" w:space="0"/>
              <w:right w:val="single" w:color="auto" w:sz="4" w:space="0"/>
            </w:tcBorders>
            <w:vAlign w:val="center"/>
          </w:tcPr>
          <w:p w14:paraId="26234C04">
            <w:pPr>
              <w:pStyle w:val="124"/>
              <w:keepNext w:val="0"/>
              <w:keepLines w:val="0"/>
              <w:widowControl/>
              <w:suppressLineNumbers w:val="0"/>
              <w:autoSpaceDE/>
              <w:autoSpaceDN/>
              <w:spacing w:before="0" w:beforeAutospacing="0" w:afterAutospacing="0" w:line="360" w:lineRule="exact"/>
              <w:ind w:left="0" w:right="0"/>
              <w:jc w:val="left"/>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lang w:val="en-US" w:eastAsia="zh-CN"/>
              </w:rPr>
              <w:t>2025年新城区域1：2000比例尺基础地理信息资源更新</w:t>
            </w:r>
          </w:p>
        </w:tc>
        <w:tc>
          <w:tcPr>
            <w:tcW w:w="1841" w:type="dxa"/>
            <w:tcBorders>
              <w:top w:val="single" w:color="auto" w:sz="4" w:space="0"/>
              <w:left w:val="single" w:color="auto" w:sz="4" w:space="0"/>
              <w:bottom w:val="single" w:color="auto" w:sz="4" w:space="0"/>
              <w:right w:val="single" w:color="auto" w:sz="4" w:space="0"/>
            </w:tcBorders>
            <w:vAlign w:val="center"/>
          </w:tcPr>
          <w:p w14:paraId="4DF2E09A">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DWG数据</w:t>
            </w:r>
          </w:p>
        </w:tc>
        <w:tc>
          <w:tcPr>
            <w:tcW w:w="954" w:type="dxa"/>
            <w:tcBorders>
              <w:top w:val="single" w:color="auto" w:sz="4" w:space="0"/>
              <w:left w:val="single" w:color="auto" w:sz="4" w:space="0"/>
              <w:bottom w:val="single" w:color="auto" w:sz="4" w:space="0"/>
              <w:right w:val="single" w:color="auto" w:sz="4" w:space="0"/>
            </w:tcBorders>
            <w:vAlign w:val="center"/>
          </w:tcPr>
          <w:p w14:paraId="7D13738E">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dwg</w:t>
            </w:r>
          </w:p>
        </w:tc>
        <w:tc>
          <w:tcPr>
            <w:tcW w:w="887" w:type="dxa"/>
            <w:tcBorders>
              <w:top w:val="single" w:color="auto" w:sz="4" w:space="0"/>
              <w:left w:val="single" w:color="auto" w:sz="4" w:space="0"/>
              <w:bottom w:val="single" w:color="auto" w:sz="4" w:space="0"/>
              <w:right w:val="single" w:color="auto" w:sz="4" w:space="0"/>
            </w:tcBorders>
            <w:vAlign w:val="center"/>
          </w:tcPr>
          <w:p w14:paraId="62C24690">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897" w:type="dxa"/>
            <w:tcBorders>
              <w:top w:val="single" w:color="auto" w:sz="4" w:space="0"/>
              <w:left w:val="single" w:color="auto" w:sz="4" w:space="0"/>
              <w:bottom w:val="single" w:color="auto" w:sz="4" w:space="0"/>
              <w:right w:val="single" w:color="auto" w:sz="4" w:space="0"/>
            </w:tcBorders>
            <w:vAlign w:val="center"/>
          </w:tcPr>
          <w:p w14:paraId="500D805D">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p>
        </w:tc>
      </w:tr>
      <w:tr w14:paraId="3644A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539EA9A">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2</w:t>
            </w:r>
          </w:p>
        </w:tc>
        <w:tc>
          <w:tcPr>
            <w:tcW w:w="2032" w:type="dxa"/>
            <w:vMerge w:val="continue"/>
            <w:tcBorders>
              <w:left w:val="single" w:color="auto" w:sz="4" w:space="0"/>
              <w:right w:val="single" w:color="auto" w:sz="4" w:space="0"/>
            </w:tcBorders>
            <w:vAlign w:val="center"/>
          </w:tcPr>
          <w:p w14:paraId="5585EF33">
            <w:pPr>
              <w:pStyle w:val="124"/>
              <w:keepNext w:val="0"/>
              <w:keepLines w:val="0"/>
              <w:widowControl/>
              <w:suppressLineNumbers w:val="0"/>
              <w:autoSpaceDE/>
              <w:autoSpaceDN/>
              <w:spacing w:before="0" w:beforeAutospacing="0" w:afterAutospacing="0" w:line="360" w:lineRule="exact"/>
              <w:ind w:left="0" w:right="0" w:firstLine="480"/>
              <w:jc w:val="center"/>
              <w:rPr>
                <w:rFonts w:hint="default" w:ascii="Times New Roman" w:hAnsi="Times New Roman" w:eastAsia="宋体" w:cs="Times New Roman"/>
                <w:b w:val="0"/>
                <w:color w:val="auto"/>
                <w:kern w:val="2"/>
              </w:rPr>
            </w:pPr>
          </w:p>
        </w:tc>
        <w:tc>
          <w:tcPr>
            <w:tcW w:w="1841" w:type="dxa"/>
            <w:tcBorders>
              <w:top w:val="single" w:color="auto" w:sz="4" w:space="0"/>
              <w:left w:val="single" w:color="auto" w:sz="4" w:space="0"/>
              <w:bottom w:val="single" w:color="auto" w:sz="4" w:space="0"/>
              <w:right w:val="single" w:color="auto" w:sz="4" w:space="0"/>
            </w:tcBorders>
            <w:vAlign w:val="center"/>
          </w:tcPr>
          <w:p w14:paraId="555DFD66">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元数据</w:t>
            </w:r>
          </w:p>
        </w:tc>
        <w:tc>
          <w:tcPr>
            <w:tcW w:w="954" w:type="dxa"/>
            <w:tcBorders>
              <w:top w:val="single" w:color="auto" w:sz="4" w:space="0"/>
              <w:left w:val="single" w:color="auto" w:sz="4" w:space="0"/>
              <w:bottom w:val="single" w:color="auto" w:sz="4" w:space="0"/>
              <w:right w:val="single" w:color="auto" w:sz="4" w:space="0"/>
            </w:tcBorders>
            <w:vAlign w:val="center"/>
          </w:tcPr>
          <w:p w14:paraId="0CC3D288">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shp</w:t>
            </w:r>
          </w:p>
        </w:tc>
        <w:tc>
          <w:tcPr>
            <w:tcW w:w="887" w:type="dxa"/>
            <w:tcBorders>
              <w:top w:val="single" w:color="auto" w:sz="4" w:space="0"/>
              <w:left w:val="single" w:color="auto" w:sz="4" w:space="0"/>
              <w:bottom w:val="single" w:color="auto" w:sz="4" w:space="0"/>
              <w:right w:val="single" w:color="auto" w:sz="4" w:space="0"/>
            </w:tcBorders>
            <w:vAlign w:val="center"/>
          </w:tcPr>
          <w:p w14:paraId="48ED50E7">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897" w:type="dxa"/>
            <w:tcBorders>
              <w:top w:val="single" w:color="auto" w:sz="4" w:space="0"/>
              <w:left w:val="single" w:color="auto" w:sz="4" w:space="0"/>
              <w:bottom w:val="single" w:color="auto" w:sz="4" w:space="0"/>
              <w:right w:val="single" w:color="auto" w:sz="4" w:space="0"/>
            </w:tcBorders>
            <w:vAlign w:val="center"/>
          </w:tcPr>
          <w:p w14:paraId="07AAF1CB">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数据文件</w:t>
            </w:r>
          </w:p>
        </w:tc>
      </w:tr>
      <w:tr w14:paraId="6906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EC183B0">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3</w:t>
            </w:r>
          </w:p>
        </w:tc>
        <w:tc>
          <w:tcPr>
            <w:tcW w:w="2032" w:type="dxa"/>
            <w:vMerge w:val="continue"/>
            <w:tcBorders>
              <w:left w:val="single" w:color="auto" w:sz="4" w:space="0"/>
              <w:right w:val="single" w:color="auto" w:sz="4" w:space="0"/>
            </w:tcBorders>
            <w:vAlign w:val="center"/>
          </w:tcPr>
          <w:p w14:paraId="03884A9C">
            <w:pPr>
              <w:pStyle w:val="124"/>
              <w:keepNext w:val="0"/>
              <w:keepLines w:val="0"/>
              <w:widowControl/>
              <w:suppressLineNumbers w:val="0"/>
              <w:autoSpaceDE/>
              <w:autoSpaceDN/>
              <w:spacing w:before="0" w:beforeAutospacing="0" w:afterAutospacing="0" w:line="360" w:lineRule="exact"/>
              <w:ind w:left="0" w:right="0" w:firstLine="480"/>
              <w:jc w:val="center"/>
              <w:rPr>
                <w:rFonts w:hint="default" w:ascii="Times New Roman" w:hAnsi="Times New Roman" w:eastAsia="宋体" w:cs="Times New Roman"/>
                <w:b w:val="0"/>
                <w:color w:val="auto"/>
                <w:kern w:val="2"/>
              </w:rPr>
            </w:pPr>
          </w:p>
        </w:tc>
        <w:tc>
          <w:tcPr>
            <w:tcW w:w="1841" w:type="dxa"/>
            <w:tcBorders>
              <w:top w:val="single" w:color="auto" w:sz="4" w:space="0"/>
              <w:left w:val="single" w:color="auto" w:sz="4" w:space="0"/>
              <w:bottom w:val="single" w:color="auto" w:sz="4" w:space="0"/>
              <w:right w:val="single" w:color="auto" w:sz="4" w:space="0"/>
            </w:tcBorders>
            <w:vAlign w:val="center"/>
          </w:tcPr>
          <w:p w14:paraId="14A6B451">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分幅图结合表</w:t>
            </w:r>
          </w:p>
        </w:tc>
        <w:tc>
          <w:tcPr>
            <w:tcW w:w="954" w:type="dxa"/>
            <w:tcBorders>
              <w:top w:val="single" w:color="auto" w:sz="4" w:space="0"/>
              <w:left w:val="single" w:color="auto" w:sz="4" w:space="0"/>
              <w:bottom w:val="single" w:color="auto" w:sz="4" w:space="0"/>
              <w:right w:val="single" w:color="auto" w:sz="4" w:space="0"/>
            </w:tcBorders>
            <w:vAlign w:val="center"/>
          </w:tcPr>
          <w:p w14:paraId="7F2A8AFD">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dwg</w:t>
            </w:r>
          </w:p>
        </w:tc>
        <w:tc>
          <w:tcPr>
            <w:tcW w:w="887" w:type="dxa"/>
            <w:tcBorders>
              <w:top w:val="single" w:color="auto" w:sz="4" w:space="0"/>
              <w:left w:val="single" w:color="auto" w:sz="4" w:space="0"/>
              <w:bottom w:val="single" w:color="auto" w:sz="4" w:space="0"/>
              <w:right w:val="single" w:color="auto" w:sz="4" w:space="0"/>
            </w:tcBorders>
            <w:vAlign w:val="center"/>
          </w:tcPr>
          <w:p w14:paraId="336884F6">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897" w:type="dxa"/>
            <w:tcBorders>
              <w:top w:val="single" w:color="auto" w:sz="4" w:space="0"/>
              <w:left w:val="single" w:color="auto" w:sz="4" w:space="0"/>
              <w:bottom w:val="single" w:color="auto" w:sz="4" w:space="0"/>
              <w:right w:val="single" w:color="auto" w:sz="4" w:space="0"/>
            </w:tcBorders>
            <w:vAlign w:val="center"/>
          </w:tcPr>
          <w:p w14:paraId="3A7D49EE">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数据文件</w:t>
            </w:r>
          </w:p>
        </w:tc>
      </w:tr>
      <w:tr w14:paraId="61F8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618ADE">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4</w:t>
            </w:r>
          </w:p>
        </w:tc>
        <w:tc>
          <w:tcPr>
            <w:tcW w:w="2032" w:type="dxa"/>
            <w:vMerge w:val="continue"/>
            <w:tcBorders>
              <w:left w:val="single" w:color="auto" w:sz="4" w:space="0"/>
              <w:right w:val="single" w:color="auto" w:sz="4" w:space="0"/>
            </w:tcBorders>
            <w:vAlign w:val="center"/>
          </w:tcPr>
          <w:p w14:paraId="68F5A9F2">
            <w:pPr>
              <w:pStyle w:val="124"/>
              <w:keepNext w:val="0"/>
              <w:keepLines w:val="0"/>
              <w:widowControl/>
              <w:suppressLineNumbers w:val="0"/>
              <w:autoSpaceDE/>
              <w:autoSpaceDN/>
              <w:spacing w:before="0" w:beforeAutospacing="0" w:afterAutospacing="0" w:line="360" w:lineRule="exact"/>
              <w:ind w:left="0" w:right="0" w:firstLine="480"/>
              <w:jc w:val="center"/>
              <w:rPr>
                <w:rFonts w:hint="default" w:ascii="Times New Roman" w:hAnsi="Times New Roman" w:eastAsia="宋体" w:cs="Times New Roman"/>
                <w:b w:val="0"/>
                <w:color w:val="auto"/>
                <w:kern w:val="2"/>
              </w:rPr>
            </w:pPr>
          </w:p>
        </w:tc>
        <w:tc>
          <w:tcPr>
            <w:tcW w:w="1841" w:type="dxa"/>
            <w:tcBorders>
              <w:top w:val="single" w:color="auto" w:sz="4" w:space="0"/>
              <w:left w:val="single" w:color="auto" w:sz="4" w:space="0"/>
              <w:bottom w:val="single" w:color="auto" w:sz="4" w:space="0"/>
              <w:right w:val="single" w:color="auto" w:sz="4" w:space="0"/>
            </w:tcBorders>
            <w:vAlign w:val="center"/>
          </w:tcPr>
          <w:p w14:paraId="4F95BC47">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数据库</w:t>
            </w:r>
          </w:p>
        </w:tc>
        <w:tc>
          <w:tcPr>
            <w:tcW w:w="954" w:type="dxa"/>
            <w:tcBorders>
              <w:top w:val="single" w:color="auto" w:sz="4" w:space="0"/>
              <w:left w:val="single" w:color="auto" w:sz="4" w:space="0"/>
              <w:bottom w:val="single" w:color="auto" w:sz="4" w:space="0"/>
              <w:right w:val="single" w:color="auto" w:sz="4" w:space="0"/>
            </w:tcBorders>
            <w:vAlign w:val="center"/>
          </w:tcPr>
          <w:p w14:paraId="3174B0B6">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gdb</w:t>
            </w:r>
          </w:p>
        </w:tc>
        <w:tc>
          <w:tcPr>
            <w:tcW w:w="887" w:type="dxa"/>
            <w:tcBorders>
              <w:top w:val="single" w:color="auto" w:sz="4" w:space="0"/>
              <w:left w:val="single" w:color="auto" w:sz="4" w:space="0"/>
              <w:bottom w:val="single" w:color="auto" w:sz="4" w:space="0"/>
              <w:right w:val="single" w:color="auto" w:sz="4" w:space="0"/>
            </w:tcBorders>
            <w:vAlign w:val="center"/>
          </w:tcPr>
          <w:p w14:paraId="2ADCE7A4">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897" w:type="dxa"/>
            <w:tcBorders>
              <w:top w:val="single" w:color="auto" w:sz="4" w:space="0"/>
              <w:left w:val="single" w:color="auto" w:sz="4" w:space="0"/>
              <w:bottom w:val="single" w:color="auto" w:sz="4" w:space="0"/>
              <w:right w:val="single" w:color="auto" w:sz="4" w:space="0"/>
            </w:tcBorders>
            <w:vAlign w:val="center"/>
          </w:tcPr>
          <w:p w14:paraId="1A27014F">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2000国家大地坐标系、2000舟山坐标系各一套</w:t>
            </w:r>
          </w:p>
        </w:tc>
      </w:tr>
      <w:tr w14:paraId="2B1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AB4255F">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5</w:t>
            </w:r>
          </w:p>
        </w:tc>
        <w:tc>
          <w:tcPr>
            <w:tcW w:w="2032" w:type="dxa"/>
            <w:vMerge w:val="continue"/>
            <w:tcBorders>
              <w:left w:val="single" w:color="auto" w:sz="4" w:space="0"/>
              <w:right w:val="single" w:color="auto" w:sz="4" w:space="0"/>
            </w:tcBorders>
            <w:vAlign w:val="center"/>
          </w:tcPr>
          <w:p w14:paraId="491823FE">
            <w:pPr>
              <w:pStyle w:val="124"/>
              <w:keepNext w:val="0"/>
              <w:keepLines w:val="0"/>
              <w:widowControl/>
              <w:suppressLineNumbers w:val="0"/>
              <w:autoSpaceDE/>
              <w:autoSpaceDN/>
              <w:spacing w:before="0" w:beforeAutospacing="0" w:afterAutospacing="0" w:line="360" w:lineRule="exact"/>
              <w:ind w:left="0" w:right="0" w:firstLine="480"/>
              <w:jc w:val="center"/>
              <w:rPr>
                <w:rFonts w:hint="default" w:ascii="Times New Roman" w:hAnsi="Times New Roman" w:eastAsia="宋体" w:cs="Times New Roman"/>
                <w:b w:val="0"/>
                <w:color w:val="auto"/>
                <w:kern w:val="2"/>
              </w:rPr>
            </w:pPr>
          </w:p>
        </w:tc>
        <w:tc>
          <w:tcPr>
            <w:tcW w:w="1841" w:type="dxa"/>
            <w:tcBorders>
              <w:top w:val="single" w:color="auto" w:sz="4" w:space="0"/>
              <w:left w:val="single" w:color="auto" w:sz="4" w:space="0"/>
              <w:bottom w:val="single" w:color="auto" w:sz="4" w:space="0"/>
              <w:right w:val="single" w:color="auto" w:sz="4" w:space="0"/>
            </w:tcBorders>
            <w:vAlign w:val="center"/>
          </w:tcPr>
          <w:p w14:paraId="4304CC8E">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技术设计书</w:t>
            </w:r>
          </w:p>
        </w:tc>
        <w:tc>
          <w:tcPr>
            <w:tcW w:w="954" w:type="dxa"/>
            <w:tcBorders>
              <w:top w:val="single" w:color="auto" w:sz="4" w:space="0"/>
              <w:left w:val="single" w:color="auto" w:sz="4" w:space="0"/>
              <w:bottom w:val="single" w:color="auto" w:sz="4" w:space="0"/>
              <w:right w:val="single" w:color="auto" w:sz="4" w:space="0"/>
            </w:tcBorders>
            <w:vAlign w:val="center"/>
          </w:tcPr>
          <w:p w14:paraId="13D39CFD">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p>
        </w:tc>
        <w:tc>
          <w:tcPr>
            <w:tcW w:w="887" w:type="dxa"/>
            <w:tcBorders>
              <w:top w:val="single" w:color="auto" w:sz="4" w:space="0"/>
              <w:left w:val="single" w:color="auto" w:sz="4" w:space="0"/>
              <w:bottom w:val="single" w:color="auto" w:sz="4" w:space="0"/>
              <w:right w:val="single" w:color="auto" w:sz="4" w:space="0"/>
            </w:tcBorders>
            <w:vAlign w:val="center"/>
          </w:tcPr>
          <w:p w14:paraId="4A91952C">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897" w:type="dxa"/>
            <w:tcBorders>
              <w:top w:val="single" w:color="auto" w:sz="4" w:space="0"/>
              <w:left w:val="single" w:color="auto" w:sz="4" w:space="0"/>
              <w:bottom w:val="single" w:color="auto" w:sz="4" w:space="0"/>
              <w:right w:val="single" w:color="auto" w:sz="4" w:space="0"/>
            </w:tcBorders>
            <w:vAlign w:val="center"/>
          </w:tcPr>
          <w:p w14:paraId="1C4B088C">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纸质文件和数据文件</w:t>
            </w:r>
          </w:p>
        </w:tc>
      </w:tr>
      <w:tr w14:paraId="646F5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766D607">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6</w:t>
            </w:r>
          </w:p>
        </w:tc>
        <w:tc>
          <w:tcPr>
            <w:tcW w:w="2032" w:type="dxa"/>
            <w:vMerge w:val="continue"/>
            <w:tcBorders>
              <w:left w:val="single" w:color="auto" w:sz="4" w:space="0"/>
              <w:right w:val="single" w:color="auto" w:sz="4" w:space="0"/>
            </w:tcBorders>
            <w:vAlign w:val="center"/>
          </w:tcPr>
          <w:p w14:paraId="1C0ADBB0">
            <w:pPr>
              <w:pStyle w:val="124"/>
              <w:keepNext w:val="0"/>
              <w:keepLines w:val="0"/>
              <w:widowControl/>
              <w:suppressLineNumbers w:val="0"/>
              <w:autoSpaceDE/>
              <w:autoSpaceDN/>
              <w:spacing w:before="0" w:beforeAutospacing="0" w:afterAutospacing="0" w:line="360" w:lineRule="exact"/>
              <w:ind w:left="0" w:right="0" w:firstLine="480"/>
              <w:jc w:val="center"/>
              <w:rPr>
                <w:rFonts w:hint="default" w:ascii="Times New Roman" w:hAnsi="Times New Roman" w:eastAsia="宋体" w:cs="Times New Roman"/>
                <w:b w:val="0"/>
                <w:color w:val="auto"/>
                <w:kern w:val="2"/>
              </w:rPr>
            </w:pPr>
          </w:p>
        </w:tc>
        <w:tc>
          <w:tcPr>
            <w:tcW w:w="1841" w:type="dxa"/>
            <w:tcBorders>
              <w:top w:val="single" w:color="auto" w:sz="4" w:space="0"/>
              <w:left w:val="single" w:color="auto" w:sz="4" w:space="0"/>
              <w:bottom w:val="single" w:color="auto" w:sz="4" w:space="0"/>
              <w:right w:val="single" w:color="auto" w:sz="4" w:space="0"/>
            </w:tcBorders>
            <w:vAlign w:val="center"/>
          </w:tcPr>
          <w:p w14:paraId="69949F1A">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技术总结</w:t>
            </w:r>
          </w:p>
        </w:tc>
        <w:tc>
          <w:tcPr>
            <w:tcW w:w="954" w:type="dxa"/>
            <w:tcBorders>
              <w:top w:val="single" w:color="auto" w:sz="4" w:space="0"/>
              <w:left w:val="single" w:color="auto" w:sz="4" w:space="0"/>
              <w:bottom w:val="single" w:color="auto" w:sz="4" w:space="0"/>
              <w:right w:val="single" w:color="auto" w:sz="4" w:space="0"/>
            </w:tcBorders>
            <w:vAlign w:val="center"/>
          </w:tcPr>
          <w:p w14:paraId="28E41A82">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p>
        </w:tc>
        <w:tc>
          <w:tcPr>
            <w:tcW w:w="887" w:type="dxa"/>
            <w:tcBorders>
              <w:top w:val="single" w:color="auto" w:sz="4" w:space="0"/>
              <w:left w:val="single" w:color="auto" w:sz="4" w:space="0"/>
              <w:bottom w:val="single" w:color="auto" w:sz="4" w:space="0"/>
              <w:right w:val="single" w:color="auto" w:sz="4" w:space="0"/>
            </w:tcBorders>
            <w:vAlign w:val="center"/>
          </w:tcPr>
          <w:p w14:paraId="3B66EECC">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897" w:type="dxa"/>
            <w:tcBorders>
              <w:top w:val="single" w:color="auto" w:sz="4" w:space="0"/>
              <w:left w:val="single" w:color="auto" w:sz="4" w:space="0"/>
              <w:bottom w:val="single" w:color="auto" w:sz="4" w:space="0"/>
              <w:right w:val="single" w:color="auto" w:sz="4" w:space="0"/>
            </w:tcBorders>
            <w:vAlign w:val="center"/>
          </w:tcPr>
          <w:p w14:paraId="7BB6C478">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纸质文件和数据文件</w:t>
            </w:r>
          </w:p>
        </w:tc>
      </w:tr>
      <w:tr w14:paraId="7CEB1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5F246F">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7</w:t>
            </w:r>
          </w:p>
        </w:tc>
        <w:tc>
          <w:tcPr>
            <w:tcW w:w="2032" w:type="dxa"/>
            <w:vMerge w:val="continue"/>
            <w:tcBorders>
              <w:left w:val="single" w:color="auto" w:sz="4" w:space="0"/>
              <w:bottom w:val="single" w:color="auto" w:sz="4" w:space="0"/>
              <w:right w:val="single" w:color="auto" w:sz="4" w:space="0"/>
            </w:tcBorders>
            <w:vAlign w:val="center"/>
          </w:tcPr>
          <w:p w14:paraId="24E12386">
            <w:pPr>
              <w:pStyle w:val="124"/>
              <w:keepNext w:val="0"/>
              <w:keepLines w:val="0"/>
              <w:widowControl/>
              <w:suppressLineNumbers w:val="0"/>
              <w:autoSpaceDE/>
              <w:autoSpaceDN/>
              <w:spacing w:before="0" w:beforeAutospacing="0" w:afterAutospacing="0" w:line="360" w:lineRule="exact"/>
              <w:ind w:left="0" w:right="0" w:firstLine="480"/>
              <w:jc w:val="center"/>
              <w:rPr>
                <w:rFonts w:hint="default" w:ascii="Times New Roman" w:hAnsi="Times New Roman" w:eastAsia="宋体" w:cs="Times New Roman"/>
                <w:b w:val="0"/>
                <w:color w:val="auto"/>
                <w:kern w:val="2"/>
              </w:rPr>
            </w:pPr>
          </w:p>
        </w:tc>
        <w:tc>
          <w:tcPr>
            <w:tcW w:w="1841" w:type="dxa"/>
            <w:tcBorders>
              <w:top w:val="single" w:color="auto" w:sz="4" w:space="0"/>
              <w:left w:val="single" w:color="auto" w:sz="4" w:space="0"/>
              <w:bottom w:val="single" w:color="auto" w:sz="4" w:space="0"/>
              <w:right w:val="single" w:color="auto" w:sz="4" w:space="0"/>
            </w:tcBorders>
            <w:vAlign w:val="center"/>
          </w:tcPr>
          <w:p w14:paraId="4F66A09B">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质检报告</w:t>
            </w:r>
          </w:p>
        </w:tc>
        <w:tc>
          <w:tcPr>
            <w:tcW w:w="954" w:type="dxa"/>
            <w:tcBorders>
              <w:top w:val="single" w:color="auto" w:sz="4" w:space="0"/>
              <w:left w:val="single" w:color="auto" w:sz="4" w:space="0"/>
              <w:bottom w:val="single" w:color="auto" w:sz="4" w:space="0"/>
              <w:right w:val="single" w:color="auto" w:sz="4" w:space="0"/>
            </w:tcBorders>
            <w:vAlign w:val="center"/>
          </w:tcPr>
          <w:p w14:paraId="60C5CAA3">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p>
        </w:tc>
        <w:tc>
          <w:tcPr>
            <w:tcW w:w="887" w:type="dxa"/>
            <w:tcBorders>
              <w:top w:val="single" w:color="auto" w:sz="4" w:space="0"/>
              <w:left w:val="single" w:color="auto" w:sz="4" w:space="0"/>
              <w:bottom w:val="single" w:color="auto" w:sz="4" w:space="0"/>
              <w:right w:val="single" w:color="auto" w:sz="4" w:space="0"/>
            </w:tcBorders>
            <w:vAlign w:val="center"/>
          </w:tcPr>
          <w:p w14:paraId="6F23A4D3">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897" w:type="dxa"/>
            <w:tcBorders>
              <w:top w:val="single" w:color="auto" w:sz="4" w:space="0"/>
              <w:left w:val="single" w:color="auto" w:sz="4" w:space="0"/>
              <w:bottom w:val="single" w:color="auto" w:sz="4" w:space="0"/>
              <w:right w:val="single" w:color="auto" w:sz="4" w:space="0"/>
            </w:tcBorders>
            <w:vAlign w:val="center"/>
          </w:tcPr>
          <w:p w14:paraId="38EDA147">
            <w:pPr>
              <w:pStyle w:val="124"/>
              <w:keepNext w:val="0"/>
              <w:keepLines w:val="0"/>
              <w:widowControl/>
              <w:suppressLineNumbers w:val="0"/>
              <w:autoSpaceDE/>
              <w:autoSpaceDN/>
              <w:spacing w:before="0" w:beforeAutospacing="0" w:afterAutospacing="0" w:line="36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纸质文件和数据文件</w:t>
            </w:r>
          </w:p>
        </w:tc>
      </w:tr>
    </w:tbl>
    <w:p w14:paraId="2E49BBDA">
      <w:pPr>
        <w:autoSpaceDE w:val="0"/>
        <w:autoSpaceDN w:val="0"/>
        <w:adjustRightInd w:val="0"/>
        <w:spacing w:line="400" w:lineRule="exact"/>
        <w:ind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（2）1:500比例尺基础地理信息更新项目要求</w:t>
      </w:r>
    </w:p>
    <w:p w14:paraId="1D006D39">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1.执行技术标准（不限于此）</w:t>
      </w:r>
    </w:p>
    <w:p w14:paraId="6592F09D">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1）GB/T 18314-2009  《全球定位系统（GPS）测量规范》；</w:t>
      </w:r>
    </w:p>
    <w:p w14:paraId="4E6A41C9">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 GB/T20257.1-2017  《国家基本比例尺地图图式第 1 部分 1∶500  1∶1000  1∶2000地形图图式》；</w:t>
      </w:r>
    </w:p>
    <w:p w14:paraId="397774C2">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3）GB/T18316-2008 《数字测绘成果质量检查与验收》；</w:t>
      </w:r>
    </w:p>
    <w:p w14:paraId="070FD564">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4） GB/T 7931-2008 《1∶500 1∶1000 1∶2000 地形图航空摄影测量外业规范》；</w:t>
      </w:r>
    </w:p>
    <w:p w14:paraId="6916FFAF">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5） GB/T 7930-2008 《1∶500 1∶1000 1∶2000 地形图航空摄影测量内业规范》；</w:t>
      </w:r>
    </w:p>
    <w:p w14:paraId="17DAA9D4">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6） DB33/T 552-2014 《1:500 1:1000 1:2000 数字地形图测绘规范》；</w:t>
      </w:r>
    </w:p>
    <w:p w14:paraId="42F8A9FA">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7）  DB33/T 817-2010 《基础地理信息要素分类与图形表达代码》；</w:t>
      </w:r>
    </w:p>
    <w:p w14:paraId="12CDFAAE">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8） 《1:500 1:1000 1:2000 基础地理信息及地理实体数据库技术规程》；</w:t>
      </w:r>
    </w:p>
    <w:p w14:paraId="689B45C7">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9）《舟山市基础地理信息数据库库体数据更新技术要求》；</w:t>
      </w:r>
    </w:p>
    <w:p w14:paraId="1AF449B0">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10）《舟山市基础地理信息数据建库技术规定》；</w:t>
      </w:r>
    </w:p>
    <w:p w14:paraId="6D6CFD88">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11）《舟山市基础地理信息要素属性》；</w:t>
      </w:r>
    </w:p>
    <w:p w14:paraId="36E9EB3C">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12）《舟山市基础地理信息要素字典》；</w:t>
      </w:r>
    </w:p>
    <w:p w14:paraId="2A2F5D21">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13）《舟山市基础地理信息元数据标准》；</w:t>
      </w:r>
    </w:p>
    <w:p w14:paraId="5C502786">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14）《舟山市3D产品数据成果入库提交技术规定》；</w:t>
      </w:r>
    </w:p>
    <w:p w14:paraId="366440C1">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15）《舟山市基础地理信息数据库质检技术要求》；</w:t>
      </w:r>
    </w:p>
    <w:p w14:paraId="1C5EA536">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16）《舟山市1：500基础地理信息数据更新技术规程》；</w:t>
      </w:r>
    </w:p>
    <w:p w14:paraId="0A923187">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17）其他与本项目实施相关规范以及各项目编制的技术设计书。</w:t>
      </w:r>
    </w:p>
    <w:p w14:paraId="3D8DDE63">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p>
    <w:p w14:paraId="18C47C92">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 时空基准</w:t>
      </w:r>
    </w:p>
    <w:p w14:paraId="19FD32F3">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1）平面坐标系统：2000 国家大地坐标系；2000舟山坐标系。</w:t>
      </w:r>
    </w:p>
    <w:p w14:paraId="2CF39D90">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2）投影方式：高斯－克吕格投影，3°分带。2000 国家大地坐标系中央子午线为123°；2000舟山坐标系中央子午线为 122°15′。</w:t>
      </w:r>
    </w:p>
    <w:p w14:paraId="0FC27FAD">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3）高程基准：1985 国家高程基准。</w:t>
      </w:r>
    </w:p>
    <w:p w14:paraId="74A308C3">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4）时间基准：日期采用公元纪年，时间采用北京时间。</w:t>
      </w:r>
    </w:p>
    <w:p w14:paraId="385A640B">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p>
    <w:p w14:paraId="5B65F1CE">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3.成果数据格式</w:t>
      </w:r>
    </w:p>
    <w:p w14:paraId="1F593139">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1：500 数字线划图采用ArcGIS GDB文件地理数据库格式，分幅图采用DWG格式。</w:t>
      </w:r>
    </w:p>
    <w:p w14:paraId="1F576F5C">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p>
    <w:p w14:paraId="68ED510F">
      <w:pPr>
        <w:autoSpaceDE w:val="0"/>
        <w:autoSpaceDN w:val="0"/>
        <w:adjustRightInd w:val="0"/>
        <w:spacing w:line="400" w:lineRule="exact"/>
        <w:ind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4.提交成果</w:t>
      </w:r>
    </w:p>
    <w:tbl>
      <w:tblPr>
        <w:tblStyle w:val="34"/>
        <w:tblW w:w="9354"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96"/>
        <w:gridCol w:w="1918"/>
        <w:gridCol w:w="927"/>
        <w:gridCol w:w="900"/>
        <w:gridCol w:w="2877"/>
      </w:tblGrid>
      <w:tr w14:paraId="18D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6" w:type="dxa"/>
            <w:vAlign w:val="center"/>
          </w:tcPr>
          <w:p w14:paraId="19DA6202">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序号</w:t>
            </w:r>
          </w:p>
        </w:tc>
        <w:tc>
          <w:tcPr>
            <w:tcW w:w="1996" w:type="dxa"/>
            <w:vAlign w:val="center"/>
          </w:tcPr>
          <w:p w14:paraId="077A4C9C">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测绘成果名称</w:t>
            </w:r>
          </w:p>
        </w:tc>
        <w:tc>
          <w:tcPr>
            <w:tcW w:w="1918" w:type="dxa"/>
            <w:vAlign w:val="center"/>
          </w:tcPr>
          <w:p w14:paraId="683ADA1F">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内容</w:t>
            </w:r>
          </w:p>
        </w:tc>
        <w:tc>
          <w:tcPr>
            <w:tcW w:w="927" w:type="dxa"/>
            <w:vAlign w:val="center"/>
          </w:tcPr>
          <w:p w14:paraId="34700659">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格式</w:t>
            </w:r>
          </w:p>
        </w:tc>
        <w:tc>
          <w:tcPr>
            <w:tcW w:w="900" w:type="dxa"/>
            <w:vAlign w:val="center"/>
          </w:tcPr>
          <w:p w14:paraId="6C739C7C">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数量</w:t>
            </w:r>
          </w:p>
        </w:tc>
        <w:tc>
          <w:tcPr>
            <w:tcW w:w="2877" w:type="dxa"/>
            <w:vAlign w:val="center"/>
          </w:tcPr>
          <w:p w14:paraId="3E60E508">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备注</w:t>
            </w:r>
          </w:p>
        </w:tc>
      </w:tr>
      <w:tr w14:paraId="2407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6" w:type="dxa"/>
            <w:vAlign w:val="center"/>
          </w:tcPr>
          <w:p w14:paraId="137DA3D9">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w:t>
            </w:r>
          </w:p>
        </w:tc>
        <w:tc>
          <w:tcPr>
            <w:tcW w:w="1996" w:type="dxa"/>
            <w:vMerge w:val="restart"/>
            <w:vAlign w:val="center"/>
          </w:tcPr>
          <w:p w14:paraId="574DBA5A">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lang w:eastAsia="zh-CN"/>
              </w:rPr>
              <w:t>2025</w:t>
            </w:r>
            <w:r>
              <w:rPr>
                <w:rFonts w:hint="default" w:ascii="Times New Roman" w:hAnsi="Times New Roman" w:eastAsia="宋体" w:cs="Times New Roman"/>
                <w:b w:val="0"/>
                <w:bCs/>
                <w:color w:val="auto"/>
                <w:kern w:val="0"/>
                <w:sz w:val="21"/>
                <w:szCs w:val="21"/>
              </w:rPr>
              <w:t>年</w:t>
            </w:r>
            <w:r>
              <w:rPr>
                <w:rFonts w:hint="default" w:ascii="Times New Roman" w:hAnsi="Times New Roman" w:eastAsia="宋体" w:cs="Times New Roman"/>
                <w:b w:val="0"/>
                <w:bCs/>
                <w:color w:val="auto"/>
                <w:kern w:val="0"/>
                <w:sz w:val="21"/>
                <w:szCs w:val="21"/>
                <w:lang w:eastAsia="zh-CN"/>
              </w:rPr>
              <w:t>新城区域</w:t>
            </w:r>
            <w:r>
              <w:rPr>
                <w:rFonts w:hint="default" w:ascii="Times New Roman" w:hAnsi="Times New Roman" w:eastAsia="宋体" w:cs="Times New Roman"/>
                <w:b w:val="0"/>
                <w:bCs/>
                <w:color w:val="auto"/>
                <w:kern w:val="0"/>
                <w:sz w:val="21"/>
                <w:szCs w:val="21"/>
              </w:rPr>
              <w:t>1:500比例尺基础地理信息更新</w:t>
            </w:r>
          </w:p>
        </w:tc>
        <w:tc>
          <w:tcPr>
            <w:tcW w:w="1918" w:type="dxa"/>
            <w:vAlign w:val="center"/>
          </w:tcPr>
          <w:p w14:paraId="44BA9231">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DWG数据</w:t>
            </w:r>
          </w:p>
        </w:tc>
        <w:tc>
          <w:tcPr>
            <w:tcW w:w="927" w:type="dxa"/>
            <w:vAlign w:val="center"/>
          </w:tcPr>
          <w:p w14:paraId="4AC5E6A6">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dwg</w:t>
            </w:r>
          </w:p>
        </w:tc>
        <w:tc>
          <w:tcPr>
            <w:tcW w:w="900" w:type="dxa"/>
            <w:vAlign w:val="center"/>
          </w:tcPr>
          <w:p w14:paraId="717AD71F">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877" w:type="dxa"/>
            <w:vAlign w:val="center"/>
          </w:tcPr>
          <w:p w14:paraId="2CC1B8A6">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数据文件</w:t>
            </w:r>
          </w:p>
        </w:tc>
      </w:tr>
      <w:tr w14:paraId="646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6" w:type="dxa"/>
            <w:vAlign w:val="center"/>
          </w:tcPr>
          <w:p w14:paraId="742128EE">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w:t>
            </w:r>
          </w:p>
        </w:tc>
        <w:tc>
          <w:tcPr>
            <w:tcW w:w="1996" w:type="dxa"/>
            <w:vMerge w:val="continue"/>
            <w:vAlign w:val="center"/>
          </w:tcPr>
          <w:p w14:paraId="086263A5">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p>
        </w:tc>
        <w:tc>
          <w:tcPr>
            <w:tcW w:w="1918" w:type="dxa"/>
            <w:vAlign w:val="center"/>
          </w:tcPr>
          <w:p w14:paraId="4058ABEF">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元数据</w:t>
            </w:r>
          </w:p>
        </w:tc>
        <w:tc>
          <w:tcPr>
            <w:tcW w:w="927" w:type="dxa"/>
            <w:vAlign w:val="center"/>
          </w:tcPr>
          <w:p w14:paraId="1EB2FC38">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shp</w:t>
            </w:r>
          </w:p>
        </w:tc>
        <w:tc>
          <w:tcPr>
            <w:tcW w:w="900" w:type="dxa"/>
            <w:vAlign w:val="center"/>
          </w:tcPr>
          <w:p w14:paraId="54E1ADB2">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877" w:type="dxa"/>
            <w:vAlign w:val="center"/>
          </w:tcPr>
          <w:p w14:paraId="7B8C887A">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数据文件</w:t>
            </w:r>
          </w:p>
        </w:tc>
      </w:tr>
      <w:tr w14:paraId="3056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6" w:type="dxa"/>
            <w:vAlign w:val="center"/>
          </w:tcPr>
          <w:p w14:paraId="495E2AB6">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w:t>
            </w:r>
          </w:p>
        </w:tc>
        <w:tc>
          <w:tcPr>
            <w:tcW w:w="1996" w:type="dxa"/>
            <w:vMerge w:val="continue"/>
            <w:vAlign w:val="center"/>
          </w:tcPr>
          <w:p w14:paraId="3053F542">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p>
        </w:tc>
        <w:tc>
          <w:tcPr>
            <w:tcW w:w="1918" w:type="dxa"/>
            <w:vAlign w:val="center"/>
          </w:tcPr>
          <w:p w14:paraId="65DA1F80">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分幅图结合表</w:t>
            </w:r>
          </w:p>
        </w:tc>
        <w:tc>
          <w:tcPr>
            <w:tcW w:w="927" w:type="dxa"/>
            <w:vAlign w:val="center"/>
          </w:tcPr>
          <w:p w14:paraId="5FFBEBA5">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dwg</w:t>
            </w:r>
          </w:p>
        </w:tc>
        <w:tc>
          <w:tcPr>
            <w:tcW w:w="900" w:type="dxa"/>
            <w:vAlign w:val="center"/>
          </w:tcPr>
          <w:p w14:paraId="550B0AFE">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877" w:type="dxa"/>
            <w:vAlign w:val="center"/>
          </w:tcPr>
          <w:p w14:paraId="7826D6B3">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数据文件</w:t>
            </w:r>
          </w:p>
        </w:tc>
      </w:tr>
      <w:tr w14:paraId="3420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36" w:type="dxa"/>
            <w:vAlign w:val="center"/>
          </w:tcPr>
          <w:p w14:paraId="7250CC9D">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4</w:t>
            </w:r>
          </w:p>
        </w:tc>
        <w:tc>
          <w:tcPr>
            <w:tcW w:w="1996" w:type="dxa"/>
            <w:vMerge w:val="continue"/>
            <w:vAlign w:val="center"/>
          </w:tcPr>
          <w:p w14:paraId="450294A0">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p>
        </w:tc>
        <w:tc>
          <w:tcPr>
            <w:tcW w:w="1918" w:type="dxa"/>
            <w:vAlign w:val="center"/>
          </w:tcPr>
          <w:p w14:paraId="68B968A6">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DLG数据库</w:t>
            </w:r>
          </w:p>
        </w:tc>
        <w:tc>
          <w:tcPr>
            <w:tcW w:w="927" w:type="dxa"/>
            <w:vAlign w:val="center"/>
          </w:tcPr>
          <w:p w14:paraId="71182899">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gdb</w:t>
            </w:r>
          </w:p>
        </w:tc>
        <w:tc>
          <w:tcPr>
            <w:tcW w:w="900" w:type="dxa"/>
            <w:vAlign w:val="center"/>
          </w:tcPr>
          <w:p w14:paraId="64464EA7">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877" w:type="dxa"/>
            <w:vAlign w:val="center"/>
          </w:tcPr>
          <w:p w14:paraId="60215B9D">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2000国家大地坐标系、2000舟山坐标系各一套</w:t>
            </w:r>
          </w:p>
        </w:tc>
      </w:tr>
      <w:tr w14:paraId="4BB1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6" w:type="dxa"/>
            <w:vAlign w:val="center"/>
          </w:tcPr>
          <w:p w14:paraId="79D12219">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5</w:t>
            </w:r>
          </w:p>
        </w:tc>
        <w:tc>
          <w:tcPr>
            <w:tcW w:w="1996" w:type="dxa"/>
            <w:vMerge w:val="continue"/>
            <w:vAlign w:val="center"/>
          </w:tcPr>
          <w:p w14:paraId="1DA77363">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p>
        </w:tc>
        <w:tc>
          <w:tcPr>
            <w:tcW w:w="1918" w:type="dxa"/>
            <w:vAlign w:val="center"/>
          </w:tcPr>
          <w:p w14:paraId="07AEB855">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技术设计书</w:t>
            </w:r>
          </w:p>
        </w:tc>
        <w:tc>
          <w:tcPr>
            <w:tcW w:w="927" w:type="dxa"/>
            <w:vAlign w:val="center"/>
          </w:tcPr>
          <w:p w14:paraId="6F4680D4">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docx</w:t>
            </w:r>
          </w:p>
        </w:tc>
        <w:tc>
          <w:tcPr>
            <w:tcW w:w="900" w:type="dxa"/>
            <w:vAlign w:val="center"/>
          </w:tcPr>
          <w:p w14:paraId="55935774">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877" w:type="dxa"/>
            <w:vAlign w:val="center"/>
          </w:tcPr>
          <w:p w14:paraId="2560DC3A">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纸质文件和电子版文件</w:t>
            </w:r>
          </w:p>
        </w:tc>
      </w:tr>
      <w:tr w14:paraId="1D9F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36" w:type="dxa"/>
            <w:vAlign w:val="center"/>
          </w:tcPr>
          <w:p w14:paraId="3B68E05D">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6</w:t>
            </w:r>
          </w:p>
        </w:tc>
        <w:tc>
          <w:tcPr>
            <w:tcW w:w="1996" w:type="dxa"/>
            <w:vMerge w:val="continue"/>
            <w:vAlign w:val="center"/>
          </w:tcPr>
          <w:p w14:paraId="1A02917B">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p>
        </w:tc>
        <w:tc>
          <w:tcPr>
            <w:tcW w:w="1918" w:type="dxa"/>
            <w:vAlign w:val="center"/>
          </w:tcPr>
          <w:p w14:paraId="5F82D480">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技术总结</w:t>
            </w:r>
          </w:p>
        </w:tc>
        <w:tc>
          <w:tcPr>
            <w:tcW w:w="927" w:type="dxa"/>
            <w:vAlign w:val="center"/>
          </w:tcPr>
          <w:p w14:paraId="5219BB22">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docx</w:t>
            </w:r>
          </w:p>
        </w:tc>
        <w:tc>
          <w:tcPr>
            <w:tcW w:w="900" w:type="dxa"/>
            <w:vAlign w:val="center"/>
          </w:tcPr>
          <w:p w14:paraId="24812C2C">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877" w:type="dxa"/>
            <w:vAlign w:val="center"/>
          </w:tcPr>
          <w:p w14:paraId="788D6CCE">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纸质文件和电子版文件</w:t>
            </w:r>
          </w:p>
        </w:tc>
      </w:tr>
      <w:tr w14:paraId="5F08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6" w:type="dxa"/>
            <w:vAlign w:val="center"/>
          </w:tcPr>
          <w:p w14:paraId="3E2C719B">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cs="Times New Roman"/>
                <w:b/>
                <w:color w:val="auto"/>
                <w:kern w:val="0"/>
                <w:sz w:val="24"/>
              </w:rPr>
            </w:pPr>
            <w:r>
              <w:rPr>
                <w:rFonts w:hint="default" w:ascii="Times New Roman" w:hAnsi="Times New Roman" w:eastAsia="宋体" w:cs="Times New Roman"/>
                <w:b w:val="0"/>
                <w:bCs/>
                <w:color w:val="auto"/>
                <w:kern w:val="0"/>
                <w:sz w:val="21"/>
                <w:szCs w:val="21"/>
              </w:rPr>
              <w:t>7</w:t>
            </w:r>
          </w:p>
        </w:tc>
        <w:tc>
          <w:tcPr>
            <w:tcW w:w="1996" w:type="dxa"/>
            <w:vMerge w:val="continue"/>
            <w:vAlign w:val="center"/>
          </w:tcPr>
          <w:p w14:paraId="47599CE0">
            <w:pPr>
              <w:keepNext w:val="0"/>
              <w:keepLines w:val="0"/>
              <w:suppressLineNumbers w:val="0"/>
              <w:autoSpaceDE w:val="0"/>
              <w:autoSpaceDN w:val="0"/>
              <w:adjustRightInd w:val="0"/>
              <w:spacing w:before="0" w:beforeAutospacing="0" w:after="0" w:afterAutospacing="0" w:line="400" w:lineRule="exact"/>
              <w:ind w:left="0" w:right="0" w:firstLine="482" w:firstLineChars="200"/>
              <w:jc w:val="left"/>
              <w:rPr>
                <w:rFonts w:hint="default" w:ascii="Times New Roman" w:hAnsi="Times New Roman" w:cs="Times New Roman"/>
                <w:b/>
                <w:color w:val="auto"/>
                <w:kern w:val="0"/>
                <w:sz w:val="24"/>
              </w:rPr>
            </w:pPr>
          </w:p>
        </w:tc>
        <w:tc>
          <w:tcPr>
            <w:tcW w:w="1918" w:type="dxa"/>
            <w:vAlign w:val="center"/>
          </w:tcPr>
          <w:p w14:paraId="30323987">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质检报告</w:t>
            </w:r>
          </w:p>
        </w:tc>
        <w:tc>
          <w:tcPr>
            <w:tcW w:w="927" w:type="dxa"/>
            <w:vAlign w:val="center"/>
          </w:tcPr>
          <w:p w14:paraId="418A52B1">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docx</w:t>
            </w:r>
          </w:p>
        </w:tc>
        <w:tc>
          <w:tcPr>
            <w:tcW w:w="900" w:type="dxa"/>
            <w:vAlign w:val="center"/>
          </w:tcPr>
          <w:p w14:paraId="75D6CA02">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877" w:type="dxa"/>
            <w:vAlign w:val="center"/>
          </w:tcPr>
          <w:p w14:paraId="3A5DC51C">
            <w:pPr>
              <w:keepNext w:val="0"/>
              <w:keepLines w:val="0"/>
              <w:suppressLineNumbers w:val="0"/>
              <w:autoSpaceDE w:val="0"/>
              <w:autoSpaceDN w:val="0"/>
              <w:adjustRightInd w:val="0"/>
              <w:spacing w:before="0" w:beforeAutospacing="0" w:after="0" w:afterAutospacing="0" w:line="400" w:lineRule="exact"/>
              <w:ind w:left="0" w:right="0" w:firstLine="0" w:firstLineChars="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纸质文件和电子版文件</w:t>
            </w:r>
          </w:p>
        </w:tc>
      </w:tr>
    </w:tbl>
    <w:p w14:paraId="3706959E">
      <w:pPr>
        <w:autoSpaceDE w:val="0"/>
        <w:autoSpaceDN w:val="0"/>
        <w:adjustRightInd w:val="0"/>
        <w:spacing w:line="400" w:lineRule="exact"/>
        <w:ind w:firstLine="482" w:firstLineChars="200"/>
        <w:jc w:val="left"/>
        <w:rPr>
          <w:rFonts w:hint="default" w:ascii="Times New Roman" w:hAnsi="Times New Roman" w:cs="Times New Roman"/>
          <w:b/>
          <w:color w:val="auto"/>
          <w:kern w:val="0"/>
          <w:sz w:val="24"/>
        </w:rPr>
      </w:pPr>
    </w:p>
    <w:p w14:paraId="63BD1A51">
      <w:pPr>
        <w:pStyle w:val="5"/>
        <w:spacing w:before="0" w:after="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四</w:t>
      </w:r>
      <w:r>
        <w:rPr>
          <w:rFonts w:hint="default" w:ascii="Times New Roman" w:hAnsi="Times New Roman" w:cs="Times New Roman"/>
          <w:color w:val="auto"/>
          <w:sz w:val="24"/>
          <w:szCs w:val="24"/>
          <w:highlight w:val="none"/>
        </w:rPr>
        <w:t>、其他要求</w:t>
      </w:r>
    </w:p>
    <w:p w14:paraId="68F2913E">
      <w:pPr>
        <w:autoSpaceDE w:val="0"/>
        <w:autoSpaceDN w:val="0"/>
        <w:adjustRightInd w:val="0"/>
        <w:spacing w:line="4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（1）项目建设开始前，中标单位应与采购单位签订安全保密协议，确保数据安全性和网络安全性，提高技术人员安全意识和个人素质</w:t>
      </w:r>
      <w:r>
        <w:rPr>
          <w:rFonts w:hint="default" w:ascii="Times New Roman" w:hAnsi="Times New Roman" w:cs="Times New Roman"/>
          <w:color w:val="auto"/>
          <w:lang w:eastAsia="zh-CN"/>
        </w:rPr>
        <w:t>，确保项目零事故，确保项目如期完工</w:t>
      </w:r>
      <w:r>
        <w:rPr>
          <w:rFonts w:hint="default" w:ascii="Times New Roman" w:hAnsi="Times New Roman" w:cs="Times New Roman"/>
          <w:color w:val="auto"/>
        </w:rPr>
        <w:t>。</w:t>
      </w:r>
    </w:p>
    <w:p w14:paraId="18A0090C">
      <w:pPr>
        <w:autoSpaceDE w:val="0"/>
        <w:autoSpaceDN w:val="0"/>
        <w:adjustRightInd w:val="0"/>
        <w:spacing w:line="4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（2）严格执行经采购方审定的项目技术设计书和各类专业技术规范要求。</w:t>
      </w:r>
    </w:p>
    <w:p w14:paraId="536B5721">
      <w:pPr>
        <w:autoSpaceDE w:val="0"/>
        <w:autoSpaceDN w:val="0"/>
        <w:adjustRightInd w:val="0"/>
        <w:spacing w:line="4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（3）最终提交文档成果纸质和电子各一份，数据成果通过光盘或硬盘提交，并包含项目必要的所有相关成果及采购方要求的其他成果。</w:t>
      </w:r>
    </w:p>
    <w:p w14:paraId="26E00EA8">
      <w:pPr>
        <w:autoSpaceDE w:val="0"/>
        <w:autoSpaceDN w:val="0"/>
        <w:adjustRightInd w:val="0"/>
        <w:spacing w:line="40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（4）未得甲方同意，不得将成交项目整体转包给其他企业法人或自然人，否则采购方有权中止合同，所造成的损失由中标方承担。</w:t>
      </w:r>
    </w:p>
    <w:p w14:paraId="53CE3FC4">
      <w:pPr>
        <w:pStyle w:val="5"/>
        <w:spacing w:before="0"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五</w:t>
      </w:r>
      <w:r>
        <w:rPr>
          <w:rFonts w:hint="default" w:ascii="Times New Roman" w:hAnsi="Times New Roman" w:cs="Times New Roman"/>
          <w:color w:val="auto"/>
          <w:sz w:val="24"/>
          <w:szCs w:val="24"/>
        </w:rPr>
        <w:t>、质检验收</w:t>
      </w:r>
    </w:p>
    <w:p w14:paraId="3714947C">
      <w:pPr>
        <w:spacing w:line="360" w:lineRule="auto"/>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1:500、</w:t>
      </w:r>
      <w:r>
        <w:rPr>
          <w:rFonts w:hint="default" w:ascii="Times New Roman" w:hAnsi="Times New Roman" w:eastAsia="宋体" w:cs="Times New Roman"/>
          <w:color w:val="auto"/>
        </w:rPr>
        <w:t>1：2000基础地理信息数据更新质量需经省级（含）以上法定测绘质量检验检测机构检验合格。</w:t>
      </w:r>
    </w:p>
    <w:p w14:paraId="7F8A1780">
      <w:pPr>
        <w:pStyle w:val="5"/>
        <w:spacing w:before="0"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六</w:t>
      </w:r>
      <w:r>
        <w:rPr>
          <w:rFonts w:hint="default" w:ascii="Times New Roman" w:hAnsi="Times New Roman" w:cs="Times New Roman"/>
          <w:color w:val="auto"/>
          <w:sz w:val="24"/>
          <w:szCs w:val="24"/>
        </w:rPr>
        <w:t>、商务需求</w:t>
      </w:r>
    </w:p>
    <w:tbl>
      <w:tblPr>
        <w:tblStyle w:val="34"/>
        <w:tblW w:w="9482" w:type="dxa"/>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4"/>
        <w:gridCol w:w="7698"/>
      </w:tblGrid>
      <w:tr w14:paraId="2EAEE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1784" w:type="dxa"/>
            <w:vAlign w:val="center"/>
          </w:tcPr>
          <w:p w14:paraId="0196B80F">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服务期限</w:t>
            </w:r>
          </w:p>
        </w:tc>
        <w:tc>
          <w:tcPr>
            <w:tcW w:w="7698" w:type="dxa"/>
            <w:vAlign w:val="center"/>
          </w:tcPr>
          <w:p w14:paraId="681F40F2">
            <w:pPr>
              <w:keepNext w:val="0"/>
              <w:keepLines w:val="0"/>
              <w:suppressLineNumbers w:val="0"/>
              <w:spacing w:before="0" w:beforeAutospacing="0" w:after="0" w:afterAutospacing="0" w:line="400" w:lineRule="exact"/>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lang w:eastAsia="zh-CN"/>
              </w:rPr>
              <w:t>2025</w:t>
            </w:r>
            <w:r>
              <w:rPr>
                <w:rFonts w:hint="default" w:ascii="Times New Roman" w:hAnsi="Times New Roman" w:cs="Times New Roman"/>
                <w:color w:val="auto"/>
                <w:szCs w:val="21"/>
              </w:rPr>
              <w:t>年11月30日之前提交成果并通过具有法定检验检测资质的省级及以上测绘质量检验机构的验收。</w:t>
            </w:r>
            <w:r>
              <w:rPr>
                <w:rFonts w:hint="default" w:ascii="Times New Roman" w:hAnsi="Times New Roman" w:cs="Times New Roman"/>
                <w:color w:val="auto"/>
                <w:szCs w:val="21"/>
                <w:lang w:eastAsia="zh-CN"/>
              </w:rPr>
              <w:t>如上级自然资源管理部门对汇交、质检时限有要求的，按照上级部门时限要求执行。</w:t>
            </w:r>
          </w:p>
        </w:tc>
      </w:tr>
      <w:tr w14:paraId="3F34C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1784" w:type="dxa"/>
            <w:vAlign w:val="center"/>
          </w:tcPr>
          <w:p w14:paraId="307C228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color w:val="auto"/>
              </w:rPr>
            </w:pPr>
            <w:r>
              <w:rPr>
                <w:rFonts w:hint="default" w:ascii="Times New Roman" w:hAnsi="Times New Roman" w:cs="Times New Roman"/>
                <w:color w:val="auto"/>
              </w:rPr>
              <w:t>资金结算</w:t>
            </w:r>
          </w:p>
        </w:tc>
        <w:tc>
          <w:tcPr>
            <w:tcW w:w="7698" w:type="dxa"/>
            <w:vAlign w:val="center"/>
          </w:tcPr>
          <w:p w14:paraId="41D40D5D">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lang w:val="en-US"/>
              </w:rPr>
              <w:t>（1）第一阶段：自合同生效以及具备实施条件，待财政资金到账能够支付后7个工作日内，甲方向乙方支付合同款的40%预付款</w:t>
            </w:r>
            <w:r>
              <w:rPr>
                <w:rFonts w:hint="default" w:ascii="Times New Roman" w:hAnsi="Times New Roman" w:eastAsia="宋体" w:cs="Times New Roman"/>
                <w:color w:val="auto"/>
              </w:rPr>
              <w:t>。</w:t>
            </w:r>
          </w:p>
          <w:p w14:paraId="0B34B99A">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2）第二阶段：项目经省级（含）以上法定测绘质量检验检测机构验收合格且出具合格证明之日起7日内，向采购人提交经采购人审定的测绘工程结算表和符合合同约定的所有项目成果资料，提交所有资料之日起7个工作日内，采购人向中标人支付剩余合同款项。</w:t>
            </w:r>
          </w:p>
          <w:p w14:paraId="33F8A503">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注：付款前中标人应按规定向采购人开具正规发票。</w:t>
            </w:r>
          </w:p>
        </w:tc>
      </w:tr>
      <w:tr w14:paraId="3DB5A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1784" w:type="dxa"/>
            <w:vAlign w:val="center"/>
          </w:tcPr>
          <w:p w14:paraId="3AE56008">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color w:val="auto"/>
              </w:rPr>
            </w:pPr>
            <w:r>
              <w:rPr>
                <w:rFonts w:hint="default" w:ascii="Times New Roman" w:hAnsi="Times New Roman" w:cs="Times New Roman"/>
                <w:color w:val="auto"/>
              </w:rPr>
              <w:t>质检验收</w:t>
            </w:r>
          </w:p>
        </w:tc>
        <w:tc>
          <w:tcPr>
            <w:tcW w:w="7698" w:type="dxa"/>
            <w:vAlign w:val="center"/>
          </w:tcPr>
          <w:p w14:paraId="37FDAE5A">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rPr>
            </w:pPr>
            <w:r>
              <w:rPr>
                <w:rFonts w:hint="default" w:ascii="Times New Roman" w:hAnsi="Times New Roman" w:cs="Times New Roman"/>
                <w:color w:val="auto"/>
              </w:rPr>
              <w:t>项目成果质量需经省级法定测绘质量监督检验机构检验合格。</w:t>
            </w:r>
          </w:p>
        </w:tc>
      </w:tr>
      <w:tr w14:paraId="02086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784" w:type="dxa"/>
            <w:vAlign w:val="center"/>
          </w:tcPr>
          <w:p w14:paraId="4DEA0A5B">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免费成果维护期限内的服务要求</w:t>
            </w:r>
          </w:p>
        </w:tc>
        <w:tc>
          <w:tcPr>
            <w:tcW w:w="7698" w:type="dxa"/>
            <w:vAlign w:val="center"/>
          </w:tcPr>
          <w:p w14:paraId="06ABEE0C">
            <w:pPr>
              <w:keepNext w:val="0"/>
              <w:keepLines w:val="0"/>
              <w:suppressLineNumbers w:val="0"/>
              <w:autoSpaceDE w:val="0"/>
              <w:autoSpaceDN w:val="0"/>
              <w:adjustRightInd w:val="0"/>
              <w:spacing w:before="0" w:beforeAutospacing="0" w:after="0" w:afterAutospacing="0" w:line="400" w:lineRule="exact"/>
              <w:ind w:left="0" w:right="0"/>
              <w:rPr>
                <w:rFonts w:hint="default" w:ascii="Times New Roman" w:hAnsi="Times New Roman" w:cs="Times New Roman"/>
                <w:color w:val="auto"/>
                <w:szCs w:val="21"/>
              </w:rPr>
            </w:pPr>
            <w:r>
              <w:rPr>
                <w:rFonts w:hint="default" w:ascii="Times New Roman" w:hAnsi="Times New Roman" w:cs="Times New Roman"/>
                <w:color w:val="auto"/>
                <w:szCs w:val="21"/>
              </w:rPr>
              <w:t>服务期限内接到采购人的电话后4小时内响应，24小时以内到现场，提供不间断的服务直到服务期限结束，保证采购人的正常运行。中标单位同时提供7天×24小时网络、电话技术服务与支持。</w:t>
            </w:r>
          </w:p>
        </w:tc>
      </w:tr>
      <w:tr w14:paraId="12F5B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784" w:type="dxa"/>
            <w:vAlign w:val="center"/>
          </w:tcPr>
          <w:p w14:paraId="09A9673D">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保密要求</w:t>
            </w:r>
          </w:p>
        </w:tc>
        <w:tc>
          <w:tcPr>
            <w:tcW w:w="7698" w:type="dxa"/>
            <w:vAlign w:val="center"/>
          </w:tcPr>
          <w:p w14:paraId="120C1055">
            <w:pPr>
              <w:keepNext w:val="0"/>
              <w:keepLines w:val="0"/>
              <w:suppressLineNumbers w:val="0"/>
              <w:autoSpaceDE w:val="0"/>
              <w:autoSpaceDN w:val="0"/>
              <w:adjustRightInd w:val="0"/>
              <w:spacing w:before="0" w:beforeAutospacing="0" w:after="0" w:afterAutospacing="0" w:line="400" w:lineRule="exact"/>
              <w:ind w:left="0" w:right="0"/>
              <w:rPr>
                <w:rFonts w:hint="default" w:ascii="Times New Roman" w:hAnsi="Times New Roman" w:cs="Times New Roman"/>
                <w:color w:val="auto"/>
                <w:szCs w:val="21"/>
              </w:rPr>
            </w:pPr>
            <w:r>
              <w:rPr>
                <w:rFonts w:hint="default" w:ascii="Times New Roman" w:hAnsi="Times New Roman" w:cs="Times New Roman"/>
                <w:color w:val="auto"/>
                <w:szCs w:val="21"/>
              </w:rPr>
              <w:t>中标单位须对由采购人提供的所有数据信息实行严格的保密，并保证不伤害采购人及关联单位的利益，且须与采购人签订有关保密协议。</w:t>
            </w:r>
          </w:p>
        </w:tc>
      </w:tr>
    </w:tbl>
    <w:p w14:paraId="2012D563">
      <w:pPr>
        <w:rPr>
          <w:rFonts w:hint="default" w:ascii="Times New Roman" w:hAnsi="Times New Roman" w:cs="Times New Roman"/>
          <w:color w:val="auto"/>
        </w:rPr>
      </w:pPr>
    </w:p>
    <w:p w14:paraId="07B40769">
      <w:pPr>
        <w:jc w:val="center"/>
        <w:rPr>
          <w:rFonts w:hint="default" w:ascii="Times New Roman" w:hAnsi="Times New Roman" w:cs="Times New Roman"/>
          <w:b/>
          <w:color w:val="auto"/>
          <w:sz w:val="30"/>
          <w:szCs w:val="30"/>
        </w:rPr>
      </w:pPr>
    </w:p>
    <w:p w14:paraId="0B8F1206">
      <w:pPr>
        <w:rPr>
          <w:rFonts w:hint="default" w:ascii="Times New Roman" w:hAnsi="Times New Roman" w:cs="Times New Roman"/>
          <w:color w:val="auto"/>
        </w:rPr>
      </w:pPr>
    </w:p>
    <w:p w14:paraId="11CD7E83">
      <w:pPr>
        <w:spacing w:line="360" w:lineRule="auto"/>
        <w:rPr>
          <w:rFonts w:hint="eastAsia" w:ascii="宋体" w:hAnsi="宋体" w:eastAsia="宋体" w:cs="宋体"/>
          <w:color w:val="auto"/>
          <w:sz w:val="21"/>
          <w:szCs w:val="21"/>
          <w:highlight w:val="none"/>
        </w:rPr>
      </w:pPr>
    </w:p>
    <w:p w14:paraId="19275E83">
      <w:pPr>
        <w:pStyle w:val="2"/>
        <w:rPr>
          <w:color w:val="auto"/>
        </w:rPr>
      </w:pPr>
    </w:p>
    <w:p w14:paraId="4932A8F4">
      <w:pPr>
        <w:jc w:val="left"/>
        <w:rPr>
          <w:rFonts w:ascii="Times New Roman" w:hAnsi="Times New Roman"/>
          <w:b/>
          <w:color w:val="auto"/>
          <w:sz w:val="30"/>
          <w:szCs w:val="30"/>
        </w:rPr>
      </w:pPr>
      <w:r>
        <w:rPr>
          <w:rFonts w:ascii="Times New Roman" w:hAnsi="Times New Roman"/>
          <w:b/>
          <w:color w:val="auto"/>
          <w:sz w:val="30"/>
          <w:szCs w:val="30"/>
        </w:rPr>
        <w:br w:type="page"/>
      </w:r>
    </w:p>
    <w:p w14:paraId="376CB921">
      <w:pPr>
        <w:jc w:val="center"/>
        <w:rPr>
          <w:rFonts w:ascii="Times New Roman" w:hAnsi="Times New Roman"/>
          <w:b/>
          <w:color w:val="auto"/>
          <w:spacing w:val="12"/>
          <w:sz w:val="40"/>
          <w:szCs w:val="40"/>
        </w:rPr>
      </w:pPr>
      <w:r>
        <w:rPr>
          <w:rFonts w:ascii="Times New Roman" w:hAnsi="Times New Roman"/>
          <w:b/>
          <w:color w:val="auto"/>
          <w:sz w:val="30"/>
          <w:szCs w:val="30"/>
        </w:rPr>
        <w:t>第三章   投标人须知</w:t>
      </w:r>
    </w:p>
    <w:p w14:paraId="3D9D66E3">
      <w:pPr>
        <w:spacing w:line="360" w:lineRule="auto"/>
        <w:jc w:val="center"/>
        <w:rPr>
          <w:rFonts w:ascii="Times New Roman" w:hAnsi="Times New Roman"/>
          <w:b/>
          <w:color w:val="auto"/>
          <w:sz w:val="30"/>
          <w:szCs w:val="30"/>
        </w:rPr>
      </w:pPr>
      <w:r>
        <w:rPr>
          <w:rFonts w:ascii="Times New Roman" w:hAnsi="Times New Roman"/>
          <w:b/>
          <w:color w:val="auto"/>
          <w:sz w:val="30"/>
          <w:szCs w:val="30"/>
        </w:rPr>
        <w:t>前附表</w:t>
      </w:r>
    </w:p>
    <w:tbl>
      <w:tblPr>
        <w:tblStyle w:val="34"/>
        <w:tblW w:w="8641"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8"/>
        <w:gridCol w:w="1536"/>
        <w:gridCol w:w="3576"/>
        <w:gridCol w:w="1305"/>
        <w:gridCol w:w="1606"/>
      </w:tblGrid>
      <w:tr w14:paraId="2145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CB8CE0D">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序号</w:t>
            </w:r>
          </w:p>
        </w:tc>
        <w:tc>
          <w:tcPr>
            <w:tcW w:w="8002" w:type="dxa"/>
            <w:gridSpan w:val="4"/>
            <w:shd w:val="clear" w:color="auto" w:fill="E0E0E0"/>
            <w:vAlign w:val="center"/>
          </w:tcPr>
          <w:p w14:paraId="0AAE581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内容说明及要求</w:t>
            </w:r>
          </w:p>
        </w:tc>
      </w:tr>
      <w:tr w14:paraId="5A9B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788A2B7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w:t>
            </w:r>
          </w:p>
        </w:tc>
        <w:tc>
          <w:tcPr>
            <w:tcW w:w="1522" w:type="dxa"/>
            <w:shd w:val="clear" w:color="auto" w:fill="E0E0E0"/>
            <w:vAlign w:val="center"/>
          </w:tcPr>
          <w:p w14:paraId="0BB2F13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项目名称</w:t>
            </w:r>
          </w:p>
        </w:tc>
        <w:tc>
          <w:tcPr>
            <w:tcW w:w="3562" w:type="dxa"/>
            <w:shd w:val="clear" w:color="auto" w:fill="FFFFFF"/>
            <w:vAlign w:val="center"/>
          </w:tcPr>
          <w:p w14:paraId="394BE130">
            <w:pPr>
              <w:keepNext w:val="0"/>
              <w:keepLines w:val="0"/>
              <w:suppressLineNumbers w:val="0"/>
              <w:spacing w:before="100" w:beforeAutospacing="1" w:after="100" w:afterAutospacing="1" w:line="360" w:lineRule="auto"/>
              <w:ind w:left="42" w:leftChars="20" w:right="0"/>
              <w:rPr>
                <w:rFonts w:hint="eastAsia" w:ascii="Times New Roman" w:hAnsi="Times New Roman" w:eastAsia="宋体"/>
                <w:color w:val="auto"/>
                <w:lang w:eastAsia="zh-CN"/>
              </w:rPr>
            </w:pPr>
            <w:r>
              <w:rPr>
                <w:rFonts w:hint="eastAsia" w:ascii="Times New Roman" w:hAnsi="Times New Roman"/>
                <w:color w:val="auto"/>
                <w:lang w:eastAsia="zh-CN"/>
              </w:rPr>
              <w:t>2025年度新城区域1：500、1：2000比例尺基础地理信息资源更新项目</w:t>
            </w:r>
          </w:p>
        </w:tc>
        <w:tc>
          <w:tcPr>
            <w:tcW w:w="1291" w:type="dxa"/>
            <w:shd w:val="clear" w:color="auto" w:fill="E0E0E0"/>
            <w:vAlign w:val="center"/>
          </w:tcPr>
          <w:p w14:paraId="64160057">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采购编号</w:t>
            </w:r>
          </w:p>
        </w:tc>
        <w:tc>
          <w:tcPr>
            <w:tcW w:w="1585" w:type="dxa"/>
            <w:shd w:val="clear" w:color="auto" w:fill="FFFFFF"/>
            <w:vAlign w:val="center"/>
          </w:tcPr>
          <w:p w14:paraId="436A5D9F">
            <w:pPr>
              <w:keepNext w:val="0"/>
              <w:keepLines w:val="0"/>
              <w:suppressLineNumbers w:val="0"/>
              <w:spacing w:before="100" w:beforeAutospacing="1" w:after="100" w:afterAutospacing="1" w:line="360" w:lineRule="auto"/>
              <w:ind w:left="42" w:leftChars="20" w:right="0"/>
              <w:rPr>
                <w:rFonts w:hint="eastAsia" w:ascii="Times New Roman" w:hAnsi="Times New Roman" w:eastAsia="宋体"/>
                <w:color w:val="auto"/>
                <w:szCs w:val="21"/>
                <w:lang w:eastAsia="zh-CN"/>
              </w:rPr>
            </w:pPr>
            <w:r>
              <w:rPr>
                <w:rFonts w:hint="eastAsia" w:ascii="Times New Roman" w:hAnsi="Times New Roman"/>
                <w:color w:val="auto"/>
                <w:szCs w:val="21"/>
                <w:shd w:val="clear" w:color="auto" w:fill="FFFFFF"/>
                <w:lang w:eastAsia="zh-CN"/>
              </w:rPr>
              <w:t>ZHCG2025-24</w:t>
            </w:r>
          </w:p>
        </w:tc>
      </w:tr>
      <w:tr w14:paraId="6257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360468E4">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w:t>
            </w:r>
          </w:p>
        </w:tc>
        <w:tc>
          <w:tcPr>
            <w:tcW w:w="1522" w:type="dxa"/>
            <w:shd w:val="clear" w:color="auto" w:fill="E0E0E0"/>
            <w:vAlign w:val="center"/>
          </w:tcPr>
          <w:p w14:paraId="1EE195A8">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采购内容</w:t>
            </w:r>
          </w:p>
        </w:tc>
        <w:tc>
          <w:tcPr>
            <w:tcW w:w="3562" w:type="dxa"/>
            <w:shd w:val="clear" w:color="auto" w:fill="FFFFFF"/>
            <w:vAlign w:val="center"/>
          </w:tcPr>
          <w:p w14:paraId="7D989E44">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shd w:val="clear" w:color="auto" w:fill="FFFFFF"/>
              </w:rPr>
            </w:pPr>
            <w:r>
              <w:rPr>
                <w:rFonts w:hint="default" w:ascii="Times New Roman" w:hAnsi="Times New Roman"/>
                <w:color w:val="auto"/>
              </w:rPr>
              <w:t>具体要求详见招标需求</w:t>
            </w:r>
          </w:p>
        </w:tc>
        <w:tc>
          <w:tcPr>
            <w:tcW w:w="1291" w:type="dxa"/>
            <w:shd w:val="clear" w:color="auto" w:fill="FFFFFF"/>
            <w:vAlign w:val="center"/>
          </w:tcPr>
          <w:p w14:paraId="6C3D363B">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资金来源</w:t>
            </w:r>
          </w:p>
        </w:tc>
        <w:tc>
          <w:tcPr>
            <w:tcW w:w="1585" w:type="dxa"/>
            <w:shd w:val="clear" w:color="auto" w:fill="FFFFFF"/>
            <w:vAlign w:val="center"/>
          </w:tcPr>
          <w:p w14:paraId="1C7B3C82">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shd w:val="clear" w:color="auto" w:fill="FFFFFF"/>
              </w:rPr>
            </w:pPr>
            <w:r>
              <w:rPr>
                <w:rFonts w:hint="default" w:ascii="Times New Roman" w:hAnsi="Times New Roman"/>
                <w:color w:val="auto"/>
                <w:szCs w:val="21"/>
              </w:rPr>
              <w:t>财政性资金</w:t>
            </w:r>
          </w:p>
        </w:tc>
      </w:tr>
      <w:tr w14:paraId="4906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E06F95F">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3</w:t>
            </w:r>
          </w:p>
        </w:tc>
        <w:tc>
          <w:tcPr>
            <w:tcW w:w="1522" w:type="dxa"/>
            <w:shd w:val="clear" w:color="auto" w:fill="E0E0E0"/>
            <w:vAlign w:val="center"/>
          </w:tcPr>
          <w:p w14:paraId="587330DC">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项目最高限价</w:t>
            </w:r>
          </w:p>
        </w:tc>
        <w:tc>
          <w:tcPr>
            <w:tcW w:w="6466" w:type="dxa"/>
            <w:gridSpan w:val="3"/>
            <w:shd w:val="clear" w:color="auto" w:fill="FFFFFF"/>
            <w:vAlign w:val="center"/>
          </w:tcPr>
          <w:p w14:paraId="551B2C06">
            <w:pPr>
              <w:keepNext w:val="0"/>
              <w:keepLines w:val="0"/>
              <w:suppressLineNumbers w:val="0"/>
              <w:spacing w:before="100" w:beforeAutospacing="1" w:after="100" w:afterAutospacing="1" w:line="360" w:lineRule="auto"/>
              <w:ind w:left="42" w:leftChars="20" w:right="0"/>
              <w:rPr>
                <w:rFonts w:hint="default" w:ascii="Times New Roman" w:hAnsi="Times New Roman" w:eastAsiaTheme="minorEastAsia"/>
                <w:color w:val="auto"/>
                <w:kern w:val="0"/>
                <w:szCs w:val="21"/>
              </w:rPr>
            </w:pPr>
            <w:r>
              <w:rPr>
                <w:rFonts w:hint="eastAsia" w:ascii="Times New Roman" w:hAnsi="Times New Roman"/>
                <w:color w:val="auto"/>
                <w:szCs w:val="21"/>
                <w:lang w:eastAsia="zh-CN"/>
              </w:rPr>
              <w:t>580000</w:t>
            </w:r>
            <w:r>
              <w:rPr>
                <w:rFonts w:hint="default" w:ascii="Times New Roman" w:hAnsi="Times New Roman"/>
                <w:color w:val="auto"/>
                <w:szCs w:val="21"/>
              </w:rPr>
              <w:t>元</w:t>
            </w:r>
            <w:r>
              <w:rPr>
                <w:rFonts w:hint="default" w:ascii="Times New Roman" w:hAnsi="Times New Roman" w:eastAsiaTheme="minorEastAsia"/>
                <w:color w:val="auto"/>
                <w:szCs w:val="21"/>
              </w:rPr>
              <w:t>。</w:t>
            </w:r>
          </w:p>
        </w:tc>
      </w:tr>
      <w:tr w14:paraId="3C56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5D9CAA5F">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4</w:t>
            </w:r>
          </w:p>
        </w:tc>
        <w:tc>
          <w:tcPr>
            <w:tcW w:w="1522" w:type="dxa"/>
            <w:shd w:val="clear" w:color="auto" w:fill="E0E0E0"/>
            <w:vAlign w:val="center"/>
          </w:tcPr>
          <w:p w14:paraId="7BAE4124">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踏勘现场</w:t>
            </w:r>
          </w:p>
        </w:tc>
        <w:tc>
          <w:tcPr>
            <w:tcW w:w="6466" w:type="dxa"/>
            <w:gridSpan w:val="3"/>
            <w:shd w:val="clear" w:color="auto" w:fill="FFFFFF"/>
            <w:vAlign w:val="center"/>
          </w:tcPr>
          <w:p w14:paraId="4F4B451E">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rPr>
            </w:pPr>
            <w:r>
              <w:rPr>
                <w:rFonts w:hint="default" w:ascii="Times New Roman" w:hAnsi="Times New Roman"/>
                <w:color w:val="auto"/>
                <w:szCs w:val="21"/>
              </w:rPr>
              <w:t>代理机构不组织踏勘，如投标人需进行现场踏勘的，需跟采购人进行协商。但投标人不得因此使采购人承担有关责任和蒙受损失，投标人应承担踏勘现场的责任和风险。</w:t>
            </w:r>
          </w:p>
        </w:tc>
      </w:tr>
      <w:tr w14:paraId="6ECE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2B8F5CB">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5</w:t>
            </w:r>
          </w:p>
        </w:tc>
        <w:tc>
          <w:tcPr>
            <w:tcW w:w="1522" w:type="dxa"/>
            <w:shd w:val="clear" w:color="auto" w:fill="E0E0E0"/>
            <w:vAlign w:val="center"/>
          </w:tcPr>
          <w:p w14:paraId="7776DCAC">
            <w:pPr>
              <w:keepNext w:val="0"/>
              <w:keepLines w:val="0"/>
              <w:suppressLineNumbers w:val="0"/>
              <w:spacing w:before="100" w:beforeAutospacing="1" w:after="100" w:afterAutospacing="1" w:line="360" w:lineRule="auto"/>
              <w:ind w:left="42" w:leftChars="20" w:right="0"/>
              <w:jc w:val="center"/>
              <w:rPr>
                <w:rFonts w:hint="default" w:ascii="Times New Roman" w:hAnsi="Times New Roman"/>
                <w:color w:val="auto"/>
                <w:szCs w:val="21"/>
              </w:rPr>
            </w:pPr>
            <w:r>
              <w:rPr>
                <w:rFonts w:hint="default" w:ascii="Times New Roman" w:hAnsi="Times New Roman"/>
                <w:b/>
                <w:color w:val="auto"/>
                <w:szCs w:val="21"/>
              </w:rPr>
              <w:t>服务期限</w:t>
            </w:r>
          </w:p>
        </w:tc>
        <w:tc>
          <w:tcPr>
            <w:tcW w:w="6466" w:type="dxa"/>
            <w:gridSpan w:val="3"/>
            <w:shd w:val="clear" w:color="auto" w:fill="FFFFFF"/>
            <w:vAlign w:val="center"/>
          </w:tcPr>
          <w:p w14:paraId="24CE2231">
            <w:pPr>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eastAsia" w:ascii="宋体" w:hAnsi="宋体" w:cs="Times New Roman"/>
                <w:color w:val="auto"/>
                <w:kern w:val="0"/>
                <w:sz w:val="21"/>
                <w:szCs w:val="21"/>
                <w:lang w:val="en-US" w:eastAsia="zh-CN"/>
              </w:rPr>
              <w:t> 2025年11月30日之前提交成果并通过具有法定检验检测资质的省级及以上测绘质量检验机构的验收。如上级自然资源管理部门对汇交、质检时限有要求的，按照上级部门时限要求执行。</w:t>
            </w:r>
          </w:p>
        </w:tc>
      </w:tr>
      <w:tr w14:paraId="6220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597" w:type="dxa"/>
            <w:shd w:val="clear" w:color="auto" w:fill="E0E0E0"/>
            <w:vAlign w:val="center"/>
          </w:tcPr>
          <w:p w14:paraId="7BCE412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6</w:t>
            </w:r>
          </w:p>
        </w:tc>
        <w:tc>
          <w:tcPr>
            <w:tcW w:w="1522" w:type="dxa"/>
            <w:shd w:val="clear" w:color="auto" w:fill="E0E0E0"/>
            <w:vAlign w:val="center"/>
          </w:tcPr>
          <w:p w14:paraId="1A78019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投标有效期</w:t>
            </w:r>
          </w:p>
        </w:tc>
        <w:tc>
          <w:tcPr>
            <w:tcW w:w="6466" w:type="dxa"/>
            <w:gridSpan w:val="3"/>
            <w:shd w:val="clear" w:color="auto" w:fill="FFFFFF"/>
            <w:vAlign w:val="center"/>
          </w:tcPr>
          <w:p w14:paraId="340753B9">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rPr>
            </w:pPr>
            <w:r>
              <w:rPr>
                <w:rFonts w:hint="default" w:ascii="Times New Roman" w:hAnsi="Times New Roman"/>
                <w:color w:val="auto"/>
                <w:szCs w:val="21"/>
              </w:rPr>
              <w:t>90日历天。（从开标截止之日起）。</w:t>
            </w:r>
          </w:p>
        </w:tc>
      </w:tr>
      <w:tr w14:paraId="3388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71D2B712">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7</w:t>
            </w:r>
          </w:p>
        </w:tc>
        <w:tc>
          <w:tcPr>
            <w:tcW w:w="1522" w:type="dxa"/>
            <w:shd w:val="clear" w:color="auto" w:fill="E0E0E0"/>
            <w:vAlign w:val="center"/>
          </w:tcPr>
          <w:p w14:paraId="620BC7C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评标办法</w:t>
            </w:r>
          </w:p>
        </w:tc>
        <w:tc>
          <w:tcPr>
            <w:tcW w:w="6466" w:type="dxa"/>
            <w:gridSpan w:val="3"/>
            <w:shd w:val="clear" w:color="auto" w:fill="FFFFFF"/>
            <w:vAlign w:val="center"/>
          </w:tcPr>
          <w:p w14:paraId="1C4AF4BE">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rPr>
            </w:pPr>
            <w:r>
              <w:rPr>
                <w:rFonts w:hint="default" w:ascii="Times New Roman" w:hAnsi="Times New Roman"/>
                <w:color w:val="auto"/>
                <w:szCs w:val="21"/>
              </w:rPr>
              <w:t>综合评分法</w:t>
            </w:r>
          </w:p>
        </w:tc>
      </w:tr>
      <w:tr w14:paraId="5588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3B06B00D">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8</w:t>
            </w:r>
          </w:p>
        </w:tc>
        <w:tc>
          <w:tcPr>
            <w:tcW w:w="1522" w:type="dxa"/>
            <w:shd w:val="clear" w:color="auto" w:fill="E0E0E0"/>
            <w:vAlign w:val="center"/>
          </w:tcPr>
          <w:p w14:paraId="3F1D49F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签订合同</w:t>
            </w:r>
          </w:p>
        </w:tc>
        <w:tc>
          <w:tcPr>
            <w:tcW w:w="6466" w:type="dxa"/>
            <w:gridSpan w:val="3"/>
            <w:shd w:val="clear" w:color="auto" w:fill="FFFFFF"/>
            <w:vAlign w:val="center"/>
          </w:tcPr>
          <w:p w14:paraId="121DF3C5">
            <w:pPr>
              <w:keepNext w:val="0"/>
              <w:keepLines w:val="0"/>
              <w:suppressLineNumbers w:val="0"/>
              <w:spacing w:before="100" w:beforeAutospacing="1" w:after="100" w:afterAutospacing="1" w:line="360" w:lineRule="auto"/>
              <w:ind w:left="42" w:leftChars="20" w:right="0"/>
              <w:jc w:val="left"/>
              <w:rPr>
                <w:rFonts w:hint="default" w:ascii="Times New Roman" w:hAnsi="Times New Roman"/>
                <w:color w:val="auto"/>
                <w:szCs w:val="21"/>
              </w:rPr>
            </w:pPr>
            <w:r>
              <w:rPr>
                <w:rFonts w:hint="default" w:ascii="Times New Roman" w:hAnsi="Times New Roman"/>
                <w:color w:val="auto"/>
                <w:szCs w:val="21"/>
              </w:rPr>
              <w:t>中标通知书发出后</w:t>
            </w:r>
            <w:r>
              <w:rPr>
                <w:rFonts w:hint="default" w:ascii="Times New Roman" w:hAnsi="Times New Roman"/>
                <w:color w:val="auto"/>
                <w:szCs w:val="21"/>
                <w:u w:val="single"/>
              </w:rPr>
              <w:t xml:space="preserve"> 30 </w:t>
            </w:r>
            <w:r>
              <w:rPr>
                <w:rFonts w:hint="default" w:ascii="Times New Roman" w:hAnsi="Times New Roman"/>
                <w:color w:val="auto"/>
                <w:szCs w:val="21"/>
              </w:rPr>
              <w:t>天内。</w:t>
            </w:r>
          </w:p>
        </w:tc>
      </w:tr>
      <w:tr w14:paraId="4A9B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19B23B2">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9</w:t>
            </w:r>
          </w:p>
        </w:tc>
        <w:tc>
          <w:tcPr>
            <w:tcW w:w="1522" w:type="dxa"/>
            <w:shd w:val="clear" w:color="auto" w:fill="E0E0E0"/>
            <w:vAlign w:val="center"/>
          </w:tcPr>
          <w:p w14:paraId="621BB8E6">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付款方式</w:t>
            </w:r>
          </w:p>
        </w:tc>
        <w:tc>
          <w:tcPr>
            <w:tcW w:w="6466" w:type="dxa"/>
            <w:gridSpan w:val="3"/>
            <w:shd w:val="clear" w:color="auto" w:fill="FFFFFF"/>
            <w:vAlign w:val="center"/>
          </w:tcPr>
          <w:p w14:paraId="325A5BEB">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lang w:val="en-US"/>
              </w:rPr>
              <w:t>（1）第一阶段：自合同生效以及具备实施条件，待财政资金到账能够支付后7个工作日内，甲方向乙方支付合同款的40%预付款</w:t>
            </w:r>
            <w:r>
              <w:rPr>
                <w:rFonts w:hint="default" w:ascii="Times New Roman" w:hAnsi="Times New Roman" w:eastAsia="宋体" w:cs="Times New Roman"/>
                <w:color w:val="auto"/>
              </w:rPr>
              <w:t>。</w:t>
            </w:r>
          </w:p>
          <w:p w14:paraId="1160E776">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2）第二阶段：项目经省级（含）以上法定测绘质量检验检测机构验收合格且出具合格证明之日起7日内，向采购人提交经采购人审定的测绘工程结算表和符合合同约定的所有项目成果资料，提交所有资料之日起7个工作日内，采购人向中标人支付剩余合同款项。</w:t>
            </w:r>
          </w:p>
          <w:p w14:paraId="59E4910F">
            <w:pPr>
              <w:keepNext w:val="0"/>
              <w:keepLines w:val="0"/>
              <w:suppressLineNumbers w:val="0"/>
              <w:spacing w:before="0" w:beforeAutospacing="0" w:after="0" w:afterAutospacing="0" w:line="360" w:lineRule="auto"/>
              <w:ind w:left="0" w:right="0" w:firstLine="422" w:firstLineChars="200"/>
              <w:rPr>
                <w:rFonts w:hint="default" w:ascii="Times New Roman" w:hAnsi="Times New Roman"/>
                <w:color w:val="auto"/>
                <w:szCs w:val="21"/>
              </w:rPr>
            </w:pPr>
            <w:r>
              <w:rPr>
                <w:rFonts w:hint="default" w:ascii="Times New Roman" w:hAnsi="Times New Roman" w:eastAsia="宋体" w:cs="Times New Roman"/>
                <w:b/>
                <w:bCs/>
                <w:color w:val="auto"/>
              </w:rPr>
              <w:t>注：付款前中标人应按规定向采购人开具正规发票。</w:t>
            </w:r>
          </w:p>
        </w:tc>
      </w:tr>
      <w:tr w14:paraId="76A5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7B95DDB7">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10</w:t>
            </w:r>
          </w:p>
        </w:tc>
        <w:tc>
          <w:tcPr>
            <w:tcW w:w="1522" w:type="dxa"/>
            <w:shd w:val="clear" w:color="auto" w:fill="E0E0E0"/>
            <w:vAlign w:val="center"/>
          </w:tcPr>
          <w:p w14:paraId="29D78C7F">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rPr>
            </w:pPr>
            <w:r>
              <w:rPr>
                <w:rFonts w:hint="default" w:ascii="Times New Roman" w:hAnsi="Times New Roman"/>
                <w:b/>
                <w:color w:val="auto"/>
              </w:rPr>
              <w:t>投标报价</w:t>
            </w:r>
          </w:p>
          <w:p w14:paraId="208CD368">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与费用</w:t>
            </w:r>
          </w:p>
        </w:tc>
        <w:tc>
          <w:tcPr>
            <w:tcW w:w="6466" w:type="dxa"/>
            <w:gridSpan w:val="3"/>
            <w:shd w:val="clear" w:color="auto" w:fill="FFFFFF"/>
            <w:vAlign w:val="center"/>
          </w:tcPr>
          <w:p w14:paraId="061197A8">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eastAsia" w:ascii="Times New Roman" w:hAnsi="Times New Roman"/>
                <w:color w:val="auto"/>
              </w:rPr>
              <w:t>1、</w:t>
            </w:r>
            <w:r>
              <w:rPr>
                <w:rFonts w:hint="default" w:ascii="Times New Roman" w:hAnsi="Times New Roman"/>
                <w:color w:val="auto"/>
              </w:rPr>
              <w:t>投标报价应以人民币报价，是履行合同的最终价格，在进行报价时，投标人须充分考虑本项目的特殊性和不可预见性，将所有为完成本项目引起的各项所需费用全部包含在报价中，招标范围包含的所有内容的价格一次性包干。</w:t>
            </w:r>
          </w:p>
          <w:p w14:paraId="515F37EB">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2、不论投标结果如何，投标人均应自行承担所有与投标有关的全部费用。</w:t>
            </w:r>
          </w:p>
        </w:tc>
      </w:tr>
      <w:tr w14:paraId="1EE5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6259E5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11</w:t>
            </w:r>
          </w:p>
        </w:tc>
        <w:tc>
          <w:tcPr>
            <w:tcW w:w="1522" w:type="dxa"/>
            <w:shd w:val="clear" w:color="auto" w:fill="E0E0E0"/>
            <w:vAlign w:val="center"/>
          </w:tcPr>
          <w:p w14:paraId="13415A07">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采购代理</w:t>
            </w:r>
          </w:p>
          <w:p w14:paraId="4F50F78D">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服务费</w:t>
            </w:r>
          </w:p>
        </w:tc>
        <w:tc>
          <w:tcPr>
            <w:tcW w:w="6466" w:type="dxa"/>
            <w:gridSpan w:val="3"/>
            <w:shd w:val="clear" w:color="auto" w:fill="FFFFFF"/>
            <w:vAlign w:val="center"/>
          </w:tcPr>
          <w:p w14:paraId="06553F51">
            <w:pPr>
              <w:keepNext w:val="0"/>
              <w:keepLines w:val="0"/>
              <w:numPr>
                <w:ilvl w:val="255"/>
                <w:numId w:val="0"/>
              </w:numPr>
              <w:suppressLineNumbers w:val="0"/>
              <w:spacing w:before="0" w:beforeAutospacing="0" w:after="0" w:afterAutospacing="0" w:line="360" w:lineRule="auto"/>
              <w:ind w:left="0" w:right="0" w:firstLine="420" w:firstLineChars="200"/>
              <w:rPr>
                <w:rFonts w:hint="default" w:ascii="Times New Roman" w:hAnsi="Times New Roman"/>
                <w:color w:val="auto"/>
                <w:szCs w:val="21"/>
              </w:rPr>
            </w:pPr>
            <w:r>
              <w:rPr>
                <w:rFonts w:hint="default" w:ascii="Times New Roman" w:hAnsi="Times New Roman"/>
                <w:color w:val="auto"/>
                <w:szCs w:val="21"/>
              </w:rPr>
              <w:t>1、本项目的采购代理费由</w:t>
            </w:r>
            <w:r>
              <w:rPr>
                <w:rFonts w:hint="default" w:ascii="Times New Roman" w:hAnsi="Times New Roman"/>
                <w:b/>
                <w:bCs/>
                <w:color w:val="auto"/>
                <w:szCs w:val="21"/>
              </w:rPr>
              <w:t>中标供应商</w:t>
            </w:r>
            <w:r>
              <w:rPr>
                <w:rFonts w:hint="default" w:ascii="Times New Roman" w:hAnsi="Times New Roman"/>
                <w:color w:val="auto"/>
                <w:szCs w:val="21"/>
              </w:rPr>
              <w:t>承担支付，费用为</w:t>
            </w:r>
            <w:r>
              <w:rPr>
                <w:rFonts w:hint="eastAsia" w:ascii="Times New Roman" w:hAnsi="Times New Roman"/>
                <w:color w:val="auto"/>
                <w:szCs w:val="21"/>
                <w:lang w:val="en-US" w:eastAsia="zh-CN"/>
              </w:rPr>
              <w:t>8500</w:t>
            </w:r>
            <w:r>
              <w:rPr>
                <w:rFonts w:hint="default" w:ascii="Times New Roman" w:hAnsi="Times New Roman"/>
                <w:color w:val="auto"/>
                <w:szCs w:val="21"/>
              </w:rPr>
              <w:t>元。</w:t>
            </w:r>
          </w:p>
          <w:p w14:paraId="126E114A">
            <w:pPr>
              <w:keepNext w:val="0"/>
              <w:keepLines w:val="0"/>
              <w:suppressLineNumbers w:val="0"/>
              <w:snapToGrid w:val="0"/>
              <w:spacing w:before="0" w:beforeAutospacing="0" w:after="0" w:afterAutospacing="0" w:line="360" w:lineRule="auto"/>
              <w:ind w:left="0" w:right="0" w:firstLine="420" w:firstLineChars="200"/>
              <w:rPr>
                <w:rFonts w:hint="default" w:ascii="Times New Roman" w:hAnsi="Times New Roman"/>
                <w:color w:val="auto"/>
                <w:szCs w:val="21"/>
              </w:rPr>
            </w:pPr>
            <w:r>
              <w:rPr>
                <w:rFonts w:hint="default" w:ascii="Times New Roman" w:hAnsi="Times New Roman"/>
                <w:color w:val="auto"/>
                <w:szCs w:val="21"/>
              </w:rPr>
              <w:t>2、</w:t>
            </w:r>
            <w:r>
              <w:rPr>
                <w:rFonts w:hint="default" w:ascii="Times New Roman" w:hAnsi="Times New Roman"/>
                <w:b/>
                <w:bCs/>
                <w:color w:val="auto"/>
                <w:szCs w:val="21"/>
              </w:rPr>
              <w:t>采购代理费由中标人支付，中标人在领取中标通知书时一次性付清</w:t>
            </w:r>
            <w:r>
              <w:rPr>
                <w:rFonts w:hint="default" w:ascii="Times New Roman" w:hAnsi="Times New Roman"/>
                <w:color w:val="auto"/>
                <w:szCs w:val="21"/>
              </w:rPr>
              <w:t>。</w:t>
            </w:r>
          </w:p>
          <w:p w14:paraId="66D25E16">
            <w:pPr>
              <w:pStyle w:val="13"/>
              <w:keepNext w:val="0"/>
              <w:keepLines w:val="0"/>
              <w:suppressLineNumbers w:val="0"/>
              <w:spacing w:before="0" w:beforeAutospacing="0" w:afterAutospacing="0" w:line="360" w:lineRule="auto"/>
              <w:ind w:left="42" w:leftChars="20" w:right="0"/>
              <w:rPr>
                <w:rFonts w:hint="default" w:ascii="Times New Roman" w:hAnsi="Times New Roman"/>
                <w:color w:val="auto"/>
                <w:sz w:val="21"/>
                <w:szCs w:val="21"/>
              </w:rPr>
            </w:pPr>
            <w:r>
              <w:rPr>
                <w:rFonts w:hint="default" w:ascii="Times New Roman" w:hAnsi="Times New Roman"/>
                <w:color w:val="auto"/>
                <w:sz w:val="21"/>
                <w:szCs w:val="21"/>
              </w:rPr>
              <w:t xml:space="preserve">    收款账号信息：</w:t>
            </w:r>
          </w:p>
          <w:p w14:paraId="491B0B82">
            <w:pPr>
              <w:pStyle w:val="31"/>
              <w:keepNext w:val="0"/>
              <w:keepLines w:val="0"/>
              <w:suppressLineNumbers w:val="0"/>
              <w:spacing w:before="0" w:beforeAutospacing="0" w:afterAutospacing="0"/>
              <w:ind w:left="42" w:leftChars="20" w:right="0" w:firstLineChars="200"/>
              <w:rPr>
                <w:rFonts w:hint="default"/>
                <w:color w:val="auto"/>
              </w:rPr>
            </w:pPr>
            <w:r>
              <w:rPr>
                <w:rFonts w:hint="default"/>
                <w:color w:val="auto"/>
              </w:rPr>
              <w:t>收款单位（户名）：浙江自贸区中昊工程管理有限公司</w:t>
            </w:r>
          </w:p>
          <w:p w14:paraId="536F86AD">
            <w:pPr>
              <w:pStyle w:val="31"/>
              <w:keepNext w:val="0"/>
              <w:keepLines w:val="0"/>
              <w:suppressLineNumbers w:val="0"/>
              <w:spacing w:before="0" w:beforeAutospacing="0" w:afterAutospacing="0"/>
              <w:ind w:left="42" w:leftChars="20" w:right="0" w:firstLineChars="200"/>
              <w:rPr>
                <w:rFonts w:hint="default"/>
                <w:color w:val="auto"/>
              </w:rPr>
            </w:pPr>
            <w:r>
              <w:rPr>
                <w:rFonts w:hint="default"/>
                <w:color w:val="auto"/>
              </w:rPr>
              <w:t>开户银行：建行舟山定海支行</w:t>
            </w:r>
          </w:p>
          <w:p w14:paraId="77AF5EE2">
            <w:pPr>
              <w:pStyle w:val="31"/>
              <w:keepNext w:val="0"/>
              <w:keepLines w:val="0"/>
              <w:suppressLineNumbers w:val="0"/>
              <w:spacing w:before="0" w:beforeAutospacing="0" w:afterAutospacing="0"/>
              <w:ind w:left="42" w:leftChars="20" w:right="0" w:firstLineChars="200"/>
              <w:rPr>
                <w:rFonts w:hint="default"/>
                <w:color w:val="auto"/>
              </w:rPr>
            </w:pPr>
            <w:r>
              <w:rPr>
                <w:rFonts w:hint="default"/>
                <w:color w:val="auto"/>
              </w:rPr>
              <w:t>银行账号：33001706235050001511</w:t>
            </w:r>
          </w:p>
        </w:tc>
      </w:tr>
      <w:tr w14:paraId="73A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5441E61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12</w:t>
            </w:r>
          </w:p>
        </w:tc>
        <w:tc>
          <w:tcPr>
            <w:tcW w:w="1522" w:type="dxa"/>
            <w:shd w:val="clear" w:color="auto" w:fill="E0E0E0"/>
            <w:vAlign w:val="center"/>
          </w:tcPr>
          <w:p w14:paraId="3F230022">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履约保证金</w:t>
            </w:r>
          </w:p>
        </w:tc>
        <w:tc>
          <w:tcPr>
            <w:tcW w:w="6466" w:type="dxa"/>
            <w:gridSpan w:val="3"/>
            <w:shd w:val="clear" w:color="auto" w:fill="FFFFFF"/>
            <w:vAlign w:val="center"/>
          </w:tcPr>
          <w:p w14:paraId="7202DA37">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szCs w:val="21"/>
              </w:rPr>
              <w:t>/</w:t>
            </w:r>
          </w:p>
        </w:tc>
      </w:tr>
      <w:tr w14:paraId="777D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0EB7627">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13</w:t>
            </w:r>
          </w:p>
        </w:tc>
        <w:tc>
          <w:tcPr>
            <w:tcW w:w="1522" w:type="dxa"/>
            <w:shd w:val="clear" w:color="auto" w:fill="E0E0E0"/>
            <w:vAlign w:val="center"/>
          </w:tcPr>
          <w:p w14:paraId="709F53DE">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rPr>
            </w:pPr>
            <w:r>
              <w:rPr>
                <w:rFonts w:hint="default" w:ascii="Times New Roman" w:hAnsi="Times New Roman"/>
                <w:b/>
                <w:color w:val="auto"/>
                <w:szCs w:val="21"/>
              </w:rPr>
              <w:t>投标文</w:t>
            </w:r>
            <w:r>
              <w:rPr>
                <w:rFonts w:hint="default" w:ascii="Times New Roman" w:hAnsi="Times New Roman"/>
                <w:b/>
                <w:color w:val="auto"/>
              </w:rPr>
              <w:t>件</w:t>
            </w:r>
          </w:p>
          <w:p w14:paraId="43642D90">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的组成</w:t>
            </w:r>
          </w:p>
        </w:tc>
        <w:tc>
          <w:tcPr>
            <w:tcW w:w="6466" w:type="dxa"/>
            <w:gridSpan w:val="3"/>
            <w:shd w:val="clear" w:color="auto" w:fill="FFFFFF"/>
            <w:vAlign w:val="center"/>
          </w:tcPr>
          <w:p w14:paraId="3D9DFBDD">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szCs w:val="21"/>
              </w:rPr>
              <w:t>本项目实行电子投标。</w:t>
            </w:r>
          </w:p>
          <w:p w14:paraId="72ACFD06">
            <w:pPr>
              <w:pStyle w:val="13"/>
              <w:keepNext w:val="0"/>
              <w:keepLines w:val="0"/>
              <w:suppressLineNumbers w:val="0"/>
              <w:spacing w:before="0" w:beforeAutospacing="0" w:after="0" w:afterAutospacing="0" w:line="360" w:lineRule="auto"/>
              <w:ind w:left="42" w:leftChars="20" w:right="0"/>
              <w:rPr>
                <w:rFonts w:hint="default" w:ascii="Times New Roman" w:hAnsi="Times New Roman"/>
                <w:color w:val="auto"/>
                <w:sz w:val="21"/>
                <w:szCs w:val="21"/>
              </w:rPr>
            </w:pPr>
            <w:r>
              <w:rPr>
                <w:rFonts w:hint="default" w:ascii="Times New Roman" w:hAnsi="Times New Roman"/>
                <w:color w:val="auto"/>
                <w:sz w:val="21"/>
              </w:rPr>
              <w:t>投标文件由资格响应文件、商务及技术响应文件、报价文件三部分组成。</w:t>
            </w:r>
          </w:p>
        </w:tc>
      </w:tr>
      <w:tr w14:paraId="49D0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A8AFF3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14</w:t>
            </w:r>
          </w:p>
        </w:tc>
        <w:tc>
          <w:tcPr>
            <w:tcW w:w="1522" w:type="dxa"/>
            <w:shd w:val="clear" w:color="auto" w:fill="E0E0E0"/>
            <w:vAlign w:val="center"/>
          </w:tcPr>
          <w:p w14:paraId="30502EEB">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投标文件</w:t>
            </w:r>
          </w:p>
          <w:p w14:paraId="0A64F22A">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的递交</w:t>
            </w:r>
          </w:p>
        </w:tc>
        <w:tc>
          <w:tcPr>
            <w:tcW w:w="6466" w:type="dxa"/>
            <w:gridSpan w:val="3"/>
            <w:shd w:val="clear" w:color="auto" w:fill="FFFFFF"/>
            <w:vAlign w:val="center"/>
          </w:tcPr>
          <w:p w14:paraId="2BA175F0">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1、在开标截止时间前须在政采云系统里上传加密的电子版投标文件。</w:t>
            </w:r>
          </w:p>
          <w:p w14:paraId="608419A4">
            <w:pPr>
              <w:keepNext w:val="0"/>
              <w:keepLines w:val="0"/>
              <w:suppressLineNumbers w:val="0"/>
              <w:spacing w:before="0" w:beforeAutospacing="0" w:after="0" w:afterAutospacing="0" w:line="360" w:lineRule="auto"/>
              <w:ind w:left="42" w:leftChars="20" w:right="0"/>
              <w:rPr>
                <w:rFonts w:hint="default" w:ascii="Times New Roman" w:hAnsi="Times New Roman"/>
                <w:color w:val="auto"/>
                <w:szCs w:val="21"/>
                <w:shd w:val="clear" w:color="auto" w:fill="FFFFFF"/>
              </w:rPr>
            </w:pPr>
            <w:r>
              <w:rPr>
                <w:rFonts w:hint="default" w:ascii="Times New Roman" w:hAnsi="Times New Roman"/>
                <w:color w:val="auto"/>
              </w:rPr>
              <w:t>2、</w:t>
            </w:r>
            <w:r>
              <w:rPr>
                <w:rFonts w:hint="default" w:ascii="Times New Roman" w:hAnsi="Times New Roman"/>
                <w:color w:val="auto"/>
                <w:szCs w:val="21"/>
                <w:shd w:val="clear" w:color="auto" w:fill="FFFFFF"/>
              </w:rPr>
              <w:t>备份投标文件递交的方式为：</w:t>
            </w:r>
            <w:r>
              <w:rPr>
                <w:rFonts w:hint="default" w:ascii="Times New Roman" w:hAnsi="Times New Roman"/>
                <w:b/>
                <w:bCs/>
                <w:color w:val="auto"/>
                <w:szCs w:val="21"/>
              </w:rPr>
              <w:t>邮寄或电子邮箱。（备份文件的</w:t>
            </w:r>
            <w:r>
              <w:rPr>
                <w:rFonts w:hint="default" w:ascii="Times New Roman" w:hAnsi="Times New Roman"/>
                <w:b/>
                <w:bCs/>
                <w:color w:val="auto"/>
                <w:szCs w:val="21"/>
                <w:shd w:val="clear" w:color="auto" w:fill="FFFFFF"/>
              </w:rPr>
              <w:t>后缀名为.bfbs）</w:t>
            </w:r>
          </w:p>
          <w:p w14:paraId="6729406B">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b/>
                <w:bCs/>
                <w:color w:val="auto"/>
                <w:szCs w:val="21"/>
              </w:rPr>
              <w:t>2.1邮寄地址：</w:t>
            </w:r>
            <w:r>
              <w:rPr>
                <w:rFonts w:hint="default" w:ascii="Times New Roman" w:hAnsi="Times New Roman"/>
                <w:color w:val="auto"/>
                <w:szCs w:val="21"/>
              </w:rPr>
              <w:t>舟山市定海区临城街道百川道9号910（科创园区）</w:t>
            </w:r>
          </w:p>
          <w:p w14:paraId="42D0EFDD">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color w:val="auto"/>
                <w:szCs w:val="21"/>
              </w:rPr>
              <w:t>收件人：刘妮，电话：0580-2119100</w:t>
            </w:r>
          </w:p>
          <w:p w14:paraId="05928745">
            <w:pPr>
              <w:pStyle w:val="2"/>
              <w:suppressLineNumbers w:val="0"/>
              <w:spacing w:before="0" w:beforeAutospacing="0" w:after="0" w:afterAutospacing="0"/>
              <w:ind w:left="42" w:leftChars="20" w:right="0"/>
              <w:rPr>
                <w:rFonts w:hint="default" w:ascii="Times New Roman" w:hAnsi="Times New Roman"/>
                <w:color w:val="auto"/>
                <w:szCs w:val="21"/>
              </w:rPr>
            </w:pPr>
            <w:r>
              <w:rPr>
                <w:rFonts w:hint="default" w:ascii="Times New Roman" w:hAnsi="Times New Roman"/>
                <w:color w:val="auto"/>
                <w:szCs w:val="21"/>
              </w:rPr>
              <w:t>2.2邮箱：</w:t>
            </w:r>
            <w:r>
              <w:rPr>
                <w:rFonts w:hint="default"/>
                <w:color w:val="auto"/>
              </w:rPr>
              <w:fldChar w:fldCharType="begin"/>
            </w:r>
            <w:r>
              <w:rPr>
                <w:rFonts w:hint="default"/>
                <w:color w:val="auto"/>
              </w:rPr>
              <w:instrText xml:space="preserve"> HYPERLINK "mailto:576646218@qq.com" </w:instrText>
            </w:r>
            <w:r>
              <w:rPr>
                <w:rFonts w:hint="default"/>
                <w:color w:val="auto"/>
              </w:rPr>
              <w:fldChar w:fldCharType="separate"/>
            </w:r>
            <w:r>
              <w:rPr>
                <w:rFonts w:hint="default" w:ascii="Times New Roman" w:hAnsi="Times New Roman"/>
                <w:color w:val="auto"/>
                <w:szCs w:val="21"/>
              </w:rPr>
              <w:t>576646218@qq.com</w:t>
            </w:r>
            <w:r>
              <w:rPr>
                <w:rFonts w:hint="default" w:ascii="Times New Roman" w:hAnsi="Times New Roman"/>
                <w:color w:val="auto"/>
                <w:szCs w:val="21"/>
              </w:rPr>
              <w:fldChar w:fldCharType="end"/>
            </w:r>
          </w:p>
          <w:p w14:paraId="64AAD531">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采用邮箱送达备份文件的，投标人将备份文件压缩加密后发送邮箱，当解密发生失败时，代理单位将通过电话联系获取备份文件密码。</w:t>
            </w:r>
          </w:p>
          <w:p w14:paraId="7617BEC0">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3、备份投标文件，介质可以是U盘或DVD光盘，只允许存储一个文件。</w:t>
            </w:r>
          </w:p>
          <w:p w14:paraId="7D909AC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4、当发生投标人未按时解密时，代理机构将启用已提交的备份投标文件。</w:t>
            </w:r>
          </w:p>
          <w:p w14:paraId="5D3B19CE">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5、以下情形视为</w:t>
            </w:r>
            <w:r>
              <w:rPr>
                <w:rFonts w:hint="default" w:ascii="Times New Roman" w:hAnsi="Times New Roman"/>
                <w:b/>
                <w:bCs/>
                <w:color w:val="auto"/>
              </w:rPr>
              <w:t>未提交有效投标文件</w:t>
            </w:r>
            <w:r>
              <w:rPr>
                <w:rFonts w:hint="default" w:ascii="Times New Roman" w:hAnsi="Times New Roman"/>
                <w:color w:val="auto"/>
              </w:rPr>
              <w:t>：</w:t>
            </w:r>
          </w:p>
          <w:p w14:paraId="4B364CE5">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5.1仅提交备份投标文件的；</w:t>
            </w:r>
          </w:p>
          <w:p w14:paraId="4769957B">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5.2投标人未按时解密，且提交备份投标文件无效的；</w:t>
            </w:r>
          </w:p>
          <w:p w14:paraId="02D5D04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5.3投标人未按时解密，且提交的备份投标文件不明确，存在一个或一个以上备选（替代）备份投标文件。</w:t>
            </w:r>
          </w:p>
          <w:p w14:paraId="2B71F69A">
            <w:pPr>
              <w:keepNext w:val="0"/>
              <w:keepLines w:val="0"/>
              <w:numPr>
                <w:ilvl w:val="0"/>
                <w:numId w:val="5"/>
              </w:numPr>
              <w:suppressLineNumbers w:val="0"/>
              <w:spacing w:before="0" w:beforeAutospacing="0" w:after="0" w:afterAutospacing="0" w:line="360" w:lineRule="auto"/>
              <w:ind w:left="42" w:leftChars="20" w:right="0"/>
              <w:rPr>
                <w:rFonts w:hint="default" w:ascii="Times New Roman" w:hAnsi="Times New Roman"/>
                <w:b/>
                <w:bCs/>
                <w:color w:val="auto"/>
              </w:rPr>
            </w:pPr>
            <w:r>
              <w:rPr>
                <w:rFonts w:hint="default" w:ascii="Times New Roman" w:hAnsi="Times New Roman"/>
                <w:color w:val="auto"/>
              </w:rPr>
              <w:t>投标人递交备份投标文件时，如出现下列情况之一的，</w:t>
            </w:r>
            <w:r>
              <w:rPr>
                <w:rFonts w:hint="default" w:ascii="Times New Roman" w:hAnsi="Times New Roman"/>
                <w:b/>
                <w:bCs/>
                <w:color w:val="auto"/>
              </w:rPr>
              <w:t>将被拒收（此条仅针对邮寄的备份文件）：</w:t>
            </w:r>
          </w:p>
          <w:p w14:paraId="4B21CDAC">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6.1未按规定密封或标记的投标文件；</w:t>
            </w:r>
          </w:p>
          <w:p w14:paraId="16369D7D">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6.2由于包装不妥，在送交途中严重损坏的；</w:t>
            </w:r>
          </w:p>
          <w:p w14:paraId="4DEDB319">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6.3超过规定时间送达的。</w:t>
            </w:r>
          </w:p>
        </w:tc>
      </w:tr>
      <w:tr w14:paraId="1F02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C88D64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rPr>
            </w:pPr>
            <w:r>
              <w:rPr>
                <w:rFonts w:hint="default" w:ascii="Times New Roman" w:hAnsi="Times New Roman"/>
                <w:b/>
                <w:color w:val="auto"/>
                <w:szCs w:val="21"/>
              </w:rPr>
              <w:t>15</w:t>
            </w:r>
          </w:p>
        </w:tc>
        <w:tc>
          <w:tcPr>
            <w:tcW w:w="1522" w:type="dxa"/>
            <w:shd w:val="clear" w:color="auto" w:fill="E0E0E0"/>
            <w:vAlign w:val="center"/>
          </w:tcPr>
          <w:p w14:paraId="47FE7F5E">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投标文件</w:t>
            </w:r>
          </w:p>
          <w:p w14:paraId="421FB9D4">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密封要求</w:t>
            </w:r>
          </w:p>
        </w:tc>
        <w:tc>
          <w:tcPr>
            <w:tcW w:w="6466" w:type="dxa"/>
            <w:gridSpan w:val="3"/>
            <w:shd w:val="clear" w:color="auto" w:fill="FFFFFF"/>
            <w:vAlign w:val="center"/>
          </w:tcPr>
          <w:p w14:paraId="50F2B6A3">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1、投标人线上制作投标文件并采用CA数字证书进行电子签章及加密。</w:t>
            </w:r>
          </w:p>
          <w:p w14:paraId="4BC932B8">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szCs w:val="21"/>
              </w:rPr>
              <w:t>2、投标人邮寄的备份投标文件应密封封装，注明投标人名称、项目名称并封口处加盖公章。</w:t>
            </w:r>
          </w:p>
        </w:tc>
      </w:tr>
      <w:tr w14:paraId="101D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534CA8A">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16</w:t>
            </w:r>
          </w:p>
        </w:tc>
        <w:tc>
          <w:tcPr>
            <w:tcW w:w="1522" w:type="dxa"/>
            <w:shd w:val="clear" w:color="auto" w:fill="E0E0E0"/>
            <w:vAlign w:val="center"/>
          </w:tcPr>
          <w:p w14:paraId="389DD23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投标文件提交/开标截止时间</w:t>
            </w:r>
          </w:p>
        </w:tc>
        <w:tc>
          <w:tcPr>
            <w:tcW w:w="6466" w:type="dxa"/>
            <w:gridSpan w:val="3"/>
            <w:shd w:val="clear" w:color="auto" w:fill="FFFFFF"/>
            <w:vAlign w:val="center"/>
          </w:tcPr>
          <w:p w14:paraId="1426C678">
            <w:pPr>
              <w:keepNext w:val="0"/>
              <w:keepLines w:val="0"/>
              <w:suppressLineNumbers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color w:val="auto"/>
                <w:szCs w:val="21"/>
              </w:rPr>
              <w:t>详见采购公告</w:t>
            </w:r>
          </w:p>
        </w:tc>
      </w:tr>
      <w:tr w14:paraId="04B2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4BBD2AEA">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rPr>
            </w:pPr>
            <w:r>
              <w:rPr>
                <w:rFonts w:hint="default" w:ascii="Times New Roman" w:hAnsi="Times New Roman"/>
                <w:b/>
                <w:color w:val="auto"/>
                <w:szCs w:val="21"/>
              </w:rPr>
              <w:t>17</w:t>
            </w:r>
          </w:p>
        </w:tc>
        <w:tc>
          <w:tcPr>
            <w:tcW w:w="1522" w:type="dxa"/>
            <w:shd w:val="clear" w:color="auto" w:fill="E0E0E0"/>
            <w:vAlign w:val="center"/>
          </w:tcPr>
          <w:p w14:paraId="515754AE">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投标人注册</w:t>
            </w:r>
          </w:p>
        </w:tc>
        <w:tc>
          <w:tcPr>
            <w:tcW w:w="6466" w:type="dxa"/>
            <w:gridSpan w:val="3"/>
            <w:shd w:val="clear" w:color="auto" w:fill="FFFFFF"/>
            <w:vAlign w:val="center"/>
          </w:tcPr>
          <w:p w14:paraId="4E225CF3">
            <w:pPr>
              <w:keepNext w:val="0"/>
              <w:keepLines w:val="0"/>
              <w:suppressLineNumbers w:val="0"/>
              <w:spacing w:before="0" w:beforeAutospacing="0" w:after="0" w:afterAutospacing="0" w:line="360" w:lineRule="auto"/>
              <w:ind w:left="42" w:leftChars="20" w:right="0" w:firstLine="420"/>
              <w:jc w:val="left"/>
              <w:rPr>
                <w:rFonts w:hint="default" w:ascii="Times New Roman" w:hAnsi="Times New Roman"/>
                <w:bCs/>
                <w:snapToGrid w:val="0"/>
                <w:color w:val="auto"/>
                <w:kern w:val="0"/>
              </w:rPr>
            </w:pPr>
            <w:r>
              <w:rPr>
                <w:rFonts w:hint="default" w:ascii="Times New Roman" w:hAnsi="Times New Roman"/>
                <w:bCs/>
                <w:snapToGrid w:val="0"/>
                <w:color w:val="auto"/>
                <w:kern w:val="0"/>
              </w:rPr>
              <w:t>各投标人须在投标截止时间前根据浙江省财政厅《关于开展政府采购投标人网上注册登记和诚信管理工作的通知》（浙财采监</w:t>
            </w:r>
            <w:r>
              <w:rPr>
                <w:rFonts w:hint="eastAsia" w:ascii="Times New Roman" w:hAnsi="Times New Roman"/>
                <w:bCs/>
                <w:snapToGrid w:val="0"/>
                <w:color w:val="auto"/>
                <w:kern w:val="0"/>
                <w:lang w:eastAsia="zh-CN"/>
              </w:rPr>
              <w:t>〔2010〕8号</w:t>
            </w:r>
            <w:r>
              <w:rPr>
                <w:rFonts w:hint="default" w:ascii="Times New Roman" w:hAnsi="Times New Roman"/>
                <w:bCs/>
                <w:snapToGrid w:val="0"/>
                <w:color w:val="auto"/>
                <w:kern w:val="0"/>
              </w:rPr>
              <w:t>文）的要求，通过浙江政府采购网申请注册加入政府采购投标人库。以免影响享受相关政策优惠及成交后的款项支付。</w:t>
            </w:r>
          </w:p>
          <w:p w14:paraId="272A7207">
            <w:pPr>
              <w:keepNext w:val="0"/>
              <w:keepLines w:val="0"/>
              <w:suppressLineNumbers w:val="0"/>
              <w:spacing w:before="0" w:beforeAutospacing="0" w:after="0" w:afterAutospacing="0" w:line="360" w:lineRule="auto"/>
              <w:ind w:left="42" w:leftChars="20" w:right="0" w:firstLine="420"/>
              <w:jc w:val="left"/>
              <w:rPr>
                <w:rFonts w:hint="default" w:ascii="Times New Roman" w:hAnsi="Times New Roman"/>
                <w:color w:val="auto"/>
                <w:szCs w:val="21"/>
              </w:rPr>
            </w:pPr>
            <w:r>
              <w:rPr>
                <w:rFonts w:hint="default" w:ascii="Times New Roman" w:hAnsi="Times New Roman"/>
                <w:bCs/>
                <w:snapToGrid w:val="0"/>
                <w:color w:val="auto"/>
                <w:kern w:val="0"/>
              </w:rPr>
              <w:t>投标人在申请注册前，请认真阅读，学习《中华人民共和国政府采购法》和《浙江省政府采购投标人注册及诚信管理暂行办法》等相关法规规定。</w:t>
            </w:r>
          </w:p>
        </w:tc>
      </w:tr>
      <w:tr w14:paraId="0A6F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BE8115C">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18</w:t>
            </w:r>
          </w:p>
        </w:tc>
        <w:tc>
          <w:tcPr>
            <w:tcW w:w="1522" w:type="dxa"/>
            <w:shd w:val="clear" w:color="auto" w:fill="E0E0E0"/>
            <w:vAlign w:val="center"/>
          </w:tcPr>
          <w:p w14:paraId="502F61ED">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不良信用记录查询</w:t>
            </w:r>
          </w:p>
        </w:tc>
        <w:tc>
          <w:tcPr>
            <w:tcW w:w="6466" w:type="dxa"/>
            <w:gridSpan w:val="3"/>
            <w:shd w:val="clear" w:color="auto" w:fill="FFFFFF"/>
            <w:vAlign w:val="center"/>
          </w:tcPr>
          <w:p w14:paraId="7AD34455">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根据财库〔2016〕125号《关于在政府采购活动中查询及使用信用记录有关问题的通知》要求，采购代理机构将对供应商信用记录进行查询并甄别。</w:t>
            </w:r>
          </w:p>
          <w:p w14:paraId="3F29671E">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1、信用信息查询的截止时点：投标截止日；</w:t>
            </w:r>
          </w:p>
          <w:p w14:paraId="1B8097EA">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2、查询渠道：“信用中国”（www.creditchina.  gov.cn）、“中国政府采购网”（www.ccgp.gov.cn）；</w:t>
            </w:r>
          </w:p>
          <w:p w14:paraId="1423EB1D">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3、信用信息查询记录和证据留存具体方式：采购代理机构将查询网页打印并保存；</w:t>
            </w:r>
          </w:p>
          <w:p w14:paraId="591E28B7">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23564448">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14F199D1">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6、若联合体成员存在不良信用记录的，视同联合体存在不良信用记录。</w:t>
            </w:r>
          </w:p>
        </w:tc>
      </w:tr>
      <w:tr w14:paraId="2F2C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37E0E50E">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19</w:t>
            </w:r>
          </w:p>
        </w:tc>
        <w:tc>
          <w:tcPr>
            <w:tcW w:w="1522" w:type="dxa"/>
            <w:shd w:val="clear" w:color="auto" w:fill="E0E0E0"/>
            <w:vAlign w:val="center"/>
          </w:tcPr>
          <w:p w14:paraId="4D163BB6">
            <w:pPr>
              <w:keepNext w:val="0"/>
              <w:keepLines w:val="0"/>
              <w:suppressLineNumbers w:val="0"/>
              <w:snapToGrid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开标前答疑会或现场考察</w:t>
            </w:r>
          </w:p>
        </w:tc>
        <w:tc>
          <w:tcPr>
            <w:tcW w:w="6466" w:type="dxa"/>
            <w:gridSpan w:val="3"/>
            <w:shd w:val="clear" w:color="auto" w:fill="FFFFFF"/>
            <w:vAlign w:val="center"/>
          </w:tcPr>
          <w:p w14:paraId="6C40CE08">
            <w:pPr>
              <w:keepNext w:val="0"/>
              <w:keepLines w:val="0"/>
              <w:suppressLineNumbers w:val="0"/>
              <w:spacing w:before="0" w:beforeAutospacing="0" w:after="0" w:afterAutospacing="0" w:line="360" w:lineRule="auto"/>
              <w:ind w:left="42" w:leftChars="20" w:right="0"/>
              <w:rPr>
                <w:rFonts w:hint="default" w:ascii="Times New Roman" w:hAnsi="Times New Roman"/>
                <w:b/>
                <w:bCs/>
                <w:color w:val="auto"/>
                <w:szCs w:val="21"/>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A</w:t>
            </w:r>
            <w:r>
              <w:rPr>
                <w:rFonts w:hint="default" w:ascii="Times New Roman" w:hAnsi="Times New Roman"/>
                <w:b/>
                <w:bCs/>
                <w:color w:val="auto"/>
                <w:szCs w:val="21"/>
              </w:rPr>
              <w:t>不组织。</w:t>
            </w:r>
          </w:p>
          <w:p w14:paraId="1CE699BB">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kern w:val="0"/>
                <w:szCs w:val="21"/>
              </w:rPr>
              <w:t>☐B组织，</w:t>
            </w:r>
            <w:r>
              <w:rPr>
                <w:rFonts w:hint="default" w:ascii="Times New Roman" w:hAnsi="Times New Roman"/>
                <w:color w:val="auto"/>
                <w:szCs w:val="21"/>
              </w:rPr>
              <w:t>时间：</w:t>
            </w:r>
            <w:r>
              <w:rPr>
                <w:rFonts w:hint="default" w:ascii="Times New Roman" w:hAnsi="Times New Roman"/>
                <w:color w:val="auto"/>
                <w:szCs w:val="21"/>
                <w:u w:val="single"/>
              </w:rPr>
              <w:t xml:space="preserve">      ，</w:t>
            </w:r>
            <w:r>
              <w:rPr>
                <w:rFonts w:hint="default" w:ascii="Times New Roman" w:hAnsi="Times New Roman"/>
                <w:color w:val="auto"/>
                <w:szCs w:val="21"/>
              </w:rPr>
              <w:t>地点：</w:t>
            </w:r>
            <w:r>
              <w:rPr>
                <w:rFonts w:hint="default" w:ascii="Times New Roman" w:hAnsi="Times New Roman"/>
                <w:color w:val="auto"/>
                <w:szCs w:val="21"/>
                <w:u w:val="single"/>
              </w:rPr>
              <w:t xml:space="preserve">      </w:t>
            </w:r>
            <w:r>
              <w:rPr>
                <w:rFonts w:hint="default" w:ascii="Times New Roman" w:hAnsi="Times New Roman"/>
                <w:color w:val="auto"/>
                <w:szCs w:val="21"/>
              </w:rPr>
              <w:t>，联系人：</w:t>
            </w:r>
            <w:r>
              <w:rPr>
                <w:rFonts w:hint="default" w:ascii="Times New Roman" w:hAnsi="Times New Roman"/>
                <w:color w:val="auto"/>
                <w:szCs w:val="21"/>
                <w:u w:val="single"/>
              </w:rPr>
              <w:t xml:space="preserve">      </w:t>
            </w:r>
            <w:r>
              <w:rPr>
                <w:rFonts w:hint="default" w:ascii="Times New Roman" w:hAnsi="Times New Roman"/>
                <w:color w:val="auto"/>
                <w:szCs w:val="21"/>
              </w:rPr>
              <w:t>，联系方式：</w:t>
            </w:r>
            <w:r>
              <w:rPr>
                <w:rFonts w:hint="default" w:ascii="Times New Roman" w:hAnsi="Times New Roman"/>
                <w:color w:val="auto"/>
                <w:szCs w:val="21"/>
                <w:u w:val="single"/>
              </w:rPr>
              <w:t xml:space="preserve">      </w:t>
            </w:r>
            <w:r>
              <w:rPr>
                <w:rFonts w:hint="default" w:ascii="Times New Roman" w:hAnsi="Times New Roman"/>
                <w:color w:val="auto"/>
                <w:szCs w:val="21"/>
              </w:rPr>
              <w:t>。</w:t>
            </w:r>
          </w:p>
        </w:tc>
      </w:tr>
      <w:tr w14:paraId="4E73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488B66AB">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20</w:t>
            </w:r>
          </w:p>
        </w:tc>
        <w:tc>
          <w:tcPr>
            <w:tcW w:w="1522" w:type="dxa"/>
            <w:shd w:val="clear" w:color="auto" w:fill="E0E0E0"/>
            <w:vAlign w:val="center"/>
          </w:tcPr>
          <w:p w14:paraId="39189C11">
            <w:pPr>
              <w:keepNext w:val="0"/>
              <w:keepLines w:val="0"/>
              <w:suppressLineNumbers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样品提供</w:t>
            </w:r>
          </w:p>
        </w:tc>
        <w:tc>
          <w:tcPr>
            <w:tcW w:w="6466" w:type="dxa"/>
            <w:gridSpan w:val="3"/>
            <w:shd w:val="clear" w:color="auto" w:fill="FFFFFF"/>
            <w:vAlign w:val="center"/>
          </w:tcPr>
          <w:p w14:paraId="4DA6CA13">
            <w:pPr>
              <w:keepNext w:val="0"/>
              <w:keepLines w:val="0"/>
              <w:suppressLineNumbers w:val="0"/>
              <w:spacing w:before="0" w:beforeAutospacing="0" w:after="0" w:afterAutospacing="0" w:line="360" w:lineRule="auto"/>
              <w:ind w:left="42" w:leftChars="20" w:right="0"/>
              <w:rPr>
                <w:rFonts w:hint="default" w:ascii="Times New Roman" w:hAnsi="Times New Roman"/>
                <w:b/>
                <w:bCs/>
                <w:color w:val="auto"/>
                <w:szCs w:val="21"/>
              </w:rPr>
            </w:pPr>
            <w:r>
              <w:rPr>
                <w:rFonts w:hint="default" w:ascii="Times New Roman" w:hAnsi="Times New Roman"/>
                <w:b/>
                <w:bCs/>
                <w:color w:val="auto"/>
                <w:kern w:val="0"/>
                <w:szCs w:val="21"/>
              </w:rPr>
              <w:sym w:font="Wingdings" w:char="00FE"/>
            </w:r>
            <w:r>
              <w:rPr>
                <w:rFonts w:hint="default" w:ascii="Times New Roman" w:hAnsi="Times New Roman"/>
                <w:b/>
                <w:bCs/>
                <w:color w:val="auto"/>
                <w:kern w:val="0"/>
                <w:szCs w:val="21"/>
              </w:rPr>
              <w:t>A</w:t>
            </w:r>
            <w:r>
              <w:rPr>
                <w:rFonts w:hint="default" w:ascii="Times New Roman" w:hAnsi="Times New Roman"/>
                <w:b/>
                <w:bCs/>
                <w:color w:val="auto"/>
                <w:szCs w:val="21"/>
              </w:rPr>
              <w:t>不要求提供。</w:t>
            </w:r>
          </w:p>
          <w:p w14:paraId="25144B65">
            <w:pPr>
              <w:keepNext w:val="0"/>
              <w:keepLines w:val="0"/>
              <w:suppressLineNumbers w:val="0"/>
              <w:spacing w:before="0" w:beforeAutospacing="0" w:after="0" w:afterAutospacing="0" w:line="360" w:lineRule="auto"/>
              <w:ind w:left="42" w:leftChars="20" w:right="0"/>
              <w:rPr>
                <w:rFonts w:hint="default" w:ascii="Times New Roman" w:hAnsi="Times New Roman"/>
                <w:color w:val="auto"/>
                <w:highlight w:val="yellow"/>
              </w:rPr>
            </w:pPr>
            <w:r>
              <w:rPr>
                <w:rFonts w:hint="default" w:ascii="Times New Roman" w:hAnsi="Times New Roman"/>
                <w:color w:val="auto"/>
                <w:kern w:val="0"/>
                <w:szCs w:val="21"/>
              </w:rPr>
              <w:sym w:font="Wingdings" w:char="00A8"/>
            </w:r>
            <w:r>
              <w:rPr>
                <w:rFonts w:hint="default" w:ascii="Times New Roman" w:hAnsi="Times New Roman"/>
                <w:color w:val="auto"/>
                <w:kern w:val="0"/>
                <w:szCs w:val="21"/>
              </w:rPr>
              <w:t>B要求提供。</w:t>
            </w:r>
          </w:p>
        </w:tc>
      </w:tr>
      <w:tr w14:paraId="3946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55068B1E">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21</w:t>
            </w:r>
          </w:p>
        </w:tc>
        <w:tc>
          <w:tcPr>
            <w:tcW w:w="1522" w:type="dxa"/>
            <w:shd w:val="clear" w:color="auto" w:fill="E0E0E0"/>
            <w:vAlign w:val="center"/>
          </w:tcPr>
          <w:p w14:paraId="7815A68A">
            <w:pPr>
              <w:keepNext w:val="0"/>
              <w:keepLines w:val="0"/>
              <w:suppressLineNumbers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系统演示</w:t>
            </w:r>
          </w:p>
        </w:tc>
        <w:tc>
          <w:tcPr>
            <w:tcW w:w="6466" w:type="dxa"/>
            <w:gridSpan w:val="3"/>
            <w:shd w:val="clear" w:color="auto" w:fill="FFFFFF"/>
            <w:vAlign w:val="center"/>
          </w:tcPr>
          <w:p w14:paraId="286D4EBB">
            <w:pPr>
              <w:keepNext w:val="0"/>
              <w:keepLines w:val="0"/>
              <w:suppressLineNumbers w:val="0"/>
              <w:spacing w:before="0" w:beforeAutospacing="0" w:after="0" w:afterAutospacing="0" w:line="360" w:lineRule="auto"/>
              <w:ind w:left="42" w:leftChars="20" w:right="0"/>
              <w:rPr>
                <w:rFonts w:hint="default" w:ascii="Times New Roman" w:hAnsi="Times New Roman"/>
                <w:b/>
                <w:bCs/>
                <w:color w:val="auto"/>
                <w:szCs w:val="21"/>
              </w:rPr>
            </w:pPr>
            <w:r>
              <w:rPr>
                <w:rFonts w:hint="default" w:ascii="Times New Roman" w:hAnsi="Times New Roman"/>
                <w:b/>
                <w:bCs/>
                <w:color w:val="auto"/>
                <w:kern w:val="0"/>
                <w:szCs w:val="21"/>
              </w:rPr>
              <w:sym w:font="Wingdings" w:char="00FE"/>
            </w:r>
            <w:r>
              <w:rPr>
                <w:rFonts w:hint="default" w:ascii="Times New Roman" w:hAnsi="Times New Roman"/>
                <w:b/>
                <w:bCs/>
                <w:color w:val="auto"/>
                <w:kern w:val="0"/>
                <w:szCs w:val="21"/>
              </w:rPr>
              <w:t>A</w:t>
            </w:r>
            <w:r>
              <w:rPr>
                <w:rFonts w:hint="default" w:ascii="Times New Roman" w:hAnsi="Times New Roman"/>
                <w:b/>
                <w:bCs/>
                <w:color w:val="auto"/>
                <w:szCs w:val="21"/>
              </w:rPr>
              <w:t>不组织。</w:t>
            </w:r>
          </w:p>
          <w:p w14:paraId="7C8D25D3">
            <w:pPr>
              <w:keepNext w:val="0"/>
              <w:keepLines w:val="0"/>
              <w:suppressLineNumbers w:val="0"/>
              <w:spacing w:before="0" w:beforeAutospacing="0" w:after="0" w:afterAutospacing="0" w:line="360" w:lineRule="auto"/>
              <w:ind w:left="42" w:leftChars="20" w:right="0"/>
              <w:rPr>
                <w:rFonts w:hint="default" w:ascii="Times New Roman" w:hAnsi="Times New Roman"/>
                <w:color w:val="auto"/>
                <w:szCs w:val="21"/>
                <w:highlight w:val="yellow"/>
              </w:rPr>
            </w:pPr>
            <w:r>
              <w:rPr>
                <w:rFonts w:hint="default" w:ascii="Times New Roman" w:hAnsi="Times New Roman"/>
                <w:color w:val="auto"/>
                <w:kern w:val="0"/>
                <w:szCs w:val="21"/>
              </w:rPr>
              <w:sym w:font="Wingdings" w:char="00A8"/>
            </w:r>
            <w:r>
              <w:rPr>
                <w:rFonts w:hint="default" w:ascii="Times New Roman" w:hAnsi="Times New Roman"/>
                <w:color w:val="auto"/>
                <w:kern w:val="0"/>
                <w:szCs w:val="21"/>
              </w:rPr>
              <w:t>B组织。</w:t>
            </w:r>
          </w:p>
        </w:tc>
      </w:tr>
      <w:tr w14:paraId="2FD4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85E7DC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22</w:t>
            </w:r>
          </w:p>
        </w:tc>
        <w:tc>
          <w:tcPr>
            <w:tcW w:w="1522" w:type="dxa"/>
            <w:shd w:val="clear" w:color="auto" w:fill="E0E0E0"/>
            <w:vAlign w:val="center"/>
          </w:tcPr>
          <w:p w14:paraId="400EC969">
            <w:pPr>
              <w:keepNext w:val="0"/>
              <w:keepLines w:val="0"/>
              <w:suppressLineNumbers w:val="0"/>
              <w:adjustRightInd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是否允许采购进口产品</w:t>
            </w:r>
          </w:p>
        </w:tc>
        <w:tc>
          <w:tcPr>
            <w:tcW w:w="6466" w:type="dxa"/>
            <w:gridSpan w:val="3"/>
            <w:shd w:val="clear" w:color="auto" w:fill="FFFFFF"/>
            <w:vAlign w:val="center"/>
          </w:tcPr>
          <w:p w14:paraId="133DF918">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kern w:val="0"/>
                <w:szCs w:val="21"/>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 xml:space="preserve"> 本项目不允许采购进口产品</w:t>
            </w:r>
            <w:r>
              <w:rPr>
                <w:rFonts w:hint="default" w:ascii="Times New Roman" w:hAnsi="Times New Roman"/>
                <w:color w:val="auto"/>
                <w:kern w:val="0"/>
                <w:szCs w:val="21"/>
              </w:rPr>
              <w:t>。</w:t>
            </w:r>
          </w:p>
          <w:p w14:paraId="630D9E1C">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highlight w:val="yellow"/>
              </w:rPr>
            </w:pPr>
            <w:r>
              <w:rPr>
                <w:rFonts w:hint="default" w:ascii="Times New Roman" w:hAnsi="Times New Roman"/>
                <w:color w:val="auto"/>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E06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2837519A">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23</w:t>
            </w:r>
          </w:p>
        </w:tc>
        <w:tc>
          <w:tcPr>
            <w:tcW w:w="1522" w:type="dxa"/>
            <w:shd w:val="clear" w:color="auto" w:fill="E0E0E0"/>
            <w:vAlign w:val="center"/>
          </w:tcPr>
          <w:p w14:paraId="30448CD6">
            <w:pPr>
              <w:keepNext w:val="0"/>
              <w:keepLines w:val="0"/>
              <w:suppressLineNumbers w:val="0"/>
              <w:adjustRightInd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项目属性与核心产品</w:t>
            </w:r>
          </w:p>
        </w:tc>
        <w:tc>
          <w:tcPr>
            <w:tcW w:w="6466" w:type="dxa"/>
            <w:gridSpan w:val="3"/>
            <w:shd w:val="clear" w:color="auto" w:fill="FFFFFF"/>
            <w:vAlign w:val="center"/>
          </w:tcPr>
          <w:p w14:paraId="1301C3D5">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color w:val="auto"/>
                <w:kern w:val="0"/>
                <w:szCs w:val="21"/>
              </w:rPr>
              <w:t>☐A</w:t>
            </w:r>
            <w:r>
              <w:rPr>
                <w:rFonts w:hint="default" w:ascii="Times New Roman" w:hAnsi="Times New Roman"/>
                <w:color w:val="auto"/>
                <w:szCs w:val="21"/>
              </w:rPr>
              <w:t>货物类，单一产品或</w:t>
            </w:r>
            <w:r>
              <w:rPr>
                <w:rFonts w:hint="default" w:ascii="Times New Roman" w:hAnsi="Times New Roman"/>
                <w:color w:val="auto"/>
                <w:kern w:val="0"/>
                <w:szCs w:val="21"/>
              </w:rPr>
              <w:t>核心产品为：</w:t>
            </w:r>
            <w:r>
              <w:rPr>
                <w:rFonts w:hint="default" w:ascii="Times New Roman" w:hAnsi="Times New Roman"/>
                <w:color w:val="auto"/>
                <w:szCs w:val="21"/>
                <w:u w:val="single"/>
              </w:rPr>
              <w:t xml:space="preserve"> /  </w:t>
            </w:r>
            <w:r>
              <w:rPr>
                <w:rFonts w:hint="default" w:ascii="Times New Roman" w:hAnsi="Times New Roman"/>
                <w:color w:val="auto"/>
                <w:szCs w:val="21"/>
              </w:rPr>
              <w:t>。</w:t>
            </w:r>
          </w:p>
          <w:p w14:paraId="314E8BD3">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highlight w:val="yellow"/>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 xml:space="preserve"> B</w:t>
            </w:r>
            <w:r>
              <w:rPr>
                <w:rFonts w:hint="default" w:ascii="Times New Roman" w:hAnsi="Times New Roman"/>
                <w:b/>
                <w:bCs/>
                <w:color w:val="auto"/>
                <w:szCs w:val="21"/>
              </w:rPr>
              <w:t>服务类。</w:t>
            </w:r>
          </w:p>
        </w:tc>
      </w:tr>
      <w:tr w14:paraId="5FEA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40881E93">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24</w:t>
            </w:r>
          </w:p>
        </w:tc>
        <w:tc>
          <w:tcPr>
            <w:tcW w:w="1522" w:type="dxa"/>
            <w:shd w:val="clear" w:color="auto" w:fill="E0E0E0"/>
            <w:vAlign w:val="center"/>
          </w:tcPr>
          <w:p w14:paraId="57A3ADFC">
            <w:pPr>
              <w:keepNext w:val="0"/>
              <w:keepLines w:val="0"/>
              <w:suppressLineNumbers w:val="0"/>
              <w:snapToGrid w:val="0"/>
              <w:spacing w:before="0" w:beforeAutospacing="0" w:after="0" w:afterAutospacing="0" w:line="360" w:lineRule="auto"/>
              <w:ind w:left="0" w:right="0" w:firstLine="422" w:firstLineChars="200"/>
              <w:rPr>
                <w:rFonts w:hint="default" w:ascii="Times New Roman" w:hAnsi="Times New Roman"/>
                <w:b/>
                <w:color w:val="auto"/>
                <w:szCs w:val="21"/>
              </w:rPr>
            </w:pPr>
            <w:r>
              <w:rPr>
                <w:rFonts w:hint="default" w:ascii="Times New Roman" w:hAnsi="Times New Roman"/>
                <w:b/>
                <w:color w:val="auto"/>
                <w:szCs w:val="21"/>
              </w:rPr>
              <w:t>分包</w:t>
            </w:r>
          </w:p>
        </w:tc>
        <w:tc>
          <w:tcPr>
            <w:tcW w:w="6466" w:type="dxa"/>
            <w:gridSpan w:val="3"/>
            <w:shd w:val="clear" w:color="auto" w:fill="FFFFFF"/>
            <w:vAlign w:val="center"/>
          </w:tcPr>
          <w:p w14:paraId="2AF8ED12">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r>
              <w:rPr>
                <w:rFonts w:hint="default" w:ascii="Times New Roman" w:hAnsi="Times New Roman"/>
                <w:color w:val="auto"/>
                <w:kern w:val="0"/>
                <w:szCs w:val="21"/>
              </w:rPr>
              <w:t>☐ A</w:t>
            </w:r>
            <w:r>
              <w:rPr>
                <w:rFonts w:hint="default" w:ascii="Times New Roman" w:hAnsi="Times New Roman"/>
                <w:color w:val="auto"/>
                <w:szCs w:val="21"/>
              </w:rPr>
              <w:t>同意将非主体、非关键性的</w:t>
            </w:r>
            <w:r>
              <w:rPr>
                <w:rFonts w:hint="default" w:ascii="Times New Roman" w:hAnsi="Times New Roman"/>
                <w:color w:val="auto"/>
                <w:szCs w:val="21"/>
                <w:u w:val="single"/>
              </w:rPr>
              <w:t xml:space="preserve">             </w:t>
            </w:r>
            <w:r>
              <w:rPr>
                <w:rFonts w:hint="default" w:ascii="Times New Roman" w:hAnsi="Times New Roman"/>
                <w:color w:val="auto"/>
                <w:szCs w:val="21"/>
              </w:rPr>
              <w:t>工作分包。</w:t>
            </w:r>
          </w:p>
          <w:p w14:paraId="6474F8C2">
            <w:pPr>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 xml:space="preserve"> B</w:t>
            </w:r>
            <w:r>
              <w:rPr>
                <w:rFonts w:hint="default" w:ascii="Times New Roman" w:hAnsi="Times New Roman"/>
                <w:b/>
                <w:bCs/>
                <w:color w:val="auto"/>
                <w:szCs w:val="21"/>
              </w:rPr>
              <w:t>不同意分包</w:t>
            </w:r>
            <w:r>
              <w:rPr>
                <w:rFonts w:hint="default" w:ascii="Times New Roman" w:hAnsi="Times New Roman"/>
                <w:color w:val="auto"/>
                <w:szCs w:val="21"/>
              </w:rPr>
              <w:t>。</w:t>
            </w:r>
          </w:p>
        </w:tc>
      </w:tr>
      <w:tr w14:paraId="5743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7A00A74">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25</w:t>
            </w:r>
          </w:p>
        </w:tc>
        <w:tc>
          <w:tcPr>
            <w:tcW w:w="1522" w:type="dxa"/>
            <w:shd w:val="clear" w:color="auto" w:fill="E0E0E0"/>
            <w:vAlign w:val="center"/>
          </w:tcPr>
          <w:p w14:paraId="4D8374A8">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kern w:val="0"/>
                <w:szCs w:val="21"/>
              </w:rPr>
              <w:t>中小企业划分标准所属行业</w:t>
            </w:r>
          </w:p>
        </w:tc>
        <w:tc>
          <w:tcPr>
            <w:tcW w:w="6466" w:type="dxa"/>
            <w:gridSpan w:val="3"/>
            <w:shd w:val="clear" w:color="auto" w:fill="FFFFFF"/>
            <w:vAlign w:val="center"/>
          </w:tcPr>
          <w:p w14:paraId="31202BB8">
            <w:pPr>
              <w:keepNext w:val="0"/>
              <w:keepLines w:val="0"/>
              <w:suppressLineNumbers w:val="0"/>
              <w:adjustRightInd w:val="0"/>
              <w:snapToGrid w:val="0"/>
              <w:spacing w:before="0" w:beforeAutospacing="0" w:after="0" w:afterAutospacing="0" w:line="360" w:lineRule="auto"/>
              <w:ind w:left="42" w:leftChars="20" w:right="0"/>
              <w:jc w:val="left"/>
              <w:rPr>
                <w:rFonts w:hint="default" w:ascii="Times New Roman" w:hAnsi="Times New Roman"/>
                <w:b/>
                <w:bCs/>
                <w:color w:val="auto"/>
                <w:highlight w:val="yellow"/>
              </w:rPr>
            </w:pPr>
            <w:r>
              <w:rPr>
                <w:rFonts w:hint="default" w:ascii="Times New Roman" w:hAnsi="Times New Roman"/>
                <w:color w:val="auto"/>
                <w:kern w:val="0"/>
                <w:szCs w:val="21"/>
                <w:highlight w:val="yellow"/>
              </w:rPr>
              <w:t>所属行业</w:t>
            </w:r>
            <w:r>
              <w:rPr>
                <w:rFonts w:hint="default" w:ascii="Times New Roman" w:hAnsi="Times New Roman"/>
                <w:color w:val="auto"/>
                <w:szCs w:val="21"/>
                <w:highlight w:val="yellow"/>
              </w:rPr>
              <w:t>：</w:t>
            </w:r>
            <w:r>
              <w:rPr>
                <w:rFonts w:hint="default" w:ascii="Times New Roman" w:hAnsi="Times New Roman"/>
                <w:b/>
                <w:bCs/>
                <w:color w:val="auto"/>
                <w:highlight w:val="yellow"/>
              </w:rPr>
              <w:t>其他未列明行业</w:t>
            </w:r>
          </w:p>
          <w:tbl>
            <w:tblPr>
              <w:tblStyle w:val="34"/>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05"/>
              <w:gridCol w:w="1020"/>
              <w:gridCol w:w="1178"/>
              <w:gridCol w:w="1094"/>
              <w:gridCol w:w="726"/>
            </w:tblGrid>
            <w:tr w14:paraId="70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33" w:type="dxa"/>
                  <w:vAlign w:val="center"/>
                </w:tcPr>
                <w:p w14:paraId="3D579F1A">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行业名称</w:t>
                  </w:r>
                </w:p>
              </w:tc>
              <w:tc>
                <w:tcPr>
                  <w:tcW w:w="1305" w:type="dxa"/>
                  <w:vAlign w:val="center"/>
                </w:tcPr>
                <w:p w14:paraId="3990EC0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指标名称</w:t>
                  </w:r>
                </w:p>
              </w:tc>
              <w:tc>
                <w:tcPr>
                  <w:tcW w:w="1020" w:type="dxa"/>
                  <w:vAlign w:val="center"/>
                </w:tcPr>
                <w:p w14:paraId="075FF45D">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计量单位</w:t>
                  </w:r>
                </w:p>
              </w:tc>
              <w:tc>
                <w:tcPr>
                  <w:tcW w:w="1178" w:type="dxa"/>
                  <w:vAlign w:val="center"/>
                </w:tcPr>
                <w:p w14:paraId="377D9F6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中型</w:t>
                  </w:r>
                </w:p>
              </w:tc>
              <w:tc>
                <w:tcPr>
                  <w:tcW w:w="1094" w:type="dxa"/>
                  <w:vAlign w:val="center"/>
                </w:tcPr>
                <w:p w14:paraId="66434421">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小型</w:t>
                  </w:r>
                </w:p>
              </w:tc>
              <w:tc>
                <w:tcPr>
                  <w:tcW w:w="726" w:type="dxa"/>
                  <w:vAlign w:val="center"/>
                </w:tcPr>
                <w:p w14:paraId="300599A4">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微型</w:t>
                  </w:r>
                </w:p>
              </w:tc>
            </w:tr>
            <w:tr w14:paraId="5DBF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vAlign w:val="center"/>
                </w:tcPr>
                <w:p w14:paraId="668A5DF6">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其他未列明行业</w:t>
                  </w:r>
                </w:p>
              </w:tc>
              <w:tc>
                <w:tcPr>
                  <w:tcW w:w="1305" w:type="dxa"/>
                  <w:vAlign w:val="center"/>
                </w:tcPr>
                <w:p w14:paraId="77A4F961">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从业人员（X）</w:t>
                  </w:r>
                </w:p>
              </w:tc>
              <w:tc>
                <w:tcPr>
                  <w:tcW w:w="1020" w:type="dxa"/>
                  <w:vAlign w:val="center"/>
                </w:tcPr>
                <w:p w14:paraId="18863D53">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人</w:t>
                  </w:r>
                </w:p>
              </w:tc>
              <w:tc>
                <w:tcPr>
                  <w:tcW w:w="1178" w:type="dxa"/>
                  <w:vAlign w:val="center"/>
                </w:tcPr>
                <w:p w14:paraId="59B6DB1D">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100≤X&lt;300</w:t>
                  </w:r>
                </w:p>
              </w:tc>
              <w:tc>
                <w:tcPr>
                  <w:tcW w:w="1094" w:type="dxa"/>
                  <w:vAlign w:val="center"/>
                </w:tcPr>
                <w:p w14:paraId="1C6E24D6">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10≤X&lt;100</w:t>
                  </w:r>
                </w:p>
              </w:tc>
              <w:tc>
                <w:tcPr>
                  <w:tcW w:w="726" w:type="dxa"/>
                  <w:vAlign w:val="center"/>
                </w:tcPr>
                <w:p w14:paraId="27DCD7F5">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X&lt;10</w:t>
                  </w:r>
                </w:p>
              </w:tc>
            </w:tr>
          </w:tbl>
          <w:p w14:paraId="1888A27C">
            <w:pPr>
              <w:pStyle w:val="13"/>
              <w:keepNext w:val="0"/>
              <w:keepLines w:val="0"/>
              <w:suppressLineNumbers w:val="0"/>
              <w:spacing w:before="0" w:beforeAutospacing="0" w:after="0" w:afterAutospacing="0" w:line="360" w:lineRule="auto"/>
              <w:ind w:left="42" w:leftChars="20" w:right="0"/>
              <w:rPr>
                <w:rFonts w:hint="default" w:ascii="Times New Roman" w:hAnsi="Times New Roman"/>
                <w:b/>
                <w:bCs/>
                <w:color w:val="auto"/>
                <w:kern w:val="0"/>
                <w:szCs w:val="21"/>
              </w:rPr>
            </w:pPr>
          </w:p>
        </w:tc>
      </w:tr>
      <w:tr w14:paraId="555B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7B34E78">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26</w:t>
            </w:r>
          </w:p>
        </w:tc>
        <w:tc>
          <w:tcPr>
            <w:tcW w:w="1522" w:type="dxa"/>
            <w:shd w:val="clear" w:color="auto" w:fill="E0E0E0"/>
            <w:vAlign w:val="center"/>
          </w:tcPr>
          <w:p w14:paraId="52B9EC2C">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kern w:val="0"/>
                <w:szCs w:val="21"/>
              </w:rPr>
              <w:t>中小企业预留份额情况</w:t>
            </w:r>
          </w:p>
        </w:tc>
        <w:tc>
          <w:tcPr>
            <w:tcW w:w="6466" w:type="dxa"/>
            <w:gridSpan w:val="3"/>
            <w:shd w:val="clear" w:color="auto" w:fill="FFFFFF"/>
            <w:vAlign w:val="center"/>
          </w:tcPr>
          <w:p w14:paraId="51FA706D">
            <w:pPr>
              <w:pStyle w:val="13"/>
              <w:keepNext w:val="0"/>
              <w:keepLines w:val="0"/>
              <w:suppressLineNumbers w:val="0"/>
              <w:spacing w:before="0" w:beforeAutospacing="0" w:after="0" w:afterAutospacing="0" w:line="360" w:lineRule="auto"/>
              <w:ind w:left="42" w:leftChars="20" w:right="0"/>
              <w:rPr>
                <w:rFonts w:hint="default" w:ascii="Times New Roman" w:hAnsi="Times New Roman"/>
                <w:b/>
                <w:bCs/>
                <w:color w:val="auto"/>
                <w:kern w:val="0"/>
                <w:szCs w:val="21"/>
              </w:rPr>
            </w:pPr>
            <w:r>
              <w:rPr>
                <w:rFonts w:hint="default" w:ascii="Times New Roman" w:hAnsi="Times New Roman"/>
                <w:b/>
                <w:bCs/>
                <w:color w:val="auto"/>
                <w:kern w:val="0"/>
                <w:sz w:val="21"/>
                <w:szCs w:val="21"/>
              </w:rPr>
              <w:t>本项目不预留份额专门面向中小企业采购。</w:t>
            </w:r>
          </w:p>
        </w:tc>
      </w:tr>
      <w:tr w14:paraId="4E4B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24C817F">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27</w:t>
            </w:r>
          </w:p>
        </w:tc>
        <w:tc>
          <w:tcPr>
            <w:tcW w:w="1522" w:type="dxa"/>
            <w:shd w:val="clear" w:color="auto" w:fill="E0E0E0"/>
            <w:vAlign w:val="center"/>
          </w:tcPr>
          <w:p w14:paraId="2CA595D5">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政府采购</w:t>
            </w:r>
          </w:p>
          <w:p w14:paraId="4D2890A5">
            <w:pPr>
              <w:keepNext w:val="0"/>
              <w:keepLines w:val="0"/>
              <w:suppressLineNumbers w:val="0"/>
              <w:adjustRightInd w:val="0"/>
              <w:snapToGrid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扶持政策</w:t>
            </w:r>
          </w:p>
        </w:tc>
        <w:tc>
          <w:tcPr>
            <w:tcW w:w="6466" w:type="dxa"/>
            <w:gridSpan w:val="3"/>
            <w:shd w:val="clear" w:color="auto" w:fill="FFFFFF"/>
            <w:vAlign w:val="center"/>
          </w:tcPr>
          <w:p w14:paraId="4546B0F4">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根据《政府采购促进中小企业发展管理办法》（财库财库〔2020〕46号）、</w:t>
            </w:r>
            <w:r>
              <w:rPr>
                <w:rFonts w:hint="default" w:ascii="Times New Roman" w:hAnsi="Times New Roman"/>
                <w:color w:val="auto"/>
                <w:lang w:val="zh-CN"/>
              </w:rPr>
              <w:t>《浙江省财政厅关于进一步发挥政府采购政策功能全力推动经济稳进提质的通知》 （浙财采监</w:t>
            </w:r>
            <w:r>
              <w:rPr>
                <w:rFonts w:hint="eastAsia" w:ascii="Times New Roman" w:hAnsi="Times New Roman"/>
                <w:color w:val="auto"/>
                <w:lang w:val="zh-CN"/>
              </w:rPr>
              <w:t>〔2022〕3号</w:t>
            </w:r>
            <w:r>
              <w:rPr>
                <w:rFonts w:hint="default" w:ascii="Times New Roman" w:hAnsi="Times New Roman"/>
                <w:color w:val="auto"/>
                <w:lang w:val="zh-CN"/>
              </w:rPr>
              <w:t>）、</w:t>
            </w:r>
            <w:r>
              <w:rPr>
                <w:rFonts w:hint="default" w:ascii="Times New Roman" w:hAnsi="Times New Roman"/>
                <w:color w:val="auto"/>
              </w:rPr>
              <w:t>《关于进一步加大政府采购支持中小企业力度的通知》（财库</w:t>
            </w:r>
            <w:r>
              <w:rPr>
                <w:rFonts w:hint="eastAsia" w:ascii="Times New Roman" w:hAnsi="Times New Roman"/>
                <w:color w:val="auto"/>
                <w:lang w:eastAsia="zh-CN"/>
              </w:rPr>
              <w:t>〔2022〕19号</w:t>
            </w:r>
            <w:r>
              <w:rPr>
                <w:rFonts w:hint="default" w:ascii="Times New Roman" w:hAnsi="Times New Roman"/>
                <w:color w:val="auto"/>
              </w:rPr>
              <w:t>）规定：</w:t>
            </w:r>
          </w:p>
          <w:p w14:paraId="3B898448">
            <w:pPr>
              <w:pStyle w:val="23"/>
              <w:keepNext w:val="0"/>
              <w:keepLines w:val="0"/>
              <w:numPr>
                <w:ilvl w:val="0"/>
                <w:numId w:val="6"/>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本办法所称的中小企业，是指在中华人民共和国境内依法设立，依据国务院批准的中小企业划分标准确定的中型企业、小型企业和微型企业，但与大企业的负责人为同一人，或者与大企业存在直接控股、管理关系的除外。</w:t>
            </w:r>
          </w:p>
          <w:p w14:paraId="57F8198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符合中小企业划分标准的个体工商户，在政府采购活动中视同中小企业。</w:t>
            </w:r>
          </w:p>
          <w:p w14:paraId="37596C61">
            <w:pPr>
              <w:keepNext w:val="0"/>
              <w:keepLines w:val="0"/>
              <w:numPr>
                <w:ilvl w:val="0"/>
                <w:numId w:val="6"/>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在政府采购活动中，供应商提供的货物、工程或者服务符合下列情形的，享受本办法规定的中小企业扶持政策：</w:t>
            </w:r>
          </w:p>
          <w:p w14:paraId="230A2A5C">
            <w:pPr>
              <w:pStyle w:val="23"/>
              <w:keepNext w:val="0"/>
              <w:keepLines w:val="0"/>
              <w:numPr>
                <w:ilvl w:val="0"/>
                <w:numId w:val="7"/>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在货物采购项目中，货物由中小企业制造，即货物由中小企业生产且使用该中小企业商号或者注册商标；</w:t>
            </w:r>
          </w:p>
          <w:p w14:paraId="62590B24">
            <w:pPr>
              <w:keepNext w:val="0"/>
              <w:keepLines w:val="0"/>
              <w:numPr>
                <w:ilvl w:val="0"/>
                <w:numId w:val="7"/>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在工程采购项目中，工程由中小企业承建，即工程施工单位为中小企业；</w:t>
            </w:r>
          </w:p>
          <w:p w14:paraId="78CADC17">
            <w:pPr>
              <w:pStyle w:val="23"/>
              <w:keepNext w:val="0"/>
              <w:keepLines w:val="0"/>
              <w:numPr>
                <w:ilvl w:val="0"/>
                <w:numId w:val="7"/>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在服务采购项目中，服务由中小企业承建，即提供服务的人员为中小企业依照《中华人民共和国劳动合同法》订立劳动合同的从业人员。</w:t>
            </w:r>
          </w:p>
          <w:p w14:paraId="331DAA8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在货物采购项目中，供应商提供的货物既有中小企业制造货物，也有大型企业制造货物的，不享受本办法规定的中小企业扶持政策。</w:t>
            </w:r>
          </w:p>
          <w:p w14:paraId="6231C386">
            <w:pPr>
              <w:pStyle w:val="23"/>
              <w:keepNext w:val="0"/>
              <w:keepLines w:val="0"/>
              <w:numPr>
                <w:ilvl w:val="0"/>
                <w:numId w:val="6"/>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的，不重复享受政策。</w:t>
            </w:r>
          </w:p>
          <w:p w14:paraId="7CFACA32">
            <w:pPr>
              <w:keepNext w:val="0"/>
              <w:keepLines w:val="0"/>
              <w:numPr>
                <w:ilvl w:val="0"/>
                <w:numId w:val="6"/>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w:t>
            </w:r>
            <w:r>
              <w:rPr>
                <w:rFonts w:hint="default" w:ascii="Times New Roman" w:hAnsi="Times New Roman"/>
                <w:b/>
                <w:bCs/>
                <w:color w:val="auto"/>
              </w:rPr>
              <w:t>评审中价格扣除政策</w:t>
            </w:r>
            <w:r>
              <w:rPr>
                <w:rFonts w:hint="default" w:ascii="Times New Roman" w:hAnsi="Times New Roman"/>
                <w:color w:val="auto"/>
              </w:rPr>
              <w:t>】根据相关规定，本项目对符合本办法规定的小微企业报价给予10%的扣除，用扣除后的价格参加评审：投标人须提供《中小企业声明函》监狱企业须提供省级以上监狱管理局、戒毒管理局（含新疆生产建设兵团）出具的属于监狱企业的证明文件；残疾人福利性单位须提供《残疾人福利性单位声明函》（见投标文件相关格式）附在投标报价文件内，否则不享受价格扣除优惠政策。</w:t>
            </w:r>
          </w:p>
          <w:p w14:paraId="38288BDE">
            <w:pPr>
              <w:pStyle w:val="23"/>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default" w:ascii="Times New Roman" w:hAnsi="Times New Roman"/>
                <w:color w:val="auto"/>
              </w:rPr>
              <w:t>注：参加本项目投标的供应商不能重复享受价格扣除优惠政策。</w:t>
            </w:r>
          </w:p>
        </w:tc>
      </w:tr>
    </w:tbl>
    <w:p w14:paraId="60150A58">
      <w:pPr>
        <w:rPr>
          <w:rFonts w:ascii="Times New Roman" w:hAnsi="Times New Roman"/>
          <w:b/>
          <w:bCs/>
          <w:color w:val="auto"/>
          <w:sz w:val="28"/>
        </w:rPr>
      </w:pPr>
      <w:r>
        <w:rPr>
          <w:rFonts w:ascii="Times New Roman" w:hAnsi="Times New Roman"/>
          <w:b/>
          <w:bCs/>
          <w:color w:val="auto"/>
          <w:sz w:val="28"/>
        </w:rPr>
        <w:br w:type="page"/>
      </w:r>
    </w:p>
    <w:p w14:paraId="56E5E353">
      <w:pPr>
        <w:jc w:val="center"/>
        <w:rPr>
          <w:rFonts w:ascii="Times New Roman" w:hAnsi="Times New Roman"/>
          <w:b/>
          <w:bCs/>
          <w:color w:val="auto"/>
          <w:sz w:val="28"/>
        </w:rPr>
      </w:pPr>
      <w:r>
        <w:rPr>
          <w:rFonts w:ascii="Times New Roman" w:hAnsi="Times New Roman"/>
          <w:b/>
          <w:bCs/>
          <w:color w:val="auto"/>
          <w:sz w:val="28"/>
        </w:rPr>
        <w:t>一   总  则</w:t>
      </w:r>
    </w:p>
    <w:p w14:paraId="3B49EC7D">
      <w:pPr>
        <w:pStyle w:val="58"/>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（一）适用范围</w:t>
      </w:r>
    </w:p>
    <w:p w14:paraId="7C162EC4">
      <w:pPr>
        <w:snapToGrid w:val="0"/>
        <w:spacing w:line="360" w:lineRule="auto"/>
        <w:ind w:right="-506" w:rightChars="-241" w:firstLine="420" w:firstLineChars="200"/>
        <w:jc w:val="left"/>
        <w:rPr>
          <w:rFonts w:ascii="Times New Roman" w:hAnsi="Times New Roman"/>
          <w:color w:val="auto"/>
        </w:rPr>
      </w:pPr>
      <w:r>
        <w:rPr>
          <w:rFonts w:ascii="Times New Roman" w:hAnsi="Times New Roman"/>
          <w:color w:val="auto"/>
        </w:rPr>
        <w:t>本采购文件适用于</w:t>
      </w:r>
      <w:r>
        <w:rPr>
          <w:rFonts w:hint="eastAsia" w:ascii="Times New Roman" w:hAnsi="Times New Roman"/>
          <w:color w:val="auto"/>
          <w:lang w:eastAsia="zh-CN"/>
        </w:rPr>
        <w:t>2025年度新城区域1：500、1：2000比例尺基础地理信息资源更新项目</w:t>
      </w:r>
      <w:r>
        <w:rPr>
          <w:rFonts w:ascii="Times New Roman" w:hAnsi="Times New Roman"/>
          <w:color w:val="auto"/>
        </w:rPr>
        <w:t>的招标、投标、评标、定标、验收、合同履约、付款等行为（</w:t>
      </w:r>
      <w:r>
        <w:rPr>
          <w:rFonts w:hint="eastAsia" w:ascii="Times New Roman" w:hAnsi="Times New Roman"/>
          <w:color w:val="auto"/>
        </w:rPr>
        <w:t>法律法规</w:t>
      </w:r>
      <w:r>
        <w:rPr>
          <w:rFonts w:ascii="Times New Roman" w:hAnsi="Times New Roman"/>
          <w:color w:val="auto"/>
        </w:rPr>
        <w:t>另有规定的，从其规定）。</w:t>
      </w:r>
    </w:p>
    <w:p w14:paraId="462B5164">
      <w:pPr>
        <w:pStyle w:val="58"/>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（二）定义</w:t>
      </w:r>
    </w:p>
    <w:p w14:paraId="430A63B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1.招标采购单位系指组织本次招标的代理机构和采购单位（“采购人”）。</w:t>
      </w:r>
    </w:p>
    <w:p w14:paraId="683E463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2.“投标人”系指向采购人提交投标响应文件的单位或个人。</w:t>
      </w:r>
    </w:p>
    <w:p w14:paraId="49646AB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3.“产品”系指供方按采购文件规定，须向采购人提供的一切设备、保险、税金、备品备件、工具、手册及其他有关技术资料和材料。</w:t>
      </w:r>
    </w:p>
    <w:p w14:paraId="676FE4C4">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4.“服务”系指采购文件规定投标人须承担的安装、调试、技术协助、校准、培训、技术指导以及其他类似的义务。</w:t>
      </w:r>
    </w:p>
    <w:p w14:paraId="5DA297E2">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5.“项目”系指投标人按采购文件规定向采购人提供的产品和服务。</w:t>
      </w:r>
    </w:p>
    <w:p w14:paraId="5E603CA0">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6.“中标人”是指经审查通过，并经公示无异议的投标人。</w:t>
      </w:r>
    </w:p>
    <w:p w14:paraId="7054B0C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7.“书面形式”包括信函、传真、电报、电子文档等。</w:t>
      </w:r>
    </w:p>
    <w:p w14:paraId="0CDB9C8C">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ascii="Times New Roman" w:hAnsi="Times New Roman"/>
          <w:b/>
          <w:color w:val="auto"/>
        </w:rPr>
        <w:t xml:space="preserve">  “</w:t>
      </w:r>
      <w:r>
        <w:rPr>
          <w:rFonts w:ascii="Times New Roman" w:hAnsi="Times New Roman"/>
          <w:b/>
          <w:color w:val="auto"/>
          <w:szCs w:val="21"/>
        </w:rPr>
        <w:t>▲</w:t>
      </w:r>
      <w:r>
        <w:rPr>
          <w:rFonts w:ascii="Times New Roman" w:hAnsi="Times New Roman"/>
          <w:b/>
          <w:color w:val="auto"/>
        </w:rPr>
        <w:t>”</w:t>
      </w:r>
      <w:r>
        <w:rPr>
          <w:rFonts w:ascii="Times New Roman" w:hAnsi="Times New Roman"/>
          <w:b/>
          <w:color w:val="auto"/>
          <w:szCs w:val="21"/>
        </w:rPr>
        <w:t>系指实质性</w:t>
      </w:r>
      <w:r>
        <w:rPr>
          <w:rFonts w:ascii="Times New Roman" w:hAnsi="Times New Roman"/>
          <w:b/>
          <w:color w:val="auto"/>
        </w:rPr>
        <w:t>要求条款，“★”系关键性指标，“</w:t>
      </w:r>
      <w:r>
        <w:rPr>
          <w:rFonts w:ascii="Times New Roman" w:hAnsi="Times New Roman"/>
          <w:b/>
          <w:bCs/>
          <w:color w:val="auto"/>
          <w:kern w:val="0"/>
          <w:szCs w:val="21"/>
        </w:rPr>
        <w:sym w:font="Wingdings" w:char="F0FE"/>
      </w:r>
      <w:r>
        <w:rPr>
          <w:rFonts w:ascii="Times New Roman" w:hAnsi="Times New Roman"/>
          <w:b/>
          <w:bCs/>
          <w:color w:val="auto"/>
          <w:kern w:val="0"/>
          <w:szCs w:val="21"/>
        </w:rPr>
        <w:t xml:space="preserve"> </w:t>
      </w:r>
      <w:r>
        <w:rPr>
          <w:rFonts w:ascii="Times New Roman" w:hAnsi="Times New Roman"/>
          <w:b/>
          <w:color w:val="auto"/>
        </w:rPr>
        <w:t>”系指适用本项目的要求，“</w:t>
      </w:r>
      <w:r>
        <w:rPr>
          <w:rFonts w:ascii="Times New Roman" w:hAnsi="Times New Roman"/>
          <w:b/>
          <w:bCs/>
          <w:color w:val="auto"/>
          <w:kern w:val="0"/>
          <w:szCs w:val="21"/>
        </w:rPr>
        <w:sym w:font="Wingdings" w:char="00A8"/>
      </w:r>
      <w:r>
        <w:rPr>
          <w:rFonts w:ascii="Times New Roman" w:hAnsi="Times New Roman"/>
          <w:b/>
          <w:color w:val="auto"/>
        </w:rPr>
        <w:t>”系指不适用本项目的要求。</w:t>
      </w:r>
    </w:p>
    <w:p w14:paraId="5806C374">
      <w:pPr>
        <w:snapToGrid w:val="0"/>
        <w:spacing w:line="360" w:lineRule="auto"/>
        <w:ind w:firstLine="422" w:firstLineChars="200"/>
        <w:jc w:val="left"/>
        <w:outlineLvl w:val="1"/>
        <w:rPr>
          <w:rFonts w:ascii="Times New Roman" w:hAnsi="Times New Roman"/>
          <w:b/>
          <w:color w:val="auto"/>
          <w:szCs w:val="21"/>
        </w:rPr>
      </w:pPr>
      <w:r>
        <w:rPr>
          <w:rFonts w:ascii="Times New Roman" w:hAnsi="Times New Roman"/>
          <w:b/>
          <w:color w:val="auto"/>
          <w:szCs w:val="21"/>
        </w:rPr>
        <w:t>（三）采购方式</w:t>
      </w:r>
    </w:p>
    <w:p w14:paraId="25D1143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本次采购采用公开采购方式进行。</w:t>
      </w:r>
    </w:p>
    <w:p w14:paraId="005F2347">
      <w:pPr>
        <w:pStyle w:val="58"/>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（四）采购预算</w:t>
      </w:r>
    </w:p>
    <w:p w14:paraId="33B61BBA">
      <w:pPr>
        <w:pStyle w:val="13"/>
        <w:spacing w:after="0" w:line="360" w:lineRule="auto"/>
        <w:ind w:firstLine="420" w:firstLineChars="200"/>
        <w:rPr>
          <w:rFonts w:ascii="Times New Roman" w:hAnsi="Times New Roman"/>
          <w:color w:val="auto"/>
          <w:sz w:val="21"/>
          <w:szCs w:val="21"/>
        </w:rPr>
      </w:pPr>
      <w:r>
        <w:rPr>
          <w:rFonts w:ascii="Times New Roman" w:hAnsi="Times New Roman"/>
          <w:color w:val="auto"/>
          <w:sz w:val="21"/>
          <w:szCs w:val="21"/>
        </w:rPr>
        <w:t>本次采购以</w:t>
      </w:r>
      <w:r>
        <w:rPr>
          <w:rFonts w:ascii="Times New Roman" w:hAnsi="Times New Roman"/>
          <w:b/>
          <w:color w:val="auto"/>
          <w:sz w:val="21"/>
          <w:szCs w:val="21"/>
        </w:rPr>
        <w:t>最高限价</w:t>
      </w:r>
      <w:r>
        <w:rPr>
          <w:rFonts w:hint="eastAsia" w:ascii="Times New Roman" w:hAnsi="Times New Roman"/>
          <w:b/>
          <w:color w:val="auto"/>
          <w:sz w:val="21"/>
          <w:szCs w:val="21"/>
          <w:lang w:eastAsia="zh-CN"/>
        </w:rPr>
        <w:t>580000</w:t>
      </w:r>
      <w:r>
        <w:rPr>
          <w:rFonts w:ascii="Times New Roman" w:hAnsi="Times New Roman"/>
          <w:b/>
          <w:color w:val="auto"/>
          <w:sz w:val="21"/>
          <w:szCs w:val="21"/>
        </w:rPr>
        <w:t>元</w:t>
      </w:r>
      <w:r>
        <w:rPr>
          <w:rFonts w:ascii="Times New Roman" w:hAnsi="Times New Roman"/>
          <w:bCs/>
          <w:color w:val="auto"/>
          <w:sz w:val="21"/>
          <w:szCs w:val="21"/>
        </w:rPr>
        <w:t>作为上限</w:t>
      </w:r>
      <w:r>
        <w:rPr>
          <w:rFonts w:ascii="Times New Roman" w:hAnsi="Times New Roman"/>
          <w:color w:val="auto"/>
          <w:sz w:val="21"/>
          <w:szCs w:val="21"/>
        </w:rPr>
        <w:t>价。</w:t>
      </w:r>
    </w:p>
    <w:p w14:paraId="040AF41F">
      <w:pPr>
        <w:pStyle w:val="58"/>
        <w:numPr>
          <w:ilvl w:val="0"/>
          <w:numId w:val="8"/>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费用</w:t>
      </w:r>
    </w:p>
    <w:p w14:paraId="4D76DA5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不论采购结果如何，投标人均应自行承担所有与投标有关的全部费用（采购文件另有规定除外）。</w:t>
      </w:r>
    </w:p>
    <w:p w14:paraId="1473863D">
      <w:pPr>
        <w:pStyle w:val="58"/>
        <w:numPr>
          <w:ilvl w:val="0"/>
          <w:numId w:val="8"/>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联合体投标</w:t>
      </w:r>
    </w:p>
    <w:p w14:paraId="66433FEF">
      <w:pPr>
        <w:widowControl/>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本项目不接受联合体投标。</w:t>
      </w:r>
    </w:p>
    <w:p w14:paraId="5398F12F">
      <w:pPr>
        <w:pStyle w:val="58"/>
        <w:numPr>
          <w:ilvl w:val="0"/>
          <w:numId w:val="8"/>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转包与分包</w:t>
      </w:r>
    </w:p>
    <w:p w14:paraId="333650E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1.本项目不允许转包。</w:t>
      </w:r>
    </w:p>
    <w:p w14:paraId="353571E2">
      <w:pPr>
        <w:pStyle w:val="13"/>
        <w:spacing w:after="0" w:line="400" w:lineRule="exact"/>
        <w:ind w:firstLine="420" w:firstLineChars="200"/>
        <w:rPr>
          <w:rFonts w:ascii="Times New Roman" w:hAnsi="Times New Roman"/>
          <w:color w:val="auto"/>
          <w:sz w:val="21"/>
          <w:szCs w:val="21"/>
        </w:rPr>
      </w:pPr>
      <w:r>
        <w:rPr>
          <w:rFonts w:ascii="Times New Roman" w:hAnsi="Times New Roman"/>
          <w:color w:val="auto"/>
          <w:sz w:val="21"/>
          <w:szCs w:val="21"/>
        </w:rPr>
        <w:t>2.本项目不允许分包。</w:t>
      </w:r>
    </w:p>
    <w:p w14:paraId="070903E2">
      <w:pPr>
        <w:spacing w:line="360" w:lineRule="auto"/>
        <w:ind w:firstLine="422" w:firstLineChars="200"/>
        <w:rPr>
          <w:rFonts w:ascii="Times New Roman" w:hAnsi="Times New Roman"/>
          <w:b/>
          <w:color w:val="auto"/>
          <w:szCs w:val="21"/>
        </w:rPr>
      </w:pPr>
      <w:r>
        <w:rPr>
          <w:rFonts w:ascii="Times New Roman" w:hAnsi="Times New Roman"/>
          <w:b/>
          <w:color w:val="auto"/>
          <w:szCs w:val="21"/>
        </w:rPr>
        <w:t>（八）踏勘现场和投标费用</w:t>
      </w:r>
    </w:p>
    <w:p w14:paraId="78DFE933">
      <w:pPr>
        <w:spacing w:line="360" w:lineRule="auto"/>
        <w:ind w:firstLine="420" w:firstLineChars="200"/>
        <w:rPr>
          <w:rFonts w:ascii="Times New Roman" w:hAnsi="Times New Roman"/>
          <w:color w:val="auto"/>
          <w:szCs w:val="21"/>
        </w:rPr>
      </w:pPr>
      <w:r>
        <w:rPr>
          <w:rFonts w:ascii="Times New Roman" w:hAnsi="Times New Roman"/>
          <w:color w:val="auto"/>
          <w:szCs w:val="21"/>
        </w:rPr>
        <w:t>1．投标人可以对项目实施现场及周围环境进行踏勘，以便获取有关编制投标文件和签署合同所涉及现场的资料。投标人应承担踏勘现场所发生的自身费用。</w:t>
      </w:r>
    </w:p>
    <w:p w14:paraId="555B32B8">
      <w:pPr>
        <w:spacing w:line="360" w:lineRule="auto"/>
        <w:ind w:firstLine="420" w:firstLineChars="200"/>
        <w:rPr>
          <w:rFonts w:ascii="Times New Roman" w:hAnsi="Times New Roman"/>
          <w:color w:val="auto"/>
          <w:szCs w:val="21"/>
        </w:rPr>
      </w:pPr>
      <w:r>
        <w:rPr>
          <w:rFonts w:ascii="Times New Roman" w:hAnsi="Times New Roman"/>
          <w:color w:val="auto"/>
          <w:szCs w:val="21"/>
        </w:rPr>
        <w:t>2．招标人向投标人提供的有关现场的数据和资料，是招标人现有的能被投标人利用的资料，招标人对投标人做出的任何推论、理解和结论不负责任。</w:t>
      </w:r>
    </w:p>
    <w:p w14:paraId="57320E6C">
      <w:pPr>
        <w:spacing w:line="360" w:lineRule="auto"/>
        <w:ind w:firstLine="420" w:firstLineChars="200"/>
        <w:rPr>
          <w:rFonts w:ascii="Times New Roman" w:hAnsi="Times New Roman"/>
          <w:color w:val="auto"/>
          <w:szCs w:val="21"/>
        </w:rPr>
      </w:pPr>
      <w:r>
        <w:rPr>
          <w:rFonts w:ascii="Times New Roman" w:hAnsi="Times New Roman"/>
          <w:color w:val="auto"/>
          <w:szCs w:val="21"/>
        </w:rPr>
        <w:t>3．经招标人允许，投标人可为踏勘目的进入招标人的项目现场，但投标人不得因此使招标人承担有关的责任和蒙受损失。投标人应承担踏勘现场的责任和风险。</w:t>
      </w:r>
    </w:p>
    <w:p w14:paraId="7527FA33">
      <w:pPr>
        <w:spacing w:line="360" w:lineRule="auto"/>
        <w:ind w:firstLine="420" w:firstLineChars="200"/>
        <w:rPr>
          <w:rFonts w:ascii="Times New Roman" w:hAnsi="Times New Roman"/>
          <w:color w:val="auto"/>
          <w:szCs w:val="21"/>
        </w:rPr>
      </w:pPr>
      <w:r>
        <w:rPr>
          <w:rFonts w:ascii="Times New Roman" w:hAnsi="Times New Roman"/>
          <w:color w:val="auto"/>
          <w:szCs w:val="21"/>
        </w:rPr>
        <w:t>4．无论投标结果如何，投标人自行承担其所有与参加投标有关的全部费用。投标文件一律不退还。</w:t>
      </w:r>
    </w:p>
    <w:p w14:paraId="28598627">
      <w:pPr>
        <w:pStyle w:val="58"/>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▲（九）特别说明：</w:t>
      </w:r>
    </w:p>
    <w:p w14:paraId="7582D490">
      <w:pPr>
        <w:pStyle w:val="13"/>
        <w:spacing w:after="0" w:line="360" w:lineRule="auto"/>
        <w:ind w:firstLine="480"/>
        <w:rPr>
          <w:rFonts w:ascii="Times New Roman" w:hAnsi="Times New Roman"/>
          <w:color w:val="auto"/>
        </w:rPr>
      </w:pPr>
      <w:r>
        <w:rPr>
          <w:rFonts w:ascii="Times New Roman" w:hAnsi="Times New Roman"/>
          <w:snapToGrid w:val="0"/>
          <w:color w:val="auto"/>
          <w:sz w:val="21"/>
          <w:szCs w:val="21"/>
        </w:rPr>
        <w:t>1.对投标人的限制</w:t>
      </w:r>
    </w:p>
    <w:p w14:paraId="64B8E92D">
      <w:pPr>
        <w:snapToGrid w:val="0"/>
        <w:spacing w:line="360" w:lineRule="auto"/>
        <w:ind w:firstLine="422" w:firstLineChars="200"/>
        <w:jc w:val="left"/>
        <w:rPr>
          <w:rFonts w:ascii="Times New Roman" w:hAnsi="Times New Roman"/>
          <w:b/>
          <w:bCs/>
          <w:color w:val="auto"/>
          <w:szCs w:val="21"/>
        </w:rPr>
      </w:pPr>
      <w:r>
        <w:rPr>
          <w:rFonts w:ascii="Times New Roman" w:hAnsi="Times New Roman"/>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49C7832">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2.投标人投标所使用的资格、信誉、荣誉、业绩与企业认证必须为本法人所拥有。投标人投标所使用的采购项目实施人员必须为本法人员工（或必须为本法人或控股公司正式员工）。</w:t>
      </w:r>
    </w:p>
    <w:p w14:paraId="37DAF58D">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3.投标人应仔细阅读采购文件的所有内容，按照采购文件的要求提交投标响应文件，并对所提供的全部资料的真实性承担法律责任。</w:t>
      </w:r>
    </w:p>
    <w:p w14:paraId="0B0AC79F">
      <w:pPr>
        <w:pStyle w:val="58"/>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（十）质疑和投诉</w:t>
      </w:r>
    </w:p>
    <w:p w14:paraId="22C03259">
      <w:pPr>
        <w:pStyle w:val="58"/>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1、</w:t>
      </w:r>
      <w:r>
        <w:rPr>
          <w:rFonts w:ascii="Times New Roman" w:hAnsi="Times New Roman" w:eastAsia="宋体" w:cs="Times New Roman"/>
          <w:b/>
          <w:bCs/>
          <w:color w:val="auto"/>
          <w:sz w:val="21"/>
          <w:szCs w:val="21"/>
        </w:rPr>
        <w:t>质疑</w:t>
      </w:r>
    </w:p>
    <w:p w14:paraId="08CFD880">
      <w:pPr>
        <w:spacing w:line="360" w:lineRule="auto"/>
        <w:ind w:firstLine="420"/>
        <w:contextualSpacing/>
        <w:rPr>
          <w:rFonts w:ascii="Times New Roman" w:hAnsi="Times New Roman"/>
          <w:color w:val="auto"/>
        </w:rPr>
      </w:pPr>
      <w:r>
        <w:rPr>
          <w:rFonts w:ascii="Times New Roman" w:hAnsi="Times New Roman"/>
          <w:color w:val="auto"/>
        </w:rPr>
        <w:t>1.1</w:t>
      </w:r>
      <w:r>
        <w:rPr>
          <w:rFonts w:ascii="Times New Roman" w:hAnsi="Times New Roman"/>
          <w:color w:val="auto"/>
          <w:kern w:val="0"/>
        </w:rPr>
        <w:t>根据财政部94号令（《政府采购质疑和投诉办法》）的规定，</w:t>
      </w:r>
      <w:r>
        <w:rPr>
          <w:rFonts w:ascii="Times New Roman" w:hAnsi="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68D88CE4">
      <w:pPr>
        <w:spacing w:line="360" w:lineRule="auto"/>
        <w:ind w:firstLine="420"/>
        <w:contextualSpacing/>
        <w:rPr>
          <w:rFonts w:ascii="Times New Roman" w:hAnsi="Times New Roman"/>
          <w:color w:val="auto"/>
        </w:rPr>
      </w:pPr>
      <w:r>
        <w:rPr>
          <w:rFonts w:ascii="Times New Roman" w:hAnsi="Times New Roman"/>
          <w:color w:val="auto"/>
        </w:rPr>
        <w:t>（1）投标人如认为招标公告信息使自身的合法权益受到损害的，应于自招标公告期限届满之日起七个工作日内以书面形式向招标代理机构提出质疑；</w:t>
      </w:r>
    </w:p>
    <w:p w14:paraId="6737091C">
      <w:pPr>
        <w:spacing w:line="360" w:lineRule="auto"/>
        <w:ind w:firstLine="420"/>
        <w:contextualSpacing/>
        <w:rPr>
          <w:rFonts w:ascii="Times New Roman" w:hAnsi="Times New Roman"/>
          <w:color w:val="auto"/>
          <w:szCs w:val="21"/>
        </w:rPr>
      </w:pPr>
      <w:r>
        <w:rPr>
          <w:rFonts w:ascii="Times New Roman" w:hAnsi="Times New Roman"/>
          <w:color w:val="auto"/>
        </w:rPr>
        <w:t>（2）投标人如认为采购文件使自身的合法权益受到损害的</w:t>
      </w:r>
      <w:r>
        <w:rPr>
          <w:rFonts w:ascii="Times New Roman" w:hAnsi="Times New Roman"/>
          <w:color w:val="auto"/>
          <w:szCs w:val="21"/>
        </w:rPr>
        <w:t>，可以自获取采购文件之日或者采购文件公告期限届满之日（公告期限届满后获取采购文件的，以公告期限届满之日为准）起7个工作日内，以书面形式向采购人和采购代理机构提出质疑；</w:t>
      </w:r>
    </w:p>
    <w:p w14:paraId="29CE1C01">
      <w:pPr>
        <w:spacing w:line="360" w:lineRule="auto"/>
        <w:ind w:firstLine="420"/>
        <w:contextualSpacing/>
        <w:rPr>
          <w:rFonts w:ascii="Times New Roman" w:hAnsi="Times New Roman"/>
          <w:color w:val="auto"/>
        </w:rPr>
      </w:pPr>
      <w:r>
        <w:rPr>
          <w:rFonts w:ascii="Times New Roman" w:hAnsi="Times New Roman"/>
          <w:color w:val="auto"/>
        </w:rPr>
        <w:t>（3）对采购过程提出质疑的，为各采购程序环节结束之日；</w:t>
      </w:r>
    </w:p>
    <w:p w14:paraId="77E61C93">
      <w:pPr>
        <w:spacing w:line="360" w:lineRule="auto"/>
        <w:ind w:firstLine="420"/>
        <w:contextualSpacing/>
        <w:rPr>
          <w:rFonts w:ascii="Times New Roman" w:hAnsi="Times New Roman"/>
          <w:color w:val="auto"/>
        </w:rPr>
      </w:pPr>
      <w:r>
        <w:rPr>
          <w:rFonts w:ascii="Times New Roman" w:hAnsi="Times New Roman"/>
          <w:color w:val="auto"/>
        </w:rPr>
        <w:t>（4）投标人如认为招标过程和中标结果使自身的合法权益受到损害的，应于中标结果公告期限届满之日起七个工作日内以书面形式向招标代理机构一次性提出针对同一采购程序环节的质疑。</w:t>
      </w:r>
    </w:p>
    <w:p w14:paraId="058A4AA8">
      <w:pPr>
        <w:spacing w:line="360" w:lineRule="auto"/>
        <w:ind w:firstLine="420"/>
        <w:rPr>
          <w:rFonts w:ascii="Times New Roman" w:hAnsi="Times New Roman"/>
          <w:color w:val="auto"/>
        </w:rPr>
      </w:pPr>
      <w:r>
        <w:rPr>
          <w:rFonts w:ascii="Times New Roman" w:hAnsi="Times New Roman"/>
          <w:color w:val="auto"/>
        </w:rPr>
        <w:t>1.2提出质疑的投标人（以下简称质疑投标人）应当是参与所质疑项目采购活动的投标人。</w:t>
      </w:r>
    </w:p>
    <w:p w14:paraId="09AFB353">
      <w:pPr>
        <w:spacing w:line="360" w:lineRule="auto"/>
        <w:ind w:firstLine="420"/>
        <w:rPr>
          <w:rFonts w:ascii="Times New Roman" w:hAnsi="Times New Roman"/>
          <w:color w:val="auto"/>
        </w:rPr>
      </w:pPr>
      <w:r>
        <w:rPr>
          <w:rFonts w:ascii="Times New Roman" w:hAnsi="Times New Roman"/>
          <w:color w:val="auto"/>
        </w:rPr>
        <w:t>1.3投标人为自然人的，应当由本人签字；投标人为法人或者其他组织的，应当由法定代表人、主要负责人，或者其授权代表签字或者盖章，并加盖公章。</w:t>
      </w:r>
    </w:p>
    <w:p w14:paraId="626399DB">
      <w:pPr>
        <w:spacing w:line="360" w:lineRule="auto"/>
        <w:ind w:firstLine="420"/>
        <w:rPr>
          <w:rFonts w:ascii="Times New Roman" w:hAnsi="Times New Roman"/>
          <w:color w:val="auto"/>
        </w:rPr>
      </w:pPr>
      <w:r>
        <w:rPr>
          <w:rFonts w:ascii="Times New Roman" w:hAnsi="Times New Roman"/>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69CFE138">
      <w:pPr>
        <w:spacing w:line="360" w:lineRule="auto"/>
        <w:ind w:firstLine="420"/>
        <w:rPr>
          <w:rFonts w:ascii="Times New Roman" w:hAnsi="Times New Roman"/>
          <w:color w:val="auto"/>
        </w:rPr>
      </w:pPr>
      <w:r>
        <w:rPr>
          <w:rFonts w:ascii="Times New Roman" w:hAnsi="Times New Roman"/>
          <w:color w:val="auto"/>
        </w:rPr>
        <w:t>以联合体形式参加政府采购活动的，其投诉应当由组成联合体的所有投标人共同提出。</w:t>
      </w:r>
    </w:p>
    <w:p w14:paraId="5665AC25">
      <w:pPr>
        <w:spacing w:line="360" w:lineRule="auto"/>
        <w:ind w:firstLine="420"/>
        <w:rPr>
          <w:rFonts w:ascii="Times New Roman" w:hAnsi="Times New Roman"/>
          <w:color w:val="auto"/>
        </w:rPr>
      </w:pPr>
      <w:r>
        <w:rPr>
          <w:rFonts w:ascii="Times New Roman" w:hAnsi="Times New Roman"/>
          <w:color w:val="auto"/>
        </w:rPr>
        <w:t>1.4投标人提交的质疑书需一式三份，质疑书至少应包括下列主要内容：</w:t>
      </w:r>
    </w:p>
    <w:p w14:paraId="3F990D99">
      <w:pPr>
        <w:spacing w:line="360" w:lineRule="auto"/>
        <w:ind w:firstLine="420"/>
        <w:rPr>
          <w:rFonts w:ascii="Times New Roman" w:hAnsi="Times New Roman"/>
          <w:color w:val="auto"/>
        </w:rPr>
      </w:pPr>
      <w:r>
        <w:rPr>
          <w:rFonts w:ascii="Times New Roman" w:hAnsi="Times New Roman"/>
          <w:color w:val="auto"/>
        </w:rPr>
        <w:t>（一）投标人的姓名或者名称、地址、邮编、联系人及联系电话；</w:t>
      </w:r>
    </w:p>
    <w:p w14:paraId="2664CD31">
      <w:pPr>
        <w:spacing w:line="360" w:lineRule="auto"/>
        <w:ind w:firstLine="420"/>
        <w:rPr>
          <w:rFonts w:ascii="Times New Roman" w:hAnsi="Times New Roman"/>
          <w:color w:val="auto"/>
        </w:rPr>
      </w:pPr>
      <w:r>
        <w:rPr>
          <w:rFonts w:ascii="Times New Roman" w:hAnsi="Times New Roman"/>
          <w:color w:val="auto"/>
        </w:rPr>
        <w:t>（二）质疑项目的名称、编号；</w:t>
      </w:r>
    </w:p>
    <w:p w14:paraId="2E11A9E2">
      <w:pPr>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448DF958">
      <w:pPr>
        <w:spacing w:line="360" w:lineRule="auto"/>
        <w:ind w:firstLine="420"/>
        <w:rPr>
          <w:rFonts w:ascii="Times New Roman" w:hAnsi="Times New Roman"/>
          <w:color w:val="auto"/>
        </w:rPr>
      </w:pPr>
      <w:r>
        <w:rPr>
          <w:rFonts w:ascii="Times New Roman" w:hAnsi="Times New Roman"/>
          <w:color w:val="auto"/>
        </w:rPr>
        <w:t>（四）事实依据；</w:t>
      </w:r>
    </w:p>
    <w:p w14:paraId="50A99B68">
      <w:pPr>
        <w:spacing w:line="360" w:lineRule="auto"/>
        <w:ind w:firstLine="420"/>
        <w:rPr>
          <w:rFonts w:ascii="Times New Roman" w:hAnsi="Times New Roman"/>
          <w:color w:val="auto"/>
        </w:rPr>
      </w:pPr>
      <w:r>
        <w:rPr>
          <w:rFonts w:ascii="Times New Roman" w:hAnsi="Times New Roman"/>
          <w:color w:val="auto"/>
        </w:rPr>
        <w:t>（五）必要的法律依据；</w:t>
      </w:r>
    </w:p>
    <w:p w14:paraId="0A60F817">
      <w:pPr>
        <w:spacing w:line="360" w:lineRule="auto"/>
        <w:ind w:firstLine="420"/>
        <w:rPr>
          <w:rFonts w:ascii="Times New Roman" w:hAnsi="Times New Roman"/>
          <w:color w:val="auto"/>
        </w:rPr>
      </w:pPr>
      <w:r>
        <w:rPr>
          <w:rFonts w:ascii="Times New Roman" w:hAnsi="Times New Roman"/>
          <w:color w:val="auto"/>
        </w:rPr>
        <w:t>（六）提出质疑的日期。</w:t>
      </w:r>
    </w:p>
    <w:p w14:paraId="5C62C152">
      <w:pPr>
        <w:spacing w:line="360" w:lineRule="auto"/>
        <w:ind w:firstLine="420"/>
        <w:rPr>
          <w:rFonts w:ascii="Times New Roman" w:hAnsi="Times New Roman"/>
          <w:color w:val="auto"/>
          <w:shd w:val="clear" w:color="auto" w:fill="FFFFFF"/>
        </w:rPr>
      </w:pPr>
      <w:r>
        <w:rPr>
          <w:rFonts w:ascii="Times New Roman" w:hAnsi="Times New Roman"/>
          <w:color w:val="auto"/>
        </w:rPr>
        <w:t>1.5</w:t>
      </w:r>
      <w:r>
        <w:rPr>
          <w:rFonts w:ascii="Times New Roman" w:hAnsi="Times New Roman"/>
          <w:color w:val="auto"/>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30E0AFF">
      <w:pPr>
        <w:pStyle w:val="58"/>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2、投诉</w:t>
      </w:r>
    </w:p>
    <w:p w14:paraId="615F072D">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olor w:val="auto"/>
          <w:kern w:val="0"/>
          <w:szCs w:val="21"/>
        </w:rPr>
        <w:t>《政府采购质疑和投诉办法》</w:t>
      </w:r>
      <w:r>
        <w:rPr>
          <w:rFonts w:ascii="Times New Roman" w:hAnsi="Times New Roman"/>
          <w:color w:val="auto"/>
          <w:shd w:val="clear" w:color="auto" w:fill="FFFFFF"/>
        </w:rPr>
        <w:t>第六条规定的财政部门提起投诉。</w:t>
      </w:r>
    </w:p>
    <w:p w14:paraId="48509FD7">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2.2投标人投诉的事项不得超出已质疑事项的范围，但基于质疑答复内容提出的投诉事项除外。</w:t>
      </w:r>
    </w:p>
    <w:p w14:paraId="6B004E14">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2.3投诉人提起投诉应当符合下列条件：</w:t>
      </w:r>
    </w:p>
    <w:p w14:paraId="5A5584C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（一）提起投诉前已依法进行质疑；</w:t>
      </w:r>
    </w:p>
    <w:p w14:paraId="6CC3FFE7">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（二）投诉书内容符合本办法的规定；</w:t>
      </w:r>
    </w:p>
    <w:p w14:paraId="66398176">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（三）在投诉有效期限内提起投诉；</w:t>
      </w:r>
    </w:p>
    <w:p w14:paraId="1370DEFB">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（四）同一投诉事项未经财政部门投诉处理；</w:t>
      </w:r>
    </w:p>
    <w:p w14:paraId="3F29E34A">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（五）财政部规定的其他条件。</w:t>
      </w:r>
    </w:p>
    <w:p w14:paraId="2DEFA640">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2.4投诉人在全国范围12个月内三次以上投诉查无实据的，由财政部门列入不良行为记录名单。</w:t>
      </w:r>
    </w:p>
    <w:p w14:paraId="4F7A5B26">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2.5投诉人有下列行为之一的，属于虚假、恶意投诉，由财政部门列入不良行为记录名单，禁止其1至3年内参加政府采购活动：</w:t>
      </w:r>
    </w:p>
    <w:p w14:paraId="6422692E">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（一）捏造事实；</w:t>
      </w:r>
    </w:p>
    <w:p w14:paraId="2E4F7E5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（二）提供虚假材料；</w:t>
      </w:r>
    </w:p>
    <w:p w14:paraId="54D6EFCE">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（三）以非法手段取得证明材料。证据来源的合法性存在明显疑问，投诉人无法证明其取得方式合法的，视为以非法手段取得证明材料。</w:t>
      </w:r>
    </w:p>
    <w:p w14:paraId="4B5A2EE8">
      <w:pPr>
        <w:spacing w:line="360" w:lineRule="auto"/>
        <w:ind w:firstLine="420"/>
        <w:rPr>
          <w:rFonts w:ascii="Times New Roman" w:hAnsi="Times New Roman"/>
          <w:bCs/>
          <w:color w:val="auto"/>
          <w:szCs w:val="21"/>
          <w:shd w:val="clear" w:color="auto" w:fill="FFFFFF"/>
        </w:rPr>
      </w:pPr>
      <w:r>
        <w:rPr>
          <w:rFonts w:ascii="Times New Roman" w:hAnsi="Times New Roman"/>
          <w:color w:val="auto"/>
          <w:shd w:val="clear" w:color="auto" w:fill="FFFFFF"/>
        </w:rPr>
        <w:t>2.6</w:t>
      </w:r>
      <w:r>
        <w:rPr>
          <w:rFonts w:ascii="Times New Roman" w:hAnsi="Times New Roman"/>
          <w:bCs/>
          <w:color w:val="auto"/>
          <w:kern w:val="0"/>
          <w:szCs w:val="21"/>
        </w:rPr>
        <w:t>政府采购投标人质疑函范本，详见格式。</w:t>
      </w:r>
    </w:p>
    <w:p w14:paraId="49F5FDF6">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w:t>
      </w:r>
      <w:r>
        <w:rPr>
          <w:rFonts w:hint="eastAsia" w:ascii="Times New Roman" w:hAnsi="Times New Roman" w:eastAsia="宋体" w:cs="Times New Roman"/>
          <w:b/>
          <w:color w:val="auto"/>
          <w:sz w:val="28"/>
          <w:szCs w:val="28"/>
          <w:lang w:eastAsia="zh-CN"/>
        </w:rPr>
        <w:t>、</w:t>
      </w:r>
      <w:r>
        <w:rPr>
          <w:rFonts w:ascii="Times New Roman" w:hAnsi="Times New Roman" w:eastAsia="宋体" w:cs="Times New Roman"/>
          <w:b/>
          <w:color w:val="auto"/>
          <w:sz w:val="28"/>
          <w:szCs w:val="28"/>
        </w:rPr>
        <w:t>采购文件</w:t>
      </w:r>
    </w:p>
    <w:p w14:paraId="5B66B326">
      <w:pPr>
        <w:snapToGrid w:val="0"/>
        <w:spacing w:line="360" w:lineRule="auto"/>
        <w:ind w:right="-241"/>
        <w:jc w:val="left"/>
        <w:rPr>
          <w:rFonts w:ascii="Times New Roman" w:hAnsi="Times New Roman"/>
          <w:b/>
          <w:color w:val="auto"/>
          <w:szCs w:val="21"/>
        </w:rPr>
      </w:pPr>
      <w:r>
        <w:rPr>
          <w:rFonts w:ascii="Times New Roman" w:hAnsi="Times New Roman"/>
          <w:b/>
          <w:color w:val="auto"/>
          <w:szCs w:val="21"/>
        </w:rPr>
        <w:t>（一）采购文件的构成。本采购文件由以下部分组成：</w:t>
      </w:r>
    </w:p>
    <w:p w14:paraId="3E80B1A1">
      <w:pPr>
        <w:spacing w:line="360" w:lineRule="auto"/>
        <w:ind w:firstLine="420" w:firstLineChars="200"/>
        <w:rPr>
          <w:rFonts w:ascii="Times New Roman" w:hAnsi="Times New Roman"/>
          <w:color w:val="auto"/>
        </w:rPr>
      </w:pPr>
      <w:r>
        <w:rPr>
          <w:rFonts w:ascii="Times New Roman" w:hAnsi="Times New Roman"/>
          <w:color w:val="auto"/>
        </w:rPr>
        <w:t>第一章  采购公告</w:t>
      </w:r>
    </w:p>
    <w:p w14:paraId="3CD5E3FE">
      <w:pPr>
        <w:spacing w:line="360" w:lineRule="auto"/>
        <w:ind w:firstLine="420" w:firstLineChars="200"/>
        <w:rPr>
          <w:rFonts w:ascii="Times New Roman" w:hAnsi="Times New Roman"/>
          <w:color w:val="auto"/>
        </w:rPr>
      </w:pPr>
      <w:r>
        <w:rPr>
          <w:rFonts w:ascii="Times New Roman" w:hAnsi="Times New Roman"/>
          <w:color w:val="auto"/>
        </w:rPr>
        <w:t>第二章  采购需求</w:t>
      </w:r>
    </w:p>
    <w:p w14:paraId="356C8F3E">
      <w:pPr>
        <w:spacing w:line="360" w:lineRule="auto"/>
        <w:ind w:firstLine="420" w:firstLineChars="200"/>
        <w:rPr>
          <w:rFonts w:ascii="Times New Roman" w:hAnsi="Times New Roman"/>
          <w:color w:val="auto"/>
        </w:rPr>
      </w:pPr>
      <w:r>
        <w:rPr>
          <w:rFonts w:ascii="Times New Roman" w:hAnsi="Times New Roman"/>
          <w:color w:val="auto"/>
        </w:rPr>
        <w:t>第三章  投标人须知</w:t>
      </w:r>
    </w:p>
    <w:p w14:paraId="21E1E006">
      <w:pPr>
        <w:spacing w:line="360" w:lineRule="auto"/>
        <w:ind w:firstLine="420" w:firstLineChars="200"/>
        <w:rPr>
          <w:rFonts w:ascii="Times New Roman" w:hAnsi="Times New Roman"/>
          <w:color w:val="auto"/>
        </w:rPr>
      </w:pPr>
      <w:r>
        <w:rPr>
          <w:rFonts w:ascii="Times New Roman" w:hAnsi="Times New Roman"/>
          <w:color w:val="auto"/>
        </w:rPr>
        <w:t>第四章  评标办法及标准</w:t>
      </w:r>
    </w:p>
    <w:p w14:paraId="322B13E8">
      <w:pPr>
        <w:spacing w:line="360" w:lineRule="auto"/>
        <w:ind w:firstLine="420" w:firstLineChars="200"/>
        <w:rPr>
          <w:rFonts w:ascii="Times New Roman" w:hAnsi="Times New Roman"/>
          <w:color w:val="auto"/>
        </w:rPr>
      </w:pPr>
      <w:r>
        <w:rPr>
          <w:rFonts w:ascii="Times New Roman" w:hAnsi="Times New Roman"/>
          <w:color w:val="auto"/>
        </w:rPr>
        <w:t>第五章  合同主要条款</w:t>
      </w:r>
    </w:p>
    <w:p w14:paraId="64C1D40C">
      <w:pPr>
        <w:spacing w:line="360" w:lineRule="auto"/>
        <w:ind w:firstLine="420" w:firstLineChars="200"/>
        <w:rPr>
          <w:rFonts w:ascii="Times New Roman" w:hAnsi="Times New Roman"/>
          <w:color w:val="auto"/>
        </w:rPr>
      </w:pPr>
      <w:r>
        <w:rPr>
          <w:rFonts w:ascii="Times New Roman" w:hAnsi="Times New Roman"/>
          <w:color w:val="auto"/>
        </w:rPr>
        <w:t>第六章  投标文件相关格式</w:t>
      </w:r>
    </w:p>
    <w:p w14:paraId="1B9A6342">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（二）投标人的风险</w:t>
      </w:r>
    </w:p>
    <w:p w14:paraId="75D8DD3C">
      <w:pPr>
        <w:spacing w:line="360" w:lineRule="auto"/>
        <w:ind w:firstLine="420" w:firstLineChars="200"/>
        <w:rPr>
          <w:rFonts w:ascii="Times New Roman" w:hAnsi="Times New Roman"/>
          <w:color w:val="auto"/>
          <w:szCs w:val="21"/>
        </w:rPr>
      </w:pPr>
      <w:r>
        <w:rPr>
          <w:rFonts w:ascii="Times New Roman" w:hAnsi="Times New Roman"/>
          <w:color w:val="auto"/>
          <w:szCs w:val="21"/>
        </w:rPr>
        <w:t>投标人没有按照采购文件要求提供全部资料，或者投标人没有对采购文件在各方面作出实质性响应是投标人的风险，责任自负。</w:t>
      </w:r>
    </w:p>
    <w:p w14:paraId="7822661F">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 xml:space="preserve">（三）采购文件的澄清与修改 </w:t>
      </w:r>
    </w:p>
    <w:p w14:paraId="247B1B17">
      <w:pPr>
        <w:spacing w:line="360" w:lineRule="auto"/>
        <w:ind w:firstLine="420" w:firstLineChars="200"/>
        <w:rPr>
          <w:rFonts w:ascii="Times New Roman" w:hAnsi="Times New Roman"/>
          <w:color w:val="auto"/>
          <w:szCs w:val="21"/>
        </w:rPr>
      </w:pPr>
      <w:r>
        <w:rPr>
          <w:rFonts w:ascii="Times New Roman" w:hAnsi="Times New Roman"/>
          <w:color w:val="auto"/>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1F9BC94E">
      <w:pPr>
        <w:spacing w:line="360" w:lineRule="auto"/>
        <w:ind w:firstLine="420" w:firstLineChars="200"/>
        <w:rPr>
          <w:rFonts w:ascii="Times New Roman" w:hAnsi="Times New Roman"/>
          <w:color w:val="auto"/>
          <w:szCs w:val="21"/>
        </w:rPr>
      </w:pPr>
      <w:r>
        <w:rPr>
          <w:rFonts w:ascii="Times New Roman" w:hAnsi="Times New Roman"/>
          <w:color w:val="auto"/>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1F2C512">
      <w:pPr>
        <w:spacing w:line="360" w:lineRule="auto"/>
        <w:ind w:firstLine="420" w:firstLineChars="200"/>
        <w:rPr>
          <w:rFonts w:ascii="Times New Roman" w:hAnsi="Times New Roman"/>
          <w:color w:val="auto"/>
          <w:szCs w:val="21"/>
        </w:rPr>
      </w:pPr>
      <w:r>
        <w:rPr>
          <w:rFonts w:ascii="Times New Roman" w:hAnsi="Times New Roman"/>
          <w:color w:val="auto"/>
          <w:szCs w:val="21"/>
        </w:rPr>
        <w:t>3、采购文件澄清、答复、修改、补充的内容为采购文件的组成部分。当采购文件与采购文件的答复、澄清、修改、补充通知就同一内容的表述不一致时，以最后发出的变更公告为准。</w:t>
      </w:r>
    </w:p>
    <w:p w14:paraId="746B3DAD">
      <w:pPr>
        <w:spacing w:line="360" w:lineRule="auto"/>
        <w:ind w:firstLine="420" w:firstLineChars="200"/>
        <w:rPr>
          <w:rFonts w:ascii="Times New Roman" w:hAnsi="Times New Roman"/>
          <w:color w:val="auto"/>
          <w:szCs w:val="21"/>
        </w:rPr>
      </w:pPr>
      <w:r>
        <w:rPr>
          <w:rFonts w:ascii="Times New Roman" w:hAnsi="Times New Roman"/>
          <w:color w:val="auto"/>
          <w:szCs w:val="21"/>
        </w:rPr>
        <w:t>4、采购文件的澄清、答复、修改或补充都应该通过本代理机构以法定形式发布。</w:t>
      </w:r>
    </w:p>
    <w:p w14:paraId="66F41117">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三、投标文件的编制</w:t>
      </w:r>
    </w:p>
    <w:p w14:paraId="1D993B17">
      <w:pPr>
        <w:tabs>
          <w:tab w:val="left" w:pos="0"/>
        </w:tabs>
        <w:spacing w:line="400" w:lineRule="exact"/>
        <w:ind w:firstLine="422" w:firstLineChars="200"/>
        <w:rPr>
          <w:rFonts w:ascii="Times New Roman" w:hAnsi="Times New Roman"/>
          <w:b/>
          <w:color w:val="auto"/>
          <w:szCs w:val="21"/>
        </w:rPr>
      </w:pPr>
      <w:r>
        <w:rPr>
          <w:rFonts w:ascii="Times New Roman" w:hAnsi="Times New Roman"/>
          <w:b/>
          <w:color w:val="auto"/>
          <w:szCs w:val="21"/>
        </w:rPr>
        <w:t>（一）投标文件的组成</w:t>
      </w:r>
    </w:p>
    <w:p w14:paraId="38A7C184">
      <w:pPr>
        <w:tabs>
          <w:tab w:val="left" w:pos="0"/>
        </w:tabs>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投标文件由资格响应文件、商务及技术响应文件、报价文件三部分组成。</w:t>
      </w:r>
      <w:r>
        <w:rPr>
          <w:rFonts w:ascii="Times New Roman" w:hAnsi="Times New Roman"/>
          <w:color w:val="auto"/>
          <w:szCs w:val="21"/>
          <w:u w:val="single"/>
        </w:rPr>
        <w:t>电子投标文件中所须加盖公章部分均采用CA签章。</w:t>
      </w:r>
      <w:r>
        <w:rPr>
          <w:rFonts w:ascii="Times New Roman" w:hAnsi="Times New Roman"/>
          <w:color w:val="auto"/>
          <w:szCs w:val="21"/>
        </w:rPr>
        <w:t>（投标文件的组成和格式见本采购文件第六章）</w:t>
      </w:r>
    </w:p>
    <w:p w14:paraId="7DA52806">
      <w:pPr>
        <w:snapToGrid w:val="0"/>
        <w:spacing w:line="360" w:lineRule="auto"/>
        <w:ind w:right="55" w:firstLine="413" w:firstLineChars="196"/>
        <w:jc w:val="left"/>
        <w:outlineLvl w:val="0"/>
        <w:rPr>
          <w:rFonts w:ascii="Times New Roman" w:hAnsi="Times New Roman"/>
          <w:b/>
          <w:color w:val="auto"/>
          <w:szCs w:val="21"/>
        </w:rPr>
      </w:pPr>
      <w:r>
        <w:rPr>
          <w:rFonts w:ascii="Times New Roman" w:hAnsi="Times New Roman"/>
          <w:b/>
          <w:color w:val="auto"/>
          <w:szCs w:val="21"/>
        </w:rPr>
        <w:t>（二）投标文件的编制</w:t>
      </w:r>
    </w:p>
    <w:p w14:paraId="432DA216">
      <w:pPr>
        <w:snapToGrid w:val="0"/>
        <w:spacing w:line="360" w:lineRule="auto"/>
        <w:ind w:right="55" w:firstLine="411" w:firstLineChars="196"/>
        <w:jc w:val="left"/>
        <w:outlineLvl w:val="0"/>
        <w:rPr>
          <w:rFonts w:ascii="Times New Roman" w:hAnsi="Times New Roman"/>
          <w:b/>
          <w:color w:val="auto"/>
          <w:szCs w:val="21"/>
        </w:rPr>
      </w:pPr>
      <w:r>
        <w:rPr>
          <w:rFonts w:ascii="Times New Roman" w:hAnsi="Times New Roman"/>
          <w:color w:val="auto"/>
          <w:szCs w:val="21"/>
        </w:rPr>
        <w:t>投标人应根据“政采云供应商项目采购－电子交易操作指南”及本采购文件规定的格式和顺序编制电子投标文件并进行关联定位。</w:t>
      </w:r>
    </w:p>
    <w:p w14:paraId="53D9DE81">
      <w:pPr>
        <w:snapToGrid w:val="0"/>
        <w:spacing w:line="360" w:lineRule="auto"/>
        <w:ind w:right="55" w:firstLine="413" w:firstLineChars="196"/>
        <w:jc w:val="left"/>
        <w:outlineLvl w:val="0"/>
        <w:rPr>
          <w:rFonts w:ascii="Times New Roman" w:hAnsi="Times New Roman"/>
          <w:b/>
          <w:color w:val="auto"/>
          <w:sz w:val="24"/>
        </w:rPr>
      </w:pPr>
      <w:r>
        <w:rPr>
          <w:rFonts w:ascii="Times New Roman" w:hAnsi="Times New Roman"/>
          <w:b/>
          <w:color w:val="auto"/>
          <w:szCs w:val="21"/>
        </w:rPr>
        <w:t>（三）投标文件的语言及计量</w:t>
      </w:r>
    </w:p>
    <w:p w14:paraId="25BCFAE5">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1.投标文件以及投标人与采购人就有关投标事宜的所有来往函电，均应以中文汉语书写。除签名、盖章、专用名称等特殊情形外，以中文汉语以外的文字表述的投标文件视同未提供。</w:t>
      </w:r>
    </w:p>
    <w:p w14:paraId="742958B3">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2.投标计量单位，采购文件已有明确规定的，使用采购文件规定的计量单位；采购文件没有规定的，应采用中华人民共和国法定计量单位（货币单位：人民币元），否则视同未响应。</w:t>
      </w:r>
    </w:p>
    <w:p w14:paraId="791011BE">
      <w:pPr>
        <w:tabs>
          <w:tab w:val="left" w:pos="0"/>
        </w:tabs>
        <w:adjustRightInd w:val="0"/>
        <w:snapToGrid w:val="0"/>
        <w:spacing w:line="360" w:lineRule="auto"/>
        <w:ind w:firstLine="422" w:firstLineChars="200"/>
        <w:rPr>
          <w:rFonts w:ascii="Times New Roman" w:hAnsi="Times New Roman"/>
          <w:b/>
          <w:color w:val="auto"/>
          <w:szCs w:val="21"/>
        </w:rPr>
      </w:pPr>
      <w:r>
        <w:rPr>
          <w:rFonts w:ascii="Times New Roman" w:hAnsi="Times New Roman"/>
          <w:b/>
          <w:color w:val="auto"/>
          <w:szCs w:val="21"/>
        </w:rPr>
        <w:t>（四）响应报价</w:t>
      </w:r>
    </w:p>
    <w:p w14:paraId="158640E8">
      <w:pPr>
        <w:spacing w:line="360" w:lineRule="auto"/>
        <w:ind w:firstLine="420" w:firstLineChars="200"/>
        <w:rPr>
          <w:rFonts w:ascii="Times New Roman" w:hAnsi="Times New Roman"/>
          <w:color w:val="auto"/>
          <w:szCs w:val="21"/>
        </w:rPr>
      </w:pPr>
      <w:r>
        <w:rPr>
          <w:rFonts w:ascii="Times New Roman" w:hAnsi="Times New Roman"/>
          <w:color w:val="auto"/>
          <w:szCs w:val="21"/>
        </w:rPr>
        <w:t>1. 投标报价应以人民币报价，是履行合同的最终价格，在进行报价时，投标人须充分考虑本项目的特殊性和不可预见性，将所有为完成本项目引起的各项所需费用全部包含在报价中，招标范围包含的所有内容的价格</w:t>
      </w:r>
      <w:r>
        <w:rPr>
          <w:rFonts w:ascii="Times New Roman" w:hAnsi="Times New Roman"/>
          <w:color w:val="auto"/>
        </w:rPr>
        <w:t>。</w:t>
      </w:r>
    </w:p>
    <w:p w14:paraId="142E5EB4">
      <w:pPr>
        <w:adjustRightInd w:val="0"/>
        <w:snapToGrid w:val="0"/>
        <w:spacing w:line="360" w:lineRule="auto"/>
        <w:ind w:firstLine="420"/>
        <w:rPr>
          <w:rFonts w:ascii="Times New Roman" w:hAnsi="Times New Roman"/>
          <w:color w:val="auto"/>
        </w:rPr>
      </w:pPr>
      <w:r>
        <w:rPr>
          <w:rFonts w:ascii="Times New Roman" w:hAnsi="Times New Roman"/>
          <w:b/>
          <w:bCs/>
          <w:color w:val="auto"/>
          <w:szCs w:val="21"/>
        </w:rPr>
        <w:t>2.投标文件针对同一内容只允许有一个报价，有选择的或有条件的报价将不予接受。</w:t>
      </w:r>
    </w:p>
    <w:p w14:paraId="31F258AA">
      <w:pPr>
        <w:adjustRightInd w:val="0"/>
        <w:snapToGrid w:val="0"/>
        <w:spacing w:line="360" w:lineRule="auto"/>
        <w:ind w:firstLine="413" w:firstLineChars="196"/>
        <w:jc w:val="left"/>
        <w:outlineLvl w:val="0"/>
        <w:rPr>
          <w:rFonts w:ascii="Times New Roman" w:hAnsi="Times New Roman"/>
          <w:b/>
          <w:color w:val="auto"/>
          <w:szCs w:val="21"/>
        </w:rPr>
      </w:pPr>
      <w:r>
        <w:rPr>
          <w:rFonts w:ascii="Times New Roman" w:hAnsi="Times New Roman"/>
          <w:b/>
          <w:color w:val="auto"/>
          <w:szCs w:val="21"/>
        </w:rPr>
        <w:t>（五）投标文件的有效期</w:t>
      </w:r>
    </w:p>
    <w:p w14:paraId="61513578">
      <w:pPr>
        <w:pStyle w:val="8"/>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color w:val="auto"/>
        </w:rPr>
      </w:pPr>
      <w:r>
        <w:rPr>
          <w:rFonts w:ascii="Times New Roman" w:hAnsi="Times New Roman"/>
          <w:color w:val="auto"/>
        </w:rPr>
        <w:t>1.自投标截止日起</w:t>
      </w:r>
      <w:r>
        <w:rPr>
          <w:rFonts w:ascii="Times New Roman" w:hAnsi="Times New Roman"/>
          <w:b/>
          <w:color w:val="auto"/>
          <w:u w:val="single"/>
        </w:rPr>
        <w:t xml:space="preserve">90 </w:t>
      </w:r>
      <w:r>
        <w:rPr>
          <w:rFonts w:ascii="Times New Roman" w:hAnsi="Times New Roman"/>
          <w:b/>
          <w:color w:val="auto"/>
        </w:rPr>
        <w:t>天</w:t>
      </w:r>
      <w:r>
        <w:rPr>
          <w:rFonts w:ascii="Times New Roman" w:hAnsi="Times New Roman"/>
          <w:color w:val="auto"/>
        </w:rPr>
        <w:t>投标文件应保持有效。有效期不足的投标文件将被拒绝。</w:t>
      </w:r>
    </w:p>
    <w:p w14:paraId="65D77B6F">
      <w:pPr>
        <w:snapToGrid w:val="0"/>
        <w:spacing w:line="360" w:lineRule="auto"/>
        <w:ind w:right="-86" w:rightChars="-41" w:firstLine="420" w:firstLineChars="200"/>
        <w:jc w:val="left"/>
        <w:outlineLvl w:val="0"/>
        <w:rPr>
          <w:rFonts w:ascii="Times New Roman" w:hAnsi="Times New Roman"/>
          <w:color w:val="auto"/>
        </w:rPr>
      </w:pPr>
      <w:r>
        <w:rPr>
          <w:rFonts w:ascii="Times New Roman" w:hAnsi="Times New Roman"/>
          <w:color w:val="auto"/>
        </w:rPr>
        <w:t>2.在特殊情况下，采购人可与投标人协商延长投标书的有效期，这种要求和答复均以书面形式进行。</w:t>
      </w:r>
    </w:p>
    <w:p w14:paraId="5C30AC94">
      <w:pPr>
        <w:snapToGrid w:val="0"/>
        <w:spacing w:line="360" w:lineRule="auto"/>
        <w:ind w:right="55" w:firstLine="420" w:firstLineChars="200"/>
        <w:jc w:val="left"/>
        <w:outlineLvl w:val="0"/>
        <w:rPr>
          <w:rFonts w:ascii="Times New Roman" w:hAnsi="Times New Roman"/>
          <w:color w:val="auto"/>
        </w:rPr>
      </w:pPr>
      <w:r>
        <w:rPr>
          <w:rFonts w:ascii="Times New Roman" w:hAnsi="Times New Roman"/>
          <w:color w:val="auto"/>
        </w:rPr>
        <w:t>3.中标人的投标文件自开标之日起至合同履行完毕止均应保持有效。</w:t>
      </w:r>
    </w:p>
    <w:p w14:paraId="26511B18">
      <w:pPr>
        <w:snapToGrid w:val="0"/>
        <w:spacing w:line="360" w:lineRule="auto"/>
        <w:ind w:firstLine="413" w:firstLineChars="196"/>
        <w:jc w:val="left"/>
        <w:rPr>
          <w:rFonts w:ascii="Times New Roman" w:hAnsi="Times New Roman"/>
          <w:b/>
          <w:color w:val="auto"/>
          <w:szCs w:val="21"/>
        </w:rPr>
      </w:pPr>
      <w:r>
        <w:rPr>
          <w:rFonts w:ascii="Times New Roman" w:hAnsi="Times New Roman"/>
          <w:b/>
          <w:color w:val="auto"/>
          <w:szCs w:val="21"/>
        </w:rPr>
        <w:t>（六）投标文件的包装、递交、修改和撤回</w:t>
      </w:r>
    </w:p>
    <w:p w14:paraId="5C710695">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10DE296">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2、投标人除按规定时间在政采云系统中上传经加密的电子投标文件外，同时还可按采购文件要求邮寄到指定地点。</w:t>
      </w:r>
    </w:p>
    <w:p w14:paraId="05596994">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3、响应文件未按时解密，投标人提供了备份响应文件的，以备份响应文件作为依据，否则视为响应文件撤回。响应文件已按时解密的，备份响应文件自动失效。</w:t>
      </w:r>
    </w:p>
    <w:p w14:paraId="14350B91">
      <w:pPr>
        <w:snapToGrid w:val="0"/>
        <w:spacing w:line="360" w:lineRule="auto"/>
        <w:ind w:firstLine="420" w:firstLineChars="200"/>
        <w:outlineLvl w:val="2"/>
        <w:rPr>
          <w:rFonts w:ascii="Times New Roman" w:hAnsi="Times New Roman"/>
          <w:color w:val="auto"/>
        </w:rPr>
      </w:pPr>
      <w:r>
        <w:rPr>
          <w:rFonts w:ascii="Times New Roman" w:hAnsi="Times New Roman"/>
          <w:color w:val="auto"/>
        </w:rPr>
        <w:t>4、备份投标文件须密封封装。包装封面上应注明投标人名称，封口处加盖投标人公章。</w:t>
      </w:r>
    </w:p>
    <w:p w14:paraId="5B3746D3">
      <w:pPr>
        <w:spacing w:line="360" w:lineRule="auto"/>
        <w:ind w:firstLine="420"/>
        <w:rPr>
          <w:rFonts w:ascii="Times New Roman" w:hAnsi="Times New Roman"/>
          <w:color w:val="auto"/>
        </w:rPr>
      </w:pPr>
      <w:r>
        <w:rPr>
          <w:rFonts w:ascii="Times New Roman" w:hAnsi="Times New Roman"/>
          <w:b/>
          <w:color w:val="auto"/>
          <w:szCs w:val="21"/>
        </w:rPr>
        <w:t>（七）投标无效的情形</w:t>
      </w:r>
    </w:p>
    <w:p w14:paraId="3E5A9FB8">
      <w:pPr>
        <w:pStyle w:val="58"/>
        <w:snapToGrid w:val="0"/>
        <w:spacing w:beforeLines="0" w:afterLines="0" w:line="360" w:lineRule="auto"/>
        <w:ind w:right="-86" w:rightChars="-41" w:firstLine="415" w:firstLineChars="198"/>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A7C1920">
      <w:pPr>
        <w:pStyle w:val="58"/>
        <w:snapToGrid w:val="0"/>
        <w:spacing w:beforeLines="0" w:afterLines="0" w:line="360" w:lineRule="auto"/>
        <w:ind w:firstLine="417" w:firstLineChars="198"/>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1、在符合性审查和商务评审时，如发现下列情形之一的，投标文件将被视为无效投标：</w:t>
      </w:r>
    </w:p>
    <w:p w14:paraId="7068C94D">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1.1电子投标文件解密失败的，且未在规定时间内提交有效备份投标文件的；</w:t>
      </w:r>
    </w:p>
    <w:p w14:paraId="59B99F9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1.2投标响应文件未按采购文件要求签字、盖章的；</w:t>
      </w:r>
    </w:p>
    <w:p w14:paraId="6D0EC5CF">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1.3资格证明文件不全的，或者不具备采购文件中规定的资格要求的；</w:t>
      </w:r>
    </w:p>
    <w:p w14:paraId="4870D44F">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1.4投标文件组成内容不齐全的；</w:t>
      </w:r>
    </w:p>
    <w:p w14:paraId="6BD503B8">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1.5投标响应文件的实质性内容未使用中文表述、意思表述不明确、前后矛盾或者使用计量单位不符合采购文件要求的；（经评审小组认定并符合本采购文件规定的情形除外）</w:t>
      </w:r>
    </w:p>
    <w:p w14:paraId="7F42E971">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1.6投标响应文件的关键内容字迹模糊、无法辨认的，或者投标响应文件中经修正的内容字迹模糊难以辨认或者修改处未按规定签名盖章的；</w:t>
      </w:r>
    </w:p>
    <w:p w14:paraId="67ABCE3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1.7服务期、投标有效期等商务条款不能满足采购文件要求的；</w:t>
      </w:r>
    </w:p>
    <w:p w14:paraId="6F684F5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1.8不响应采购文件实质性要求或者投标响应文件有招标人不能接受的附加条件的；</w:t>
      </w:r>
    </w:p>
    <w:p w14:paraId="426BAD28">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1.9投标文件没有按采购文件要求响应有标志“</w:t>
      </w:r>
      <w:r>
        <w:rPr>
          <w:rFonts w:ascii="Times New Roman" w:hAnsi="Times New Roman" w:eastAsia="宋体"/>
          <w:b/>
          <w:color w:val="auto"/>
          <w:sz w:val="21"/>
          <w:szCs w:val="21"/>
        </w:rPr>
        <w:t>▲</w:t>
      </w:r>
      <w:r>
        <w:rPr>
          <w:rFonts w:ascii="Times New Roman" w:hAnsi="Times New Roman" w:eastAsia="宋体"/>
          <w:bCs/>
          <w:color w:val="auto"/>
          <w:sz w:val="21"/>
          <w:szCs w:val="21"/>
        </w:rPr>
        <w:t>”的条款的资料和材料的。</w:t>
      </w:r>
    </w:p>
    <w:p w14:paraId="30899F2E">
      <w:pPr>
        <w:spacing w:line="360" w:lineRule="auto"/>
        <w:ind w:firstLine="420"/>
        <w:rPr>
          <w:rFonts w:ascii="Times New Roman" w:hAnsi="Times New Roman"/>
          <w:b/>
          <w:color w:val="auto"/>
          <w:highlight w:val="yellow"/>
        </w:rPr>
      </w:pPr>
      <w:r>
        <w:rPr>
          <w:rFonts w:hint="eastAsia" w:ascii="Times New Roman" w:hAnsi="Times New Roman" w:eastAsia="宋体"/>
          <w:b w:val="0"/>
          <w:bCs/>
          <w:color w:val="auto"/>
          <w:sz w:val="21"/>
          <w:szCs w:val="21"/>
          <w:highlight w:val="yellow"/>
          <w:lang w:val="en-US" w:eastAsia="zh-CN"/>
        </w:rPr>
        <w:t>1.10</w:t>
      </w:r>
      <w:r>
        <w:rPr>
          <w:rFonts w:hint="eastAsia" w:ascii="Times New Roman" w:hAnsi="Times New Roman" w:eastAsia="宋体"/>
          <w:b w:val="0"/>
          <w:bCs/>
          <w:color w:val="auto"/>
          <w:sz w:val="21"/>
          <w:szCs w:val="21"/>
          <w:highlight w:val="yellow"/>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C10715">
      <w:pPr>
        <w:spacing w:line="360" w:lineRule="auto"/>
        <w:ind w:firstLine="420"/>
        <w:rPr>
          <w:rFonts w:ascii="Times New Roman" w:hAnsi="Times New Roman"/>
          <w:b/>
          <w:color w:val="auto"/>
          <w:szCs w:val="21"/>
        </w:rPr>
      </w:pPr>
      <w:r>
        <w:rPr>
          <w:rFonts w:ascii="Times New Roman" w:hAnsi="Times New Roman"/>
          <w:b/>
          <w:color w:val="auto"/>
        </w:rPr>
        <w:t>2、在技术评审时，如发现下列情形之一的，</w:t>
      </w:r>
      <w:r>
        <w:rPr>
          <w:rFonts w:ascii="Times New Roman" w:hAnsi="Times New Roman"/>
          <w:b/>
          <w:bCs/>
          <w:color w:val="auto"/>
        </w:rPr>
        <w:t>投标文件将被视为无效响应：</w:t>
      </w:r>
    </w:p>
    <w:p w14:paraId="6D89CC02">
      <w:pPr>
        <w:spacing w:line="360" w:lineRule="auto"/>
        <w:ind w:firstLine="420"/>
        <w:rPr>
          <w:rFonts w:ascii="Times New Roman" w:hAnsi="Times New Roman"/>
          <w:color w:val="auto"/>
          <w:szCs w:val="21"/>
        </w:rPr>
      </w:pPr>
      <w:r>
        <w:rPr>
          <w:rFonts w:ascii="Times New Roman" w:hAnsi="Times New Roman"/>
          <w:color w:val="auto"/>
          <w:szCs w:val="21"/>
        </w:rPr>
        <w:t>2.1投标文件标明的响应或偏离与事实不符或虚假投标的；</w:t>
      </w:r>
    </w:p>
    <w:p w14:paraId="082BB357">
      <w:pPr>
        <w:spacing w:line="360" w:lineRule="auto"/>
        <w:ind w:firstLine="420" w:firstLineChars="200"/>
        <w:rPr>
          <w:rFonts w:ascii="Times New Roman" w:hAnsi="Times New Roman"/>
          <w:color w:val="auto"/>
          <w:szCs w:val="21"/>
        </w:rPr>
      </w:pPr>
      <w:r>
        <w:rPr>
          <w:rFonts w:ascii="Times New Roman" w:hAnsi="Times New Roman"/>
          <w:bCs/>
          <w:color w:val="auto"/>
          <w:szCs w:val="21"/>
        </w:rPr>
        <w:t>2.2明显不符合采购文件标明的质量标准，或者采购文件中标“</w:t>
      </w:r>
      <w:r>
        <w:rPr>
          <w:rFonts w:ascii="Times New Roman" w:hAnsi="Times New Roman"/>
          <w:b/>
          <w:color w:val="auto"/>
        </w:rPr>
        <w:t>▲</w:t>
      </w:r>
      <w:r>
        <w:rPr>
          <w:rFonts w:ascii="Times New Roman" w:hAnsi="Times New Roman"/>
          <w:bCs/>
          <w:color w:val="auto"/>
          <w:szCs w:val="21"/>
        </w:rPr>
        <w:t>”的技术参数、条款（如有）发生实质性偏离的；</w:t>
      </w:r>
    </w:p>
    <w:p w14:paraId="54A032BF">
      <w:pPr>
        <w:spacing w:line="360" w:lineRule="auto"/>
        <w:ind w:firstLine="420"/>
        <w:rPr>
          <w:rFonts w:ascii="Times New Roman" w:hAnsi="Times New Roman"/>
          <w:color w:val="auto"/>
        </w:rPr>
      </w:pPr>
      <w:r>
        <w:rPr>
          <w:rFonts w:ascii="Times New Roman" w:hAnsi="Times New Roman"/>
          <w:color w:val="auto"/>
          <w:szCs w:val="21"/>
        </w:rPr>
        <w:t>2.3投标技术方案不明确，存在一个或一个以上备选（替代）投标方案的；</w:t>
      </w:r>
    </w:p>
    <w:p w14:paraId="1096EA73">
      <w:pPr>
        <w:spacing w:line="360" w:lineRule="auto"/>
        <w:ind w:firstLine="420"/>
        <w:rPr>
          <w:rFonts w:ascii="Times New Roman" w:hAnsi="Times New Roman"/>
          <w:b/>
          <w:bCs/>
          <w:color w:val="auto"/>
        </w:rPr>
      </w:pPr>
      <w:r>
        <w:rPr>
          <w:rFonts w:ascii="Times New Roman" w:hAnsi="Times New Roman"/>
          <w:b/>
          <w:bCs/>
          <w:color w:val="auto"/>
        </w:rPr>
        <w:t>3、在投标报价文件评审时，如发现下列情形之一的，投标文件将被视为无效响应：</w:t>
      </w:r>
    </w:p>
    <w:p w14:paraId="51D9F6A6">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14:paraId="3F2CBEC7">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3.2报价超出最高限价，或者超出采购预算金额，采购人不能支付的；投标人的投标报价经评标委员会审定认为存在不合理的、恶性的低价竞争的，且投标人又不能提供出有效证明的作无</w:t>
      </w:r>
      <w:r>
        <w:rPr>
          <w:rFonts w:hint="eastAsia" w:ascii="Times New Roman" w:hAnsi="Times New Roman"/>
          <w:color w:val="auto"/>
          <w:lang w:eastAsia="zh-CN"/>
        </w:rPr>
        <w:t>效投</w:t>
      </w:r>
      <w:r>
        <w:rPr>
          <w:rFonts w:ascii="Times New Roman" w:hAnsi="Times New Roman"/>
          <w:color w:val="auto"/>
        </w:rPr>
        <w:t>标处理。</w:t>
      </w:r>
    </w:p>
    <w:p w14:paraId="4933859B">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3.3投标报价具有选择性，或者开标价格与投标文件承诺的优惠（折扣）价格不一致的；</w:t>
      </w:r>
    </w:p>
    <w:p w14:paraId="59392F91">
      <w:pPr>
        <w:spacing w:line="360" w:lineRule="auto"/>
        <w:ind w:firstLine="420"/>
        <w:rPr>
          <w:rFonts w:hAnsi="宋体" w:cs="宋体"/>
          <w:color w:val="auto"/>
        </w:rPr>
      </w:pPr>
      <w:r>
        <w:rPr>
          <w:rFonts w:ascii="Times New Roman" w:hAnsi="Times New Roman"/>
          <w:b/>
          <w:bCs/>
          <w:color w:val="auto"/>
        </w:rPr>
        <w:t>4、</w:t>
      </w:r>
      <w:r>
        <w:rPr>
          <w:rFonts w:hint="eastAsia" w:ascii="宋体" w:hAnsi="宋体"/>
          <w:b/>
          <w:bCs/>
          <w:color w:val="auto"/>
        </w:rPr>
        <w:t>以下情形视为未提交有效投标文件被视为无效响应：</w:t>
      </w:r>
    </w:p>
    <w:p w14:paraId="05047D06">
      <w:pPr>
        <w:pStyle w:val="67"/>
        <w:snapToGrid w:val="0"/>
        <w:spacing w:line="360" w:lineRule="auto"/>
        <w:ind w:right="-86" w:rightChars="-41" w:firstLine="438" w:firstLineChars="209"/>
        <w:rPr>
          <w:rFonts w:hint="eastAsia" w:ascii="Times New Roman" w:hAnsi="Times New Roman" w:eastAsia="宋体" w:cs="Times New Roman"/>
          <w:color w:val="auto"/>
        </w:rPr>
      </w:pPr>
      <w:r>
        <w:rPr>
          <w:rFonts w:hint="default" w:ascii="Times New Roman" w:hAnsi="Times New Roman" w:eastAsia="宋体" w:cs="Times New Roman"/>
          <w:color w:val="auto"/>
        </w:rPr>
        <w:t>4.1仅提交备份投标文件的；</w:t>
      </w:r>
    </w:p>
    <w:p w14:paraId="695365E6">
      <w:pPr>
        <w:pStyle w:val="67"/>
        <w:snapToGrid w:val="0"/>
        <w:spacing w:line="360" w:lineRule="auto"/>
        <w:ind w:right="-86" w:rightChars="-41" w:firstLine="438" w:firstLineChars="209"/>
        <w:rPr>
          <w:rFonts w:hint="eastAsia" w:ascii="Times New Roman" w:hAnsi="Times New Roman" w:eastAsia="宋体" w:cs="Times New Roman"/>
          <w:color w:val="auto"/>
        </w:rPr>
      </w:pPr>
      <w:r>
        <w:rPr>
          <w:rFonts w:hint="default" w:ascii="Times New Roman" w:hAnsi="Times New Roman" w:eastAsia="宋体" w:cs="Times New Roman"/>
          <w:color w:val="auto"/>
        </w:rPr>
        <w:t>4.2投标人未按时解密，且提交备份投标文件无效的；</w:t>
      </w:r>
    </w:p>
    <w:p w14:paraId="0905C1D2">
      <w:pPr>
        <w:pStyle w:val="67"/>
        <w:spacing w:line="360" w:lineRule="auto"/>
        <w:ind w:firstLine="438"/>
        <w:rPr>
          <w:rFonts w:hint="eastAsia" w:ascii="Times New Roman" w:hAnsi="Times New Roman" w:eastAsia="宋体" w:cs="Times New Roman"/>
          <w:b w:val="0"/>
          <w:bCs w:val="0"/>
          <w:color w:val="auto"/>
        </w:rPr>
      </w:pPr>
      <w:r>
        <w:rPr>
          <w:rFonts w:hint="default" w:ascii="Times New Roman" w:hAnsi="Times New Roman" w:eastAsia="宋体" w:cs="Times New Roman"/>
          <w:color w:val="auto"/>
        </w:rPr>
        <w:t>4.3投标人未按时解密，且提交的备份投标文件不明确，存在一个或一个以上备选（替代）备份投标文件。</w:t>
      </w:r>
    </w:p>
    <w:p w14:paraId="77ED4A0A">
      <w:pPr>
        <w:pStyle w:val="67"/>
        <w:snapToGrid w:val="0"/>
        <w:spacing w:line="360" w:lineRule="auto"/>
        <w:ind w:right="-86" w:rightChars="-41" w:firstLine="441" w:firstLineChars="209"/>
        <w:rPr>
          <w:rFonts w:ascii="Times New Roman" w:hAnsi="Times New Roman"/>
          <w:b/>
          <w:color w:val="auto"/>
          <w:szCs w:val="21"/>
        </w:rPr>
      </w:pPr>
      <w:r>
        <w:rPr>
          <w:rFonts w:hint="eastAsia" w:ascii="Times New Roman" w:hAnsi="Times New Roman"/>
          <w:b/>
          <w:bCs/>
          <w:color w:val="auto"/>
          <w:lang w:val="en-US" w:eastAsia="zh-CN"/>
        </w:rPr>
        <w:t>5、</w:t>
      </w:r>
      <w:r>
        <w:rPr>
          <w:rFonts w:hint="eastAsia" w:ascii="Times New Roman" w:hAnsi="Times New Roman"/>
          <w:b/>
          <w:bCs/>
          <w:color w:val="auto"/>
        </w:rPr>
        <w:t>法律法规</w:t>
      </w:r>
      <w:r>
        <w:rPr>
          <w:rFonts w:ascii="Times New Roman" w:hAnsi="Times New Roman"/>
          <w:b/>
          <w:color w:val="auto"/>
        </w:rPr>
        <w:t>和采购文件规定的其他无效情形。</w:t>
      </w:r>
    </w:p>
    <w:p w14:paraId="00089025">
      <w:pPr>
        <w:pStyle w:val="67"/>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（八）</w:t>
      </w:r>
      <w:r>
        <w:rPr>
          <w:rFonts w:ascii="Times New Roman" w:hAnsi="Times New Roman"/>
          <w:b/>
          <w:color w:val="auto"/>
        </w:rPr>
        <w:t>出现以下情形，导致电子交易平台无法正常运行，或者无法保证电子交易的公平、公正和安全时，中止电子交易活动：</w:t>
      </w:r>
    </w:p>
    <w:p w14:paraId="6200C7BE">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（1）电子交易平台发生故障而无法登录访问的；</w:t>
      </w:r>
    </w:p>
    <w:p w14:paraId="4BA5ED84">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（2）电子交易平台应用或数据库出现错误，不能进行正常操作的；</w:t>
      </w:r>
    </w:p>
    <w:p w14:paraId="67A49A63">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（3）电子交易平台发现严重安全漏洞，有潜在泄密危险的；</w:t>
      </w:r>
    </w:p>
    <w:p w14:paraId="64DFD49B">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（4）病毒发作导致不能进行正常操作的；</w:t>
      </w:r>
    </w:p>
    <w:p w14:paraId="3A7AE92C">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（5）其他无法保证电子交易的公平、公正和安全的情况。</w:t>
      </w:r>
    </w:p>
    <w:p w14:paraId="7B30859C">
      <w:pPr>
        <w:pStyle w:val="67"/>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14:paraId="3FFAB4E0">
      <w:pPr>
        <w:pStyle w:val="67"/>
        <w:snapToGrid w:val="0"/>
        <w:spacing w:line="360" w:lineRule="auto"/>
        <w:ind w:right="-86" w:rightChars="-41" w:firstLine="441" w:firstLineChars="209"/>
        <w:rPr>
          <w:rFonts w:ascii="Times New Roman" w:hAnsi="Times New Roman"/>
          <w:b/>
          <w:bCs/>
          <w:color w:val="auto"/>
        </w:rPr>
      </w:pPr>
      <w:r>
        <w:rPr>
          <w:rFonts w:ascii="Times New Roman" w:hAnsi="Times New Roman"/>
          <w:b/>
          <w:bCs/>
          <w:color w:val="auto"/>
        </w:rPr>
        <w:t>（九）有效投标文件不足三家时，重新组织招标。</w:t>
      </w:r>
    </w:p>
    <w:p w14:paraId="751FCE59">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四、开标</w:t>
      </w:r>
    </w:p>
    <w:p w14:paraId="7CB2866B">
      <w:pPr>
        <w:pStyle w:val="67"/>
        <w:snapToGrid w:val="0"/>
        <w:spacing w:line="360" w:lineRule="auto"/>
        <w:ind w:right="-86" w:rightChars="-41" w:firstLine="441" w:firstLineChars="209"/>
        <w:rPr>
          <w:rFonts w:ascii="Times New Roman" w:hAnsi="Times New Roman"/>
          <w:b/>
          <w:color w:val="auto"/>
        </w:rPr>
      </w:pPr>
      <w:r>
        <w:rPr>
          <w:rFonts w:ascii="Times New Roman" w:hAnsi="Times New Roman"/>
          <w:b/>
          <w:color w:val="auto"/>
        </w:rPr>
        <w:t>电子招投标开标及评审程序</w:t>
      </w:r>
    </w:p>
    <w:p w14:paraId="12363CD5">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1、采购组织机构按照规定的时间通过政采云系统组织开标、开启响应文件，所有投标人均应当准时在线参加。</w:t>
      </w:r>
    </w:p>
    <w:p w14:paraId="4327736E">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2、投标截止时间后，投标人登录政采云平台，用“项目采购－开标评标”功能对电子投标文件进行</w:t>
      </w:r>
      <w:r>
        <w:rPr>
          <w:rFonts w:ascii="Times New Roman" w:hAnsi="Times New Roman"/>
          <w:b/>
          <w:bCs/>
          <w:color w:val="auto"/>
          <w:szCs w:val="21"/>
        </w:rPr>
        <w:t>在线解密。</w:t>
      </w:r>
      <w:r>
        <w:rPr>
          <w:rFonts w:ascii="Times New Roman" w:hAnsi="Times New Roman"/>
          <w:color w:val="auto"/>
          <w:szCs w:val="21"/>
        </w:rPr>
        <w:t>在线解密电子投标文件时间</w:t>
      </w:r>
      <w:r>
        <w:rPr>
          <w:rFonts w:ascii="Times New Roman" w:hAnsi="Times New Roman"/>
          <w:b/>
          <w:bCs/>
          <w:color w:val="auto"/>
          <w:szCs w:val="21"/>
        </w:rPr>
        <w:t>为开标时间起半个小时内；</w:t>
      </w:r>
    </w:p>
    <w:p w14:paraId="1B854323">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3、采购人或代理机构对资格响应文件进行评审，评标委员会对商务技术响应文件进行评审；</w:t>
      </w:r>
    </w:p>
    <w:p w14:paraId="7B192C3A">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4、在系统上公开报价开标情况；</w:t>
      </w:r>
    </w:p>
    <w:p w14:paraId="335649CF">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5、评标委员会对报价情况进行评审；</w:t>
      </w:r>
    </w:p>
    <w:p w14:paraId="1CB23213">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6、在系统上公布评审结果。</w:t>
      </w:r>
    </w:p>
    <w:p w14:paraId="2A53CFE6">
      <w:pPr>
        <w:adjustRightInd w:val="0"/>
        <w:snapToGrid w:val="0"/>
        <w:spacing w:line="360" w:lineRule="auto"/>
        <w:ind w:firstLine="420" w:firstLineChars="200"/>
        <w:jc w:val="left"/>
        <w:rPr>
          <w:rFonts w:ascii="Times New Roman" w:hAnsi="Times New Roman"/>
          <w:b/>
          <w:color w:val="auto"/>
          <w:sz w:val="28"/>
        </w:rPr>
      </w:pPr>
      <w:r>
        <w:rPr>
          <w:rFonts w:ascii="Times New Roman" w:hAnsi="Times New Roman"/>
          <w:color w:val="auto"/>
          <w:szCs w:val="21"/>
        </w:rPr>
        <w:t>特别说明：政采云公司如对电子化开标及评审程序有调整的，按调整后的程序操作。</w:t>
      </w:r>
    </w:p>
    <w:p w14:paraId="3A0343C8">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五、评标</w:t>
      </w:r>
    </w:p>
    <w:p w14:paraId="14F7CD1D">
      <w:pPr>
        <w:pStyle w:val="67"/>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（一）组建评标委员会</w:t>
      </w:r>
    </w:p>
    <w:p w14:paraId="31BBCE62">
      <w:pPr>
        <w:pStyle w:val="58"/>
        <w:snapToGrid w:val="0"/>
        <w:spacing w:before="159" w:after="159" w:line="360" w:lineRule="auto"/>
        <w:ind w:right="-87" w:firstLine="420" w:firstLineChars="200"/>
        <w:rPr>
          <w:rFonts w:ascii="Times New Roman" w:hAnsi="Times New Roman" w:eastAsia="宋体" w:cs="Times New Roman"/>
          <w:color w:val="auto"/>
          <w:sz w:val="21"/>
        </w:rPr>
      </w:pPr>
      <w:r>
        <w:rPr>
          <w:rFonts w:ascii="Times New Roman" w:hAnsi="Times New Roman" w:eastAsia="宋体" w:cs="Times New Roman"/>
          <w:color w:val="auto"/>
          <w:sz w:val="21"/>
        </w:rPr>
        <w:t>本项目评标委员会共</w:t>
      </w:r>
      <w:r>
        <w:rPr>
          <w:rFonts w:ascii="Times New Roman" w:hAnsi="Times New Roman" w:eastAsia="宋体" w:cs="Times New Roman"/>
          <w:color w:val="auto"/>
          <w:sz w:val="21"/>
          <w:u w:val="single"/>
        </w:rPr>
        <w:t>5</w:t>
      </w:r>
      <w:r>
        <w:rPr>
          <w:rFonts w:ascii="Times New Roman" w:hAnsi="Times New Roman" w:eastAsia="宋体" w:cs="Times New Roman"/>
          <w:color w:val="auto"/>
          <w:sz w:val="21"/>
        </w:rPr>
        <w:t>人组成。</w:t>
      </w:r>
    </w:p>
    <w:p w14:paraId="0FA55939">
      <w:pPr>
        <w:pStyle w:val="67"/>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（二）评标程序</w:t>
      </w:r>
    </w:p>
    <w:p w14:paraId="6F543DB3">
      <w:pPr>
        <w:snapToGrid w:val="0"/>
        <w:spacing w:line="360" w:lineRule="auto"/>
        <w:ind w:right="-87" w:firstLine="413" w:firstLineChars="196"/>
        <w:rPr>
          <w:rFonts w:ascii="Times New Roman" w:hAnsi="Times New Roman"/>
          <w:color w:val="auto"/>
          <w:szCs w:val="21"/>
        </w:rPr>
      </w:pPr>
      <w:r>
        <w:rPr>
          <w:rFonts w:ascii="Times New Roman" w:hAnsi="Times New Roman"/>
          <w:b/>
          <w:color w:val="auto"/>
          <w:szCs w:val="21"/>
        </w:rPr>
        <w:t>1.投标文件初审。</w:t>
      </w:r>
    </w:p>
    <w:p w14:paraId="4698A693">
      <w:pPr>
        <w:snapToGrid w:val="0"/>
        <w:spacing w:line="360" w:lineRule="auto"/>
        <w:ind w:right="-87" w:firstLine="420" w:firstLineChars="200"/>
        <w:rPr>
          <w:rFonts w:ascii="Times New Roman" w:hAnsi="Times New Roman"/>
          <w:b/>
          <w:color w:val="auto"/>
          <w:szCs w:val="21"/>
        </w:rPr>
      </w:pPr>
      <w:r>
        <w:rPr>
          <w:rFonts w:ascii="Times New Roman" w:hAnsi="Times New Roman"/>
          <w:color w:val="auto"/>
          <w:szCs w:val="21"/>
        </w:rPr>
        <w:t>初审分为资格性检查和符合性检查。</w:t>
      </w:r>
    </w:p>
    <w:p w14:paraId="68209ED3">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1.1资格性检查。依据法律法规和采购文件的规定，对投标文件中的资格证明等进行审查，以确定投标人是否具备投标资格。</w:t>
      </w:r>
    </w:p>
    <w:p w14:paraId="561511C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1.2符合性检查。依据采购文件的规定，从投标文件的有效性、完整性和对采购文件的响应程度进行审查，以确定是否对采购文件的实质性要求</w:t>
      </w:r>
      <w:r>
        <w:rPr>
          <w:rFonts w:hint="eastAsia" w:ascii="Times New Roman" w:hAnsi="Times New Roman"/>
          <w:color w:val="auto"/>
          <w:szCs w:val="21"/>
          <w:lang w:eastAsia="zh-CN"/>
        </w:rPr>
        <w:t>作出</w:t>
      </w:r>
      <w:r>
        <w:rPr>
          <w:rFonts w:ascii="Times New Roman" w:hAnsi="Times New Roman"/>
          <w:color w:val="auto"/>
          <w:szCs w:val="21"/>
        </w:rPr>
        <w:t>响应。</w:t>
      </w:r>
    </w:p>
    <w:p w14:paraId="604E3DC4">
      <w:pPr>
        <w:snapToGrid w:val="0"/>
        <w:spacing w:line="360" w:lineRule="auto"/>
        <w:ind w:right="-87" w:firstLine="413" w:firstLineChars="196"/>
        <w:rPr>
          <w:rFonts w:ascii="Times New Roman" w:hAnsi="Times New Roman"/>
          <w:b/>
          <w:color w:val="auto"/>
          <w:szCs w:val="21"/>
        </w:rPr>
      </w:pPr>
      <w:r>
        <w:rPr>
          <w:rFonts w:ascii="Times New Roman" w:hAnsi="Times New Roman"/>
          <w:b/>
          <w:color w:val="auto"/>
          <w:szCs w:val="21"/>
        </w:rPr>
        <w:t>2.实质审查</w:t>
      </w:r>
    </w:p>
    <w:p w14:paraId="0F7AD93F">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（1）评标委员会审查投标文件的实质性内容是否符合采购文件的实质性要求。</w:t>
      </w:r>
    </w:p>
    <w:p w14:paraId="32E6E5C8">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0861BF7">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（3）评审小组商务、技术方案响应性评审；</w:t>
      </w:r>
    </w:p>
    <w:p w14:paraId="7E9C4BE8">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（4）各投标人的技术得分为所有评委的有效评分的算术平均数。</w:t>
      </w:r>
    </w:p>
    <w:p w14:paraId="06FE0981">
      <w:pPr>
        <w:spacing w:line="360" w:lineRule="auto"/>
        <w:ind w:firstLine="420" w:firstLineChars="200"/>
        <w:rPr>
          <w:rFonts w:ascii="Times New Roman" w:hAnsi="Times New Roman"/>
          <w:b/>
          <w:color w:val="auto"/>
          <w:szCs w:val="21"/>
        </w:rPr>
      </w:pPr>
      <w:r>
        <w:rPr>
          <w:rFonts w:ascii="Times New Roman" w:hAnsi="Times New Roman"/>
          <w:color w:val="auto"/>
          <w:kern w:val="0"/>
          <w:szCs w:val="21"/>
        </w:rPr>
        <w:t>（5）评标委员会完成评标后，系统对各部分得分汇总，计算出本项目综合评估分。评标委员会按</w:t>
      </w:r>
      <w:r>
        <w:rPr>
          <w:rFonts w:ascii="Times New Roman" w:hAnsi="Times New Roman"/>
          <w:color w:val="auto"/>
          <w:szCs w:val="21"/>
        </w:rPr>
        <w:t>评标原则通过电子系统向采购人及采购代理机构提交评审报告。</w:t>
      </w:r>
    </w:p>
    <w:p w14:paraId="4B81C0A5">
      <w:pPr>
        <w:spacing w:line="360" w:lineRule="auto"/>
        <w:ind w:firstLine="422" w:firstLineChars="200"/>
        <w:rPr>
          <w:rFonts w:ascii="Times New Roman" w:hAnsi="Times New Roman"/>
          <w:b/>
          <w:color w:val="auto"/>
          <w:szCs w:val="21"/>
        </w:rPr>
      </w:pPr>
      <w:r>
        <w:rPr>
          <w:rFonts w:ascii="Times New Roman" w:hAnsi="Times New Roman"/>
          <w:b/>
          <w:color w:val="auto"/>
          <w:szCs w:val="21"/>
        </w:rPr>
        <w:t>（三）澄清问题的形式</w:t>
      </w:r>
    </w:p>
    <w:p w14:paraId="3EA01886">
      <w:pPr>
        <w:snapToGrid w:val="0"/>
        <w:spacing w:line="360" w:lineRule="auto"/>
        <w:ind w:right="-87" w:firstLine="420" w:firstLineChars="200"/>
        <w:rPr>
          <w:rFonts w:ascii="Times New Roman" w:hAnsi="Times New Roman"/>
          <w:color w:val="auto"/>
        </w:rPr>
      </w:pPr>
      <w:r>
        <w:rPr>
          <w:rFonts w:ascii="Times New Roman" w:hAnsi="Times New Roman"/>
          <w:color w:val="auto"/>
        </w:rPr>
        <w:t>对投标文件中含义不明确、同类问题表述不一致或者有明显文字和计算错误的内容，评标委员会</w:t>
      </w:r>
      <w:r>
        <w:rPr>
          <w:rFonts w:hint="eastAsia" w:ascii="Times New Roman" w:hAnsi="Times New Roman"/>
          <w:color w:val="auto"/>
          <w:lang w:eastAsia="zh-CN"/>
        </w:rPr>
        <w:t>可以</w:t>
      </w:r>
      <w:r>
        <w:rPr>
          <w:rFonts w:ascii="Times New Roman" w:hAnsi="Times New Roman"/>
          <w:color w:val="auto"/>
        </w:rPr>
        <w:t>要求投标人作出必要的澄清、说明或者纠正。投标人与评审小组</w:t>
      </w:r>
      <w:r>
        <w:rPr>
          <w:rFonts w:ascii="Times New Roman" w:hAnsi="Times New Roman"/>
          <w:color w:val="auto"/>
          <w:szCs w:val="21"/>
        </w:rPr>
        <w:t>通过电子交易平台交换数据电文的形式进行</w:t>
      </w:r>
      <w:r>
        <w:rPr>
          <w:rFonts w:ascii="Times New Roman" w:hAnsi="Times New Roman"/>
          <w:color w:val="auto"/>
        </w:rPr>
        <w:t>，给予投标人提交澄清说明或补正的时间不少于半个小时，投标人已经明确表示澄清说明或补正完毕的除外。不得超出投标文件的范围或者改变投标文件的实质性内容。</w:t>
      </w:r>
    </w:p>
    <w:p w14:paraId="5F0F48FE">
      <w:pPr>
        <w:spacing w:line="360" w:lineRule="auto"/>
        <w:ind w:firstLine="422" w:firstLineChars="200"/>
        <w:rPr>
          <w:rFonts w:ascii="Times New Roman" w:hAnsi="Times New Roman"/>
          <w:b/>
          <w:color w:val="auto"/>
          <w:szCs w:val="21"/>
        </w:rPr>
      </w:pPr>
      <w:r>
        <w:rPr>
          <w:rFonts w:ascii="Times New Roman" w:hAnsi="Times New Roman"/>
          <w:b/>
          <w:color w:val="auto"/>
          <w:szCs w:val="21"/>
        </w:rPr>
        <w:t>（四）错误修正</w:t>
      </w:r>
    </w:p>
    <w:p w14:paraId="0007697D">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投标文件如果出现计算或表达上的错误，修正错误的原则如下：</w:t>
      </w:r>
    </w:p>
    <w:p w14:paraId="2103935D">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（1）投标文件中开标一览表（报价表）内容与投标文件中相应内容不一致的，以开标一览表（报价表）为准；</w:t>
      </w:r>
    </w:p>
    <w:p w14:paraId="705F99D2">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（2）大写金额和小写金额不一致的，以大写金额为准；</w:t>
      </w:r>
    </w:p>
    <w:p w14:paraId="06F4C66C">
      <w:pPr>
        <w:pStyle w:val="17"/>
        <w:snapToGrid w:val="0"/>
        <w:spacing w:line="360" w:lineRule="auto"/>
        <w:ind w:right="-85"/>
        <w:rPr>
          <w:rFonts w:ascii="Times New Roman" w:hAnsi="Times New Roman" w:eastAsia="宋体"/>
          <w:color w:val="auto"/>
          <w:sz w:val="21"/>
        </w:rPr>
      </w:pPr>
      <w:r>
        <w:rPr>
          <w:rFonts w:ascii="Times New Roman" w:hAnsi="Times New Roman" w:eastAsia="宋体"/>
          <w:color w:val="auto"/>
          <w:sz w:val="21"/>
        </w:rPr>
        <w:t>　　（3）单价金额小数点或者百分比有明显错位的，以开标一览表的总价为准，并修改单价；</w:t>
      </w:r>
    </w:p>
    <w:p w14:paraId="15FF21CA">
      <w:pPr>
        <w:pStyle w:val="17"/>
        <w:numPr>
          <w:ilvl w:val="0"/>
          <w:numId w:val="9"/>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总价金额与按单价汇总金额不一致的，以单价金额计算结果为准。</w:t>
      </w:r>
    </w:p>
    <w:p w14:paraId="6D8D13AA">
      <w:pPr>
        <w:pStyle w:val="17"/>
        <w:numPr>
          <w:ilvl w:val="0"/>
          <w:numId w:val="9"/>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当投标文件中的开标一览表投标总价与政采云系统中的开标一览表投标总价不一致，以投标文件中的开标一览表为准。</w:t>
      </w:r>
    </w:p>
    <w:p w14:paraId="6EB47A96">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同时出现两种以上不一致的，按照前款规定的顺序修正。</w:t>
      </w:r>
    </w:p>
    <w:p w14:paraId="314DD946">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578058A">
      <w:pPr>
        <w:pStyle w:val="58"/>
        <w:snapToGrid w:val="0"/>
        <w:spacing w:before="159" w:after="159" w:line="360" w:lineRule="auto"/>
        <w:ind w:right="-87"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（五）评标原则和评标办法</w:t>
      </w:r>
    </w:p>
    <w:p w14:paraId="44C51A62">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9A45DBC">
      <w:pPr>
        <w:pStyle w:val="17"/>
        <w:snapToGrid w:val="0"/>
        <w:spacing w:line="360" w:lineRule="auto"/>
        <w:ind w:firstLine="420" w:firstLineChars="200"/>
        <w:rPr>
          <w:rFonts w:ascii="Times New Roman" w:hAnsi="Times New Roman"/>
          <w:color w:val="auto"/>
        </w:rPr>
      </w:pPr>
      <w:r>
        <w:rPr>
          <w:rFonts w:ascii="Times New Roman" w:hAnsi="Times New Roman" w:eastAsia="宋体"/>
          <w:color w:val="auto"/>
          <w:sz w:val="21"/>
          <w:szCs w:val="21"/>
        </w:rPr>
        <w:t>2、评标办法。本项目评标办法是</w:t>
      </w:r>
      <w:r>
        <w:rPr>
          <w:rFonts w:ascii="Times New Roman" w:hAnsi="Times New Roman" w:eastAsia="宋体"/>
          <w:color w:val="auto"/>
          <w:sz w:val="21"/>
          <w:szCs w:val="21"/>
          <w:u w:val="single"/>
        </w:rPr>
        <w:t>综合评分法</w:t>
      </w:r>
      <w:r>
        <w:rPr>
          <w:rFonts w:ascii="Times New Roman" w:hAnsi="Times New Roman" w:eastAsia="宋体"/>
          <w:color w:val="auto"/>
          <w:sz w:val="21"/>
          <w:szCs w:val="21"/>
        </w:rPr>
        <w:t>，具体评标内容及评分标准等详见《第四章：评标办法及评分标准》。</w:t>
      </w:r>
    </w:p>
    <w:p w14:paraId="3C007342">
      <w:pPr>
        <w:widowControl/>
        <w:snapToGrid w:val="0"/>
        <w:spacing w:line="360" w:lineRule="auto"/>
        <w:ind w:right="-87" w:firstLine="422" w:firstLineChars="200"/>
        <w:rPr>
          <w:rFonts w:ascii="Times New Roman" w:hAnsi="Times New Roman"/>
          <w:b/>
          <w:color w:val="auto"/>
          <w:szCs w:val="21"/>
        </w:rPr>
      </w:pPr>
      <w:r>
        <w:rPr>
          <w:rFonts w:ascii="Times New Roman" w:hAnsi="Times New Roman"/>
          <w:b/>
          <w:color w:val="auto"/>
          <w:szCs w:val="21"/>
        </w:rPr>
        <w:t>（六）评标过程的监控</w:t>
      </w:r>
    </w:p>
    <w:p w14:paraId="52479823">
      <w:pPr>
        <w:pStyle w:val="58"/>
        <w:snapToGrid w:val="0"/>
        <w:spacing w:before="159" w:after="159" w:line="360" w:lineRule="auto"/>
        <w:ind w:right="-87" w:firstLine="420" w:firstLineChars="200"/>
        <w:rPr>
          <w:rFonts w:ascii="Times New Roman" w:hAnsi="Times New Roman" w:eastAsia="宋体" w:cs="Times New Roman"/>
          <w:b/>
          <w:color w:val="auto"/>
          <w:sz w:val="28"/>
        </w:rPr>
      </w:pPr>
      <w:r>
        <w:rPr>
          <w:rFonts w:ascii="Times New Roman" w:hAnsi="Times New Roman" w:eastAsia="宋体" w:cs="Times New Roman"/>
          <w:color w:val="auto"/>
          <w:sz w:val="21"/>
        </w:rPr>
        <w:t>本项目评标过程实行全程录音、录像监控。</w:t>
      </w:r>
    </w:p>
    <w:p w14:paraId="1FDB12BD">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六、定标</w:t>
      </w:r>
    </w:p>
    <w:p w14:paraId="0F557D51">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0F1703E6">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1.采购代理机构在评标结束后在2个工作日内将评审报告交采购人确认。</w:t>
      </w:r>
    </w:p>
    <w:p w14:paraId="11E4BCD9">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603955F5">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3.采购人依法确定中标人后2个工作日内，采购代理机构以书面形式发出《中标通知书》，并同时在相关网站上发布中标公告。</w:t>
      </w:r>
    </w:p>
    <w:p w14:paraId="3A4265F9">
      <w:pPr>
        <w:pStyle w:val="17"/>
        <w:snapToGrid w:val="0"/>
        <w:spacing w:line="360" w:lineRule="auto"/>
        <w:ind w:firstLine="415" w:firstLineChars="198"/>
        <w:rPr>
          <w:rFonts w:ascii="Times New Roman" w:hAnsi="Times New Roman"/>
          <w:b/>
          <w:color w:val="auto"/>
          <w:sz w:val="28"/>
        </w:rPr>
      </w:pPr>
      <w:r>
        <w:rPr>
          <w:rFonts w:ascii="Times New Roman" w:hAnsi="Times New Roman" w:eastAsia="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9B3BBC1">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七、合同授予</w:t>
      </w:r>
    </w:p>
    <w:p w14:paraId="5998385B">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（一）签订合同</w:t>
      </w:r>
    </w:p>
    <w:p w14:paraId="5B8D74A1">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1、中标人应自</w:t>
      </w:r>
      <w:r>
        <w:rPr>
          <w:rFonts w:hint="eastAsia" w:ascii="Times New Roman" w:hAnsi="Times New Roman" w:eastAsia="宋体"/>
          <w:color w:val="auto"/>
          <w:sz w:val="21"/>
          <w:szCs w:val="21"/>
        </w:rPr>
        <w:t>发出</w:t>
      </w:r>
      <w:r>
        <w:rPr>
          <w:rFonts w:ascii="Times New Roman" w:hAnsi="Times New Roman" w:eastAsia="宋体"/>
          <w:color w:val="auto"/>
          <w:sz w:val="21"/>
          <w:szCs w:val="21"/>
        </w:rPr>
        <w:t>中标通知书后30日内与采购人签订合同。同时，采购代理机构对合同内容进行审查，如发现与采购结果和投标承诺内容不一致的，应予以纠正。</w:t>
      </w:r>
    </w:p>
    <w:p w14:paraId="60CB20DA">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2、中标人拖延、拒签合同的，将上报监管部门并取消中标资格。</w:t>
      </w:r>
    </w:p>
    <w:p w14:paraId="407AB797">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3、中标人和采购人签订合同，按合同规定的服务期限履行合同。</w:t>
      </w:r>
    </w:p>
    <w:p w14:paraId="4A1F3B2B">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6E44685">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（二）合同公告</w:t>
      </w:r>
    </w:p>
    <w:p w14:paraId="504D871C">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14:paraId="20AF5BEE">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八、招标代理费</w:t>
      </w:r>
    </w:p>
    <w:p w14:paraId="23CE8AD8">
      <w:pPr>
        <w:pStyle w:val="58"/>
        <w:snapToGrid w:val="0"/>
        <w:spacing w:before="159" w:after="159" w:line="360" w:lineRule="auto"/>
        <w:ind w:firstLine="413" w:firstLineChars="196"/>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（一）招标代理服务费</w:t>
      </w:r>
    </w:p>
    <w:p w14:paraId="391B6A8F">
      <w:pPr>
        <w:adjustRightInd w:val="0"/>
        <w:snapToGrid w:val="0"/>
        <w:spacing w:line="360" w:lineRule="auto"/>
        <w:ind w:firstLine="420" w:firstLineChars="200"/>
        <w:rPr>
          <w:rFonts w:ascii="Times New Roman" w:hAnsi="Times New Roman"/>
          <w:b/>
          <w:color w:val="auto"/>
          <w:sz w:val="28"/>
          <w:szCs w:val="28"/>
        </w:rPr>
      </w:pPr>
      <w:bookmarkStart w:id="1" w:name="_Toc480187579"/>
      <w:r>
        <w:rPr>
          <w:rFonts w:ascii="Times New Roman" w:hAnsi="Times New Roman"/>
          <w:snapToGrid w:val="0"/>
          <w:color w:val="auto"/>
          <w:kern w:val="0"/>
          <w:szCs w:val="21"/>
        </w:rPr>
        <w:t>本项目的招标代理费由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支付。结算方式及时间为：在领取中标通知书时由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一次性向采购代理机构付清。</w:t>
      </w:r>
    </w:p>
    <w:p w14:paraId="30D5D1D7">
      <w:pPr>
        <w:pStyle w:val="58"/>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九、政府采购政策</w:t>
      </w:r>
    </w:p>
    <w:bookmarkEnd w:id="1"/>
    <w:p w14:paraId="5AD02317">
      <w:pPr>
        <w:spacing w:line="360" w:lineRule="auto"/>
        <w:ind w:firstLine="420" w:firstLineChars="200"/>
        <w:rPr>
          <w:rFonts w:ascii="Times New Roman" w:hAnsi="Times New Roman"/>
          <w:color w:val="auto"/>
        </w:rPr>
      </w:pPr>
      <w:r>
        <w:rPr>
          <w:rFonts w:ascii="Times New Roman" w:hAnsi="Times New Roman"/>
          <w:color w:val="auto"/>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E6A162F">
      <w:pPr>
        <w:spacing w:line="360" w:lineRule="auto"/>
        <w:ind w:firstLine="420" w:firstLineChars="200"/>
        <w:rPr>
          <w:rFonts w:ascii="Times New Roman" w:hAnsi="Times New Roman"/>
          <w:color w:val="auto"/>
        </w:rPr>
      </w:pPr>
      <w:r>
        <w:rPr>
          <w:rFonts w:ascii="Times New Roman" w:hAnsi="Times New Roman"/>
          <w:color w:val="auto"/>
        </w:rPr>
        <w:t>符合中小企业划分标准的个体工商户，在政府采购活动中视同中小企业。</w:t>
      </w:r>
    </w:p>
    <w:p w14:paraId="292B11FC">
      <w:pPr>
        <w:spacing w:line="360" w:lineRule="auto"/>
        <w:ind w:firstLine="420" w:firstLineChars="200"/>
        <w:rPr>
          <w:rFonts w:ascii="Times New Roman" w:hAnsi="Times New Roman"/>
          <w:color w:val="auto"/>
        </w:rPr>
      </w:pPr>
      <w:r>
        <w:rPr>
          <w:rFonts w:ascii="Times New Roman" w:hAnsi="Times New Roman"/>
          <w:color w:val="auto"/>
        </w:rPr>
        <w:t>1.1在政府采购活动中，投标人提供的货物、工程或者服务符合下列情形的，享受中小企业扶持政策：</w:t>
      </w:r>
    </w:p>
    <w:p w14:paraId="25DDD7B3">
      <w:pPr>
        <w:spacing w:line="360" w:lineRule="auto"/>
        <w:ind w:firstLine="420" w:firstLineChars="200"/>
        <w:rPr>
          <w:rFonts w:ascii="Times New Roman" w:hAnsi="Times New Roman"/>
          <w:color w:val="auto"/>
        </w:rPr>
      </w:pPr>
      <w:r>
        <w:rPr>
          <w:rFonts w:ascii="Times New Roman" w:hAnsi="Times New Roman"/>
          <w:color w:val="auto"/>
        </w:rPr>
        <w:t>1.1.1在货物采购项目中，货物由中小企业制造，即货物由中小企业生产且使用该中小企业商号或者注册商标；</w:t>
      </w:r>
    </w:p>
    <w:p w14:paraId="6BADB460">
      <w:pPr>
        <w:spacing w:line="360" w:lineRule="auto"/>
        <w:ind w:firstLine="420" w:firstLineChars="200"/>
        <w:rPr>
          <w:rFonts w:ascii="Times New Roman" w:hAnsi="Times New Roman"/>
          <w:color w:val="auto"/>
        </w:rPr>
      </w:pPr>
      <w:r>
        <w:rPr>
          <w:rFonts w:ascii="Times New Roman" w:hAnsi="Times New Roman"/>
          <w:color w:val="auto"/>
        </w:rPr>
        <w:t>1.1.2在工程采购项目中，工程由中小企业承建，即工程施工单位为中小企业；</w:t>
      </w:r>
    </w:p>
    <w:p w14:paraId="096B336C">
      <w:pPr>
        <w:spacing w:line="360" w:lineRule="auto"/>
        <w:ind w:firstLine="420" w:firstLineChars="200"/>
        <w:rPr>
          <w:rFonts w:ascii="Times New Roman" w:hAnsi="Times New Roman"/>
          <w:color w:val="auto"/>
        </w:rPr>
      </w:pPr>
      <w:r>
        <w:rPr>
          <w:rFonts w:ascii="Times New Roman" w:hAnsi="Times New Roman"/>
          <w:color w:val="auto"/>
        </w:rPr>
        <w:t>1.1.3在服务采购项目中，服务由中小企业承接，即提供服务的人员为中小企业依照《中华人民共和国劳动合同法》订立劳动合同的从业人员。</w:t>
      </w:r>
    </w:p>
    <w:p w14:paraId="0029D515">
      <w:pPr>
        <w:spacing w:line="360" w:lineRule="auto"/>
        <w:ind w:firstLine="420" w:firstLineChars="200"/>
        <w:rPr>
          <w:rFonts w:ascii="Times New Roman" w:hAnsi="Times New Roman"/>
          <w:color w:val="auto"/>
        </w:rPr>
      </w:pPr>
      <w:r>
        <w:rPr>
          <w:rFonts w:ascii="Times New Roman" w:hAnsi="Times New Roman"/>
          <w:color w:val="auto"/>
        </w:rPr>
        <w:t>在货物采购项目中，投标人提供的货物既有中小企业制造货物，也有大型企业制造货物的，不享受中小企业扶持政策。</w:t>
      </w:r>
    </w:p>
    <w:p w14:paraId="798131D9">
      <w:pPr>
        <w:spacing w:line="360" w:lineRule="auto"/>
        <w:ind w:firstLine="420" w:firstLineChars="200"/>
        <w:rPr>
          <w:rFonts w:ascii="Times New Roman" w:hAnsi="Times New Roman"/>
          <w:color w:val="auto"/>
        </w:rPr>
      </w:pPr>
      <w:r>
        <w:rPr>
          <w:rFonts w:ascii="Times New Roman" w:hAnsi="Times New Roman"/>
          <w:color w:val="auto"/>
        </w:rPr>
        <w:t>以联合体形式参加政府采购活动，联合体各方均为中小企业的，联合体视同中小企业。其中，联合体各方均为小微企业的，联合体视同小微企业。</w:t>
      </w:r>
    </w:p>
    <w:p w14:paraId="1524C48B">
      <w:pPr>
        <w:spacing w:line="360" w:lineRule="auto"/>
        <w:ind w:firstLine="420" w:firstLineChars="200"/>
        <w:rPr>
          <w:rFonts w:ascii="Times New Roman" w:hAnsi="Times New Roman"/>
          <w:color w:val="auto"/>
        </w:rPr>
      </w:pPr>
      <w:r>
        <w:rPr>
          <w:rFonts w:ascii="Times New Roman" w:hAnsi="Times New Roman"/>
          <w:color w:val="auto"/>
        </w:rPr>
        <w:t>1.2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C36928">
      <w:pPr>
        <w:spacing w:line="360" w:lineRule="auto"/>
        <w:ind w:firstLine="420" w:firstLineChars="200"/>
        <w:rPr>
          <w:rFonts w:ascii="Times New Roman" w:hAnsi="Times New Roman"/>
          <w:color w:val="auto"/>
        </w:rPr>
      </w:pPr>
      <w:r>
        <w:rPr>
          <w:rFonts w:ascii="Times New Roman" w:hAnsi="Times New Roman"/>
          <w:color w:val="auto"/>
        </w:rPr>
        <w:t>1.3符合《关于促进残疾人就业政府采购政策的通知》（财库〔2017〕141号）规定的条件并提供《残疾人福利性单位声明函》（附件1）的残疾人福利性单位视同小型、微型企业；</w:t>
      </w:r>
    </w:p>
    <w:p w14:paraId="1CE64239">
      <w:pPr>
        <w:spacing w:line="360" w:lineRule="auto"/>
        <w:ind w:firstLine="420" w:firstLineChars="200"/>
        <w:rPr>
          <w:rFonts w:ascii="Times New Roman" w:hAnsi="Times New Roman"/>
          <w:color w:val="auto"/>
        </w:rPr>
      </w:pPr>
      <w:r>
        <w:rPr>
          <w:rFonts w:ascii="Times New Roman" w:hAnsi="Times New Roman"/>
          <w:color w:val="auto"/>
        </w:rPr>
        <w:t>1.4符合《关于政府采购支持监狱企业发展有关问题的通知》（财库</w:t>
      </w:r>
      <w:r>
        <w:rPr>
          <w:rFonts w:hint="eastAsia" w:ascii="Times New Roman" w:hAnsi="Times New Roman"/>
          <w:color w:val="auto"/>
          <w:lang w:eastAsia="zh-CN"/>
        </w:rPr>
        <w:t>〔2014〕68号</w:t>
      </w:r>
      <w:r>
        <w:rPr>
          <w:rFonts w:ascii="Times New Roman" w:hAnsi="Times New Roman"/>
          <w:color w:val="auto"/>
        </w:rPr>
        <w:t>）规定的监狱企业并提供由省级以上监狱管理局、戒毒管理局（含新疆生产建设兵团）出具的属于监狱企业证明文件的，视同为小型、微型企业。</w:t>
      </w:r>
    </w:p>
    <w:p w14:paraId="7F09905A">
      <w:pPr>
        <w:spacing w:line="360" w:lineRule="auto"/>
        <w:ind w:firstLine="420" w:firstLineChars="200"/>
        <w:rPr>
          <w:rFonts w:ascii="Times New Roman" w:hAnsi="Times New Roman"/>
          <w:color w:val="auto"/>
        </w:rPr>
      </w:pPr>
      <w:r>
        <w:rPr>
          <w:rFonts w:ascii="Times New Roman" w:hAnsi="Times New Roman"/>
          <w:color w:val="auto"/>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5E8727">
      <w:pPr>
        <w:spacing w:line="360" w:lineRule="auto"/>
        <w:ind w:firstLine="420" w:firstLineChars="200"/>
        <w:rPr>
          <w:rFonts w:ascii="Times New Roman" w:hAnsi="Times New Roman"/>
          <w:color w:val="auto"/>
        </w:rPr>
      </w:pPr>
      <w:r>
        <w:rPr>
          <w:rFonts w:ascii="Times New Roman" w:hAnsi="Times New Roman"/>
          <w:color w:val="auto"/>
        </w:rPr>
        <w:t>1.6中小企业享受扶持政策获得政府采购合同的，小微企业不得将合同分包给大中型企业，中型企业不得将合同分包给大型企业。</w:t>
      </w:r>
    </w:p>
    <w:p w14:paraId="3A3D5EBA">
      <w:pPr>
        <w:spacing w:line="360" w:lineRule="auto"/>
        <w:ind w:firstLine="420" w:firstLineChars="200"/>
        <w:contextualSpacing/>
        <w:rPr>
          <w:rFonts w:ascii="Times New Roman" w:hAnsi="Times New Roman"/>
          <w:color w:val="auto"/>
        </w:rPr>
      </w:pPr>
      <w:r>
        <w:rPr>
          <w:rFonts w:ascii="Times New Roman" w:hAnsi="Times New Roman"/>
          <w:color w:val="auto"/>
        </w:rPr>
        <w:t>2、信贷政策</w:t>
      </w:r>
    </w:p>
    <w:p w14:paraId="1E66003F">
      <w:pPr>
        <w:spacing w:line="400" w:lineRule="exact"/>
        <w:ind w:firstLine="420" w:firstLineChars="200"/>
        <w:rPr>
          <w:rFonts w:ascii="Times New Roman" w:hAnsi="Times New Roman"/>
          <w:color w:val="auto"/>
        </w:rPr>
      </w:pPr>
      <w:r>
        <w:rPr>
          <w:rFonts w:ascii="Times New Roman" w:hAnsi="Times New Roman"/>
          <w:color w:val="auto"/>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36EE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14:paraId="0D5EB21C">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舟山市政府采购信用融资合作银行</w:t>
            </w:r>
          </w:p>
        </w:tc>
      </w:tr>
      <w:tr w14:paraId="6C4B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711C314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银行名称</w:t>
            </w:r>
          </w:p>
        </w:tc>
        <w:tc>
          <w:tcPr>
            <w:tcW w:w="3547" w:type="dxa"/>
            <w:shd w:val="clear" w:color="auto" w:fill="auto"/>
            <w:vAlign w:val="center"/>
          </w:tcPr>
          <w:p w14:paraId="2D1418E0">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产品特点</w:t>
            </w:r>
          </w:p>
        </w:tc>
        <w:tc>
          <w:tcPr>
            <w:tcW w:w="1317" w:type="dxa"/>
            <w:shd w:val="clear" w:color="auto" w:fill="auto"/>
            <w:vAlign w:val="center"/>
          </w:tcPr>
          <w:p w14:paraId="19F3E913">
            <w:pPr>
              <w:keepNext w:val="0"/>
              <w:keepLines w:val="0"/>
              <w:suppressLineNumbers w:val="0"/>
              <w:tabs>
                <w:tab w:val="center" w:pos="550"/>
              </w:tabs>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ab/>
            </w:r>
            <w:r>
              <w:rPr>
                <w:rFonts w:hint="default" w:ascii="Times New Roman" w:hAnsi="Times New Roman"/>
                <w:color w:val="auto"/>
              </w:rPr>
              <w:t>经办人</w:t>
            </w:r>
          </w:p>
        </w:tc>
        <w:tc>
          <w:tcPr>
            <w:tcW w:w="1636" w:type="dxa"/>
            <w:shd w:val="clear" w:color="auto" w:fill="auto"/>
            <w:vAlign w:val="center"/>
          </w:tcPr>
          <w:p w14:paraId="64FF52F2">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联系方式</w:t>
            </w:r>
          </w:p>
        </w:tc>
      </w:tr>
      <w:tr w14:paraId="2218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61546E8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中国工商银行股份有限公司舟山分行</w:t>
            </w:r>
          </w:p>
        </w:tc>
        <w:tc>
          <w:tcPr>
            <w:tcW w:w="3547" w:type="dxa"/>
            <w:shd w:val="clear" w:color="auto" w:fill="auto"/>
          </w:tcPr>
          <w:p w14:paraId="3BEA246F">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317" w:type="dxa"/>
            <w:shd w:val="clear" w:color="auto" w:fill="auto"/>
            <w:vAlign w:val="center"/>
          </w:tcPr>
          <w:p w14:paraId="337FDD43">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柳超颖</w:t>
            </w:r>
          </w:p>
        </w:tc>
        <w:tc>
          <w:tcPr>
            <w:tcW w:w="1636" w:type="dxa"/>
            <w:shd w:val="clear" w:color="auto" w:fill="auto"/>
            <w:vAlign w:val="center"/>
          </w:tcPr>
          <w:p w14:paraId="0EFB0F47">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15858076468</w:t>
            </w:r>
          </w:p>
        </w:tc>
      </w:tr>
      <w:tr w14:paraId="6B8A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14:paraId="5E81688E">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中国建设银行股份有限公司舟山分行</w:t>
            </w:r>
          </w:p>
        </w:tc>
        <w:tc>
          <w:tcPr>
            <w:tcW w:w="3547" w:type="dxa"/>
            <w:shd w:val="clear" w:color="auto" w:fill="auto"/>
          </w:tcPr>
          <w:p w14:paraId="1A802EB0">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14:paraId="224834C4">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普陀片区：</w:t>
            </w:r>
          </w:p>
          <w:p w14:paraId="1504BE94">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蔡妮妮</w:t>
            </w:r>
          </w:p>
          <w:p w14:paraId="10ED22E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定海片区：</w:t>
            </w:r>
          </w:p>
          <w:p w14:paraId="34A3A077">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杨莹</w:t>
            </w:r>
          </w:p>
          <w:p w14:paraId="3A73202E">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自贸区片区：郑佳奇</w:t>
            </w:r>
          </w:p>
        </w:tc>
        <w:tc>
          <w:tcPr>
            <w:tcW w:w="1636" w:type="dxa"/>
            <w:shd w:val="clear" w:color="auto" w:fill="auto"/>
            <w:vAlign w:val="center"/>
          </w:tcPr>
          <w:p w14:paraId="29477FDF">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普陀片区：13957201791</w:t>
            </w:r>
          </w:p>
          <w:p w14:paraId="189F7D4A">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定海片区：13655803997</w:t>
            </w:r>
          </w:p>
          <w:p w14:paraId="197CB948">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自贸区片区：13857208408</w:t>
            </w:r>
          </w:p>
        </w:tc>
      </w:tr>
      <w:tr w14:paraId="7F58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612B1BF1">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杭州银行股份有限公司舟山市分行</w:t>
            </w:r>
          </w:p>
        </w:tc>
        <w:tc>
          <w:tcPr>
            <w:tcW w:w="3547" w:type="dxa"/>
            <w:shd w:val="clear" w:color="auto" w:fill="auto"/>
          </w:tcPr>
          <w:p w14:paraId="5D4FA889">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14:paraId="5339F09C">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方经理</w:t>
            </w:r>
          </w:p>
        </w:tc>
        <w:tc>
          <w:tcPr>
            <w:tcW w:w="1636" w:type="dxa"/>
            <w:shd w:val="clear" w:color="auto" w:fill="auto"/>
            <w:vAlign w:val="center"/>
          </w:tcPr>
          <w:p w14:paraId="40BA6D2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0580-2185201、18205800451</w:t>
            </w:r>
          </w:p>
        </w:tc>
      </w:tr>
      <w:tr w14:paraId="6B23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00ECD419">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招商银行股份有限公司浙江自贸试验区舟山分行</w:t>
            </w:r>
          </w:p>
        </w:tc>
        <w:tc>
          <w:tcPr>
            <w:tcW w:w="3547" w:type="dxa"/>
            <w:shd w:val="clear" w:color="auto" w:fill="auto"/>
          </w:tcPr>
          <w:p w14:paraId="0AAE20DA">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14:paraId="09D01138">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李玲</w:t>
            </w:r>
          </w:p>
        </w:tc>
        <w:tc>
          <w:tcPr>
            <w:tcW w:w="1636" w:type="dxa"/>
            <w:shd w:val="clear" w:color="auto" w:fill="auto"/>
            <w:vAlign w:val="center"/>
          </w:tcPr>
          <w:p w14:paraId="39DAD8BA">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0580-2061710、13957227971</w:t>
            </w:r>
          </w:p>
        </w:tc>
      </w:tr>
      <w:tr w14:paraId="3865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14:paraId="732014A0">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温州银行股份有限公司舟山市分行</w:t>
            </w:r>
          </w:p>
        </w:tc>
        <w:tc>
          <w:tcPr>
            <w:tcW w:w="3547" w:type="dxa"/>
            <w:shd w:val="clear" w:color="auto" w:fill="auto"/>
          </w:tcPr>
          <w:p w14:paraId="7DE52053">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14:paraId="4B4AAB60">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郑贤栋</w:t>
            </w:r>
          </w:p>
        </w:tc>
        <w:tc>
          <w:tcPr>
            <w:tcW w:w="1636" w:type="dxa"/>
            <w:shd w:val="clear" w:color="auto" w:fill="auto"/>
            <w:vAlign w:val="center"/>
          </w:tcPr>
          <w:p w14:paraId="5FD91C68">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eastAsia" w:ascii="Times New Roman" w:hAnsi="Times New Roman"/>
                <w:color w:val="auto"/>
                <w:lang w:eastAsia="zh-CN"/>
              </w:rPr>
              <w:t>0580-8866086</w:t>
            </w:r>
          </w:p>
        </w:tc>
      </w:tr>
      <w:tr w14:paraId="2E2C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7B044201">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交通银行股份有限公司舟山分行</w:t>
            </w:r>
          </w:p>
        </w:tc>
        <w:tc>
          <w:tcPr>
            <w:tcW w:w="3547" w:type="dxa"/>
            <w:shd w:val="clear" w:color="auto" w:fill="auto"/>
          </w:tcPr>
          <w:p w14:paraId="36B14534">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14:paraId="6C10FE48">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赵争艳</w:t>
            </w:r>
          </w:p>
        </w:tc>
        <w:tc>
          <w:tcPr>
            <w:tcW w:w="1636" w:type="dxa"/>
            <w:shd w:val="clear" w:color="auto" w:fill="auto"/>
            <w:vAlign w:val="center"/>
          </w:tcPr>
          <w:p w14:paraId="4C132E4D">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0580-2260728,13758007280</w:t>
            </w:r>
          </w:p>
        </w:tc>
      </w:tr>
      <w:tr w14:paraId="2EE2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AA336A5">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中信银行股份有限公司舟山分行</w:t>
            </w:r>
          </w:p>
        </w:tc>
        <w:tc>
          <w:tcPr>
            <w:tcW w:w="3547" w:type="dxa"/>
            <w:shd w:val="clear" w:color="auto" w:fill="auto"/>
          </w:tcPr>
          <w:p w14:paraId="0164EC37">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14:paraId="6752B373">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杨莉丹</w:t>
            </w:r>
          </w:p>
        </w:tc>
        <w:tc>
          <w:tcPr>
            <w:tcW w:w="1636" w:type="dxa"/>
            <w:shd w:val="clear" w:color="auto" w:fill="auto"/>
            <w:vAlign w:val="center"/>
          </w:tcPr>
          <w:p w14:paraId="259897B0">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13905809681</w:t>
            </w:r>
          </w:p>
        </w:tc>
      </w:tr>
      <w:tr w14:paraId="679E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1DC9BEAC">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泰隆银行舟山市分行</w:t>
            </w:r>
          </w:p>
        </w:tc>
        <w:tc>
          <w:tcPr>
            <w:tcW w:w="3547" w:type="dxa"/>
            <w:shd w:val="clear" w:color="auto" w:fill="auto"/>
          </w:tcPr>
          <w:p w14:paraId="51F1CB99">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1163944A">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eastAsia" w:ascii="Times New Roman" w:hAnsi="Times New Roman"/>
                <w:color w:val="auto"/>
                <w:lang w:eastAsia="zh-CN"/>
              </w:rPr>
              <w:t>截至</w:t>
            </w:r>
            <w:r>
              <w:rPr>
                <w:rFonts w:hint="default" w:ascii="Times New Roman" w:hAnsi="Times New Roman"/>
                <w:color w:val="auto"/>
              </w:rPr>
              <w:t>合同付款日。</w:t>
            </w:r>
          </w:p>
        </w:tc>
        <w:tc>
          <w:tcPr>
            <w:tcW w:w="1317" w:type="dxa"/>
            <w:shd w:val="clear" w:color="auto" w:fill="auto"/>
            <w:vAlign w:val="center"/>
          </w:tcPr>
          <w:p w14:paraId="1B6D3823">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胡亢宇</w:t>
            </w:r>
          </w:p>
        </w:tc>
        <w:tc>
          <w:tcPr>
            <w:tcW w:w="1636" w:type="dxa"/>
            <w:shd w:val="clear" w:color="auto" w:fill="auto"/>
            <w:vAlign w:val="center"/>
          </w:tcPr>
          <w:p w14:paraId="478B38DB">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17605868703</w:t>
            </w:r>
          </w:p>
        </w:tc>
      </w:tr>
      <w:tr w14:paraId="463A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E7F63A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中国农业银行股份有限公司舟山分行</w:t>
            </w:r>
          </w:p>
        </w:tc>
        <w:tc>
          <w:tcPr>
            <w:tcW w:w="3547" w:type="dxa"/>
            <w:shd w:val="clear" w:color="auto" w:fill="auto"/>
          </w:tcPr>
          <w:p w14:paraId="19B52967">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317" w:type="dxa"/>
            <w:shd w:val="clear" w:color="auto" w:fill="auto"/>
            <w:vAlign w:val="center"/>
          </w:tcPr>
          <w:p w14:paraId="4CDF58E8">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邵琼</w:t>
            </w:r>
          </w:p>
        </w:tc>
        <w:tc>
          <w:tcPr>
            <w:tcW w:w="1636" w:type="dxa"/>
            <w:shd w:val="clear" w:color="auto" w:fill="auto"/>
            <w:vAlign w:val="center"/>
          </w:tcPr>
          <w:p w14:paraId="31950BBB">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13587049595</w:t>
            </w:r>
          </w:p>
        </w:tc>
      </w:tr>
      <w:tr w14:paraId="462C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FCCDECC">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中国邮政储蓄银行股份有限公司舟山市分行</w:t>
            </w:r>
          </w:p>
        </w:tc>
        <w:tc>
          <w:tcPr>
            <w:tcW w:w="3547" w:type="dxa"/>
            <w:shd w:val="clear" w:color="auto" w:fill="auto"/>
          </w:tcPr>
          <w:p w14:paraId="22559AB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14:paraId="7C9AEEFD">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曾超</w:t>
            </w:r>
          </w:p>
        </w:tc>
        <w:tc>
          <w:tcPr>
            <w:tcW w:w="1636" w:type="dxa"/>
            <w:shd w:val="clear" w:color="auto" w:fill="auto"/>
            <w:vAlign w:val="center"/>
          </w:tcPr>
          <w:p w14:paraId="4ABDAEA7">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15924008387</w:t>
            </w:r>
          </w:p>
        </w:tc>
      </w:tr>
    </w:tbl>
    <w:p w14:paraId="573E5FF4">
      <w:pPr>
        <w:spacing w:line="360" w:lineRule="auto"/>
        <w:ind w:firstLine="555"/>
        <w:contextualSpacing/>
        <w:rPr>
          <w:rFonts w:ascii="Times New Roman" w:hAnsi="Times New Roman"/>
          <w:color w:val="auto"/>
        </w:rPr>
      </w:pPr>
      <w:r>
        <w:rPr>
          <w:rFonts w:ascii="Times New Roman" w:hAnsi="Times New Roman"/>
          <w:color w:val="auto"/>
        </w:rPr>
        <w:t>2.2一般步骤</w:t>
      </w:r>
    </w:p>
    <w:p w14:paraId="16F0CF8E">
      <w:pPr>
        <w:spacing w:line="360" w:lineRule="auto"/>
        <w:ind w:firstLine="555"/>
        <w:contextualSpacing/>
        <w:rPr>
          <w:rFonts w:ascii="Times New Roman" w:hAnsi="Times New Roman"/>
          <w:color w:val="auto"/>
        </w:rPr>
      </w:pPr>
      <w:r>
        <w:rPr>
          <w:rFonts w:ascii="Times New Roman" w:hAnsi="Times New Roman"/>
          <w:color w:val="auto"/>
        </w:rPr>
        <w:t>（1）供应商先与银行对接，办理融资前期手续；</w:t>
      </w:r>
    </w:p>
    <w:p w14:paraId="14227186">
      <w:pPr>
        <w:spacing w:line="360" w:lineRule="auto"/>
        <w:ind w:firstLine="555"/>
        <w:contextualSpacing/>
        <w:rPr>
          <w:rFonts w:ascii="Times New Roman" w:hAnsi="Times New Roman"/>
          <w:color w:val="auto"/>
        </w:rPr>
      </w:pPr>
      <w:r>
        <w:rPr>
          <w:rFonts w:ascii="Times New Roman" w:hAnsi="Times New Roman"/>
          <w:color w:val="auto"/>
        </w:rPr>
        <w:t>（2）供应商中标后，凭中标通知书等材料，向相关合作银行发出融资申请；</w:t>
      </w:r>
    </w:p>
    <w:p w14:paraId="2FFF88F4">
      <w:pPr>
        <w:spacing w:line="360" w:lineRule="auto"/>
        <w:ind w:firstLine="555"/>
        <w:contextualSpacing/>
        <w:rPr>
          <w:rFonts w:ascii="Times New Roman" w:hAnsi="Times New Roman"/>
          <w:color w:val="auto"/>
        </w:rPr>
      </w:pPr>
      <w:r>
        <w:rPr>
          <w:rFonts w:ascii="Times New Roman" w:hAnsi="Times New Roman"/>
          <w:color w:val="auto"/>
        </w:rPr>
        <w:t>（3）银行、供应商线上办理审批、放贷事宜。</w:t>
      </w:r>
    </w:p>
    <w:p w14:paraId="1AF67F35">
      <w:pPr>
        <w:spacing w:line="360" w:lineRule="auto"/>
        <w:ind w:firstLine="555"/>
        <w:contextualSpacing/>
        <w:rPr>
          <w:rFonts w:ascii="Times New Roman" w:hAnsi="Times New Roman"/>
          <w:color w:val="auto"/>
        </w:rPr>
      </w:pPr>
      <w:r>
        <w:rPr>
          <w:rFonts w:ascii="Times New Roman" w:hAnsi="Times New Roman"/>
          <w:color w:val="auto"/>
        </w:rPr>
        <w:t>2.3注意事项</w:t>
      </w:r>
    </w:p>
    <w:p w14:paraId="27D4A5ED">
      <w:pPr>
        <w:spacing w:line="360" w:lineRule="auto"/>
        <w:ind w:firstLine="555"/>
        <w:contextualSpacing/>
        <w:rPr>
          <w:rFonts w:ascii="Times New Roman" w:hAnsi="Times New Roman"/>
          <w:color w:val="auto"/>
        </w:rPr>
      </w:pPr>
      <w:r>
        <w:rPr>
          <w:rFonts w:ascii="Times New Roman" w:hAnsi="Times New Roman"/>
          <w:color w:val="auto"/>
        </w:rPr>
        <w:t>（1）中标供应商需确保政府采购合同的收款账户与融资银行开户账户一致。</w:t>
      </w:r>
    </w:p>
    <w:p w14:paraId="0F814908">
      <w:pPr>
        <w:spacing w:line="360" w:lineRule="auto"/>
        <w:ind w:firstLine="555"/>
        <w:contextualSpacing/>
        <w:rPr>
          <w:rFonts w:ascii="Times New Roman" w:hAnsi="Times New Roman"/>
          <w:color w:val="auto"/>
        </w:rPr>
      </w:pPr>
      <w:r>
        <w:rPr>
          <w:rFonts w:ascii="Times New Roman" w:hAnsi="Times New Roman"/>
          <w:color w:val="auto"/>
        </w:rPr>
        <w:t>（2）用于政府采购信用融资的政府采购合同，应当包含如下条款：“第   条：政府采购合同贷款</w:t>
      </w:r>
    </w:p>
    <w:p w14:paraId="429D31C3">
      <w:pPr>
        <w:spacing w:line="360" w:lineRule="auto"/>
        <w:ind w:firstLine="555"/>
        <w:contextualSpacing/>
        <w:rPr>
          <w:rFonts w:ascii="Times New Roman" w:hAnsi="Times New Roman"/>
          <w:color w:val="auto"/>
        </w:rPr>
      </w:pPr>
      <w:r>
        <w:rPr>
          <w:rFonts w:ascii="Times New Roman" w:hAnsi="Times New Roman"/>
          <w:color w:val="auto"/>
        </w:rPr>
        <w:t>本合同同时用于乙方向银行（金融机构）申请政府采购信用贷款。</w:t>
      </w:r>
    </w:p>
    <w:p w14:paraId="03F884C2">
      <w:pPr>
        <w:spacing w:line="360" w:lineRule="auto"/>
        <w:ind w:firstLine="555"/>
        <w:contextualSpacing/>
        <w:rPr>
          <w:rFonts w:ascii="Times New Roman" w:hAnsi="Times New Roman"/>
          <w:color w:val="auto"/>
        </w:rPr>
      </w:pPr>
      <w:r>
        <w:rPr>
          <w:rFonts w:ascii="Times New Roman" w:hAnsi="Times New Roman"/>
          <w:color w:val="auto"/>
        </w:rPr>
        <w:t>本合同一经签订，原则上不得更改乙方收款账户信息。确需更改的，乙方应取得原合同收款账户开户银行书面同意，否则修改后的合同不予备案，采购资金不予支付。”</w:t>
      </w:r>
    </w:p>
    <w:p w14:paraId="3E129CAD">
      <w:pPr>
        <w:pStyle w:val="58"/>
        <w:snapToGrid w:val="0"/>
        <w:spacing w:before="159" w:after="159" w:line="360" w:lineRule="auto"/>
        <w:ind w:right="-87"/>
        <w:rPr>
          <w:rFonts w:ascii="Times New Roman" w:hAnsi="Times New Roman" w:cs="Times New Roman"/>
          <w:color w:val="auto"/>
        </w:rPr>
      </w:pPr>
    </w:p>
    <w:p w14:paraId="6AE7D25D">
      <w:pPr>
        <w:pStyle w:val="58"/>
        <w:snapToGrid w:val="0"/>
        <w:spacing w:before="159" w:after="159"/>
        <w:ind w:right="-506" w:rightChars="-241"/>
        <w:jc w:val="center"/>
        <w:rPr>
          <w:rFonts w:ascii="Times New Roman" w:hAnsi="Times New Roman" w:cs="Times New Roman"/>
          <w:color w:val="auto"/>
        </w:rPr>
      </w:pPr>
      <w:r>
        <w:rPr>
          <w:rFonts w:ascii="Times New Roman" w:hAnsi="Times New Roman" w:eastAsia="宋体" w:cs="Times New Roman"/>
          <w:b/>
          <w:color w:val="auto"/>
          <w:sz w:val="28"/>
          <w:szCs w:val="28"/>
        </w:rPr>
        <w:t>十、验收</w:t>
      </w:r>
    </w:p>
    <w:p w14:paraId="22F0A359">
      <w:pPr>
        <w:pStyle w:val="17"/>
        <w:snapToGrid w:val="0"/>
        <w:spacing w:line="400" w:lineRule="exact"/>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（一）验收</w:t>
      </w:r>
    </w:p>
    <w:p w14:paraId="1F3AAE85">
      <w:pPr>
        <w:spacing w:line="400" w:lineRule="exact"/>
        <w:ind w:firstLine="555"/>
        <w:contextualSpacing/>
        <w:rPr>
          <w:rFonts w:ascii="Times New Roman" w:hAnsi="Times New Roman"/>
          <w:color w:val="auto"/>
        </w:rPr>
      </w:pPr>
      <w:r>
        <w:rPr>
          <w:rFonts w:ascii="Times New Roman" w:hAnsi="Times New Roman"/>
          <w:color w:val="auto"/>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9DC51A">
      <w:pPr>
        <w:spacing w:line="400" w:lineRule="exact"/>
        <w:ind w:firstLine="555"/>
        <w:contextualSpacing/>
        <w:rPr>
          <w:rFonts w:ascii="Times New Roman" w:hAnsi="Times New Roman"/>
          <w:color w:val="auto"/>
        </w:rPr>
      </w:pPr>
      <w:r>
        <w:rPr>
          <w:rFonts w:ascii="Times New Roman" w:hAnsi="Times New Roman"/>
          <w:color w:val="auto"/>
        </w:rPr>
        <w:t>2、采购人可以邀请参加第三方机构参与验收。第三方机构的意见作为验收书的参考资料一并存档。</w:t>
      </w:r>
      <w:r>
        <w:rPr>
          <w:rFonts w:ascii="Times New Roman" w:hAnsi="Times New Roman"/>
          <w:color w:val="auto"/>
          <w:kern w:val="0"/>
          <w:szCs w:val="21"/>
        </w:rPr>
        <w:t>按照《舟山市政府采购履约验收管理暂行办法》做好验收相关工作。详见附表：附表1《履约验收通知书》、附表2《政府采购履约验收书》。</w:t>
      </w:r>
    </w:p>
    <w:p w14:paraId="3D2A5634">
      <w:pPr>
        <w:spacing w:line="400" w:lineRule="exact"/>
        <w:ind w:firstLine="555"/>
        <w:contextualSpacing/>
        <w:rPr>
          <w:rFonts w:ascii="Times New Roman" w:hAnsi="Times New Roman"/>
          <w:color w:val="auto"/>
        </w:rPr>
      </w:pPr>
      <w:r>
        <w:rPr>
          <w:rFonts w:ascii="Times New Roman" w:hAnsi="Times New Roman"/>
          <w:color w:val="auto"/>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6DC74E">
      <w:pPr>
        <w:spacing w:line="400" w:lineRule="exact"/>
        <w:ind w:firstLine="555"/>
        <w:contextualSpacing/>
        <w:rPr>
          <w:rFonts w:ascii="Times New Roman" w:hAnsi="Times New Roman"/>
          <w:color w:val="auto"/>
        </w:rPr>
      </w:pPr>
      <w:r>
        <w:rPr>
          <w:rFonts w:ascii="Times New Roman" w:hAnsi="Times New Roman"/>
          <w:color w:val="auto"/>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EA57A4">
      <w:pPr>
        <w:pStyle w:val="31"/>
        <w:ind w:firstLine="210"/>
        <w:rPr>
          <w:color w:val="auto"/>
        </w:rPr>
      </w:pPr>
    </w:p>
    <w:p w14:paraId="2FFAADBE">
      <w:pPr>
        <w:rPr>
          <w:rFonts w:ascii="Times New Roman" w:hAnsi="Times New Roman"/>
          <w:b/>
          <w:bCs/>
          <w:color w:val="auto"/>
          <w:sz w:val="24"/>
        </w:rPr>
      </w:pPr>
      <w:r>
        <w:rPr>
          <w:rFonts w:ascii="Times New Roman" w:hAnsi="Times New Roman"/>
          <w:b/>
          <w:bCs/>
          <w:color w:val="auto"/>
          <w:sz w:val="24"/>
        </w:rPr>
        <w:br w:type="page"/>
      </w:r>
    </w:p>
    <w:p w14:paraId="0EB7C5D7">
      <w:pPr>
        <w:rPr>
          <w:rFonts w:ascii="Times New Roman" w:hAnsi="Times New Roman"/>
          <w:b/>
          <w:bCs/>
          <w:color w:val="auto"/>
          <w:sz w:val="24"/>
        </w:rPr>
      </w:pPr>
      <w:r>
        <w:rPr>
          <w:rFonts w:ascii="Times New Roman" w:hAnsi="Times New Roman"/>
          <w:b/>
          <w:bCs/>
          <w:color w:val="auto"/>
          <w:sz w:val="24"/>
        </w:rPr>
        <w:t>附表1、</w:t>
      </w:r>
    </w:p>
    <w:p w14:paraId="373B90EB">
      <w:pPr>
        <w:jc w:val="center"/>
        <w:rPr>
          <w:rFonts w:ascii="Times New Roman" w:hAnsi="Times New Roman"/>
          <w:b/>
          <w:bCs/>
          <w:color w:val="auto"/>
          <w:sz w:val="24"/>
        </w:rPr>
      </w:pPr>
      <w:r>
        <w:rPr>
          <w:rFonts w:ascii="Times New Roman" w:hAnsi="Times New Roman"/>
          <w:b/>
          <w:bCs/>
          <w:color w:val="auto"/>
          <w:sz w:val="24"/>
        </w:rPr>
        <w:t>履约验收通知书</w:t>
      </w:r>
    </w:p>
    <w:p w14:paraId="790D1CAF">
      <w:pPr>
        <w:jc w:val="center"/>
        <w:rPr>
          <w:rFonts w:ascii="Times New Roman" w:hAnsi="Times New Roman"/>
          <w:color w:val="auto"/>
          <w:szCs w:val="21"/>
        </w:rPr>
      </w:pPr>
    </w:p>
    <w:p w14:paraId="5A64AFE2">
      <w:pPr>
        <w:rPr>
          <w:rFonts w:ascii="Times New Roman" w:hAnsi="Times New Roman"/>
          <w:color w:val="auto"/>
          <w:szCs w:val="21"/>
        </w:rPr>
      </w:pPr>
      <w:r>
        <w:rPr>
          <w:rFonts w:ascii="Times New Roman" w:hAnsi="Times New Roman"/>
          <w:color w:val="auto"/>
          <w:szCs w:val="21"/>
        </w:rPr>
        <w:t>供应商：</w:t>
      </w:r>
    </w:p>
    <w:tbl>
      <w:tblPr>
        <w:tblStyle w:val="3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363"/>
        <w:gridCol w:w="2155"/>
        <w:gridCol w:w="2254"/>
      </w:tblGrid>
      <w:tr w14:paraId="506D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7" w:type="dxa"/>
            <w:vAlign w:val="center"/>
          </w:tcPr>
          <w:p w14:paraId="010D1A8E">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采购单位</w:t>
            </w:r>
          </w:p>
        </w:tc>
        <w:tc>
          <w:tcPr>
            <w:tcW w:w="6772" w:type="dxa"/>
            <w:gridSpan w:val="3"/>
          </w:tcPr>
          <w:p w14:paraId="1B1CFA1C">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F41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47" w:type="dxa"/>
            <w:vAlign w:val="center"/>
          </w:tcPr>
          <w:p w14:paraId="6BDA4EE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采购项目</w:t>
            </w:r>
          </w:p>
        </w:tc>
        <w:tc>
          <w:tcPr>
            <w:tcW w:w="6772" w:type="dxa"/>
            <w:gridSpan w:val="3"/>
          </w:tcPr>
          <w:p w14:paraId="5401671D">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25C8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7" w:type="dxa"/>
            <w:vAlign w:val="center"/>
          </w:tcPr>
          <w:p w14:paraId="274F34F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合同金额</w:t>
            </w:r>
          </w:p>
        </w:tc>
        <w:tc>
          <w:tcPr>
            <w:tcW w:w="6772" w:type="dxa"/>
            <w:gridSpan w:val="3"/>
          </w:tcPr>
          <w:p w14:paraId="318F8712">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1318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47" w:type="dxa"/>
            <w:vAlign w:val="center"/>
          </w:tcPr>
          <w:p w14:paraId="5A0C04A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验收地点</w:t>
            </w:r>
          </w:p>
        </w:tc>
        <w:tc>
          <w:tcPr>
            <w:tcW w:w="2363" w:type="dxa"/>
          </w:tcPr>
          <w:p w14:paraId="1907DDA7">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155" w:type="dxa"/>
            <w:vAlign w:val="center"/>
          </w:tcPr>
          <w:p w14:paraId="18800B1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验收时间</w:t>
            </w:r>
          </w:p>
        </w:tc>
        <w:tc>
          <w:tcPr>
            <w:tcW w:w="2254" w:type="dxa"/>
          </w:tcPr>
          <w:p w14:paraId="0975FCB3">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307F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47" w:type="dxa"/>
            <w:vAlign w:val="center"/>
          </w:tcPr>
          <w:p w14:paraId="74E52A8E">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联系人</w:t>
            </w:r>
          </w:p>
        </w:tc>
        <w:tc>
          <w:tcPr>
            <w:tcW w:w="2363" w:type="dxa"/>
          </w:tcPr>
          <w:p w14:paraId="4F8CBD2F">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155" w:type="dxa"/>
            <w:vAlign w:val="center"/>
          </w:tcPr>
          <w:p w14:paraId="26B9336C">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联系方式</w:t>
            </w:r>
          </w:p>
        </w:tc>
        <w:tc>
          <w:tcPr>
            <w:tcW w:w="2254" w:type="dxa"/>
          </w:tcPr>
          <w:p w14:paraId="66ADAA0C">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05E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519" w:type="dxa"/>
            <w:gridSpan w:val="4"/>
          </w:tcPr>
          <w:p w14:paraId="446EEEC1">
            <w:pPr>
              <w:keepNext w:val="0"/>
              <w:keepLines w:val="0"/>
              <w:suppressLineNumbers w:val="0"/>
              <w:spacing w:before="0" w:beforeAutospacing="0" w:after="0" w:afterAutospacing="0"/>
              <w:ind w:left="0" w:right="0"/>
              <w:rPr>
                <w:rFonts w:hint="default" w:ascii="Times New Roman" w:hAnsi="Times New Roman"/>
                <w:color w:val="auto"/>
                <w:szCs w:val="21"/>
              </w:rPr>
            </w:pPr>
          </w:p>
          <w:p w14:paraId="41DAA78E">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（备注说明）</w:t>
            </w:r>
          </w:p>
          <w:p w14:paraId="47B6C6D2">
            <w:pPr>
              <w:keepNext w:val="0"/>
              <w:keepLines w:val="0"/>
              <w:suppressLineNumbers w:val="0"/>
              <w:spacing w:before="0" w:beforeAutospacing="0" w:after="0" w:afterAutospacing="0"/>
              <w:ind w:left="0" w:right="0"/>
              <w:rPr>
                <w:rFonts w:hint="default" w:ascii="Times New Roman" w:hAnsi="Times New Roman"/>
                <w:color w:val="auto"/>
                <w:szCs w:val="21"/>
              </w:rPr>
            </w:pPr>
          </w:p>
          <w:p w14:paraId="0C27F0BB">
            <w:pPr>
              <w:keepNext w:val="0"/>
              <w:keepLines w:val="0"/>
              <w:suppressLineNumbers w:val="0"/>
              <w:spacing w:before="0" w:beforeAutospacing="0" w:after="0" w:afterAutospacing="0"/>
              <w:ind w:left="0" w:right="0"/>
              <w:rPr>
                <w:rFonts w:hint="default" w:ascii="Times New Roman" w:hAnsi="Times New Roman"/>
                <w:color w:val="auto"/>
                <w:szCs w:val="21"/>
              </w:rPr>
            </w:pPr>
          </w:p>
          <w:p w14:paraId="08C208F1">
            <w:pPr>
              <w:keepNext w:val="0"/>
              <w:keepLines w:val="0"/>
              <w:suppressLineNumbers w:val="0"/>
              <w:spacing w:before="0" w:beforeAutospacing="0" w:after="0" w:afterAutospacing="0"/>
              <w:ind w:left="0" w:right="0"/>
              <w:rPr>
                <w:rFonts w:hint="default" w:ascii="Times New Roman" w:hAnsi="Times New Roman"/>
                <w:color w:val="auto"/>
                <w:szCs w:val="21"/>
              </w:rPr>
            </w:pPr>
          </w:p>
          <w:p w14:paraId="0FC53478">
            <w:pPr>
              <w:keepNext w:val="0"/>
              <w:keepLines w:val="0"/>
              <w:suppressLineNumbers w:val="0"/>
              <w:spacing w:before="0" w:beforeAutospacing="0" w:after="0" w:afterAutospacing="0"/>
              <w:ind w:left="0" w:right="0"/>
              <w:rPr>
                <w:rFonts w:hint="default" w:ascii="Times New Roman" w:hAnsi="Times New Roman"/>
                <w:color w:val="auto"/>
                <w:szCs w:val="21"/>
              </w:rPr>
            </w:pPr>
          </w:p>
          <w:p w14:paraId="24CA756E">
            <w:pPr>
              <w:keepNext w:val="0"/>
              <w:keepLines w:val="0"/>
              <w:suppressLineNumbers w:val="0"/>
              <w:spacing w:before="0" w:beforeAutospacing="0" w:after="0" w:afterAutospacing="0"/>
              <w:ind w:left="0" w:right="0"/>
              <w:rPr>
                <w:rFonts w:hint="default" w:ascii="Times New Roman" w:hAnsi="Times New Roman"/>
                <w:color w:val="auto"/>
                <w:szCs w:val="21"/>
              </w:rPr>
            </w:pPr>
          </w:p>
          <w:p w14:paraId="7BFC65C5">
            <w:pPr>
              <w:keepNext w:val="0"/>
              <w:keepLines w:val="0"/>
              <w:suppressLineNumbers w:val="0"/>
              <w:spacing w:before="0" w:beforeAutospacing="0" w:after="0" w:afterAutospacing="0"/>
              <w:ind w:left="0" w:right="0"/>
              <w:rPr>
                <w:rFonts w:hint="default" w:ascii="Times New Roman" w:hAnsi="Times New Roman"/>
                <w:color w:val="auto"/>
                <w:szCs w:val="21"/>
              </w:rPr>
            </w:pPr>
          </w:p>
          <w:p w14:paraId="3E586EF2">
            <w:pPr>
              <w:keepNext w:val="0"/>
              <w:keepLines w:val="0"/>
              <w:suppressLineNumbers w:val="0"/>
              <w:spacing w:before="0" w:beforeAutospacing="0" w:after="0" w:afterAutospacing="0"/>
              <w:ind w:left="0" w:right="0"/>
              <w:rPr>
                <w:rFonts w:hint="default" w:ascii="Times New Roman" w:hAnsi="Times New Roman"/>
                <w:color w:val="auto"/>
                <w:szCs w:val="21"/>
              </w:rPr>
            </w:pPr>
          </w:p>
          <w:p w14:paraId="7071E4B1">
            <w:pPr>
              <w:keepNext w:val="0"/>
              <w:keepLines w:val="0"/>
              <w:suppressLineNumbers w:val="0"/>
              <w:spacing w:before="0" w:beforeAutospacing="0" w:after="0" w:afterAutospacing="0"/>
              <w:ind w:left="0" w:right="0"/>
              <w:rPr>
                <w:rFonts w:hint="default" w:ascii="Times New Roman" w:hAnsi="Times New Roman"/>
                <w:color w:val="auto"/>
                <w:szCs w:val="21"/>
              </w:rPr>
            </w:pPr>
          </w:p>
          <w:p w14:paraId="4B43385A">
            <w:pPr>
              <w:keepNext w:val="0"/>
              <w:keepLines w:val="0"/>
              <w:suppressLineNumbers w:val="0"/>
              <w:spacing w:before="0" w:beforeAutospacing="0" w:after="0" w:afterAutospacing="0"/>
              <w:ind w:left="0" w:right="0"/>
              <w:rPr>
                <w:rFonts w:hint="default" w:ascii="Times New Roman" w:hAnsi="Times New Roman"/>
                <w:color w:val="auto"/>
                <w:szCs w:val="21"/>
              </w:rPr>
            </w:pPr>
          </w:p>
          <w:p w14:paraId="269780BE">
            <w:pPr>
              <w:keepNext w:val="0"/>
              <w:keepLines w:val="0"/>
              <w:suppressLineNumbers w:val="0"/>
              <w:spacing w:before="0" w:beforeAutospacing="0" w:after="0" w:afterAutospacing="0"/>
              <w:ind w:left="0" w:right="0"/>
              <w:rPr>
                <w:rFonts w:hint="default" w:ascii="Times New Roman" w:hAnsi="Times New Roman"/>
                <w:color w:val="auto"/>
                <w:szCs w:val="21"/>
              </w:rPr>
            </w:pPr>
          </w:p>
          <w:p w14:paraId="071AC251">
            <w:pPr>
              <w:keepNext w:val="0"/>
              <w:keepLines w:val="0"/>
              <w:suppressLineNumbers w:val="0"/>
              <w:spacing w:before="0" w:beforeAutospacing="0" w:after="0" w:afterAutospacing="0"/>
              <w:ind w:left="0" w:right="0" w:firstLine="5880" w:firstLineChars="2800"/>
              <w:rPr>
                <w:rFonts w:hint="default" w:ascii="Times New Roman" w:hAnsi="Times New Roman"/>
                <w:color w:val="auto"/>
                <w:szCs w:val="21"/>
              </w:rPr>
            </w:pPr>
            <w:r>
              <w:rPr>
                <w:rFonts w:hint="default" w:ascii="Times New Roman" w:hAnsi="Times New Roman"/>
                <w:color w:val="auto"/>
                <w:szCs w:val="21"/>
              </w:rPr>
              <w:t>盖章</w:t>
            </w:r>
          </w:p>
          <w:p w14:paraId="62F7A213">
            <w:pPr>
              <w:keepNext w:val="0"/>
              <w:keepLines w:val="0"/>
              <w:suppressLineNumbers w:val="0"/>
              <w:spacing w:before="0" w:beforeAutospacing="0" w:after="0" w:afterAutospacing="0"/>
              <w:ind w:left="0" w:right="0" w:firstLine="5880" w:firstLineChars="2800"/>
              <w:rPr>
                <w:rFonts w:hint="default" w:ascii="Times New Roman" w:hAnsi="Times New Roman"/>
                <w:color w:val="auto"/>
                <w:szCs w:val="21"/>
              </w:rPr>
            </w:pPr>
          </w:p>
        </w:tc>
      </w:tr>
    </w:tbl>
    <w:p w14:paraId="2072053F">
      <w:pPr>
        <w:pStyle w:val="31"/>
        <w:ind w:firstLine="0" w:firstLineChars="0"/>
        <w:rPr>
          <w:color w:val="auto"/>
        </w:rPr>
      </w:pPr>
    </w:p>
    <w:p w14:paraId="19FCCB36">
      <w:pPr>
        <w:pStyle w:val="31"/>
        <w:ind w:firstLine="0" w:firstLineChars="0"/>
        <w:rPr>
          <w:color w:val="auto"/>
        </w:rPr>
      </w:pPr>
    </w:p>
    <w:p w14:paraId="53AB75EB">
      <w:pPr>
        <w:rPr>
          <w:rFonts w:ascii="Times New Roman" w:hAnsi="Times New Roman"/>
          <w:color w:val="auto"/>
          <w:szCs w:val="21"/>
        </w:rPr>
      </w:pPr>
    </w:p>
    <w:p w14:paraId="45377686">
      <w:pPr>
        <w:rPr>
          <w:rFonts w:ascii="Times New Roman" w:hAnsi="Times New Roman"/>
          <w:b/>
          <w:bCs/>
          <w:color w:val="auto"/>
          <w:sz w:val="24"/>
        </w:rPr>
      </w:pPr>
      <w:r>
        <w:rPr>
          <w:rFonts w:ascii="Times New Roman" w:hAnsi="Times New Roman"/>
          <w:b/>
          <w:bCs/>
          <w:color w:val="auto"/>
          <w:sz w:val="24"/>
        </w:rPr>
        <w:br w:type="page"/>
      </w:r>
    </w:p>
    <w:p w14:paraId="10F30F6A">
      <w:pPr>
        <w:rPr>
          <w:rFonts w:ascii="Times New Roman" w:hAnsi="Times New Roman"/>
          <w:b/>
          <w:bCs/>
          <w:color w:val="auto"/>
          <w:sz w:val="24"/>
        </w:rPr>
      </w:pPr>
      <w:r>
        <w:rPr>
          <w:rFonts w:ascii="Times New Roman" w:hAnsi="Times New Roman"/>
          <w:b/>
          <w:bCs/>
          <w:color w:val="auto"/>
          <w:sz w:val="24"/>
        </w:rPr>
        <w:t>附表2、</w:t>
      </w:r>
    </w:p>
    <w:p w14:paraId="465EAEC8">
      <w:pPr>
        <w:jc w:val="center"/>
        <w:rPr>
          <w:rFonts w:ascii="Times New Roman" w:hAnsi="Times New Roman"/>
          <w:b/>
          <w:bCs/>
          <w:color w:val="auto"/>
          <w:sz w:val="24"/>
        </w:rPr>
      </w:pPr>
      <w:r>
        <w:rPr>
          <w:rFonts w:ascii="Times New Roman" w:hAnsi="Times New Roman"/>
          <w:b/>
          <w:bCs/>
          <w:color w:val="auto"/>
          <w:sz w:val="24"/>
        </w:rPr>
        <w:t>政府采购履约验收书</w:t>
      </w:r>
    </w:p>
    <w:tbl>
      <w:tblPr>
        <w:tblStyle w:val="3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152"/>
        <w:gridCol w:w="1142"/>
        <w:gridCol w:w="1245"/>
        <w:gridCol w:w="1380"/>
        <w:gridCol w:w="645"/>
        <w:gridCol w:w="75"/>
        <w:gridCol w:w="861"/>
        <w:gridCol w:w="252"/>
        <w:gridCol w:w="687"/>
      </w:tblGrid>
      <w:tr w14:paraId="6D78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6F86B805">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一、验收方案</w:t>
            </w:r>
          </w:p>
        </w:tc>
      </w:tr>
      <w:tr w14:paraId="1D3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6DAEF455">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szCs w:val="21"/>
              </w:rPr>
              <w:t>（一）</w:t>
            </w:r>
            <w:r>
              <w:rPr>
                <w:rFonts w:hint="default" w:ascii="Times New Roman" w:hAnsi="Times New Roman"/>
                <w:color w:val="auto"/>
                <w:kern w:val="0"/>
                <w:szCs w:val="21"/>
              </w:rPr>
              <w:t>项目基本情况</w:t>
            </w:r>
          </w:p>
        </w:tc>
      </w:tr>
      <w:tr w14:paraId="0748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1E2A9AFE">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采购人名称</w:t>
            </w:r>
          </w:p>
        </w:tc>
        <w:tc>
          <w:tcPr>
            <w:tcW w:w="3539" w:type="dxa"/>
            <w:gridSpan w:val="3"/>
            <w:vAlign w:val="center"/>
          </w:tcPr>
          <w:p w14:paraId="79CC8AE0">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Align w:val="center"/>
          </w:tcPr>
          <w:p w14:paraId="7B3D7D6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供应商名称</w:t>
            </w:r>
          </w:p>
        </w:tc>
        <w:tc>
          <w:tcPr>
            <w:tcW w:w="2520" w:type="dxa"/>
            <w:gridSpan w:val="5"/>
            <w:vAlign w:val="center"/>
          </w:tcPr>
          <w:p w14:paraId="29713F79">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60A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59D8EABD">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项目名称</w:t>
            </w:r>
          </w:p>
        </w:tc>
        <w:tc>
          <w:tcPr>
            <w:tcW w:w="3539" w:type="dxa"/>
            <w:gridSpan w:val="3"/>
            <w:vAlign w:val="center"/>
          </w:tcPr>
          <w:p w14:paraId="21566AD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Align w:val="center"/>
          </w:tcPr>
          <w:p w14:paraId="44F0A93E">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合同编号</w:t>
            </w:r>
          </w:p>
        </w:tc>
        <w:tc>
          <w:tcPr>
            <w:tcW w:w="2520" w:type="dxa"/>
            <w:gridSpan w:val="5"/>
            <w:vAlign w:val="center"/>
          </w:tcPr>
          <w:p w14:paraId="54B85EB7">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4056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9" w:type="dxa"/>
            <w:vAlign w:val="center"/>
          </w:tcPr>
          <w:p w14:paraId="5981FF79">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合同签订时间</w:t>
            </w:r>
          </w:p>
        </w:tc>
        <w:tc>
          <w:tcPr>
            <w:tcW w:w="3539" w:type="dxa"/>
            <w:gridSpan w:val="3"/>
            <w:vAlign w:val="center"/>
          </w:tcPr>
          <w:p w14:paraId="75C5D30A">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Align w:val="center"/>
          </w:tcPr>
          <w:p w14:paraId="53F28F47">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合同规定验收</w:t>
            </w:r>
          </w:p>
          <w:p w14:paraId="1404ACB1">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时间</w:t>
            </w:r>
          </w:p>
        </w:tc>
        <w:tc>
          <w:tcPr>
            <w:tcW w:w="2520" w:type="dxa"/>
            <w:gridSpan w:val="5"/>
            <w:vAlign w:val="center"/>
          </w:tcPr>
          <w:p w14:paraId="2B72590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121F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1CC2398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项目类型</w:t>
            </w:r>
          </w:p>
        </w:tc>
        <w:tc>
          <w:tcPr>
            <w:tcW w:w="3539" w:type="dxa"/>
            <w:gridSpan w:val="3"/>
            <w:vAlign w:val="center"/>
          </w:tcPr>
          <w:p w14:paraId="5EA03339">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□货物/□ 服务</w:t>
            </w:r>
          </w:p>
        </w:tc>
        <w:tc>
          <w:tcPr>
            <w:tcW w:w="1380" w:type="dxa"/>
            <w:vAlign w:val="center"/>
          </w:tcPr>
          <w:p w14:paraId="6320AEFD">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合同金额</w:t>
            </w:r>
          </w:p>
        </w:tc>
        <w:tc>
          <w:tcPr>
            <w:tcW w:w="2520" w:type="dxa"/>
            <w:gridSpan w:val="5"/>
            <w:vAlign w:val="center"/>
          </w:tcPr>
          <w:p w14:paraId="1FF1BA65">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6C66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326AC684">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（二 ）验收方式与方法</w:t>
            </w:r>
          </w:p>
        </w:tc>
      </w:tr>
      <w:tr w14:paraId="3A1F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33AA9DE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验收组织方式</w:t>
            </w:r>
          </w:p>
        </w:tc>
        <w:tc>
          <w:tcPr>
            <w:tcW w:w="3539" w:type="dxa"/>
            <w:gridSpan w:val="3"/>
            <w:vAlign w:val="center"/>
          </w:tcPr>
          <w:p w14:paraId="39D7C86F">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□自行组织/□ 委托代理</w:t>
            </w:r>
          </w:p>
        </w:tc>
        <w:tc>
          <w:tcPr>
            <w:tcW w:w="1380" w:type="dxa"/>
            <w:vAlign w:val="center"/>
          </w:tcPr>
          <w:p w14:paraId="2A7F6D6E">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代理机构名称</w:t>
            </w:r>
          </w:p>
        </w:tc>
        <w:tc>
          <w:tcPr>
            <w:tcW w:w="2520" w:type="dxa"/>
            <w:gridSpan w:val="5"/>
            <w:vAlign w:val="center"/>
          </w:tcPr>
          <w:p w14:paraId="56834803">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26D9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6FD83B88">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验收方式</w:t>
            </w:r>
          </w:p>
        </w:tc>
        <w:tc>
          <w:tcPr>
            <w:tcW w:w="3539" w:type="dxa"/>
            <w:gridSpan w:val="3"/>
            <w:vAlign w:val="center"/>
          </w:tcPr>
          <w:p w14:paraId="080F188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□一般验收程序/□简易验收程序</w:t>
            </w:r>
          </w:p>
        </w:tc>
        <w:tc>
          <w:tcPr>
            <w:tcW w:w="1380" w:type="dxa"/>
            <w:vAlign w:val="center"/>
          </w:tcPr>
          <w:p w14:paraId="76D2100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选择简易验收</w:t>
            </w:r>
          </w:p>
          <w:p w14:paraId="5BFC85B6">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理由</w:t>
            </w:r>
          </w:p>
        </w:tc>
        <w:tc>
          <w:tcPr>
            <w:tcW w:w="2520" w:type="dxa"/>
            <w:gridSpan w:val="5"/>
            <w:vAlign w:val="center"/>
          </w:tcPr>
          <w:p w14:paraId="67412817">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621A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Merge w:val="restart"/>
            <w:vAlign w:val="center"/>
          </w:tcPr>
          <w:p w14:paraId="7AEFB18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大型或复杂项 目</w:t>
            </w:r>
          </w:p>
        </w:tc>
        <w:tc>
          <w:tcPr>
            <w:tcW w:w="3539" w:type="dxa"/>
            <w:gridSpan w:val="3"/>
            <w:vAlign w:val="center"/>
          </w:tcPr>
          <w:p w14:paraId="5673F1EB">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□是/□ 否</w:t>
            </w:r>
          </w:p>
        </w:tc>
        <w:tc>
          <w:tcPr>
            <w:tcW w:w="1380" w:type="dxa"/>
            <w:vMerge w:val="restart"/>
            <w:vAlign w:val="center"/>
          </w:tcPr>
          <w:p w14:paraId="4763D08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向社会公众提供的公共服务项目方式</w:t>
            </w:r>
          </w:p>
        </w:tc>
        <w:tc>
          <w:tcPr>
            <w:tcW w:w="2520" w:type="dxa"/>
            <w:gridSpan w:val="5"/>
            <w:vAlign w:val="center"/>
          </w:tcPr>
          <w:p w14:paraId="22D229A0">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□是/□ 否</w:t>
            </w:r>
          </w:p>
        </w:tc>
      </w:tr>
      <w:tr w14:paraId="5C19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9" w:type="dxa"/>
            <w:vMerge w:val="continue"/>
            <w:vAlign w:val="center"/>
          </w:tcPr>
          <w:p w14:paraId="40A8C20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152" w:type="dxa"/>
            <w:vAlign w:val="center"/>
          </w:tcPr>
          <w:p w14:paraId="2EB42476">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参与验收检测机构名称</w:t>
            </w:r>
          </w:p>
        </w:tc>
        <w:tc>
          <w:tcPr>
            <w:tcW w:w="2387" w:type="dxa"/>
            <w:gridSpan w:val="2"/>
            <w:vAlign w:val="center"/>
          </w:tcPr>
          <w:p w14:paraId="507BF224">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Merge w:val="continue"/>
            <w:vAlign w:val="center"/>
          </w:tcPr>
          <w:p w14:paraId="2553F8D0">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581" w:type="dxa"/>
            <w:gridSpan w:val="3"/>
            <w:vAlign w:val="center"/>
          </w:tcPr>
          <w:p w14:paraId="276284C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参与验收服务对象</w:t>
            </w:r>
          </w:p>
        </w:tc>
        <w:tc>
          <w:tcPr>
            <w:tcW w:w="939" w:type="dxa"/>
            <w:gridSpan w:val="2"/>
          </w:tcPr>
          <w:p w14:paraId="3611FEA2">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p>
        </w:tc>
      </w:tr>
      <w:tr w14:paraId="40C2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32DFEE66">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（三）验收人员组成</w:t>
            </w:r>
          </w:p>
        </w:tc>
      </w:tr>
      <w:tr w14:paraId="5D17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6DCC7AF0">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验收小组总人数</w:t>
            </w:r>
          </w:p>
        </w:tc>
        <w:tc>
          <w:tcPr>
            <w:tcW w:w="1152" w:type="dxa"/>
            <w:vAlign w:val="center"/>
          </w:tcPr>
          <w:p w14:paraId="0CE3C264">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42" w:type="dxa"/>
            <w:vAlign w:val="center"/>
          </w:tcPr>
          <w:p w14:paraId="2DE3391B">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专业技术人员人数</w:t>
            </w:r>
          </w:p>
        </w:tc>
        <w:tc>
          <w:tcPr>
            <w:tcW w:w="1245" w:type="dxa"/>
            <w:vAlign w:val="center"/>
          </w:tcPr>
          <w:p w14:paraId="78DA4CC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380" w:type="dxa"/>
            <w:vAlign w:val="center"/>
          </w:tcPr>
          <w:p w14:paraId="208B96E4">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实际使用人数（如有）</w:t>
            </w:r>
          </w:p>
        </w:tc>
        <w:tc>
          <w:tcPr>
            <w:tcW w:w="720" w:type="dxa"/>
            <w:gridSpan w:val="2"/>
            <w:vAlign w:val="center"/>
          </w:tcPr>
          <w:p w14:paraId="07248FBA">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13" w:type="dxa"/>
            <w:gridSpan w:val="2"/>
            <w:vAlign w:val="center"/>
          </w:tcPr>
          <w:p w14:paraId="34742FB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其他验收人员数量</w:t>
            </w:r>
          </w:p>
        </w:tc>
        <w:tc>
          <w:tcPr>
            <w:tcW w:w="687" w:type="dxa"/>
            <w:vAlign w:val="center"/>
          </w:tcPr>
          <w:p w14:paraId="01002B4A">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39D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99" w:type="dxa"/>
            <w:vAlign w:val="center"/>
          </w:tcPr>
          <w:p w14:paraId="753E90C3">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验收人员姓名</w:t>
            </w:r>
          </w:p>
        </w:tc>
        <w:tc>
          <w:tcPr>
            <w:tcW w:w="3539" w:type="dxa"/>
            <w:gridSpan w:val="3"/>
            <w:vAlign w:val="center"/>
          </w:tcPr>
          <w:p w14:paraId="2335FF3A">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工作单位</w:t>
            </w:r>
          </w:p>
        </w:tc>
        <w:tc>
          <w:tcPr>
            <w:tcW w:w="1380" w:type="dxa"/>
            <w:vAlign w:val="center"/>
          </w:tcPr>
          <w:p w14:paraId="22A4E64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职 称（专业）</w:t>
            </w:r>
          </w:p>
        </w:tc>
        <w:tc>
          <w:tcPr>
            <w:tcW w:w="1833" w:type="dxa"/>
            <w:gridSpan w:val="4"/>
            <w:vAlign w:val="center"/>
          </w:tcPr>
          <w:p w14:paraId="4222987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联系方式</w:t>
            </w:r>
          </w:p>
        </w:tc>
        <w:tc>
          <w:tcPr>
            <w:tcW w:w="687" w:type="dxa"/>
            <w:vAlign w:val="center"/>
          </w:tcPr>
          <w:p w14:paraId="78AB5BD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备注</w:t>
            </w:r>
          </w:p>
        </w:tc>
      </w:tr>
      <w:tr w14:paraId="0746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DF092CF">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3941D9D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7D9E3577">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01D3594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280650BA">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92A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B8F539D">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70C6D533">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378F7B6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5C87E02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79360B7E">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AB9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395893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36C65EBC">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77431A7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1182DCB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576CD75B">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5B4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6A6E3C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53BF460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0198F30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vAlign w:val="center"/>
          </w:tcPr>
          <w:p w14:paraId="759F3EE6">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687" w:type="dxa"/>
          </w:tcPr>
          <w:p w14:paraId="04E36AAE">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000C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61311F4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00ECA18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587F21A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71D96C34">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0EE5F415">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1053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138" w:type="dxa"/>
            <w:gridSpan w:val="10"/>
            <w:vAlign w:val="center"/>
          </w:tcPr>
          <w:p w14:paraId="18633DC0">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（四）验收主要指标和标准</w:t>
            </w:r>
          </w:p>
        </w:tc>
      </w:tr>
      <w:tr w14:paraId="21B0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99" w:type="dxa"/>
            <w:vAlign w:val="center"/>
          </w:tcPr>
          <w:p w14:paraId="4B8F1D09">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序号</w:t>
            </w:r>
          </w:p>
        </w:tc>
        <w:tc>
          <w:tcPr>
            <w:tcW w:w="1152" w:type="dxa"/>
            <w:vAlign w:val="center"/>
          </w:tcPr>
          <w:p w14:paraId="7AA3DEB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名称</w:t>
            </w:r>
          </w:p>
        </w:tc>
        <w:tc>
          <w:tcPr>
            <w:tcW w:w="1142" w:type="dxa"/>
            <w:vAlign w:val="center"/>
          </w:tcPr>
          <w:p w14:paraId="62B1EE42">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合同履约时间、地点、方式</w:t>
            </w:r>
          </w:p>
        </w:tc>
        <w:tc>
          <w:tcPr>
            <w:tcW w:w="2625" w:type="dxa"/>
            <w:gridSpan w:val="2"/>
            <w:vAlign w:val="center"/>
          </w:tcPr>
          <w:p w14:paraId="050A93F2">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货物型号规格、标准及配置等（或 服务内容、标准）</w:t>
            </w:r>
          </w:p>
        </w:tc>
        <w:tc>
          <w:tcPr>
            <w:tcW w:w="645" w:type="dxa"/>
            <w:vAlign w:val="center"/>
          </w:tcPr>
          <w:p w14:paraId="60A2EFB8">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数量</w:t>
            </w:r>
          </w:p>
        </w:tc>
        <w:tc>
          <w:tcPr>
            <w:tcW w:w="1188" w:type="dxa"/>
            <w:gridSpan w:val="3"/>
            <w:vAlign w:val="center"/>
          </w:tcPr>
          <w:p w14:paraId="0FA53C5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单价</w:t>
            </w:r>
          </w:p>
        </w:tc>
        <w:tc>
          <w:tcPr>
            <w:tcW w:w="687" w:type="dxa"/>
            <w:vAlign w:val="center"/>
          </w:tcPr>
          <w:p w14:paraId="63C6D1C9">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金额</w:t>
            </w:r>
          </w:p>
        </w:tc>
      </w:tr>
      <w:tr w14:paraId="68D0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586034B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0DA677B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67438BC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0DB14DD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169874E1">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38FE1FE3">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68738BE3">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DCE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47707D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6817714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7801682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23E9B20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3223BEB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74373E5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045F711C">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9DD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783576A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070F21B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0A06B69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138B7DFC">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3714A22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2E0609D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55E1266D">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08E1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C2EB86F">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48E902D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269E81ED">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3065451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6761812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5885936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74E359F3">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5AA0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0AB1C175">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二、验收情况</w:t>
            </w:r>
          </w:p>
        </w:tc>
      </w:tr>
      <w:tr w14:paraId="0E13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60EEB9D6">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第三方参考情况说明</w:t>
            </w:r>
          </w:p>
        </w:tc>
        <w:tc>
          <w:tcPr>
            <w:tcW w:w="1152" w:type="dxa"/>
            <w:vAlign w:val="center"/>
          </w:tcPr>
          <w:p w14:paraId="09A3BC31">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评价对象</w:t>
            </w:r>
          </w:p>
        </w:tc>
        <w:tc>
          <w:tcPr>
            <w:tcW w:w="2387" w:type="dxa"/>
            <w:gridSpan w:val="2"/>
            <w:vAlign w:val="center"/>
          </w:tcPr>
          <w:p w14:paraId="7C603E1D">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评价结果</w:t>
            </w:r>
          </w:p>
        </w:tc>
        <w:tc>
          <w:tcPr>
            <w:tcW w:w="2025" w:type="dxa"/>
            <w:gridSpan w:val="2"/>
            <w:vAlign w:val="center"/>
          </w:tcPr>
          <w:p w14:paraId="67A039F2">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c>
          <w:tcPr>
            <w:tcW w:w="1875" w:type="dxa"/>
            <w:gridSpan w:val="4"/>
            <w:vAlign w:val="center"/>
          </w:tcPr>
          <w:p w14:paraId="40399F9E">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签字</w:t>
            </w:r>
          </w:p>
        </w:tc>
      </w:tr>
      <w:tr w14:paraId="7611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6F222B5E">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1460A00F">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检测机构</w:t>
            </w:r>
          </w:p>
        </w:tc>
        <w:tc>
          <w:tcPr>
            <w:tcW w:w="2387" w:type="dxa"/>
            <w:gridSpan w:val="2"/>
            <w:vAlign w:val="center"/>
          </w:tcPr>
          <w:p w14:paraId="1CEF079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□优秀□合格□不合格</w:t>
            </w:r>
          </w:p>
        </w:tc>
        <w:tc>
          <w:tcPr>
            <w:tcW w:w="2025" w:type="dxa"/>
            <w:gridSpan w:val="2"/>
            <w:vAlign w:val="center"/>
          </w:tcPr>
          <w:p w14:paraId="28EDA6E6">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875" w:type="dxa"/>
            <w:gridSpan w:val="4"/>
            <w:vAlign w:val="center"/>
          </w:tcPr>
          <w:p w14:paraId="36C4D5AE">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F43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2D3C87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7744489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服务对象</w:t>
            </w:r>
          </w:p>
        </w:tc>
        <w:tc>
          <w:tcPr>
            <w:tcW w:w="2387" w:type="dxa"/>
            <w:gridSpan w:val="2"/>
            <w:vAlign w:val="center"/>
          </w:tcPr>
          <w:p w14:paraId="2C94E2E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□优秀□合格□不合格</w:t>
            </w:r>
          </w:p>
        </w:tc>
        <w:tc>
          <w:tcPr>
            <w:tcW w:w="2025" w:type="dxa"/>
            <w:gridSpan w:val="2"/>
            <w:vAlign w:val="center"/>
          </w:tcPr>
          <w:p w14:paraId="73B30BE2">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875" w:type="dxa"/>
            <w:gridSpan w:val="4"/>
            <w:vAlign w:val="center"/>
          </w:tcPr>
          <w:p w14:paraId="156477FF">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CC9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50528988">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货物类验收内容</w:t>
            </w:r>
          </w:p>
          <w:p w14:paraId="04B3EB5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及验收情况</w:t>
            </w:r>
          </w:p>
        </w:tc>
        <w:tc>
          <w:tcPr>
            <w:tcW w:w="1152" w:type="dxa"/>
            <w:vAlign w:val="center"/>
          </w:tcPr>
          <w:p w14:paraId="036F16EC">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42" w:type="dxa"/>
            <w:vAlign w:val="center"/>
          </w:tcPr>
          <w:p w14:paraId="5BE7601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1245" w:type="dxa"/>
            <w:vAlign w:val="center"/>
          </w:tcPr>
          <w:p w14:paraId="0A973D42">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c>
          <w:tcPr>
            <w:tcW w:w="2025" w:type="dxa"/>
            <w:gridSpan w:val="2"/>
            <w:vAlign w:val="center"/>
          </w:tcPr>
          <w:p w14:paraId="02248EE4">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88" w:type="dxa"/>
            <w:gridSpan w:val="3"/>
            <w:vAlign w:val="center"/>
          </w:tcPr>
          <w:p w14:paraId="7EE55CA8">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687" w:type="dxa"/>
            <w:vAlign w:val="center"/>
          </w:tcPr>
          <w:p w14:paraId="408D6ED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r>
      <w:tr w14:paraId="71F5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3371484D">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754423C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货物清单</w:t>
            </w:r>
          </w:p>
        </w:tc>
        <w:tc>
          <w:tcPr>
            <w:tcW w:w="1142" w:type="dxa"/>
            <w:vAlign w:val="center"/>
          </w:tcPr>
          <w:p w14:paraId="1B9F462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3A7A4E69">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3DE9084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7C87A6F3">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品牌、型号、规格、数量及外观质量</w:t>
            </w:r>
          </w:p>
        </w:tc>
        <w:tc>
          <w:tcPr>
            <w:tcW w:w="1188" w:type="dxa"/>
            <w:gridSpan w:val="3"/>
            <w:vAlign w:val="center"/>
          </w:tcPr>
          <w:p w14:paraId="0D75615F">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31A71EAE">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25FBE379">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397F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5083F31">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793A772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技术、性能指标</w:t>
            </w:r>
          </w:p>
        </w:tc>
        <w:tc>
          <w:tcPr>
            <w:tcW w:w="1142" w:type="dxa"/>
            <w:vAlign w:val="center"/>
          </w:tcPr>
          <w:p w14:paraId="2E5BCFB1">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70BC48E1">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112D82F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56E30EF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运行状况及安装调试</w:t>
            </w:r>
          </w:p>
        </w:tc>
        <w:tc>
          <w:tcPr>
            <w:tcW w:w="1188" w:type="dxa"/>
            <w:gridSpan w:val="3"/>
            <w:vAlign w:val="center"/>
          </w:tcPr>
          <w:p w14:paraId="73DA30E2">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1F222B7E">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019E8E3B">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377E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5075DB3">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3A1A37E6">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质量证明文件</w:t>
            </w:r>
          </w:p>
        </w:tc>
        <w:tc>
          <w:tcPr>
            <w:tcW w:w="1142" w:type="dxa"/>
            <w:vAlign w:val="center"/>
          </w:tcPr>
          <w:p w14:paraId="3941C60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4E47C0B2">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7028FFD1">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1498BA2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售后服务承诺</w:t>
            </w:r>
          </w:p>
        </w:tc>
        <w:tc>
          <w:tcPr>
            <w:tcW w:w="1188" w:type="dxa"/>
            <w:gridSpan w:val="3"/>
            <w:vAlign w:val="center"/>
          </w:tcPr>
          <w:p w14:paraId="4D29A6C9">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6EF25F48">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436CBA52">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290F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1F083EC5">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3D10EF5D">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安全标准</w:t>
            </w:r>
          </w:p>
        </w:tc>
        <w:tc>
          <w:tcPr>
            <w:tcW w:w="1142" w:type="dxa"/>
            <w:vAlign w:val="center"/>
          </w:tcPr>
          <w:p w14:paraId="67B9E3D4">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123A589E">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2F177FFE">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1AE00F55">
            <w:pPr>
              <w:keepNext w:val="0"/>
              <w:keepLines w:val="0"/>
              <w:widowControl/>
              <w:suppressLineNumbers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kern w:val="0"/>
                <w:szCs w:val="21"/>
              </w:rPr>
              <w:t>合同履约时间、地点、方式</w:t>
            </w:r>
          </w:p>
        </w:tc>
        <w:tc>
          <w:tcPr>
            <w:tcW w:w="1188" w:type="dxa"/>
            <w:gridSpan w:val="3"/>
            <w:vAlign w:val="center"/>
          </w:tcPr>
          <w:p w14:paraId="5AC386EE">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575041E9">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3A48898E">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43A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09185919">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服务类验收内容及结果</w:t>
            </w:r>
          </w:p>
        </w:tc>
        <w:tc>
          <w:tcPr>
            <w:tcW w:w="1152" w:type="dxa"/>
            <w:vAlign w:val="center"/>
          </w:tcPr>
          <w:p w14:paraId="1E0EAB9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42" w:type="dxa"/>
            <w:vAlign w:val="center"/>
          </w:tcPr>
          <w:p w14:paraId="67E5D82B">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1245" w:type="dxa"/>
            <w:vAlign w:val="center"/>
          </w:tcPr>
          <w:p w14:paraId="679BADF8">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c>
          <w:tcPr>
            <w:tcW w:w="2025" w:type="dxa"/>
            <w:gridSpan w:val="2"/>
            <w:vAlign w:val="center"/>
          </w:tcPr>
          <w:p w14:paraId="1B338DE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88" w:type="dxa"/>
            <w:gridSpan w:val="3"/>
            <w:vAlign w:val="center"/>
          </w:tcPr>
          <w:p w14:paraId="493F72E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687" w:type="dxa"/>
            <w:vAlign w:val="center"/>
          </w:tcPr>
          <w:p w14:paraId="27B82B9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r>
      <w:tr w14:paraId="4DDE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43A138EF">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63D90C51">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服务质量</w:t>
            </w:r>
          </w:p>
        </w:tc>
        <w:tc>
          <w:tcPr>
            <w:tcW w:w="1142" w:type="dxa"/>
            <w:vAlign w:val="center"/>
          </w:tcPr>
          <w:p w14:paraId="76965BCE">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2EFEF41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1D122581">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1A0CF88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服务进度</w:t>
            </w:r>
          </w:p>
        </w:tc>
        <w:tc>
          <w:tcPr>
            <w:tcW w:w="1188" w:type="dxa"/>
            <w:gridSpan w:val="3"/>
            <w:vAlign w:val="center"/>
          </w:tcPr>
          <w:p w14:paraId="6FCC1667">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55767111">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vAlign w:val="center"/>
          </w:tcPr>
          <w:p w14:paraId="55B324F9">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B33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305B7678">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5CFE2B2F">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人员、设备配置情况</w:t>
            </w:r>
          </w:p>
        </w:tc>
        <w:tc>
          <w:tcPr>
            <w:tcW w:w="1142" w:type="dxa"/>
            <w:vAlign w:val="center"/>
          </w:tcPr>
          <w:p w14:paraId="4840F16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7F86E27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6705DB08">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67F48DF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安全标准</w:t>
            </w:r>
          </w:p>
        </w:tc>
        <w:tc>
          <w:tcPr>
            <w:tcW w:w="1188" w:type="dxa"/>
            <w:gridSpan w:val="3"/>
            <w:vAlign w:val="center"/>
          </w:tcPr>
          <w:p w14:paraId="5590A58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7D94DCA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vAlign w:val="center"/>
          </w:tcPr>
          <w:p w14:paraId="1AA71E06">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88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4AF51278">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138774B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服务承诺实现</w:t>
            </w:r>
          </w:p>
        </w:tc>
        <w:tc>
          <w:tcPr>
            <w:tcW w:w="1142" w:type="dxa"/>
            <w:vAlign w:val="center"/>
          </w:tcPr>
          <w:p w14:paraId="12BA3B68">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47611AD4">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71B99942">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066B8EB7">
            <w:pPr>
              <w:keepNext w:val="0"/>
              <w:keepLines w:val="0"/>
              <w:widowControl/>
              <w:suppressLineNumbers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kern w:val="0"/>
                <w:szCs w:val="21"/>
              </w:rPr>
              <w:t>合同履约时间、地点、方式</w:t>
            </w:r>
          </w:p>
        </w:tc>
        <w:tc>
          <w:tcPr>
            <w:tcW w:w="1188" w:type="dxa"/>
            <w:gridSpan w:val="3"/>
            <w:vAlign w:val="center"/>
          </w:tcPr>
          <w:p w14:paraId="46B42596">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208F0176">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vAlign w:val="center"/>
          </w:tcPr>
          <w:p w14:paraId="694678B9">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A8D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7BA372D4">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三、验收结论</w:t>
            </w:r>
          </w:p>
        </w:tc>
      </w:tr>
      <w:tr w14:paraId="52B3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9" w:type="dxa"/>
            <w:vAlign w:val="center"/>
          </w:tcPr>
          <w:p w14:paraId="1DDAC233">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存在问题和改进意见</w:t>
            </w:r>
          </w:p>
        </w:tc>
        <w:tc>
          <w:tcPr>
            <w:tcW w:w="7439" w:type="dxa"/>
            <w:gridSpan w:val="9"/>
            <w:vAlign w:val="center"/>
          </w:tcPr>
          <w:p w14:paraId="1810452F">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560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699" w:type="dxa"/>
            <w:vMerge w:val="restart"/>
            <w:vAlign w:val="center"/>
          </w:tcPr>
          <w:p w14:paraId="6454445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验收小组意见</w:t>
            </w:r>
          </w:p>
        </w:tc>
        <w:tc>
          <w:tcPr>
            <w:tcW w:w="7439" w:type="dxa"/>
            <w:gridSpan w:val="9"/>
            <w:vAlign w:val="center"/>
          </w:tcPr>
          <w:p w14:paraId="5F4C6E1F">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p w14:paraId="0AC267AB">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验收结论性意见： □优秀        □合格       □不合格</w:t>
            </w:r>
          </w:p>
          <w:p w14:paraId="7C172B08">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p w14:paraId="13D17C33">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r>
              <w:rPr>
                <w:rFonts w:hint="default" w:ascii="Times New Roman" w:hAnsi="Times New Roman"/>
                <w:color w:val="auto"/>
                <w:kern w:val="0"/>
                <w:szCs w:val="21"/>
              </w:rPr>
              <w:t>其他需要说明的事项：</w:t>
            </w:r>
          </w:p>
          <w:p w14:paraId="3A3D9C63">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p w14:paraId="286954DE">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tc>
      </w:tr>
      <w:tr w14:paraId="01EC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9" w:type="dxa"/>
            <w:vMerge w:val="continue"/>
            <w:vAlign w:val="center"/>
          </w:tcPr>
          <w:p w14:paraId="2FA7B1D0">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7439" w:type="dxa"/>
            <w:gridSpan w:val="9"/>
            <w:vAlign w:val="center"/>
          </w:tcPr>
          <w:p w14:paraId="5A0034BA">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r>
              <w:rPr>
                <w:rFonts w:hint="default" w:ascii="Times New Roman" w:hAnsi="Times New Roman"/>
                <w:color w:val="auto"/>
                <w:kern w:val="0"/>
                <w:szCs w:val="21"/>
              </w:rPr>
              <w:t>有异议的意见和说明理由：</w:t>
            </w:r>
          </w:p>
          <w:p w14:paraId="4A01FE20">
            <w:pPr>
              <w:keepNext w:val="0"/>
              <w:keepLines w:val="0"/>
              <w:suppressLineNumbers w:val="0"/>
              <w:spacing w:before="0" w:beforeAutospacing="0" w:after="0" w:afterAutospacing="0"/>
              <w:ind w:left="0" w:right="0"/>
              <w:jc w:val="center"/>
              <w:rPr>
                <w:rFonts w:hint="default" w:ascii="Times New Roman" w:hAnsi="Times New Roman"/>
                <w:color w:val="auto"/>
                <w:kern w:val="0"/>
                <w:szCs w:val="21"/>
              </w:rPr>
            </w:pPr>
          </w:p>
          <w:p w14:paraId="1A792868">
            <w:pPr>
              <w:keepNext w:val="0"/>
              <w:keepLines w:val="0"/>
              <w:suppressLineNumbers w:val="0"/>
              <w:spacing w:before="0" w:beforeAutospacing="0" w:after="0" w:afterAutospacing="0"/>
              <w:ind w:left="0" w:right="0"/>
              <w:rPr>
                <w:rFonts w:hint="default" w:ascii="Times New Roman" w:hAnsi="Times New Roman"/>
                <w:color w:val="auto"/>
                <w:kern w:val="0"/>
                <w:szCs w:val="21"/>
              </w:rPr>
            </w:pPr>
          </w:p>
          <w:p w14:paraId="2E71E9C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 xml:space="preserve">                                 签字：</w:t>
            </w:r>
          </w:p>
        </w:tc>
      </w:tr>
      <w:tr w14:paraId="732D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8" w:type="dxa"/>
            <w:gridSpan w:val="10"/>
          </w:tcPr>
          <w:p w14:paraId="79C3584F">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验收小组成员签字：</w:t>
            </w:r>
          </w:p>
          <w:p w14:paraId="6C1E4FE0">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1C27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238" w:type="dxa"/>
            <w:gridSpan w:val="4"/>
          </w:tcPr>
          <w:p w14:paraId="4FE85FE3">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采购人意见：</w:t>
            </w:r>
          </w:p>
          <w:p w14:paraId="47A08028">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17A32A7B">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41AA6880">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22C51F08">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450C11FD">
            <w:pPr>
              <w:keepNext w:val="0"/>
              <w:keepLines w:val="0"/>
              <w:widowControl/>
              <w:suppressLineNumbers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kern w:val="0"/>
                <w:szCs w:val="21"/>
              </w:rPr>
              <w:t>经办人：          负责人：             （盖章）</w:t>
            </w:r>
          </w:p>
          <w:p w14:paraId="3A4CC1D6">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1812311B">
            <w:pPr>
              <w:keepNext w:val="0"/>
              <w:keepLines w:val="0"/>
              <w:widowControl/>
              <w:suppressLineNumbers w:val="0"/>
              <w:spacing w:before="0" w:beforeAutospacing="0" w:after="0" w:afterAutospacing="0"/>
              <w:ind w:left="0" w:right="0" w:firstLine="3360" w:firstLineChars="1600"/>
              <w:jc w:val="left"/>
              <w:rPr>
                <w:rFonts w:hint="default" w:ascii="Times New Roman" w:hAnsi="Times New Roman"/>
                <w:color w:val="auto"/>
                <w:szCs w:val="21"/>
              </w:rPr>
            </w:pPr>
            <w:r>
              <w:rPr>
                <w:rFonts w:hint="default" w:ascii="Times New Roman" w:hAnsi="Times New Roman"/>
                <w:color w:val="auto"/>
                <w:kern w:val="0"/>
                <w:szCs w:val="21"/>
              </w:rPr>
              <w:t>年    月    日</w:t>
            </w:r>
          </w:p>
        </w:tc>
        <w:tc>
          <w:tcPr>
            <w:tcW w:w="3900" w:type="dxa"/>
            <w:gridSpan w:val="6"/>
          </w:tcPr>
          <w:p w14:paraId="6B31F397">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供应商确认：</w:t>
            </w:r>
          </w:p>
          <w:p w14:paraId="6AE3349A">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701F176B">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14B5ACE1">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2C049684">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r>
              <w:rPr>
                <w:rFonts w:hint="default" w:ascii="Times New Roman" w:hAnsi="Times New Roman"/>
                <w:color w:val="auto"/>
                <w:kern w:val="0"/>
                <w:szCs w:val="21"/>
              </w:rPr>
              <w:t>供应商盖章或授权代表签字：</w:t>
            </w:r>
          </w:p>
          <w:p w14:paraId="267D11FB">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r>
              <w:rPr>
                <w:rFonts w:hint="default" w:ascii="Times New Roman" w:hAnsi="Times New Roman"/>
                <w:color w:val="auto"/>
                <w:kern w:val="0"/>
                <w:szCs w:val="21"/>
              </w:rPr>
              <w:t>联系电话：</w:t>
            </w:r>
          </w:p>
          <w:p w14:paraId="0149F600">
            <w:pPr>
              <w:keepNext w:val="0"/>
              <w:keepLines w:val="0"/>
              <w:widowControl/>
              <w:suppressLineNumbers w:val="0"/>
              <w:spacing w:before="0" w:beforeAutospacing="0" w:after="0" w:afterAutospacing="0"/>
              <w:ind w:left="0" w:right="0"/>
              <w:jc w:val="right"/>
              <w:rPr>
                <w:rFonts w:hint="default" w:ascii="Times New Roman" w:hAnsi="Times New Roman"/>
                <w:color w:val="auto"/>
                <w:kern w:val="0"/>
                <w:szCs w:val="21"/>
              </w:rPr>
            </w:pPr>
          </w:p>
          <w:p w14:paraId="41CCC203">
            <w:pPr>
              <w:keepNext w:val="0"/>
              <w:keepLines w:val="0"/>
              <w:widowControl/>
              <w:suppressLineNumbers w:val="0"/>
              <w:spacing w:before="0" w:beforeAutospacing="0" w:after="0" w:afterAutospacing="0"/>
              <w:ind w:left="0" w:right="0"/>
              <w:jc w:val="right"/>
              <w:rPr>
                <w:rFonts w:hint="default" w:ascii="Times New Roman" w:hAnsi="Times New Roman"/>
                <w:color w:val="auto"/>
                <w:szCs w:val="21"/>
              </w:rPr>
            </w:pPr>
            <w:r>
              <w:rPr>
                <w:rFonts w:hint="default" w:ascii="Times New Roman" w:hAnsi="Times New Roman"/>
                <w:color w:val="auto"/>
                <w:kern w:val="0"/>
                <w:szCs w:val="21"/>
              </w:rPr>
              <w:t>年    月    日</w:t>
            </w:r>
          </w:p>
        </w:tc>
      </w:tr>
    </w:tbl>
    <w:p w14:paraId="76DEDBAA">
      <w:pPr>
        <w:rPr>
          <w:rFonts w:ascii="Times New Roman" w:hAnsi="Times New Roman"/>
          <w:color w:val="auto"/>
          <w:szCs w:val="21"/>
        </w:rPr>
      </w:pPr>
      <w:r>
        <w:rPr>
          <w:rFonts w:ascii="Times New Roman" w:hAnsi="Times New Roman"/>
          <w:color w:val="auto"/>
          <w:kern w:val="0"/>
          <w:szCs w:val="21"/>
        </w:rPr>
        <w:t>注：该表为履约验收书的综合性参考模板，验收组织机构可以根据工作实际进行调整。</w:t>
      </w:r>
    </w:p>
    <w:p w14:paraId="09D57B29">
      <w:pPr>
        <w:rPr>
          <w:rFonts w:ascii="Times New Roman" w:hAnsi="Times New Roman"/>
          <w:color w:val="auto"/>
          <w:szCs w:val="21"/>
        </w:rPr>
      </w:pPr>
    </w:p>
    <w:p w14:paraId="3992331A">
      <w:pPr>
        <w:pStyle w:val="31"/>
        <w:ind w:firstLine="0" w:firstLineChars="0"/>
        <w:rPr>
          <w:color w:val="auto"/>
        </w:rPr>
      </w:pPr>
    </w:p>
    <w:p w14:paraId="3E7D12CA">
      <w:pPr>
        <w:pStyle w:val="58"/>
        <w:snapToGrid w:val="0"/>
        <w:spacing w:before="159" w:after="159" w:line="360" w:lineRule="auto"/>
        <w:ind w:right="-87"/>
        <w:rPr>
          <w:rFonts w:ascii="Times New Roman" w:hAnsi="Times New Roman" w:cs="Times New Roman"/>
          <w:color w:val="auto"/>
        </w:rPr>
        <w:sectPr>
          <w:footerReference r:id="rId8" w:type="first"/>
          <w:footerReference r:id="rId7" w:type="default"/>
          <w:pgSz w:w="11906" w:h="16838"/>
          <w:pgMar w:top="1134" w:right="1701" w:bottom="1134" w:left="1701" w:header="850" w:footer="584" w:gutter="0"/>
          <w:cols w:space="0" w:num="1"/>
          <w:titlePg/>
          <w:docGrid w:type="lines" w:linePitch="318" w:charSpace="0"/>
        </w:sectPr>
      </w:pPr>
    </w:p>
    <w:p w14:paraId="1720D585">
      <w:pPr>
        <w:spacing w:line="360" w:lineRule="auto"/>
        <w:jc w:val="center"/>
        <w:rPr>
          <w:rFonts w:ascii="Times New Roman" w:hAnsi="Times New Roman"/>
          <w:b/>
          <w:color w:val="auto"/>
          <w:sz w:val="30"/>
          <w:szCs w:val="30"/>
        </w:rPr>
      </w:pPr>
      <w:bookmarkStart w:id="2" w:name="_Toc451429387"/>
      <w:bookmarkStart w:id="3" w:name="_Toc480187595"/>
      <w:r>
        <w:rPr>
          <w:rFonts w:ascii="Times New Roman" w:hAnsi="Times New Roman"/>
          <w:b/>
          <w:color w:val="auto"/>
          <w:sz w:val="30"/>
          <w:szCs w:val="30"/>
        </w:rPr>
        <w:t>第四章  评标办法及评分标准</w:t>
      </w:r>
    </w:p>
    <w:p w14:paraId="7BB61A8D">
      <w:pPr>
        <w:spacing w:line="360" w:lineRule="auto"/>
        <w:ind w:firstLine="420" w:firstLineChars="200"/>
        <w:rPr>
          <w:rFonts w:ascii="Times New Roman" w:hAnsi="Times New Roman"/>
          <w:b/>
          <w:color w:val="auto"/>
          <w:szCs w:val="21"/>
        </w:rPr>
      </w:pPr>
      <w:r>
        <w:rPr>
          <w:rFonts w:ascii="Times New Roman" w:hAnsi="Times New Roman"/>
          <w:color w:val="auto"/>
          <w:szCs w:val="21"/>
        </w:rPr>
        <w:t>为公正、公平、科学地选择成交人，根据《中华人民共和国政府采购法》等有关法律法规的规定，并结合本项目的实际，制定本办法，本办法适用本项目的评标。</w:t>
      </w:r>
    </w:p>
    <w:p w14:paraId="22A0179B">
      <w:pPr>
        <w:autoSpaceDE w:val="0"/>
        <w:autoSpaceDN w:val="0"/>
        <w:adjustRightInd w:val="0"/>
        <w:spacing w:line="360" w:lineRule="auto"/>
        <w:rPr>
          <w:rFonts w:ascii="宋体" w:hAnsi="宋体" w:cs="宋体"/>
          <w:b/>
          <w:color w:val="auto"/>
        </w:rPr>
      </w:pPr>
      <w:r>
        <w:rPr>
          <w:rFonts w:hint="eastAsia" w:ascii="宋体" w:hAnsi="宋体" w:cs="宋体"/>
          <w:b/>
          <w:color w:val="auto"/>
        </w:rPr>
        <w:t>一、资格审查</w:t>
      </w:r>
    </w:p>
    <w:p w14:paraId="664BF6FA">
      <w:pPr>
        <w:autoSpaceDE w:val="0"/>
        <w:autoSpaceDN w:val="0"/>
        <w:adjustRightInd w:val="0"/>
        <w:spacing w:line="360" w:lineRule="auto"/>
        <w:ind w:firstLine="420" w:firstLineChars="200"/>
        <w:rPr>
          <w:rFonts w:ascii="宋体" w:hAnsi="宋体" w:cs="宋体"/>
          <w:color w:val="auto"/>
          <w:lang w:val="zh-CN"/>
        </w:rPr>
      </w:pPr>
      <w:r>
        <w:rPr>
          <w:rFonts w:hint="eastAsia" w:ascii="宋体" w:hAnsi="宋体" w:cs="宋体"/>
          <w:color w:val="auto"/>
          <w:lang w:val="zh-CN"/>
        </w:rPr>
        <w:t>1、由招标代理机构对投标人的资格进行审查。</w:t>
      </w:r>
    </w:p>
    <w:p w14:paraId="62DF9560">
      <w:pPr>
        <w:autoSpaceDE w:val="0"/>
        <w:autoSpaceDN w:val="0"/>
        <w:adjustRightInd w:val="0"/>
        <w:spacing w:line="360" w:lineRule="auto"/>
        <w:ind w:firstLine="420" w:firstLineChars="200"/>
        <w:rPr>
          <w:rFonts w:ascii="宋体" w:hAnsi="宋体" w:cs="宋体"/>
          <w:color w:val="auto"/>
          <w:lang w:val="zh-CN"/>
        </w:rPr>
      </w:pPr>
      <w:r>
        <w:rPr>
          <w:rFonts w:hint="eastAsia" w:ascii="宋体" w:hAnsi="宋体" w:cs="宋体"/>
          <w:color w:val="auto"/>
          <w:lang w:val="zh-CN"/>
        </w:rPr>
        <w:t>2、按以下内容审核投标文件是否符合招标文件的资格要求。</w:t>
      </w:r>
    </w:p>
    <w:tbl>
      <w:tblPr>
        <w:tblStyle w:val="34"/>
        <w:tblpPr w:leftFromText="180" w:rightFromText="180" w:vertAnchor="text" w:tblpXSpec="center" w:tblpY="1"/>
        <w:tblOverlap w:val="never"/>
        <w:tblW w:w="796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277"/>
      </w:tblGrid>
      <w:tr w14:paraId="22AF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85" w:type="dxa"/>
            <w:vAlign w:val="center"/>
          </w:tcPr>
          <w:p w14:paraId="01DEBE18">
            <w:pPr>
              <w:keepNext w:val="0"/>
              <w:keepLines w:val="0"/>
              <w:suppressLineNumbers w:val="0"/>
              <w:spacing w:before="0" w:beforeAutospacing="0" w:after="0" w:afterAutospacing="0" w:line="440" w:lineRule="exact"/>
              <w:ind w:left="0" w:right="0"/>
              <w:rPr>
                <w:rFonts w:hint="default" w:ascii="宋体" w:hAnsi="宋体" w:cs="宋体"/>
                <w:b/>
                <w:color w:val="auto"/>
              </w:rPr>
            </w:pPr>
            <w:r>
              <w:rPr>
                <w:rFonts w:hint="eastAsia" w:ascii="宋体" w:hAnsi="宋体" w:cs="宋体"/>
                <w:b/>
                <w:color w:val="auto"/>
              </w:rPr>
              <w:t>序号</w:t>
            </w:r>
          </w:p>
        </w:tc>
        <w:tc>
          <w:tcPr>
            <w:tcW w:w="7277" w:type="dxa"/>
            <w:tcBorders>
              <w:tl2br w:val="single" w:color="auto" w:sz="4" w:space="0"/>
            </w:tcBorders>
            <w:vAlign w:val="center"/>
          </w:tcPr>
          <w:p w14:paraId="201F9B66">
            <w:pPr>
              <w:keepNext w:val="0"/>
              <w:keepLines w:val="0"/>
              <w:suppressLineNumbers w:val="0"/>
              <w:spacing w:before="0" w:beforeAutospacing="0" w:after="0" w:afterAutospacing="0" w:line="440" w:lineRule="exact"/>
              <w:ind w:left="0" w:right="0"/>
              <w:rPr>
                <w:rFonts w:hint="default" w:ascii="宋体" w:hAnsi="宋体" w:cs="宋体"/>
                <w:b/>
                <w:color w:val="auto"/>
              </w:rPr>
            </w:pPr>
            <w:r>
              <w:rPr>
                <w:rFonts w:hint="eastAsia" w:ascii="宋体" w:hAnsi="宋体" w:cs="宋体"/>
                <w:b/>
                <w:color w:val="auto"/>
              </w:rPr>
              <w:t>内容</w:t>
            </w:r>
          </w:p>
        </w:tc>
      </w:tr>
      <w:tr w14:paraId="15B6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85" w:type="dxa"/>
            <w:vAlign w:val="center"/>
          </w:tcPr>
          <w:p w14:paraId="7BC1106D">
            <w:pPr>
              <w:keepNext w:val="0"/>
              <w:keepLines w:val="0"/>
              <w:suppressLineNumbers w:val="0"/>
              <w:spacing w:before="0" w:beforeAutospacing="0" w:after="0" w:afterAutospacing="0" w:line="440" w:lineRule="exact"/>
              <w:ind w:left="0" w:right="0"/>
              <w:jc w:val="center"/>
              <w:rPr>
                <w:rFonts w:hint="default" w:ascii="宋体" w:hAnsi="宋体" w:cs="宋体"/>
                <w:color w:val="auto"/>
              </w:rPr>
            </w:pPr>
            <w:r>
              <w:rPr>
                <w:rFonts w:hint="default" w:ascii="宋体" w:hAnsi="宋体" w:cs="宋体"/>
                <w:color w:val="auto"/>
              </w:rPr>
              <w:t>1</w:t>
            </w:r>
          </w:p>
        </w:tc>
        <w:tc>
          <w:tcPr>
            <w:tcW w:w="7277" w:type="dxa"/>
            <w:vAlign w:val="center"/>
          </w:tcPr>
          <w:p w14:paraId="171BF713">
            <w:pPr>
              <w:keepNext w:val="0"/>
              <w:keepLines w:val="0"/>
              <w:widowControl/>
              <w:suppressLineNumbers w:val="0"/>
              <w:spacing w:before="0" w:beforeAutospacing="0" w:after="0" w:afterAutospacing="0" w:line="440" w:lineRule="exact"/>
              <w:ind w:left="0" w:right="0"/>
              <w:jc w:val="left"/>
              <w:rPr>
                <w:rFonts w:hint="default" w:ascii="宋体" w:hAnsi="宋体" w:cs="宋体"/>
                <w:color w:val="auto"/>
              </w:rPr>
            </w:pPr>
            <w:r>
              <w:rPr>
                <w:rFonts w:hint="default" w:ascii="Times New Roman" w:hAnsi="Times New Roman"/>
                <w:color w:val="auto"/>
              </w:rPr>
              <w:t>营业执照复印件；</w:t>
            </w:r>
          </w:p>
        </w:tc>
      </w:tr>
      <w:tr w14:paraId="1857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85" w:type="dxa"/>
            <w:shd w:val="clear" w:color="auto" w:fill="auto"/>
            <w:vAlign w:val="center"/>
          </w:tcPr>
          <w:p w14:paraId="42194885">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color w:val="auto"/>
                <w:kern w:val="2"/>
                <w:sz w:val="21"/>
                <w:szCs w:val="24"/>
                <w:lang w:val="en-US" w:eastAsia="zh-CN" w:bidi="ar-SA"/>
              </w:rPr>
            </w:pPr>
            <w:r>
              <w:rPr>
                <w:rFonts w:hint="eastAsia" w:ascii="宋体" w:hAnsi="宋体" w:cs="宋体"/>
                <w:color w:val="auto"/>
              </w:rPr>
              <w:t>2</w:t>
            </w:r>
          </w:p>
        </w:tc>
        <w:tc>
          <w:tcPr>
            <w:tcW w:w="7277" w:type="dxa"/>
            <w:vAlign w:val="center"/>
          </w:tcPr>
          <w:p w14:paraId="698EE829">
            <w:pPr>
              <w:keepNext w:val="0"/>
              <w:keepLines w:val="0"/>
              <w:widowControl/>
              <w:suppressLineNumbers w:val="0"/>
              <w:spacing w:before="0" w:beforeAutospacing="0" w:after="0" w:afterAutospacing="0" w:line="440" w:lineRule="exact"/>
              <w:ind w:left="0" w:right="0"/>
              <w:jc w:val="left"/>
              <w:rPr>
                <w:rFonts w:hint="eastAsia" w:ascii="Times New Roman" w:hAnsi="Times New Roman" w:eastAsia="宋体"/>
                <w:color w:val="auto"/>
                <w:lang w:eastAsia="zh-CN"/>
              </w:rPr>
            </w:pPr>
            <w:r>
              <w:rPr>
                <w:rFonts w:hint="eastAsia" w:ascii="Times New Roman" w:hAnsi="Times New Roman" w:eastAsia="宋体" w:cs="Times New Roman"/>
                <w:color w:val="auto"/>
                <w:szCs w:val="24"/>
              </w:rPr>
              <w:t>法定</w:t>
            </w:r>
            <w:r>
              <w:rPr>
                <w:rFonts w:hint="eastAsia" w:ascii="Times New Roman" w:hAnsi="Times New Roman" w:eastAsia="宋体" w:cs="Times New Roman"/>
                <w:color w:val="auto"/>
                <w:szCs w:val="21"/>
              </w:rPr>
              <w:t>代表人身份证复印件</w:t>
            </w:r>
            <w:r>
              <w:rPr>
                <w:rFonts w:hint="eastAsia" w:ascii="Times New Roman" w:hAnsi="Times New Roman" w:eastAsia="宋体" w:cs="Times New Roman"/>
                <w:color w:val="auto"/>
                <w:szCs w:val="21"/>
                <w:lang w:eastAsia="zh-CN"/>
              </w:rPr>
              <w:t>；</w:t>
            </w:r>
          </w:p>
        </w:tc>
      </w:tr>
      <w:tr w14:paraId="228E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85" w:type="dxa"/>
            <w:shd w:val="clear" w:color="auto" w:fill="auto"/>
            <w:vAlign w:val="center"/>
          </w:tcPr>
          <w:p w14:paraId="3DF78342">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color w:val="auto"/>
                <w:kern w:val="2"/>
                <w:sz w:val="21"/>
                <w:szCs w:val="24"/>
                <w:lang w:val="en-US" w:eastAsia="zh-CN" w:bidi="ar-SA"/>
              </w:rPr>
            </w:pPr>
            <w:r>
              <w:rPr>
                <w:rFonts w:hint="eastAsia" w:ascii="宋体" w:hAnsi="宋体" w:cs="宋体"/>
                <w:color w:val="auto"/>
                <w:lang w:val="en-US" w:eastAsia="zh-CN"/>
              </w:rPr>
              <w:t>3</w:t>
            </w:r>
          </w:p>
        </w:tc>
        <w:tc>
          <w:tcPr>
            <w:tcW w:w="7277" w:type="dxa"/>
            <w:vAlign w:val="center"/>
          </w:tcPr>
          <w:p w14:paraId="4B0114E7">
            <w:pPr>
              <w:keepNext w:val="0"/>
              <w:keepLines w:val="0"/>
              <w:suppressLineNumbers w:val="0"/>
              <w:spacing w:before="0" w:beforeAutospacing="0" w:after="0" w:afterAutospacing="0" w:line="440" w:lineRule="exact"/>
              <w:ind w:left="0" w:right="0"/>
              <w:rPr>
                <w:rFonts w:hint="default" w:hAnsi="宋体" w:cs="宋体"/>
                <w:color w:val="auto"/>
              </w:rPr>
            </w:pPr>
            <w:r>
              <w:rPr>
                <w:rFonts w:hint="eastAsia" w:hAnsi="宋体" w:cs="宋体"/>
                <w:color w:val="auto"/>
              </w:rPr>
              <w:t>投标函；</w:t>
            </w:r>
          </w:p>
        </w:tc>
      </w:tr>
      <w:tr w14:paraId="2F8B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85" w:type="dxa"/>
            <w:vAlign w:val="center"/>
          </w:tcPr>
          <w:p w14:paraId="2E8C9EB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lang w:val="en-US" w:eastAsia="zh-CN"/>
              </w:rPr>
            </w:pPr>
            <w:r>
              <w:rPr>
                <w:rFonts w:hint="eastAsia" w:ascii="宋体" w:hAnsi="宋体" w:cs="宋体"/>
                <w:color w:val="auto"/>
                <w:lang w:val="en-US" w:eastAsia="zh-CN"/>
              </w:rPr>
              <w:t>4</w:t>
            </w:r>
          </w:p>
        </w:tc>
        <w:tc>
          <w:tcPr>
            <w:tcW w:w="7277" w:type="dxa"/>
            <w:vAlign w:val="center"/>
          </w:tcPr>
          <w:p w14:paraId="68188303">
            <w:pPr>
              <w:keepNext w:val="0"/>
              <w:keepLines w:val="0"/>
              <w:suppressLineNumbers w:val="0"/>
              <w:spacing w:before="0" w:beforeAutospacing="0" w:after="0" w:afterAutospacing="0" w:line="440" w:lineRule="exact"/>
              <w:ind w:left="0" w:right="0"/>
              <w:rPr>
                <w:rFonts w:hint="eastAsia" w:hAnsi="宋体" w:cs="宋体"/>
                <w:color w:val="auto"/>
              </w:rPr>
            </w:pPr>
            <w:r>
              <w:rPr>
                <w:rFonts w:hint="eastAsia" w:ascii="Times New Roman" w:hAnsi="Times New Roman"/>
                <w:color w:val="auto"/>
                <w:sz w:val="21"/>
                <w:szCs w:val="21"/>
                <w:lang w:val="en-US" w:eastAsia="zh-CN"/>
              </w:rPr>
              <w:t>同时具有地理信息系统工程专业乙级及以上、工程测量专业乙级及以上测绘资质。 </w:t>
            </w:r>
          </w:p>
        </w:tc>
      </w:tr>
    </w:tbl>
    <w:p w14:paraId="045BF6E0">
      <w:pPr>
        <w:numPr>
          <w:ilvl w:val="0"/>
          <w:numId w:val="10"/>
        </w:numPr>
        <w:autoSpaceDE w:val="0"/>
        <w:autoSpaceDN w:val="0"/>
        <w:adjustRightInd w:val="0"/>
        <w:spacing w:before="159" w:beforeLines="50" w:line="360" w:lineRule="auto"/>
        <w:rPr>
          <w:color w:val="auto"/>
        </w:rPr>
      </w:pPr>
      <w:r>
        <w:rPr>
          <w:rFonts w:hint="eastAsia" w:ascii="宋体" w:hAnsi="宋体" w:cs="宋体"/>
          <w:b/>
          <w:color w:val="auto"/>
        </w:rPr>
        <w:t>符合性审查</w:t>
      </w:r>
    </w:p>
    <w:p w14:paraId="6201C21D">
      <w:pPr>
        <w:autoSpaceDE w:val="0"/>
        <w:autoSpaceDN w:val="0"/>
        <w:adjustRightInd w:val="0"/>
        <w:spacing w:line="360" w:lineRule="auto"/>
        <w:ind w:firstLine="420" w:firstLineChars="200"/>
        <w:outlineLvl w:val="9"/>
        <w:rPr>
          <w:rFonts w:ascii="Times New Roman" w:hAnsi="Times New Roman"/>
          <w:b/>
          <w:color w:val="auto"/>
          <w:szCs w:val="21"/>
        </w:rPr>
      </w:pPr>
      <w:r>
        <w:rPr>
          <w:rFonts w:hint="eastAsia" w:ascii="宋体" w:hAnsi="宋体" w:cs="宋体"/>
          <w:color w:val="auto"/>
          <w:lang w:val="zh-CN"/>
        </w:rPr>
        <w:t>由</w:t>
      </w:r>
      <w:r>
        <w:rPr>
          <w:rFonts w:hint="eastAsia" w:ascii="宋体" w:hAnsi="宋体" w:cs="宋体"/>
          <w:color w:val="auto"/>
        </w:rPr>
        <w:t>评标委员会</w:t>
      </w:r>
      <w:r>
        <w:rPr>
          <w:rFonts w:hint="eastAsia" w:ascii="宋体" w:hAnsi="宋体" w:cs="宋体"/>
          <w:color w:val="auto"/>
          <w:lang w:val="zh-CN"/>
        </w:rPr>
        <w:t>对投标人进行</w:t>
      </w:r>
      <w:r>
        <w:rPr>
          <w:rFonts w:hint="eastAsia" w:ascii="宋体" w:hAnsi="宋体" w:cs="宋体"/>
          <w:color w:val="auto"/>
        </w:rPr>
        <w:t>符合性</w:t>
      </w:r>
      <w:r>
        <w:rPr>
          <w:rFonts w:hint="eastAsia" w:ascii="宋体" w:hAnsi="宋体" w:cs="宋体"/>
          <w:color w:val="auto"/>
          <w:lang w:val="zh-CN"/>
        </w:rPr>
        <w:t>审查。</w:t>
      </w:r>
    </w:p>
    <w:p w14:paraId="64B20426">
      <w:pPr>
        <w:autoSpaceDE w:val="0"/>
        <w:autoSpaceDN w:val="0"/>
        <w:adjustRightInd w:val="0"/>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三</w:t>
      </w:r>
      <w:r>
        <w:rPr>
          <w:rFonts w:ascii="Times New Roman" w:hAnsi="Times New Roman"/>
          <w:b/>
          <w:color w:val="auto"/>
          <w:szCs w:val="21"/>
        </w:rPr>
        <w:t>、中标候选人的选取</w:t>
      </w:r>
    </w:p>
    <w:p w14:paraId="1F37BCAB">
      <w:pPr>
        <w:spacing w:line="360" w:lineRule="auto"/>
        <w:ind w:firstLine="420" w:firstLineChars="200"/>
        <w:rPr>
          <w:rFonts w:ascii="Times New Roman" w:hAnsi="Times New Roman"/>
          <w:b/>
          <w:color w:val="auto"/>
          <w:szCs w:val="21"/>
          <w:lang w:val="zh-CN"/>
        </w:rPr>
      </w:pPr>
      <w:r>
        <w:rPr>
          <w:rFonts w:ascii="Times New Roman" w:hAnsi="Times New Roman"/>
          <w:color w:val="auto"/>
          <w:szCs w:val="21"/>
        </w:rPr>
        <w:t>将综合评估分从高到低排序，得出投标人名次，按照综合评估分名次推荐中标候选人3名。综合评估分相同时，按投标报价由低到高顺序排列，综合评估分且投标报价相同的，按技术指标优劣顺序排列。</w:t>
      </w:r>
    </w:p>
    <w:p w14:paraId="52DFD92F">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四</w:t>
      </w:r>
      <w:r>
        <w:rPr>
          <w:rFonts w:ascii="Times New Roman" w:hAnsi="Times New Roman"/>
          <w:b/>
          <w:color w:val="auto"/>
          <w:szCs w:val="21"/>
        </w:rPr>
        <w:t>、成交人选取依据</w:t>
      </w:r>
    </w:p>
    <w:p w14:paraId="5A4E26DB">
      <w:pPr>
        <w:spacing w:line="360" w:lineRule="auto"/>
        <w:ind w:firstLine="420" w:firstLineChars="200"/>
        <w:rPr>
          <w:rFonts w:ascii="Times New Roman" w:hAnsi="Times New Roman"/>
          <w:color w:val="auto"/>
          <w:szCs w:val="21"/>
        </w:rPr>
      </w:pPr>
      <w:r>
        <w:rPr>
          <w:rFonts w:ascii="Times New Roman" w:hAnsi="Times New Roman"/>
          <w:color w:val="auto"/>
          <w:szCs w:val="21"/>
        </w:rPr>
        <w:t>评审小组根据综合评估分得分排序，推荐第一名中标候选人为中标人，经采购人确认后，确定项目中标人，同时发布采购结果公告，发出中标通知书。</w:t>
      </w:r>
    </w:p>
    <w:p w14:paraId="0B4882D3">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五</w:t>
      </w:r>
      <w:r>
        <w:rPr>
          <w:rFonts w:ascii="Times New Roman" w:hAnsi="Times New Roman"/>
          <w:b/>
          <w:color w:val="auto"/>
          <w:szCs w:val="21"/>
        </w:rPr>
        <w:t>、综合评估分计分方法</w:t>
      </w:r>
    </w:p>
    <w:p w14:paraId="661C8AEB">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满足采购文件要求且投标价格最低的投标报价为评标基准价，其价格分为满分，其他投标人的价格分按下列公式计算：投标报价得分＝（评标基准价/投标报价）×价格权重×100。</w:t>
      </w:r>
    </w:p>
    <w:p w14:paraId="38C21F60">
      <w:pPr>
        <w:autoSpaceDE w:val="0"/>
        <w:autoSpaceDN w:val="0"/>
        <w:adjustRightInd w:val="0"/>
        <w:spacing w:line="360" w:lineRule="auto"/>
        <w:ind w:firstLine="422" w:firstLineChars="200"/>
        <w:rPr>
          <w:rFonts w:ascii="Times New Roman" w:hAnsi="Times New Roman"/>
          <w:b/>
          <w:bCs/>
          <w:color w:val="auto"/>
          <w:szCs w:val="21"/>
        </w:rPr>
      </w:pPr>
      <w:r>
        <w:rPr>
          <w:rFonts w:ascii="Times New Roman" w:hAnsi="Times New Roman"/>
          <w:b/>
          <w:bCs/>
          <w:color w:val="auto"/>
          <w:szCs w:val="21"/>
        </w:rPr>
        <w:t>【评审中价格扣除政策】</w:t>
      </w:r>
    </w:p>
    <w:p w14:paraId="6B3256CF">
      <w:pPr>
        <w:autoSpaceDE w:val="0"/>
        <w:autoSpaceDN w:val="0"/>
        <w:adjustRightInd w:val="0"/>
        <w:spacing w:line="360" w:lineRule="auto"/>
        <w:ind w:firstLine="422" w:firstLineChars="200"/>
        <w:rPr>
          <w:rFonts w:ascii="Times New Roman" w:hAnsi="Times New Roman"/>
          <w:b/>
          <w:bCs/>
          <w:color w:val="auto"/>
        </w:rPr>
      </w:pPr>
      <w:r>
        <w:rPr>
          <w:rFonts w:ascii="Times New Roman" w:hAnsi="Times New Roman"/>
          <w:b/>
          <w:bCs/>
          <w:color w:val="auto"/>
        </w:rPr>
        <w:t>本项目对符合本办法规定的小微企业报价给予10%的扣除，用扣除后的价格参加评审：供应商须提供《中小企业声明函》；监狱企业须提供省级以上监狱管理局、戒毒管理局（含新疆生产建设兵团）出具的属于监狱企业的证明文件；残疾人福利性单位须提供《残疾人福利性单位声明函》附在投标报价文件内，否则不享受价格扣除优惠政策。</w:t>
      </w:r>
    </w:p>
    <w:p w14:paraId="7B009D6A">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tbl>
      <w:tblPr>
        <w:tblStyle w:val="3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2F7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14:paraId="48D7557D">
            <w:pPr>
              <w:keepNext w:val="0"/>
              <w:keepLines w:val="0"/>
              <w:suppressLineNumbers w:val="0"/>
              <w:spacing w:before="0" w:beforeAutospacing="0" w:after="0" w:afterAutospacing="0" w:line="400" w:lineRule="exact"/>
              <w:ind w:left="0" w:right="0" w:firstLine="630" w:firstLineChars="300"/>
              <w:jc w:val="center"/>
              <w:rPr>
                <w:rFonts w:hint="default" w:ascii="Times New Roman" w:hAnsi="Times New Roman"/>
                <w:color w:val="auto"/>
                <w:szCs w:val="21"/>
              </w:rPr>
            </w:pPr>
            <w:r>
              <w:rPr>
                <w:rFonts w:hint="default" w:ascii="Times New Roman" w:hAnsi="Times New Roman"/>
                <w:color w:val="auto"/>
                <w:szCs w:val="21"/>
                <w:lang w:val="zh-CN"/>
              </w:rPr>
              <w:t>评价指标和各评价权重指标：</w:t>
            </w:r>
            <w:r>
              <w:rPr>
                <w:rFonts w:hint="default" w:ascii="Times New Roman" w:hAnsi="Times New Roman"/>
                <w:color w:val="auto"/>
                <w:szCs w:val="21"/>
              </w:rPr>
              <w:t>评标指标</w:t>
            </w:r>
          </w:p>
        </w:tc>
        <w:tc>
          <w:tcPr>
            <w:tcW w:w="2693" w:type="dxa"/>
            <w:vAlign w:val="center"/>
          </w:tcPr>
          <w:p w14:paraId="3619A923">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权重（％）</w:t>
            </w:r>
          </w:p>
        </w:tc>
      </w:tr>
      <w:tr w14:paraId="3769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5F907D08">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投标报价</w:t>
            </w:r>
          </w:p>
        </w:tc>
        <w:tc>
          <w:tcPr>
            <w:tcW w:w="2693" w:type="dxa"/>
            <w:vAlign w:val="center"/>
          </w:tcPr>
          <w:p w14:paraId="19F1282D">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eastAsia" w:ascii="Times New Roman" w:hAnsi="Times New Roman"/>
                <w:color w:val="auto"/>
                <w:szCs w:val="21"/>
              </w:rPr>
              <w:t>10</w:t>
            </w:r>
          </w:p>
        </w:tc>
      </w:tr>
      <w:tr w14:paraId="140D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87" w:type="dxa"/>
            <w:vAlign w:val="center"/>
          </w:tcPr>
          <w:p w14:paraId="764E8328">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商务技术部分</w:t>
            </w:r>
          </w:p>
        </w:tc>
        <w:tc>
          <w:tcPr>
            <w:tcW w:w="2693" w:type="dxa"/>
            <w:vAlign w:val="center"/>
          </w:tcPr>
          <w:p w14:paraId="27947996">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eastAsia" w:ascii="Times New Roman" w:hAnsi="Times New Roman"/>
                <w:color w:val="auto"/>
                <w:szCs w:val="21"/>
              </w:rPr>
              <w:t>90</w:t>
            </w:r>
          </w:p>
        </w:tc>
      </w:tr>
      <w:tr w14:paraId="6DEB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348E2D17">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合计</w:t>
            </w:r>
          </w:p>
        </w:tc>
        <w:tc>
          <w:tcPr>
            <w:tcW w:w="2693" w:type="dxa"/>
            <w:vAlign w:val="center"/>
          </w:tcPr>
          <w:p w14:paraId="2B755F1A">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100</w:t>
            </w:r>
          </w:p>
        </w:tc>
      </w:tr>
    </w:tbl>
    <w:p w14:paraId="019AE680">
      <w:pPr>
        <w:pStyle w:val="17"/>
        <w:snapToGrid w:val="0"/>
        <w:spacing w:line="360" w:lineRule="auto"/>
        <w:rPr>
          <w:rFonts w:ascii="Times New Roman" w:hAnsi="Times New Roman" w:eastAsia="宋体"/>
          <w:b/>
          <w:color w:val="auto"/>
          <w:sz w:val="21"/>
          <w:szCs w:val="21"/>
        </w:rPr>
      </w:pPr>
    </w:p>
    <w:p w14:paraId="6ADF180B">
      <w:pPr>
        <w:pStyle w:val="17"/>
        <w:numPr>
          <w:ilvl w:val="0"/>
          <w:numId w:val="11"/>
        </w:numPr>
        <w:snapToGrid w:val="0"/>
        <w:rPr>
          <w:rFonts w:ascii="Times New Roman" w:hAnsi="Times New Roman" w:eastAsia="宋体"/>
          <w:b/>
          <w:color w:val="auto"/>
          <w:sz w:val="21"/>
          <w:szCs w:val="21"/>
        </w:rPr>
      </w:pPr>
      <w:r>
        <w:rPr>
          <w:rFonts w:ascii="Times New Roman" w:hAnsi="Times New Roman" w:eastAsia="宋体"/>
          <w:b/>
          <w:color w:val="auto"/>
          <w:sz w:val="21"/>
          <w:szCs w:val="21"/>
        </w:rPr>
        <w:t>评标内容及标准</w:t>
      </w:r>
    </w:p>
    <w:tbl>
      <w:tblPr>
        <w:tblStyle w:val="34"/>
        <w:tblW w:w="8998"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134"/>
        <w:gridCol w:w="7160"/>
        <w:gridCol w:w="704"/>
      </w:tblGrid>
      <w:tr w14:paraId="577AA0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top w:val="single" w:color="000000" w:sz="2" w:space="0"/>
              <w:left w:val="single" w:color="000000" w:sz="2" w:space="0"/>
              <w:bottom w:val="single" w:color="auto" w:sz="4" w:space="0"/>
              <w:right w:val="single" w:color="000000" w:sz="2" w:space="0"/>
            </w:tcBorders>
            <w:noWrap w:val="0"/>
            <w:vAlign w:val="center"/>
          </w:tcPr>
          <w:p w14:paraId="7F1CDF88">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评分项目</w:t>
            </w:r>
          </w:p>
        </w:tc>
        <w:tc>
          <w:tcPr>
            <w:tcW w:w="7160" w:type="dxa"/>
            <w:tcBorders>
              <w:top w:val="single" w:color="000000" w:sz="2" w:space="0"/>
              <w:left w:val="single" w:color="000000" w:sz="2" w:space="0"/>
              <w:bottom w:val="single" w:color="000000" w:sz="2" w:space="0"/>
              <w:right w:val="single" w:color="000000" w:sz="2" w:space="0"/>
            </w:tcBorders>
            <w:noWrap w:val="0"/>
            <w:vAlign w:val="center"/>
          </w:tcPr>
          <w:p w14:paraId="7AF88266">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评分细则</w:t>
            </w:r>
          </w:p>
        </w:tc>
        <w:tc>
          <w:tcPr>
            <w:tcW w:w="704" w:type="dxa"/>
            <w:tcBorders>
              <w:top w:val="single" w:color="000000" w:sz="2" w:space="0"/>
              <w:left w:val="single" w:color="000000" w:sz="2" w:space="0"/>
              <w:bottom w:val="single" w:color="000000" w:sz="2" w:space="0"/>
              <w:right w:val="single" w:color="000000" w:sz="2" w:space="0"/>
            </w:tcBorders>
            <w:noWrap w:val="0"/>
            <w:vAlign w:val="center"/>
          </w:tcPr>
          <w:p w14:paraId="2B7135E0">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分值</w:t>
            </w:r>
          </w:p>
        </w:tc>
      </w:tr>
      <w:tr w14:paraId="193AFD4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top w:val="single" w:color="000000" w:sz="2" w:space="0"/>
              <w:left w:val="single" w:color="000000" w:sz="2" w:space="0"/>
              <w:bottom w:val="single" w:color="auto" w:sz="4" w:space="0"/>
              <w:right w:val="single" w:color="000000" w:sz="2" w:space="0"/>
            </w:tcBorders>
            <w:noWrap w:val="0"/>
            <w:vAlign w:val="center"/>
          </w:tcPr>
          <w:p w14:paraId="0D318EAD">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报价部分</w:t>
            </w:r>
          </w:p>
        </w:tc>
        <w:tc>
          <w:tcPr>
            <w:tcW w:w="7160" w:type="dxa"/>
            <w:tcBorders>
              <w:top w:val="single" w:color="000000" w:sz="2" w:space="0"/>
              <w:left w:val="single" w:color="000000" w:sz="2" w:space="0"/>
              <w:bottom w:val="single" w:color="000000" w:sz="2" w:space="0"/>
              <w:right w:val="single" w:color="000000" w:sz="2" w:space="0"/>
            </w:tcBorders>
            <w:noWrap w:val="0"/>
            <w:vAlign w:val="center"/>
          </w:tcPr>
          <w:p w14:paraId="4ABADF55">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Cs/>
                <w:color w:val="auto"/>
                <w:sz w:val="21"/>
                <w:szCs w:val="21"/>
              </w:rPr>
              <w:t>以满足采购文件要求且投标价格最低的投标报价为评标基准价，其价格分为满分。其他投标人的价格分统一按照下列公式计算：报价得分=（评标基准价/投标报价）×10。如涉及价格扣除，用扣除后的价格计算评标基准价和评审报价。</w:t>
            </w:r>
          </w:p>
        </w:tc>
        <w:tc>
          <w:tcPr>
            <w:tcW w:w="704" w:type="dxa"/>
            <w:tcBorders>
              <w:top w:val="single" w:color="000000" w:sz="2" w:space="0"/>
              <w:left w:val="single" w:color="000000" w:sz="2" w:space="0"/>
              <w:bottom w:val="single" w:color="000000" w:sz="2" w:space="0"/>
              <w:right w:val="single" w:color="000000" w:sz="2" w:space="0"/>
            </w:tcBorders>
            <w:noWrap w:val="0"/>
            <w:vAlign w:val="center"/>
          </w:tcPr>
          <w:p w14:paraId="0C4532FE">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10分</w:t>
            </w:r>
          </w:p>
        </w:tc>
      </w:tr>
      <w:tr w14:paraId="4265DB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998" w:type="dxa"/>
            <w:gridSpan w:val="3"/>
            <w:tcBorders>
              <w:top w:val="single" w:color="000000" w:sz="2" w:space="0"/>
              <w:left w:val="single" w:color="000000" w:sz="2" w:space="0"/>
              <w:bottom w:val="single" w:color="auto" w:sz="4" w:space="0"/>
              <w:right w:val="single" w:color="000000" w:sz="2" w:space="0"/>
            </w:tcBorders>
            <w:noWrap w:val="0"/>
            <w:vAlign w:val="center"/>
          </w:tcPr>
          <w:p w14:paraId="4B040364">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商务技术分（90分）</w:t>
            </w:r>
          </w:p>
        </w:tc>
      </w:tr>
      <w:tr w14:paraId="461436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top w:val="single" w:color="000000" w:sz="2" w:space="0"/>
              <w:left w:val="single" w:color="000000" w:sz="2" w:space="0"/>
              <w:right w:val="single" w:color="000000" w:sz="2" w:space="0"/>
            </w:tcBorders>
            <w:noWrap w:val="0"/>
            <w:vAlign w:val="center"/>
          </w:tcPr>
          <w:p w14:paraId="20DE9B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投标人综合实力</w:t>
            </w:r>
          </w:p>
          <w:p w14:paraId="12222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cs="Times New Roman"/>
                <w:color w:val="auto"/>
                <w:szCs w:val="21"/>
              </w:rPr>
              <w:t>（客观）</w:t>
            </w:r>
          </w:p>
        </w:tc>
        <w:tc>
          <w:tcPr>
            <w:tcW w:w="7160" w:type="dxa"/>
            <w:tcBorders>
              <w:top w:val="single" w:color="000000" w:sz="2" w:space="0"/>
              <w:left w:val="single" w:color="000000" w:sz="2" w:space="0"/>
              <w:bottom w:val="single" w:color="000000" w:sz="2" w:space="0"/>
              <w:right w:val="single" w:color="000000" w:sz="2" w:space="0"/>
            </w:tcBorders>
            <w:noWrap w:val="0"/>
            <w:vAlign w:val="center"/>
          </w:tcPr>
          <w:p w14:paraId="68B4AD08">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投标人自2023年1月1日以来（以获得时间为准）：取得国家版权局颁发的测绘类相关软件著作权登记证书的每个得1分，最高得2分。</w:t>
            </w:r>
          </w:p>
          <w:p w14:paraId="4C17622D">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bCs/>
                <w:color w:val="auto"/>
                <w:sz w:val="21"/>
                <w:szCs w:val="21"/>
                <w:lang w:val="en-US" w:eastAsia="zh-CN"/>
              </w:rPr>
              <w:t>提供相关证书复印件，未提供不得分</w:t>
            </w:r>
            <w:r>
              <w:rPr>
                <w:rFonts w:hint="default" w:ascii="Times New Roman" w:hAnsi="Times New Roman" w:eastAsia="宋体" w:cs="Times New Roman"/>
                <w:bCs/>
                <w:color w:val="auto"/>
                <w:sz w:val="21"/>
                <w:szCs w:val="21"/>
                <w:lang w:val="en-US" w:eastAsia="zh-CN"/>
              </w:rPr>
              <w:t>】</w:t>
            </w:r>
          </w:p>
        </w:tc>
        <w:tc>
          <w:tcPr>
            <w:tcW w:w="704" w:type="dxa"/>
            <w:tcBorders>
              <w:top w:val="single" w:color="000000" w:sz="2" w:space="0"/>
              <w:left w:val="single" w:color="000000" w:sz="2" w:space="0"/>
              <w:bottom w:val="single" w:color="000000" w:sz="2" w:space="0"/>
              <w:right w:val="single" w:color="000000" w:sz="2" w:space="0"/>
            </w:tcBorders>
            <w:noWrap w:val="0"/>
            <w:vAlign w:val="center"/>
          </w:tcPr>
          <w:p w14:paraId="4452B60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2分</w:t>
            </w:r>
          </w:p>
        </w:tc>
      </w:tr>
      <w:tr w14:paraId="1528A8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left w:val="single" w:color="000000" w:sz="2" w:space="0"/>
              <w:bottom w:val="single" w:color="auto" w:sz="4" w:space="0"/>
              <w:right w:val="single" w:color="000000" w:sz="2" w:space="0"/>
            </w:tcBorders>
            <w:noWrap w:val="0"/>
            <w:vAlign w:val="center"/>
          </w:tcPr>
          <w:p w14:paraId="4116CE71">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类似业绩</w:t>
            </w:r>
          </w:p>
          <w:p w14:paraId="314D4D73">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（客观分)</w:t>
            </w:r>
          </w:p>
        </w:tc>
        <w:tc>
          <w:tcPr>
            <w:tcW w:w="7160" w:type="dxa"/>
            <w:tcBorders>
              <w:top w:val="single" w:color="000000" w:sz="2" w:space="0"/>
              <w:left w:val="single" w:color="000000" w:sz="2" w:space="0"/>
              <w:bottom w:val="single" w:color="000000" w:sz="2" w:space="0"/>
              <w:right w:val="single" w:color="000000" w:sz="2" w:space="0"/>
            </w:tcBorders>
            <w:noWrap w:val="0"/>
            <w:vAlign w:val="center"/>
          </w:tcPr>
          <w:p w14:paraId="18957FD8">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投标人自2023年1月1日以来（合同签订时间为准）承担完成的1：500海岛地形测绘且项目成果通过省级及以上测绘质量检验检测机构检验合格，每个得0.5分，满分1分。</w:t>
            </w:r>
          </w:p>
          <w:p w14:paraId="0F5E1F5C">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【同时提供中标通知书、合同和省级及以上测绘质量检验机构出具的测绘成果质量检验报告扫描件，不提供不得分】</w:t>
            </w:r>
          </w:p>
        </w:tc>
        <w:tc>
          <w:tcPr>
            <w:tcW w:w="704" w:type="dxa"/>
            <w:tcBorders>
              <w:top w:val="single" w:color="000000" w:sz="2" w:space="0"/>
              <w:left w:val="single" w:color="000000" w:sz="2" w:space="0"/>
              <w:bottom w:val="single" w:color="000000" w:sz="2" w:space="0"/>
              <w:right w:val="single" w:color="000000" w:sz="2" w:space="0"/>
            </w:tcBorders>
            <w:noWrap w:val="0"/>
            <w:vAlign w:val="center"/>
          </w:tcPr>
          <w:p w14:paraId="6649635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1分</w:t>
            </w:r>
          </w:p>
        </w:tc>
      </w:tr>
      <w:tr w14:paraId="4946A09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1134" w:type="dxa"/>
            <w:vMerge w:val="restart"/>
            <w:tcBorders>
              <w:left w:val="single" w:color="000000" w:sz="2" w:space="0"/>
              <w:right w:val="single" w:color="000000" w:sz="2" w:space="0"/>
            </w:tcBorders>
            <w:noWrap w:val="0"/>
            <w:vAlign w:val="center"/>
          </w:tcPr>
          <w:p w14:paraId="7C5D15F7">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r>
              <w:rPr>
                <w:rFonts w:hint="eastAsia" w:ascii="Times New Roman" w:hAnsi="Times New Roman" w:eastAsia="Times New Roman" w:cs="Times New Roman"/>
                <w:b w:val="0"/>
                <w:bCs w:val="0"/>
                <w:color w:val="auto"/>
                <w:sz w:val="21"/>
                <w:szCs w:val="21"/>
                <w:lang w:val="en-US" w:eastAsia="zh-CN"/>
              </w:rPr>
              <w:t>项目组人员配备</w:t>
            </w:r>
          </w:p>
          <w:p w14:paraId="1CA8AB69">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Times New Roman" w:cs="Times New Roman"/>
                <w:b w:val="0"/>
                <w:bCs w:val="0"/>
                <w:color w:val="auto"/>
                <w:sz w:val="21"/>
                <w:szCs w:val="21"/>
              </w:rPr>
              <w:t>（客观</w:t>
            </w:r>
            <w:r>
              <w:rPr>
                <w:rFonts w:hint="eastAsia" w:ascii="Times New Roman" w:hAnsi="Times New Roman" w:eastAsia="Times New Roman" w:cs="Times New Roman"/>
                <w:b w:val="0"/>
                <w:bCs w:val="0"/>
                <w:color w:val="auto"/>
                <w:sz w:val="21"/>
                <w:szCs w:val="21"/>
                <w:lang w:val="en-US" w:eastAsia="zh-CN"/>
              </w:rPr>
              <w:t>分</w:t>
            </w:r>
            <w:r>
              <w:rPr>
                <w:rFonts w:hint="default" w:ascii="Times New Roman" w:hAnsi="Times New Roman" w:cs="Times New Roman"/>
                <w:b w:val="0"/>
                <w:bCs w:val="0"/>
                <w:color w:val="auto"/>
                <w:sz w:val="21"/>
                <w:szCs w:val="21"/>
              </w:rPr>
              <w:t>）</w:t>
            </w:r>
          </w:p>
        </w:tc>
        <w:tc>
          <w:tcPr>
            <w:tcW w:w="7160" w:type="dxa"/>
            <w:tcBorders>
              <w:top w:val="single" w:color="000000" w:sz="2" w:space="0"/>
              <w:left w:val="single" w:color="000000" w:sz="2" w:space="0"/>
              <w:bottom w:val="single" w:color="000000" w:sz="2" w:space="0"/>
              <w:right w:val="single" w:color="000000" w:sz="2" w:space="0"/>
            </w:tcBorders>
            <w:noWrap w:val="0"/>
            <w:vAlign w:val="center"/>
          </w:tcPr>
          <w:p w14:paraId="793D829A">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项目负责人：</w:t>
            </w:r>
          </w:p>
          <w:p w14:paraId="43A4BB56">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拟投入的项目负责人同时具有</w:t>
            </w:r>
            <w:r>
              <w:rPr>
                <w:rFonts w:hint="default" w:ascii="Times New Roman" w:hAnsi="Times New Roman" w:eastAsia="宋体" w:cs="Times New Roman"/>
                <w:bCs/>
                <w:color w:val="auto"/>
                <w:sz w:val="21"/>
                <w:szCs w:val="21"/>
                <w:lang w:val="en-US" w:eastAsia="zh-CN"/>
              </w:rPr>
              <w:t>测绘</w:t>
            </w:r>
            <w:r>
              <w:rPr>
                <w:rFonts w:hint="eastAsia" w:ascii="Times New Roman" w:hAnsi="Times New Roman" w:eastAsia="宋体" w:cs="Times New Roman"/>
                <w:bCs/>
                <w:color w:val="auto"/>
                <w:sz w:val="21"/>
                <w:szCs w:val="21"/>
                <w:lang w:val="en-US" w:eastAsia="zh-CN"/>
              </w:rPr>
              <w:t>专业高级及以上技术职称和测绘地理信息保密培训证书的，得5分；同时具有</w:t>
            </w:r>
            <w:r>
              <w:rPr>
                <w:rFonts w:hint="default" w:ascii="Times New Roman" w:hAnsi="Times New Roman" w:eastAsia="宋体" w:cs="Times New Roman"/>
                <w:bCs/>
                <w:color w:val="auto"/>
                <w:sz w:val="21"/>
                <w:szCs w:val="21"/>
                <w:lang w:val="en-US" w:eastAsia="zh-CN"/>
              </w:rPr>
              <w:t>测绘</w:t>
            </w:r>
            <w:r>
              <w:rPr>
                <w:rFonts w:hint="eastAsia" w:ascii="Times New Roman" w:hAnsi="Times New Roman" w:eastAsia="宋体" w:cs="Times New Roman"/>
                <w:bCs/>
                <w:color w:val="auto"/>
                <w:sz w:val="21"/>
                <w:szCs w:val="21"/>
                <w:lang w:val="en-US" w:eastAsia="zh-CN"/>
              </w:rPr>
              <w:t>专业中级工程师职称和测绘地理信息保密培训证书的得2分。最高得5分。</w:t>
            </w:r>
          </w:p>
          <w:p w14:paraId="2E94FFD9">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提供证书扫描件及投标人为其缴纳的近</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个月内</w:t>
            </w:r>
            <w:r>
              <w:rPr>
                <w:rFonts w:hint="eastAsia" w:ascii="Times New Roman" w:hAnsi="Times New Roman" w:eastAsia="宋体" w:cs="Times New Roman"/>
                <w:bCs/>
                <w:color w:val="auto"/>
                <w:sz w:val="21"/>
                <w:szCs w:val="21"/>
                <w:lang w:val="en-US" w:eastAsia="zh-CN"/>
              </w:rPr>
              <w:t>任意</w:t>
            </w:r>
            <w:r>
              <w:rPr>
                <w:rFonts w:hint="default" w:ascii="Times New Roman" w:hAnsi="Times New Roman" w:eastAsia="宋体" w:cs="Times New Roman"/>
                <w:bCs/>
                <w:color w:val="auto"/>
                <w:sz w:val="21"/>
                <w:szCs w:val="21"/>
                <w:lang w:val="en-US" w:eastAsia="zh-CN"/>
              </w:rPr>
              <w:t>一个月的单位社保缴纳证明</w:t>
            </w:r>
            <w:r>
              <w:rPr>
                <w:rFonts w:hint="eastAsia" w:ascii="Times New Roman" w:hAnsi="Times New Roman" w:eastAsia="宋体" w:cs="Times New Roman"/>
                <w:bCs/>
                <w:color w:val="auto"/>
                <w:sz w:val="21"/>
                <w:szCs w:val="21"/>
                <w:lang w:val="en-US" w:eastAsia="zh-CN"/>
              </w:rPr>
              <w:t>等</w:t>
            </w:r>
            <w:r>
              <w:rPr>
                <w:rFonts w:hint="default" w:ascii="Times New Roman" w:hAnsi="Times New Roman" w:eastAsia="宋体" w:cs="Times New Roman"/>
                <w:bCs/>
                <w:color w:val="auto"/>
                <w:sz w:val="21"/>
                <w:szCs w:val="21"/>
                <w:lang w:val="en-US" w:eastAsia="zh-CN"/>
              </w:rPr>
              <w:t>材料。</w:t>
            </w:r>
            <w:r>
              <w:rPr>
                <w:rFonts w:hint="eastAsia" w:ascii="Times New Roman" w:hAnsi="Times New Roman" w:eastAsia="宋体" w:cs="Times New Roman"/>
                <w:bCs/>
                <w:color w:val="auto"/>
                <w:sz w:val="21"/>
                <w:szCs w:val="21"/>
                <w:lang w:val="en-US" w:eastAsia="zh-CN"/>
              </w:rPr>
              <w:t>】</w:t>
            </w:r>
          </w:p>
        </w:tc>
        <w:tc>
          <w:tcPr>
            <w:tcW w:w="704" w:type="dxa"/>
            <w:tcBorders>
              <w:top w:val="single" w:color="000000" w:sz="2" w:space="0"/>
              <w:left w:val="single" w:color="000000" w:sz="2" w:space="0"/>
              <w:bottom w:val="single" w:color="000000" w:sz="2" w:space="0"/>
              <w:right w:val="single" w:color="000000" w:sz="2" w:space="0"/>
            </w:tcBorders>
            <w:noWrap w:val="0"/>
            <w:vAlign w:val="center"/>
          </w:tcPr>
          <w:p w14:paraId="69CD5D7A">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5分</w:t>
            </w:r>
          </w:p>
        </w:tc>
      </w:tr>
      <w:tr w14:paraId="655275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1134" w:type="dxa"/>
            <w:vMerge w:val="continue"/>
            <w:tcBorders>
              <w:left w:val="single" w:color="000000" w:sz="2" w:space="0"/>
              <w:right w:val="single" w:color="000000" w:sz="2" w:space="0"/>
            </w:tcBorders>
            <w:noWrap w:val="0"/>
            <w:vAlign w:val="center"/>
          </w:tcPr>
          <w:p w14:paraId="317BA264">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Times New Roman" w:cs="Times New Roman"/>
                <w:b w:val="0"/>
                <w:bCs w:val="0"/>
                <w:color w:val="auto"/>
                <w:sz w:val="21"/>
                <w:szCs w:val="21"/>
              </w:rPr>
            </w:pPr>
          </w:p>
        </w:tc>
        <w:tc>
          <w:tcPr>
            <w:tcW w:w="7160" w:type="dxa"/>
            <w:tcBorders>
              <w:top w:val="single" w:color="000000" w:sz="2" w:space="0"/>
              <w:left w:val="single" w:color="000000" w:sz="2" w:space="0"/>
              <w:bottom w:val="single" w:color="000000" w:sz="2" w:space="0"/>
              <w:right w:val="single" w:color="000000" w:sz="2" w:space="0"/>
            </w:tcBorders>
            <w:noWrap w:val="0"/>
            <w:vAlign w:val="center"/>
          </w:tcPr>
          <w:p w14:paraId="12CF5649">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技术负责人：</w:t>
            </w:r>
          </w:p>
          <w:p w14:paraId="656FA34D">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拟投入</w:t>
            </w:r>
            <w:r>
              <w:rPr>
                <w:rFonts w:hint="eastAsia" w:ascii="Times New Roman" w:hAnsi="Times New Roman" w:eastAsia="宋体" w:cs="Times New Roman"/>
                <w:bCs/>
                <w:color w:val="auto"/>
                <w:sz w:val="21"/>
                <w:szCs w:val="21"/>
                <w:lang w:val="en-US" w:eastAsia="zh-CN"/>
              </w:rPr>
              <w:t>本项目技术负责人同时</w:t>
            </w:r>
            <w:r>
              <w:rPr>
                <w:rFonts w:hint="default" w:ascii="Times New Roman" w:hAnsi="Times New Roman" w:eastAsia="宋体" w:cs="Times New Roman"/>
                <w:bCs/>
                <w:color w:val="auto"/>
                <w:sz w:val="21"/>
                <w:szCs w:val="21"/>
                <w:lang w:val="en-US" w:eastAsia="zh-CN"/>
              </w:rPr>
              <w:t>具有测绘</w:t>
            </w:r>
            <w:r>
              <w:rPr>
                <w:rFonts w:hint="eastAsia" w:ascii="Times New Roman" w:hAnsi="Times New Roman" w:eastAsia="宋体" w:cs="Times New Roman"/>
                <w:bCs/>
                <w:color w:val="auto"/>
                <w:sz w:val="21"/>
                <w:szCs w:val="21"/>
                <w:lang w:val="en-US" w:eastAsia="zh-CN"/>
              </w:rPr>
              <w:t>专业中</w:t>
            </w:r>
            <w:r>
              <w:rPr>
                <w:rFonts w:hint="default" w:ascii="Times New Roman" w:hAnsi="Times New Roman" w:eastAsia="宋体" w:cs="Times New Roman"/>
                <w:bCs/>
                <w:color w:val="auto"/>
                <w:sz w:val="21"/>
                <w:szCs w:val="21"/>
                <w:lang w:val="en-US" w:eastAsia="zh-CN"/>
              </w:rPr>
              <w:t>级</w:t>
            </w:r>
            <w:r>
              <w:rPr>
                <w:rFonts w:hint="eastAsia" w:ascii="Times New Roman" w:hAnsi="Times New Roman" w:eastAsia="宋体" w:cs="Times New Roman"/>
                <w:bCs/>
                <w:color w:val="auto"/>
                <w:sz w:val="21"/>
                <w:szCs w:val="21"/>
                <w:lang w:val="en-US" w:eastAsia="zh-CN"/>
              </w:rPr>
              <w:t>工程师及</w:t>
            </w:r>
            <w:r>
              <w:rPr>
                <w:rFonts w:hint="default" w:ascii="Times New Roman" w:hAnsi="Times New Roman" w:eastAsia="宋体" w:cs="Times New Roman"/>
                <w:bCs/>
                <w:color w:val="auto"/>
                <w:sz w:val="21"/>
                <w:szCs w:val="21"/>
                <w:lang w:val="en-US" w:eastAsia="zh-CN"/>
              </w:rPr>
              <w:t>以上职称</w:t>
            </w:r>
            <w:r>
              <w:rPr>
                <w:rFonts w:hint="eastAsia" w:ascii="Times New Roman" w:hAnsi="Times New Roman" w:eastAsia="宋体" w:cs="Times New Roman"/>
                <w:bCs/>
                <w:color w:val="auto"/>
                <w:sz w:val="21"/>
                <w:szCs w:val="21"/>
                <w:lang w:val="en-US" w:eastAsia="zh-CN"/>
              </w:rPr>
              <w:t>、测绘类职业技能等级二级及以上、具有测绘地理信息保密培训证书的得4分；同时</w:t>
            </w:r>
            <w:r>
              <w:rPr>
                <w:rFonts w:hint="default" w:ascii="Times New Roman" w:hAnsi="Times New Roman" w:eastAsia="宋体" w:cs="Times New Roman"/>
                <w:bCs/>
                <w:color w:val="auto"/>
                <w:sz w:val="21"/>
                <w:szCs w:val="21"/>
                <w:lang w:val="en-US" w:eastAsia="zh-CN"/>
              </w:rPr>
              <w:t>具有测绘</w:t>
            </w:r>
            <w:r>
              <w:rPr>
                <w:rFonts w:hint="eastAsia" w:ascii="Times New Roman" w:hAnsi="Times New Roman" w:eastAsia="宋体" w:cs="Times New Roman"/>
                <w:bCs/>
                <w:color w:val="auto"/>
                <w:sz w:val="21"/>
                <w:szCs w:val="21"/>
                <w:lang w:val="en-US" w:eastAsia="zh-CN"/>
              </w:rPr>
              <w:t>专业中级工程师及</w:t>
            </w:r>
            <w:r>
              <w:rPr>
                <w:rFonts w:hint="default" w:ascii="Times New Roman" w:hAnsi="Times New Roman" w:eastAsia="宋体" w:cs="Times New Roman"/>
                <w:bCs/>
                <w:color w:val="auto"/>
                <w:sz w:val="21"/>
                <w:szCs w:val="21"/>
                <w:lang w:val="en-US" w:eastAsia="zh-CN"/>
              </w:rPr>
              <w:t>以上</w:t>
            </w:r>
            <w:r>
              <w:rPr>
                <w:rFonts w:hint="eastAsia" w:ascii="Times New Roman" w:hAnsi="Times New Roman" w:eastAsia="宋体" w:cs="Times New Roman"/>
                <w:bCs/>
                <w:color w:val="auto"/>
                <w:sz w:val="21"/>
                <w:szCs w:val="21"/>
                <w:lang w:val="en-US" w:eastAsia="zh-CN"/>
              </w:rPr>
              <w:t>职称、测绘类职业技能等级在三级及以上、具有测绘地理信息保密培训证书的得2分。</w:t>
            </w:r>
            <w:r>
              <w:rPr>
                <w:rFonts w:hint="default" w:ascii="Times New Roman" w:hAnsi="Times New Roman" w:eastAsia="宋体" w:cs="Times New Roman"/>
                <w:bCs/>
                <w:color w:val="auto"/>
                <w:sz w:val="21"/>
                <w:szCs w:val="21"/>
                <w:lang w:val="en-US" w:eastAsia="zh-CN"/>
              </w:rPr>
              <w:t>最高得</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分</w:t>
            </w:r>
            <w:r>
              <w:rPr>
                <w:rFonts w:hint="eastAsia" w:ascii="Times New Roman" w:hAnsi="Times New Roman" w:eastAsia="宋体" w:cs="Times New Roman"/>
                <w:bCs/>
                <w:color w:val="auto"/>
                <w:sz w:val="21"/>
                <w:szCs w:val="21"/>
                <w:lang w:val="en-US" w:eastAsia="zh-CN"/>
              </w:rPr>
              <w:t>。</w:t>
            </w:r>
          </w:p>
          <w:p w14:paraId="49B51F56">
            <w:pPr>
              <w:pStyle w:val="17"/>
              <w:keepNext w:val="0"/>
              <w:keepLines w:val="0"/>
              <w:suppressLineNumbers w:val="0"/>
              <w:snapToGrid w:val="0"/>
              <w:spacing w:before="0" w:beforeAutospacing="0" w:after="0" w:afterAutospacing="0" w:line="400" w:lineRule="exact"/>
              <w:ind w:left="105" w:leftChars="50" w:right="0"/>
              <w:jc w:val="left"/>
              <w:rPr>
                <w:rFonts w:hint="default"/>
                <w:color w:val="auto"/>
                <w:lang w:val="en-US" w:eastAsia="zh-CN"/>
              </w:rPr>
            </w:pP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提供证书扫描件及投标人为其缴纳的近</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个月内</w:t>
            </w:r>
            <w:r>
              <w:rPr>
                <w:rFonts w:hint="eastAsia" w:ascii="Times New Roman" w:hAnsi="Times New Roman" w:eastAsia="宋体" w:cs="Times New Roman"/>
                <w:bCs/>
                <w:color w:val="auto"/>
                <w:sz w:val="21"/>
                <w:szCs w:val="21"/>
                <w:lang w:val="en-US" w:eastAsia="zh-CN"/>
              </w:rPr>
              <w:t>任意</w:t>
            </w:r>
            <w:r>
              <w:rPr>
                <w:rFonts w:hint="default" w:ascii="Times New Roman" w:hAnsi="Times New Roman" w:eastAsia="宋体" w:cs="Times New Roman"/>
                <w:bCs/>
                <w:color w:val="auto"/>
                <w:sz w:val="21"/>
                <w:szCs w:val="21"/>
                <w:lang w:val="en-US" w:eastAsia="zh-CN"/>
              </w:rPr>
              <w:t>一个月的单位社保缴纳证明</w:t>
            </w:r>
            <w:r>
              <w:rPr>
                <w:rFonts w:hint="eastAsia" w:ascii="Times New Roman" w:hAnsi="Times New Roman" w:eastAsia="宋体" w:cs="Times New Roman"/>
                <w:bCs/>
                <w:color w:val="auto"/>
                <w:sz w:val="21"/>
                <w:szCs w:val="21"/>
                <w:lang w:val="en-US" w:eastAsia="zh-CN"/>
              </w:rPr>
              <w:t>等</w:t>
            </w:r>
            <w:r>
              <w:rPr>
                <w:rFonts w:hint="default" w:ascii="Times New Roman" w:hAnsi="Times New Roman" w:eastAsia="宋体" w:cs="Times New Roman"/>
                <w:bCs/>
                <w:color w:val="auto"/>
                <w:sz w:val="21"/>
                <w:szCs w:val="21"/>
                <w:lang w:val="en-US" w:eastAsia="zh-CN"/>
              </w:rPr>
              <w:t>材料。</w:t>
            </w:r>
            <w:r>
              <w:rPr>
                <w:rFonts w:hint="eastAsia" w:ascii="Times New Roman" w:hAnsi="Times New Roman" w:eastAsia="宋体" w:cs="Times New Roman"/>
                <w:bCs/>
                <w:color w:val="auto"/>
                <w:sz w:val="21"/>
                <w:szCs w:val="21"/>
                <w:lang w:val="en-US" w:eastAsia="zh-CN"/>
              </w:rPr>
              <w:t>】</w:t>
            </w:r>
          </w:p>
        </w:tc>
        <w:tc>
          <w:tcPr>
            <w:tcW w:w="704" w:type="dxa"/>
            <w:tcBorders>
              <w:top w:val="single" w:color="000000" w:sz="2" w:space="0"/>
              <w:left w:val="single" w:color="000000" w:sz="2" w:space="0"/>
              <w:bottom w:val="single" w:color="000000" w:sz="2" w:space="0"/>
              <w:right w:val="single" w:color="000000" w:sz="2" w:space="0"/>
            </w:tcBorders>
            <w:noWrap w:val="0"/>
            <w:vAlign w:val="center"/>
          </w:tcPr>
          <w:p w14:paraId="414B540C">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17B7D41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1134" w:type="dxa"/>
            <w:vMerge w:val="continue"/>
            <w:tcBorders>
              <w:left w:val="single" w:color="000000" w:sz="2" w:space="0"/>
              <w:right w:val="single" w:color="000000" w:sz="2" w:space="0"/>
            </w:tcBorders>
            <w:noWrap w:val="0"/>
            <w:vAlign w:val="center"/>
          </w:tcPr>
          <w:p w14:paraId="49CB5743">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Times New Roman" w:cs="Times New Roman"/>
                <w:b w:val="0"/>
                <w:bCs w:val="0"/>
                <w:color w:val="auto"/>
                <w:sz w:val="21"/>
                <w:szCs w:val="21"/>
              </w:rPr>
            </w:pPr>
          </w:p>
        </w:tc>
        <w:tc>
          <w:tcPr>
            <w:tcW w:w="7160" w:type="dxa"/>
            <w:tcBorders>
              <w:top w:val="single" w:color="000000" w:sz="2" w:space="0"/>
              <w:left w:val="single" w:color="000000" w:sz="2" w:space="0"/>
              <w:bottom w:val="single" w:color="000000" w:sz="2" w:space="0"/>
              <w:right w:val="single" w:color="000000" w:sz="2" w:space="0"/>
            </w:tcBorders>
            <w:noWrap w:val="0"/>
            <w:vAlign w:val="center"/>
          </w:tcPr>
          <w:p w14:paraId="61070F17">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质量负责人：</w:t>
            </w:r>
          </w:p>
          <w:p w14:paraId="5A8B4577">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拟投入</w:t>
            </w:r>
            <w:r>
              <w:rPr>
                <w:rFonts w:hint="eastAsia" w:ascii="Times New Roman" w:hAnsi="Times New Roman" w:eastAsia="宋体" w:cs="Times New Roman"/>
                <w:bCs/>
                <w:color w:val="auto"/>
                <w:sz w:val="21"/>
                <w:szCs w:val="21"/>
                <w:lang w:val="en-US" w:eastAsia="zh-CN"/>
              </w:rPr>
              <w:t>本项目质量负责人同时</w:t>
            </w:r>
            <w:r>
              <w:rPr>
                <w:rFonts w:hint="default" w:ascii="Times New Roman" w:hAnsi="Times New Roman" w:eastAsia="宋体" w:cs="Times New Roman"/>
                <w:bCs/>
                <w:color w:val="auto"/>
                <w:sz w:val="21"/>
                <w:szCs w:val="21"/>
                <w:lang w:val="en-US" w:eastAsia="zh-CN"/>
              </w:rPr>
              <w:t>具有测绘</w:t>
            </w:r>
            <w:r>
              <w:rPr>
                <w:rFonts w:hint="eastAsia" w:ascii="Times New Roman" w:hAnsi="Times New Roman" w:eastAsia="宋体" w:cs="Times New Roman"/>
                <w:bCs/>
                <w:color w:val="auto"/>
                <w:sz w:val="21"/>
                <w:szCs w:val="21"/>
                <w:lang w:val="en-US" w:eastAsia="zh-CN"/>
              </w:rPr>
              <w:t>专业</w:t>
            </w:r>
            <w:r>
              <w:rPr>
                <w:rFonts w:hint="default" w:ascii="Times New Roman" w:hAnsi="Times New Roman" w:eastAsia="宋体" w:cs="Times New Roman"/>
                <w:bCs/>
                <w:color w:val="auto"/>
                <w:sz w:val="21"/>
                <w:szCs w:val="21"/>
                <w:lang w:val="en-US" w:eastAsia="zh-CN"/>
              </w:rPr>
              <w:t>高级</w:t>
            </w:r>
            <w:r>
              <w:rPr>
                <w:rFonts w:hint="eastAsia" w:ascii="Times New Roman" w:hAnsi="Times New Roman" w:eastAsia="宋体" w:cs="Times New Roman"/>
                <w:bCs/>
                <w:color w:val="auto"/>
                <w:sz w:val="21"/>
                <w:szCs w:val="21"/>
                <w:lang w:val="en-US" w:eastAsia="zh-CN"/>
              </w:rPr>
              <w:t>工程师及</w:t>
            </w:r>
            <w:r>
              <w:rPr>
                <w:rFonts w:hint="default" w:ascii="Times New Roman" w:hAnsi="Times New Roman" w:eastAsia="宋体" w:cs="Times New Roman"/>
                <w:bCs/>
                <w:color w:val="auto"/>
                <w:sz w:val="21"/>
                <w:szCs w:val="21"/>
                <w:lang w:val="en-US" w:eastAsia="zh-CN"/>
              </w:rPr>
              <w:t>以上职称</w:t>
            </w:r>
            <w:r>
              <w:rPr>
                <w:rFonts w:hint="eastAsia" w:ascii="Times New Roman" w:hAnsi="Times New Roman" w:eastAsia="宋体" w:cs="Times New Roman"/>
                <w:bCs/>
                <w:color w:val="auto"/>
                <w:sz w:val="21"/>
                <w:szCs w:val="21"/>
                <w:lang w:val="en-US" w:eastAsia="zh-CN"/>
              </w:rPr>
              <w:t>、测绘类职业技能等级二级及以上、具有测绘地理信息保密培训证书和测绘成果质量检查证书的得4分；同时</w:t>
            </w:r>
            <w:r>
              <w:rPr>
                <w:rFonts w:hint="default" w:ascii="Times New Roman" w:hAnsi="Times New Roman" w:eastAsia="宋体" w:cs="Times New Roman"/>
                <w:bCs/>
                <w:color w:val="auto"/>
                <w:sz w:val="21"/>
                <w:szCs w:val="21"/>
                <w:lang w:val="en-US" w:eastAsia="zh-CN"/>
              </w:rPr>
              <w:t>具有测绘</w:t>
            </w:r>
            <w:r>
              <w:rPr>
                <w:rFonts w:hint="eastAsia" w:ascii="Times New Roman" w:hAnsi="Times New Roman" w:eastAsia="宋体" w:cs="Times New Roman"/>
                <w:bCs/>
                <w:color w:val="auto"/>
                <w:sz w:val="21"/>
                <w:szCs w:val="21"/>
                <w:lang w:val="en-US" w:eastAsia="zh-CN"/>
              </w:rPr>
              <w:t>专业中级工程师</w:t>
            </w:r>
            <w:r>
              <w:rPr>
                <w:rFonts w:hint="default" w:ascii="Times New Roman" w:hAnsi="Times New Roman" w:eastAsia="宋体" w:cs="Times New Roman"/>
                <w:bCs/>
                <w:color w:val="auto"/>
                <w:sz w:val="21"/>
                <w:szCs w:val="21"/>
                <w:lang w:val="en-US" w:eastAsia="zh-CN"/>
              </w:rPr>
              <w:t>职称</w:t>
            </w:r>
            <w:r>
              <w:rPr>
                <w:rFonts w:hint="eastAsia" w:ascii="Times New Roman" w:hAnsi="Times New Roman" w:eastAsia="宋体" w:cs="Times New Roman"/>
                <w:bCs/>
                <w:color w:val="auto"/>
                <w:sz w:val="21"/>
                <w:szCs w:val="21"/>
                <w:lang w:val="en-US" w:eastAsia="zh-CN"/>
              </w:rPr>
              <w:t>、测绘类职业技能等级在三级及以上、具有测绘地理信息保密培训证书和测绘成果质量检查证书的得2分。</w:t>
            </w:r>
            <w:r>
              <w:rPr>
                <w:rFonts w:hint="default" w:ascii="Times New Roman" w:hAnsi="Times New Roman" w:eastAsia="宋体" w:cs="Times New Roman"/>
                <w:bCs/>
                <w:color w:val="auto"/>
                <w:sz w:val="21"/>
                <w:szCs w:val="21"/>
                <w:lang w:val="en-US" w:eastAsia="zh-CN"/>
              </w:rPr>
              <w:t>最高得</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分</w:t>
            </w:r>
            <w:r>
              <w:rPr>
                <w:rFonts w:hint="eastAsia" w:ascii="Times New Roman" w:hAnsi="Times New Roman" w:eastAsia="宋体" w:cs="Times New Roman"/>
                <w:bCs/>
                <w:color w:val="auto"/>
                <w:sz w:val="21"/>
                <w:szCs w:val="21"/>
                <w:lang w:val="en-US" w:eastAsia="zh-CN"/>
              </w:rPr>
              <w:t>。</w:t>
            </w:r>
          </w:p>
          <w:p w14:paraId="73FC3DBA">
            <w:pPr>
              <w:pStyle w:val="17"/>
              <w:keepNext w:val="0"/>
              <w:keepLines w:val="0"/>
              <w:suppressLineNumbers w:val="0"/>
              <w:snapToGrid w:val="0"/>
              <w:spacing w:before="0" w:beforeAutospacing="0" w:after="0" w:afterAutospacing="0" w:line="400" w:lineRule="exact"/>
              <w:ind w:left="105" w:leftChars="50" w:right="0"/>
              <w:jc w:val="left"/>
              <w:rPr>
                <w:rFonts w:hint="default"/>
                <w:color w:val="auto"/>
                <w:lang w:val="en-US" w:eastAsia="zh-CN"/>
              </w:rPr>
            </w:pP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提供证书扫描件及投标人为其缴纳的近</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个月内</w:t>
            </w:r>
            <w:r>
              <w:rPr>
                <w:rFonts w:hint="eastAsia" w:ascii="Times New Roman" w:hAnsi="Times New Roman" w:eastAsia="宋体" w:cs="Times New Roman"/>
                <w:bCs/>
                <w:color w:val="auto"/>
                <w:sz w:val="21"/>
                <w:szCs w:val="21"/>
                <w:lang w:val="en-US" w:eastAsia="zh-CN"/>
              </w:rPr>
              <w:t>任意</w:t>
            </w:r>
            <w:r>
              <w:rPr>
                <w:rFonts w:hint="default" w:ascii="Times New Roman" w:hAnsi="Times New Roman" w:eastAsia="宋体" w:cs="Times New Roman"/>
                <w:bCs/>
                <w:color w:val="auto"/>
                <w:sz w:val="21"/>
                <w:szCs w:val="21"/>
                <w:lang w:val="en-US" w:eastAsia="zh-CN"/>
              </w:rPr>
              <w:t>一个月的单位社保缴纳证明</w:t>
            </w:r>
            <w:r>
              <w:rPr>
                <w:rFonts w:hint="eastAsia" w:ascii="Times New Roman" w:hAnsi="Times New Roman" w:eastAsia="宋体" w:cs="Times New Roman"/>
                <w:bCs/>
                <w:color w:val="auto"/>
                <w:sz w:val="21"/>
                <w:szCs w:val="21"/>
                <w:lang w:val="en-US" w:eastAsia="zh-CN"/>
              </w:rPr>
              <w:t>等</w:t>
            </w:r>
            <w:r>
              <w:rPr>
                <w:rFonts w:hint="default" w:ascii="Times New Roman" w:hAnsi="Times New Roman" w:eastAsia="宋体" w:cs="Times New Roman"/>
                <w:bCs/>
                <w:color w:val="auto"/>
                <w:sz w:val="21"/>
                <w:szCs w:val="21"/>
                <w:lang w:val="en-US" w:eastAsia="zh-CN"/>
              </w:rPr>
              <w:t>材料。</w:t>
            </w:r>
            <w:r>
              <w:rPr>
                <w:rFonts w:hint="eastAsia" w:ascii="Times New Roman" w:hAnsi="Times New Roman" w:eastAsia="宋体" w:cs="Times New Roman"/>
                <w:bCs/>
                <w:color w:val="auto"/>
                <w:sz w:val="21"/>
                <w:szCs w:val="21"/>
                <w:lang w:val="en-US" w:eastAsia="zh-CN"/>
              </w:rPr>
              <w:t>】</w:t>
            </w:r>
          </w:p>
        </w:tc>
        <w:tc>
          <w:tcPr>
            <w:tcW w:w="704" w:type="dxa"/>
            <w:tcBorders>
              <w:top w:val="single" w:color="000000" w:sz="2" w:space="0"/>
              <w:left w:val="single" w:color="000000" w:sz="2" w:space="0"/>
              <w:bottom w:val="single" w:color="000000" w:sz="2" w:space="0"/>
              <w:right w:val="single" w:color="000000" w:sz="2" w:space="0"/>
            </w:tcBorders>
            <w:noWrap w:val="0"/>
            <w:vAlign w:val="center"/>
          </w:tcPr>
          <w:p w14:paraId="76875DAD">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650F45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270" w:hRule="atLeast"/>
          <w:jc w:val="center"/>
        </w:trPr>
        <w:tc>
          <w:tcPr>
            <w:tcW w:w="1134" w:type="dxa"/>
            <w:vMerge w:val="continue"/>
            <w:tcBorders>
              <w:left w:val="single" w:color="000000" w:sz="2" w:space="0"/>
              <w:bottom w:val="single" w:color="auto" w:sz="4" w:space="0"/>
              <w:right w:val="single" w:color="000000" w:sz="2" w:space="0"/>
            </w:tcBorders>
            <w:noWrap w:val="0"/>
            <w:vAlign w:val="center"/>
          </w:tcPr>
          <w:p w14:paraId="718B1132">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 w:val="0"/>
                <w:bCs w:val="0"/>
                <w:color w:val="auto"/>
                <w:sz w:val="21"/>
                <w:szCs w:val="21"/>
                <w:lang w:val="en-US" w:eastAsia="zh-CN"/>
              </w:rPr>
            </w:pPr>
          </w:p>
        </w:tc>
        <w:tc>
          <w:tcPr>
            <w:tcW w:w="7160" w:type="dxa"/>
            <w:tcBorders>
              <w:top w:val="single" w:color="000000" w:sz="2" w:space="0"/>
              <w:left w:val="single" w:color="000000" w:sz="2" w:space="0"/>
              <w:bottom w:val="single" w:color="auto" w:sz="4" w:space="0"/>
              <w:right w:val="single" w:color="000000" w:sz="2" w:space="0"/>
            </w:tcBorders>
            <w:noWrap w:val="0"/>
            <w:vAlign w:val="center"/>
          </w:tcPr>
          <w:p w14:paraId="43F623D2">
            <w:pPr>
              <w:pStyle w:val="17"/>
              <w:keepNext w:val="0"/>
              <w:keepLines w:val="0"/>
              <w:suppressLineNumbers w:val="0"/>
              <w:tabs>
                <w:tab w:val="left" w:pos="335"/>
              </w:tabs>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项目组其他人员：</w:t>
            </w:r>
          </w:p>
          <w:p w14:paraId="635ED5CD">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项目组其他人员（除项目、技术、质量负责人）中具有测绘专业及测绘相关专业高级及以上技术职称同时具有测绘地理信息保密培训证书4人及以上的得4分，1至3人的得2分，其他不得分。</w:t>
            </w:r>
            <w:r>
              <w:rPr>
                <w:rFonts w:hint="default" w:ascii="Times New Roman" w:hAnsi="Times New Roman" w:eastAsia="宋体" w:cs="Times New Roman"/>
                <w:bCs/>
                <w:color w:val="auto"/>
                <w:sz w:val="21"/>
                <w:szCs w:val="21"/>
                <w:lang w:val="en-US" w:eastAsia="zh-CN"/>
              </w:rPr>
              <w:t>具有</w:t>
            </w:r>
            <w:r>
              <w:rPr>
                <w:rFonts w:hint="eastAsia" w:ascii="Times New Roman" w:hAnsi="Times New Roman" w:eastAsia="宋体" w:cs="Times New Roman"/>
                <w:bCs/>
                <w:color w:val="auto"/>
                <w:sz w:val="21"/>
                <w:szCs w:val="21"/>
                <w:lang w:val="en-US" w:eastAsia="zh-CN"/>
              </w:rPr>
              <w:t>测绘专业及测绘相关专业中级工程师</w:t>
            </w:r>
            <w:r>
              <w:rPr>
                <w:rFonts w:hint="default" w:ascii="Times New Roman" w:hAnsi="Times New Roman" w:eastAsia="宋体" w:cs="Times New Roman"/>
                <w:bCs/>
                <w:color w:val="auto"/>
                <w:sz w:val="21"/>
                <w:szCs w:val="21"/>
                <w:lang w:val="en-US" w:eastAsia="zh-CN"/>
              </w:rPr>
              <w:t>职称</w:t>
            </w:r>
            <w:r>
              <w:rPr>
                <w:rFonts w:hint="eastAsia" w:ascii="Times New Roman" w:hAnsi="Times New Roman" w:eastAsia="宋体" w:cs="Times New Roman"/>
                <w:bCs/>
                <w:color w:val="auto"/>
                <w:sz w:val="21"/>
                <w:szCs w:val="21"/>
                <w:lang w:val="en-US" w:eastAsia="zh-CN"/>
              </w:rPr>
              <w:t>同时具有测绘地理信息保密培训证书8人及以上的得4分，4至7人的得2分，其他不得分。本项最高得8分。</w:t>
            </w:r>
          </w:p>
          <w:p w14:paraId="511D92F3">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提供证书扫描件及投标人为其缴纳的近</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个月内</w:t>
            </w:r>
            <w:r>
              <w:rPr>
                <w:rFonts w:hint="eastAsia" w:ascii="Times New Roman" w:hAnsi="Times New Roman" w:eastAsia="宋体" w:cs="Times New Roman"/>
                <w:bCs/>
                <w:color w:val="auto"/>
                <w:sz w:val="21"/>
                <w:szCs w:val="21"/>
                <w:lang w:val="en-US" w:eastAsia="zh-CN"/>
              </w:rPr>
              <w:t>任意</w:t>
            </w:r>
            <w:r>
              <w:rPr>
                <w:rFonts w:hint="default" w:ascii="Times New Roman" w:hAnsi="Times New Roman" w:eastAsia="宋体" w:cs="Times New Roman"/>
                <w:bCs/>
                <w:color w:val="auto"/>
                <w:sz w:val="21"/>
                <w:szCs w:val="21"/>
                <w:lang w:val="en-US" w:eastAsia="zh-CN"/>
              </w:rPr>
              <w:t>一个月的单位社保缴纳证明</w:t>
            </w:r>
            <w:r>
              <w:rPr>
                <w:rFonts w:hint="eastAsia" w:ascii="Times New Roman" w:hAnsi="Times New Roman" w:eastAsia="宋体" w:cs="Times New Roman"/>
                <w:bCs/>
                <w:color w:val="auto"/>
                <w:sz w:val="21"/>
                <w:szCs w:val="21"/>
                <w:lang w:val="en-US" w:eastAsia="zh-CN"/>
              </w:rPr>
              <w:t>等</w:t>
            </w:r>
            <w:r>
              <w:rPr>
                <w:rFonts w:hint="default" w:ascii="Times New Roman" w:hAnsi="Times New Roman" w:eastAsia="宋体" w:cs="Times New Roman"/>
                <w:bCs/>
                <w:color w:val="auto"/>
                <w:sz w:val="21"/>
                <w:szCs w:val="21"/>
                <w:lang w:val="en-US" w:eastAsia="zh-CN"/>
              </w:rPr>
              <w:t>材料。</w:t>
            </w:r>
            <w:r>
              <w:rPr>
                <w:rFonts w:hint="eastAsia" w:ascii="Times New Roman" w:hAnsi="Times New Roman" w:eastAsia="宋体" w:cs="Times New Roman"/>
                <w:bCs/>
                <w:color w:val="auto"/>
                <w:sz w:val="21"/>
                <w:szCs w:val="21"/>
                <w:lang w:val="en-US" w:eastAsia="zh-CN"/>
              </w:rPr>
              <w:t>】</w:t>
            </w:r>
          </w:p>
        </w:tc>
        <w:tc>
          <w:tcPr>
            <w:tcW w:w="704" w:type="dxa"/>
            <w:tcBorders>
              <w:top w:val="single" w:color="000000" w:sz="2" w:space="0"/>
              <w:left w:val="single" w:color="000000" w:sz="2" w:space="0"/>
              <w:bottom w:val="single" w:color="auto" w:sz="4" w:space="0"/>
              <w:right w:val="single" w:color="000000" w:sz="2" w:space="0"/>
            </w:tcBorders>
            <w:noWrap w:val="0"/>
            <w:vAlign w:val="center"/>
          </w:tcPr>
          <w:p w14:paraId="2F786E02">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
                <w:color w:val="auto"/>
                <w:sz w:val="21"/>
                <w:szCs w:val="21"/>
                <w:highlight w:val="yellow"/>
                <w:lang w:val="en-US" w:eastAsia="zh-CN"/>
              </w:rPr>
            </w:pPr>
            <w:r>
              <w:rPr>
                <w:rFonts w:hint="eastAsia" w:ascii="Times New Roman" w:hAnsi="Times New Roman" w:eastAsia="宋体" w:cs="Times New Roman"/>
                <w:bCs/>
                <w:color w:val="auto"/>
                <w:sz w:val="21"/>
                <w:szCs w:val="21"/>
                <w:lang w:val="en-US" w:eastAsia="zh-CN"/>
              </w:rPr>
              <w:t>8分</w:t>
            </w:r>
          </w:p>
        </w:tc>
      </w:tr>
      <w:tr w14:paraId="0D8C78D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1134" w:type="dxa"/>
            <w:vMerge w:val="continue"/>
            <w:tcBorders>
              <w:left w:val="single" w:color="000000" w:sz="2" w:space="0"/>
              <w:bottom w:val="single" w:color="auto" w:sz="4" w:space="0"/>
              <w:right w:val="single" w:color="000000" w:sz="2" w:space="0"/>
            </w:tcBorders>
            <w:noWrap w:val="0"/>
            <w:vAlign w:val="center"/>
          </w:tcPr>
          <w:p w14:paraId="39A89AD9">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 w:val="0"/>
                <w:bCs w:val="0"/>
                <w:color w:val="auto"/>
                <w:sz w:val="21"/>
                <w:szCs w:val="21"/>
                <w:lang w:val="en-US" w:eastAsia="zh-CN"/>
              </w:rPr>
            </w:pPr>
          </w:p>
        </w:tc>
        <w:tc>
          <w:tcPr>
            <w:tcW w:w="7160" w:type="dxa"/>
            <w:tcBorders>
              <w:top w:val="single" w:color="auto" w:sz="4" w:space="0"/>
              <w:left w:val="single" w:color="000000" w:sz="2" w:space="0"/>
              <w:bottom w:val="single" w:color="000000" w:sz="2" w:space="0"/>
              <w:right w:val="single" w:color="000000" w:sz="2" w:space="0"/>
            </w:tcBorders>
            <w:noWrap w:val="0"/>
            <w:vAlign w:val="center"/>
          </w:tcPr>
          <w:p w14:paraId="1086EC5E">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组其他人员（除项目、技术、质量负责人）中具有中国民航局颁发的民用无人驾驶航空器操控员执照（CAAC）超视距的得3分，最高得3分。具有中国民航局颁发的民用无人驾驶航空器操控员执照（CAAC）非超视距的每名得1分，最高得5分。本项最高得8分。</w:t>
            </w:r>
          </w:p>
          <w:p w14:paraId="7243FDCE">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提供证书扫描件及投标人为其缴纳的近</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个月内</w:t>
            </w:r>
            <w:r>
              <w:rPr>
                <w:rFonts w:hint="eastAsia" w:ascii="Times New Roman" w:hAnsi="Times New Roman" w:eastAsia="宋体" w:cs="Times New Roman"/>
                <w:bCs/>
                <w:color w:val="auto"/>
                <w:sz w:val="21"/>
                <w:szCs w:val="21"/>
                <w:lang w:val="en-US" w:eastAsia="zh-CN"/>
              </w:rPr>
              <w:t>任意</w:t>
            </w:r>
            <w:r>
              <w:rPr>
                <w:rFonts w:hint="default" w:ascii="Times New Roman" w:hAnsi="Times New Roman" w:eastAsia="宋体" w:cs="Times New Roman"/>
                <w:bCs/>
                <w:color w:val="auto"/>
                <w:sz w:val="21"/>
                <w:szCs w:val="21"/>
                <w:lang w:val="en-US" w:eastAsia="zh-CN"/>
              </w:rPr>
              <w:t>一个月的单位社保缴纳证明</w:t>
            </w:r>
            <w:r>
              <w:rPr>
                <w:rFonts w:hint="eastAsia" w:ascii="Times New Roman" w:hAnsi="Times New Roman" w:eastAsia="宋体" w:cs="Times New Roman"/>
                <w:bCs/>
                <w:color w:val="auto"/>
                <w:sz w:val="21"/>
                <w:szCs w:val="21"/>
                <w:lang w:val="en-US" w:eastAsia="zh-CN"/>
              </w:rPr>
              <w:t>等</w:t>
            </w:r>
            <w:r>
              <w:rPr>
                <w:rFonts w:hint="default" w:ascii="Times New Roman" w:hAnsi="Times New Roman" w:eastAsia="宋体" w:cs="Times New Roman"/>
                <w:bCs/>
                <w:color w:val="auto"/>
                <w:sz w:val="21"/>
                <w:szCs w:val="21"/>
                <w:lang w:val="en-US" w:eastAsia="zh-CN"/>
              </w:rPr>
              <w:t>材料。</w:t>
            </w:r>
            <w:r>
              <w:rPr>
                <w:rFonts w:hint="eastAsia" w:ascii="Times New Roman" w:hAnsi="Times New Roman" w:eastAsia="宋体" w:cs="Times New Roman"/>
                <w:bCs/>
                <w:color w:val="auto"/>
                <w:sz w:val="21"/>
                <w:szCs w:val="21"/>
                <w:lang w:val="en-US" w:eastAsia="zh-CN"/>
              </w:rPr>
              <w:t>】</w:t>
            </w:r>
          </w:p>
        </w:tc>
        <w:tc>
          <w:tcPr>
            <w:tcW w:w="704" w:type="dxa"/>
            <w:tcBorders>
              <w:top w:val="single" w:color="auto" w:sz="4" w:space="0"/>
              <w:left w:val="single" w:color="000000" w:sz="2" w:space="0"/>
              <w:bottom w:val="single" w:color="000000" w:sz="2" w:space="0"/>
              <w:right w:val="single" w:color="000000" w:sz="2" w:space="0"/>
            </w:tcBorders>
            <w:noWrap w:val="0"/>
            <w:vAlign w:val="center"/>
          </w:tcPr>
          <w:p w14:paraId="68A142B9">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
                <w:color w:val="auto"/>
                <w:sz w:val="21"/>
                <w:szCs w:val="21"/>
                <w:highlight w:val="yellow"/>
                <w:lang w:val="en-US" w:eastAsia="zh-CN"/>
              </w:rPr>
            </w:pPr>
            <w:r>
              <w:rPr>
                <w:rFonts w:hint="eastAsia" w:ascii="Times New Roman" w:hAnsi="Times New Roman" w:eastAsia="宋体" w:cs="Times New Roman"/>
                <w:bCs/>
                <w:color w:val="auto"/>
                <w:sz w:val="21"/>
                <w:szCs w:val="21"/>
                <w:lang w:val="en-US" w:eastAsia="zh-CN"/>
              </w:rPr>
              <w:t>8分</w:t>
            </w:r>
          </w:p>
        </w:tc>
      </w:tr>
      <w:tr w14:paraId="2747CEE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left w:val="single" w:color="000000" w:sz="2" w:space="0"/>
              <w:bottom w:val="single" w:color="auto" w:sz="4" w:space="0"/>
              <w:right w:val="single" w:color="000000" w:sz="2" w:space="0"/>
            </w:tcBorders>
            <w:noWrap w:val="0"/>
            <w:vAlign w:val="center"/>
          </w:tcPr>
          <w:p w14:paraId="0581DD08">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Times New Roman" w:cs="Times New Roman"/>
                <w:b w:val="0"/>
                <w:bCs w:val="0"/>
                <w:color w:val="auto"/>
                <w:sz w:val="21"/>
                <w:szCs w:val="21"/>
                <w:lang w:val="en-US" w:eastAsia="zh-CN"/>
              </w:rPr>
              <w:t>设备配备</w:t>
            </w:r>
          </w:p>
        </w:tc>
        <w:tc>
          <w:tcPr>
            <w:tcW w:w="7160" w:type="dxa"/>
            <w:tcBorders>
              <w:top w:val="single" w:color="000000" w:sz="2" w:space="0"/>
              <w:left w:val="single" w:color="000000" w:sz="2" w:space="0"/>
              <w:bottom w:val="single" w:color="auto" w:sz="4" w:space="0"/>
              <w:right w:val="single" w:color="000000" w:sz="2" w:space="0"/>
            </w:tcBorders>
            <w:noWrap w:val="0"/>
            <w:vAlign w:val="center"/>
          </w:tcPr>
          <w:p w14:paraId="56F78B07">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根据投标人针对本项目投入的</w:t>
            </w:r>
            <w:r>
              <w:rPr>
                <w:rFonts w:hint="eastAsia" w:ascii="Times New Roman" w:hAnsi="Times New Roman" w:eastAsia="宋体" w:cs="Times New Roman"/>
                <w:bCs/>
                <w:color w:val="auto"/>
                <w:sz w:val="21"/>
                <w:szCs w:val="21"/>
                <w:lang w:val="en-US" w:eastAsia="zh-CN"/>
              </w:rPr>
              <w:t>软硬件</w:t>
            </w:r>
            <w:r>
              <w:rPr>
                <w:rFonts w:hint="default" w:ascii="Times New Roman" w:hAnsi="Times New Roman" w:eastAsia="宋体" w:cs="Times New Roman"/>
                <w:bCs/>
                <w:color w:val="auto"/>
                <w:sz w:val="21"/>
                <w:szCs w:val="21"/>
                <w:lang w:val="en-US" w:eastAsia="zh-CN"/>
              </w:rPr>
              <w:t>设备是否充足、仪器是否有效等方面</w:t>
            </w:r>
            <w:r>
              <w:rPr>
                <w:rFonts w:hint="eastAsia" w:ascii="Times New Roman" w:hAnsi="Times New Roman" w:eastAsia="宋体" w:cs="Times New Roman"/>
                <w:bCs/>
                <w:color w:val="auto"/>
                <w:sz w:val="21"/>
                <w:szCs w:val="21"/>
                <w:lang w:val="en-US" w:eastAsia="zh-CN"/>
              </w:rPr>
              <w:t>评审（全站仪、GNSS接收机、无人机、车辆、软件等）</w:t>
            </w:r>
            <w:r>
              <w:rPr>
                <w:rFonts w:hint="default" w:ascii="Times New Roman" w:hAnsi="Times New Roman" w:eastAsia="宋体" w:cs="Times New Roman"/>
                <w:bCs/>
                <w:color w:val="auto"/>
                <w:sz w:val="21"/>
                <w:szCs w:val="21"/>
                <w:lang w:val="en-US" w:eastAsia="zh-CN"/>
              </w:rPr>
              <w:t>：</w:t>
            </w:r>
          </w:p>
          <w:p w14:paraId="5D248A9F">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1、仪器设备数量充足</w:t>
            </w:r>
            <w:r>
              <w:rPr>
                <w:rFonts w:hint="eastAsia" w:ascii="Times New Roman" w:hAnsi="Times New Roman" w:eastAsia="宋体" w:cs="Times New Roman"/>
                <w:bCs/>
                <w:color w:val="auto"/>
                <w:sz w:val="21"/>
                <w:szCs w:val="21"/>
                <w:lang w:val="en-US" w:eastAsia="zh-CN"/>
              </w:rPr>
              <w:t>、有效的</w:t>
            </w: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bCs/>
                <w:color w:val="auto"/>
                <w:sz w:val="21"/>
                <w:szCs w:val="21"/>
                <w:lang w:val="en-US" w:eastAsia="zh-CN"/>
              </w:rPr>
              <w:t>投入全站仪4台及以上、GNSS接收机8台及以上、无人机4台及以上、车辆4台及以上、测绘数据处理软件4套及以上的得8分</w:t>
            </w:r>
            <w:r>
              <w:rPr>
                <w:rFonts w:hint="default" w:ascii="Times New Roman" w:hAnsi="Times New Roman" w:eastAsia="宋体" w:cs="Times New Roman"/>
                <w:bCs/>
                <w:color w:val="auto"/>
                <w:sz w:val="21"/>
                <w:szCs w:val="21"/>
                <w:lang w:val="en-US" w:eastAsia="zh-CN"/>
              </w:rPr>
              <w:t>；</w:t>
            </w:r>
          </w:p>
          <w:p w14:paraId="3E36CCBA">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2、仪器设备数量比较充足</w:t>
            </w:r>
            <w:r>
              <w:rPr>
                <w:rFonts w:hint="eastAsia" w:ascii="Times New Roman" w:hAnsi="Times New Roman" w:eastAsia="宋体" w:cs="Times New Roman"/>
                <w:bCs/>
                <w:color w:val="auto"/>
                <w:sz w:val="21"/>
                <w:szCs w:val="21"/>
                <w:lang w:val="en-US" w:eastAsia="zh-CN"/>
              </w:rPr>
              <w:t>、有效的</w:t>
            </w: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bCs/>
                <w:color w:val="auto"/>
                <w:sz w:val="21"/>
                <w:szCs w:val="21"/>
                <w:lang w:val="en-US" w:eastAsia="zh-CN"/>
              </w:rPr>
              <w:t>投入全站仪3台及以上、GNSS接收机6台及以上、无人机2台及以上、车辆3台及以上、测绘数据处理软件2套及以上的5</w:t>
            </w:r>
            <w:r>
              <w:rPr>
                <w:rFonts w:hint="default" w:ascii="Times New Roman" w:hAnsi="Times New Roman" w:eastAsia="宋体" w:cs="Times New Roman"/>
                <w:bCs/>
                <w:color w:val="auto"/>
                <w:sz w:val="21"/>
                <w:szCs w:val="21"/>
                <w:lang w:val="en-US" w:eastAsia="zh-CN"/>
              </w:rPr>
              <w:t>分；</w:t>
            </w:r>
          </w:p>
          <w:p w14:paraId="3A391B3C">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3、仪器设备数量不够充足</w:t>
            </w:r>
            <w:r>
              <w:rPr>
                <w:rFonts w:hint="eastAsia" w:ascii="Times New Roman" w:hAnsi="Times New Roman" w:eastAsia="宋体" w:cs="Times New Roman"/>
                <w:bCs/>
                <w:color w:val="auto"/>
                <w:sz w:val="21"/>
                <w:szCs w:val="21"/>
                <w:lang w:val="en-US" w:eastAsia="zh-CN"/>
              </w:rPr>
              <w:t>、有效的</w:t>
            </w: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bCs/>
                <w:color w:val="auto"/>
                <w:sz w:val="21"/>
                <w:szCs w:val="21"/>
                <w:lang w:val="en-US" w:eastAsia="zh-CN"/>
              </w:rPr>
              <w:t>投入全站仪2台及以上、GNSS接收机4台及以上、无人机1台及以上、车辆2台及以上、测绘数据处理软件1套及以上的3</w:t>
            </w:r>
            <w:r>
              <w:rPr>
                <w:rFonts w:hint="default" w:ascii="Times New Roman" w:hAnsi="Times New Roman" w:eastAsia="宋体" w:cs="Times New Roman"/>
                <w:bCs/>
                <w:color w:val="auto"/>
                <w:sz w:val="21"/>
                <w:szCs w:val="21"/>
                <w:lang w:val="en-US" w:eastAsia="zh-CN"/>
              </w:rPr>
              <w:t>分。</w:t>
            </w:r>
          </w:p>
          <w:p w14:paraId="4B2C3F0F">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仪器设备数量</w:t>
            </w:r>
            <w:r>
              <w:rPr>
                <w:rFonts w:hint="eastAsia" w:ascii="Times New Roman" w:hAnsi="Times New Roman" w:eastAsia="宋体" w:cs="Times New Roman"/>
                <w:bCs/>
                <w:color w:val="auto"/>
                <w:sz w:val="21"/>
                <w:szCs w:val="21"/>
                <w:lang w:val="en-US" w:eastAsia="zh-CN"/>
              </w:rPr>
              <w:t>不足，投入全站仪不足2台或GNSS接收机不足4台或无人机不足1台或车辆不足2台或制图软件不足1套的不得分。</w:t>
            </w:r>
          </w:p>
          <w:p w14:paraId="68AEFAF6">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提供软硬件设备购置发票及照片（如为租赁的提供租赁合同及设备照片，租赁期须满足本项目服务要求），其中全站仪和GNSS接收机需提供有效期内仪器检定证书，拟投入全站仪的精度应当不低于2</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zh-CN" w:eastAsia="zh-CN"/>
              </w:rPr>
              <w:t>若</w:t>
            </w:r>
            <w:r>
              <w:rPr>
                <w:rFonts w:hint="eastAsia" w:ascii="Times New Roman" w:hAnsi="Times New Roman" w:eastAsia="宋体" w:cs="Times New Roman"/>
                <w:bCs/>
                <w:color w:val="auto"/>
                <w:sz w:val="21"/>
                <w:szCs w:val="21"/>
                <w:highlight w:val="none"/>
                <w:lang w:val="zh-CN" w:eastAsia="zh-CN"/>
              </w:rPr>
              <w:t>材料</w:t>
            </w:r>
            <w:r>
              <w:rPr>
                <w:rFonts w:hint="default" w:ascii="Times New Roman" w:hAnsi="Times New Roman" w:eastAsia="宋体" w:cs="Times New Roman"/>
                <w:bCs/>
                <w:color w:val="auto"/>
                <w:sz w:val="21"/>
                <w:szCs w:val="21"/>
                <w:highlight w:val="none"/>
                <w:lang w:val="zh-CN" w:eastAsia="zh-CN"/>
              </w:rPr>
              <w:t>不清晰则可能导致不利评审</w:t>
            </w:r>
            <w:r>
              <w:rPr>
                <w:rFonts w:hint="default" w:ascii="Times New Roman" w:hAnsi="Times New Roman" w:eastAsia="宋体" w:cs="Times New Roman"/>
                <w:bCs/>
                <w:color w:val="auto"/>
                <w:sz w:val="21"/>
                <w:szCs w:val="21"/>
                <w:highlight w:val="none"/>
                <w:lang w:val="en-US" w:eastAsia="zh-CN"/>
              </w:rPr>
              <w:t>】</w:t>
            </w:r>
          </w:p>
        </w:tc>
        <w:tc>
          <w:tcPr>
            <w:tcW w:w="704" w:type="dxa"/>
            <w:tcBorders>
              <w:top w:val="single" w:color="000000" w:sz="2" w:space="0"/>
              <w:left w:val="single" w:color="000000" w:sz="2" w:space="0"/>
              <w:bottom w:val="single" w:color="auto" w:sz="4" w:space="0"/>
              <w:right w:val="single" w:color="000000" w:sz="2" w:space="0"/>
            </w:tcBorders>
            <w:noWrap w:val="0"/>
            <w:vAlign w:val="center"/>
          </w:tcPr>
          <w:p w14:paraId="4E64C3AA">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8分</w:t>
            </w:r>
          </w:p>
        </w:tc>
      </w:tr>
      <w:tr w14:paraId="5DADA3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34" w:type="dxa"/>
            <w:vMerge w:val="restart"/>
            <w:tcBorders>
              <w:top w:val="single" w:color="auto" w:sz="4" w:space="0"/>
              <w:left w:val="single" w:color="auto" w:sz="4" w:space="0"/>
              <w:right w:val="single" w:color="auto" w:sz="4" w:space="0"/>
            </w:tcBorders>
            <w:noWrap w:val="0"/>
            <w:vAlign w:val="center"/>
          </w:tcPr>
          <w:p w14:paraId="4DE31F67">
            <w:pPr>
              <w:pStyle w:val="29"/>
              <w:keepNext w:val="0"/>
              <w:keepLines w:val="0"/>
              <w:suppressLineNumbers w:val="0"/>
              <w:spacing w:before="0" w:beforeAutospacing="0" w:after="0" w:afterAutospacing="0" w:line="440" w:lineRule="exact"/>
              <w:ind w:left="0" w:right="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项目技术</w:t>
            </w:r>
          </w:p>
          <w:p w14:paraId="724A06EE">
            <w:pPr>
              <w:pStyle w:val="29"/>
              <w:keepNext w:val="0"/>
              <w:keepLines w:val="0"/>
              <w:suppressLineNumbers w:val="0"/>
              <w:spacing w:before="0" w:beforeAutospacing="0" w:after="0" w:afterAutospacing="0" w:line="440" w:lineRule="exact"/>
              <w:ind w:left="0" w:right="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方案</w:t>
            </w:r>
          </w:p>
          <w:p w14:paraId="40ED50E9">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（主观）</w:t>
            </w:r>
          </w:p>
        </w:tc>
        <w:tc>
          <w:tcPr>
            <w:tcW w:w="7160" w:type="dxa"/>
            <w:tcBorders>
              <w:top w:val="single" w:color="auto" w:sz="4" w:space="0"/>
              <w:left w:val="single" w:color="auto" w:sz="4" w:space="0"/>
              <w:bottom w:val="single" w:color="auto" w:sz="4" w:space="0"/>
              <w:right w:val="single" w:color="auto" w:sz="4" w:space="0"/>
            </w:tcBorders>
            <w:noWrap w:val="0"/>
            <w:vAlign w:val="center"/>
          </w:tcPr>
          <w:p w14:paraId="1E37A088">
            <w:pPr>
              <w:pStyle w:val="17"/>
              <w:keepNext w:val="0"/>
              <w:keepLines w:val="0"/>
              <w:numPr>
                <w:ilvl w:val="0"/>
                <w:numId w:val="12"/>
              </w:numPr>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项目技术方案总体设计的可行性、扩展性、安全性和独特性，包括项目的技术路线、实现方法和关键技术的阐述：</w:t>
            </w:r>
          </w:p>
          <w:p w14:paraId="36FAB460">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投标人项目技术方案详细完整，工作布置合理有效，切实可行的得6分；</w:t>
            </w:r>
          </w:p>
          <w:p w14:paraId="29DBAF35">
            <w:pPr>
              <w:pStyle w:val="17"/>
              <w:keepNext w:val="0"/>
              <w:keepLines w:val="0"/>
              <w:suppressLineNumbers w:val="0"/>
              <w:snapToGrid w:val="0"/>
              <w:spacing w:before="0" w:beforeAutospacing="0" w:after="0" w:afterAutospacing="0" w:line="400" w:lineRule="exact"/>
              <w:ind w:left="105" w:leftChars="50" w:right="0" w:rightChars="0"/>
              <w:jc w:val="left"/>
              <w:rPr>
                <w:rFonts w:hint="eastAsia"/>
                <w:color w:val="auto"/>
                <w:lang w:val="en-US" w:eastAsia="zh-CN"/>
              </w:rPr>
            </w:pPr>
            <w:r>
              <w:rPr>
                <w:rFonts w:hint="eastAsia" w:ascii="Times New Roman" w:hAnsi="Times New Roman" w:eastAsia="宋体" w:cs="Times New Roman"/>
                <w:bCs/>
                <w:color w:val="auto"/>
                <w:sz w:val="21"/>
                <w:szCs w:val="21"/>
                <w:lang w:val="en-US" w:eastAsia="zh-CN"/>
              </w:rPr>
              <w:t>投标人项目技术方案内容较为详细，基本可行的得4分；</w:t>
            </w:r>
          </w:p>
          <w:p w14:paraId="54695FB0">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内容有所欠缺不够完整，安排简单、比较笼统，较为浅显的得2分；</w:t>
            </w:r>
          </w:p>
          <w:p w14:paraId="4C3189EA">
            <w:pPr>
              <w:pStyle w:val="17"/>
              <w:keepNext w:val="0"/>
              <w:keepLines w:val="0"/>
              <w:suppressLineNumbers w:val="0"/>
              <w:snapToGrid w:val="0"/>
              <w:spacing w:before="0" w:beforeAutospacing="0" w:after="0" w:afterAutospacing="0" w:line="400" w:lineRule="exact"/>
              <w:ind w:left="105" w:leftChars="50" w:right="0" w:rightChars="0"/>
              <w:jc w:val="left"/>
              <w:rPr>
                <w:rFonts w:hint="default"/>
                <w:color w:val="auto"/>
                <w:lang w:val="en-US" w:eastAsia="zh-CN"/>
              </w:rPr>
            </w:pPr>
            <w:r>
              <w:rPr>
                <w:rFonts w:hint="eastAsia" w:ascii="Times New Roman" w:hAnsi="Times New Roman" w:eastAsia="宋体" w:cs="Times New Roman"/>
                <w:bCs/>
                <w:color w:val="auto"/>
                <w:sz w:val="21"/>
                <w:szCs w:val="21"/>
                <w:lang w:val="en-US" w:eastAsia="zh-CN"/>
              </w:rPr>
              <w:t>投标人项目技术方案未提及的不得分。</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2C3511F1">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6分</w:t>
            </w:r>
          </w:p>
        </w:tc>
      </w:tr>
      <w:tr w14:paraId="2D7137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right w:val="single" w:color="auto" w:sz="4" w:space="0"/>
            </w:tcBorders>
            <w:noWrap w:val="0"/>
            <w:vAlign w:val="center"/>
          </w:tcPr>
          <w:p w14:paraId="09B6C80B">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auto" w:sz="4" w:space="0"/>
              <w:bottom w:val="single" w:color="auto" w:sz="4" w:space="0"/>
              <w:right w:val="single" w:color="auto" w:sz="4" w:space="0"/>
            </w:tcBorders>
            <w:noWrap w:val="0"/>
            <w:vAlign w:val="center"/>
          </w:tcPr>
          <w:p w14:paraId="79E1CBBC">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投标人</w:t>
            </w:r>
            <w:r>
              <w:rPr>
                <w:rFonts w:hint="eastAsia" w:ascii="Times New Roman" w:hAnsi="Times New Roman" w:eastAsia="宋体" w:cs="Times New Roman"/>
                <w:bCs/>
                <w:color w:val="auto"/>
                <w:sz w:val="21"/>
                <w:szCs w:val="21"/>
                <w:lang w:val="en-US" w:eastAsia="zh-CN"/>
              </w:rPr>
              <w:t>对本项目业务、政策及需求的理解情况、采购方数据理解及综合分析程度。对各个任务的理解程度，包括对采购人现有数据基础、建设需求等内容的分析：</w:t>
            </w:r>
          </w:p>
          <w:p w14:paraId="34899337">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内容详细完整，理解分析透彻，紧扣本次项目需求的得6分；</w:t>
            </w:r>
          </w:p>
          <w:p w14:paraId="0C2E768D">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在此基础上内容一般，分析基本到位的得4分；</w:t>
            </w:r>
          </w:p>
          <w:p w14:paraId="0394666A">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内容基本提及，理解浅显的得2分；</w:t>
            </w:r>
          </w:p>
          <w:p w14:paraId="4A3BEB5A">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303422A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6分</w:t>
            </w:r>
          </w:p>
        </w:tc>
      </w:tr>
      <w:tr w14:paraId="0CD8AFB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right w:val="single" w:color="auto" w:sz="4" w:space="0"/>
            </w:tcBorders>
            <w:noWrap w:val="0"/>
            <w:vAlign w:val="center"/>
          </w:tcPr>
          <w:p w14:paraId="690EE3E6">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auto" w:sz="4" w:space="0"/>
              <w:bottom w:val="single" w:color="auto" w:sz="4" w:space="0"/>
              <w:right w:val="single" w:color="auto" w:sz="4" w:space="0"/>
            </w:tcBorders>
            <w:noWrap w:val="0"/>
            <w:vAlign w:val="center"/>
          </w:tcPr>
          <w:p w14:paraId="5A476F04">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3、投标人项目技术方案的针对性，结合本项目的标准、要求、要素，点对点详尽、明细：</w:t>
            </w:r>
          </w:p>
          <w:p w14:paraId="362A4697">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技术方案具有较强的针对性，符合本项目采购需求的要点，内容详细完整的得6分；</w:t>
            </w:r>
          </w:p>
          <w:p w14:paraId="142592A7">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技术方案针对性基本满足采购需求，较为详尽的得4分；</w:t>
            </w:r>
          </w:p>
          <w:p w14:paraId="1AAC127E">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技术方案针对性不强，与本项目的要求有所偏离的得2分；</w:t>
            </w:r>
          </w:p>
          <w:p w14:paraId="49469081">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7D30FB3F">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6分</w:t>
            </w:r>
          </w:p>
        </w:tc>
      </w:tr>
      <w:tr w14:paraId="5A68EC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right w:val="single" w:color="auto" w:sz="4" w:space="0"/>
            </w:tcBorders>
            <w:noWrap w:val="0"/>
            <w:vAlign w:val="center"/>
          </w:tcPr>
          <w:p w14:paraId="5E3C342B">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auto" w:sz="4" w:space="0"/>
              <w:bottom w:val="single" w:color="auto" w:sz="4" w:space="0"/>
              <w:right w:val="single" w:color="auto" w:sz="4" w:space="0"/>
            </w:tcBorders>
            <w:noWrap w:val="0"/>
            <w:vAlign w:val="center"/>
          </w:tcPr>
          <w:p w14:paraId="22C9103D">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4、根据投标人提供1：2000地形图更新测绘及入库方案的合理性、完整性进行评分：</w:t>
            </w:r>
          </w:p>
          <w:p w14:paraId="108EE7A7">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内容完整，流程规范合理的得4分。</w:t>
            </w:r>
          </w:p>
          <w:p w14:paraId="37B8B436">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内容一般，较规范合理的得2分；</w:t>
            </w:r>
          </w:p>
          <w:p w14:paraId="79F1F11F">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内容基本提及的得1分；</w:t>
            </w:r>
          </w:p>
          <w:p w14:paraId="025A1D74">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5732F15">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03C8BD7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restart"/>
            <w:tcBorders>
              <w:top w:val="single" w:color="auto" w:sz="4" w:space="0"/>
              <w:left w:val="single" w:color="000000" w:sz="2" w:space="0"/>
              <w:right w:val="single" w:color="000000" w:sz="2" w:space="0"/>
            </w:tcBorders>
            <w:noWrap w:val="0"/>
            <w:vAlign w:val="center"/>
          </w:tcPr>
          <w:p w14:paraId="3014A2EC">
            <w:pPr>
              <w:pStyle w:val="29"/>
              <w:keepNext w:val="0"/>
              <w:keepLines w:val="0"/>
              <w:suppressLineNumbers w:val="0"/>
              <w:spacing w:before="0" w:beforeAutospacing="0" w:after="0" w:afterAutospacing="0" w:line="440" w:lineRule="exact"/>
              <w:ind w:left="0" w:right="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项目的重点、难点分析及有效措施</w:t>
            </w:r>
          </w:p>
          <w:p w14:paraId="2FDE6C9D">
            <w:pPr>
              <w:pStyle w:val="29"/>
              <w:keepNext w:val="0"/>
              <w:keepLines w:val="0"/>
              <w:suppressLineNumbers w:val="0"/>
              <w:spacing w:before="0" w:beforeAutospacing="0" w:after="0" w:afterAutospacing="0" w:line="440" w:lineRule="exact"/>
              <w:ind w:left="0" w:right="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（主观）</w:t>
            </w:r>
          </w:p>
          <w:p w14:paraId="1BEAC070">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1840A898">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1、投标人对本项目重点的理解、难点的分析、应对举措是否合理有效、符合实际等情况进行评审：</w:t>
            </w:r>
          </w:p>
          <w:p w14:paraId="6330B5A2">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项目的重点、难点分析具有针对性强、分析透彻准确的得4分。</w:t>
            </w:r>
          </w:p>
          <w:p w14:paraId="5DC0E4F6">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项目的重点、难点分析基本到位得2分；</w:t>
            </w:r>
          </w:p>
          <w:p w14:paraId="6AA06E2C">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项目的重点、难点分析不足欠缺的得1分；</w:t>
            </w:r>
          </w:p>
          <w:p w14:paraId="258A1FFB">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42FA7734">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6B75DA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000000" w:sz="2" w:space="0"/>
              <w:bottom w:val="single" w:color="auto" w:sz="4" w:space="0"/>
              <w:right w:val="single" w:color="000000" w:sz="2" w:space="0"/>
            </w:tcBorders>
            <w:noWrap w:val="0"/>
            <w:vAlign w:val="center"/>
          </w:tcPr>
          <w:p w14:paraId="11AAA064">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56EC2634">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2、投标人针对重难点相应的有效措施、解决方案情况进行评审：</w:t>
            </w:r>
          </w:p>
          <w:p w14:paraId="0DE437DD">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针对重难点相应的有效措施、解决方案科学合理、可操作性强的得4分。</w:t>
            </w:r>
          </w:p>
          <w:p w14:paraId="0F4B036E">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针对重难点相应的有效措施、解决方案基本可行的得2分；</w:t>
            </w:r>
          </w:p>
          <w:p w14:paraId="438F91E4">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不是很合理，实操性一般的得1分；</w:t>
            </w:r>
          </w:p>
          <w:p w14:paraId="27DB8DDA">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03CC57E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29BCD3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restart"/>
            <w:tcBorders>
              <w:top w:val="single" w:color="auto" w:sz="4" w:space="0"/>
              <w:left w:val="single" w:color="auto" w:sz="4" w:space="0"/>
              <w:right w:val="single" w:color="000000" w:sz="2" w:space="0"/>
            </w:tcBorders>
            <w:noWrap w:val="0"/>
            <w:vAlign w:val="center"/>
          </w:tcPr>
          <w:p w14:paraId="35465E47">
            <w:pPr>
              <w:pStyle w:val="29"/>
              <w:keepNext w:val="0"/>
              <w:keepLines w:val="0"/>
              <w:suppressLineNumbers w:val="0"/>
              <w:spacing w:before="0" w:beforeAutospacing="0" w:after="0" w:afterAutospacing="0" w:line="440" w:lineRule="exact"/>
              <w:ind w:left="0" w:right="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项目实施</w:t>
            </w:r>
          </w:p>
          <w:p w14:paraId="31E48609">
            <w:pPr>
              <w:pStyle w:val="29"/>
              <w:keepNext w:val="0"/>
              <w:keepLines w:val="0"/>
              <w:suppressLineNumbers w:val="0"/>
              <w:spacing w:before="0" w:beforeAutospacing="0" w:after="0" w:afterAutospacing="0" w:line="440" w:lineRule="exact"/>
              <w:ind w:left="0" w:right="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方案</w:t>
            </w:r>
          </w:p>
          <w:p w14:paraId="5A9A6BAA">
            <w:pPr>
              <w:pStyle w:val="29"/>
              <w:keepNext w:val="0"/>
              <w:keepLines w:val="0"/>
              <w:suppressLineNumbers w:val="0"/>
              <w:spacing w:beforeAutospacing="0" w:afterAutospacing="0" w:line="440" w:lineRule="exact"/>
              <w:ind w:left="0" w:right="0"/>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（主观）</w:t>
            </w:r>
          </w:p>
          <w:p w14:paraId="399C7D4F">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7A7E3A82">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投标人对本项目的实施方案：如实施工序、进度计划、质量管理措施、安全管理措施、数据保密措施、突发应急事件处置等方案。</w:t>
            </w:r>
          </w:p>
          <w:p w14:paraId="5E3F68DC">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1、根据项目实施的工作程序、流程是否合理，完全满足或者优于招标需求；</w:t>
            </w:r>
          </w:p>
          <w:p w14:paraId="2F947963">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内容完整，流程规范合理的得4分。</w:t>
            </w:r>
          </w:p>
          <w:p w14:paraId="3093865E">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内容一般，较规范合理的得2分；</w:t>
            </w:r>
          </w:p>
          <w:p w14:paraId="517B9A6E">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内容基本提及的得1分；</w:t>
            </w:r>
          </w:p>
          <w:p w14:paraId="1332496B">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3B2604EF">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22EC8F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right w:val="single" w:color="000000" w:sz="2" w:space="0"/>
            </w:tcBorders>
            <w:noWrap w:val="0"/>
            <w:vAlign w:val="center"/>
          </w:tcPr>
          <w:p w14:paraId="6688FBBB">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53F54830">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2、根据实测工期进度计划编排、进度保障措施的合理性、关键时间节点把握等；</w:t>
            </w:r>
          </w:p>
          <w:p w14:paraId="732D6B28">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内容完整，流程规范合理的得4分。</w:t>
            </w:r>
          </w:p>
          <w:p w14:paraId="7DFF9541">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内容一般，较规范合理的得2分；</w:t>
            </w:r>
          </w:p>
          <w:p w14:paraId="2B800804">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内容基本提及的得1分；</w:t>
            </w:r>
          </w:p>
          <w:p w14:paraId="6F0E3C44">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01A0BF91">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36725B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right w:val="single" w:color="000000" w:sz="2" w:space="0"/>
            </w:tcBorders>
            <w:noWrap w:val="0"/>
            <w:vAlign w:val="center"/>
          </w:tcPr>
          <w:p w14:paraId="1A941F75">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67011A86">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3、具体的方案实施如质量保证措施、安全技术措施、文明施测、雨季施测、夏季施测等；</w:t>
            </w:r>
          </w:p>
          <w:p w14:paraId="1841B76B">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内容完整，流程规范合理的得4分。</w:t>
            </w:r>
          </w:p>
          <w:p w14:paraId="16D915CA">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内容一般，较规范合理的得2分；</w:t>
            </w:r>
          </w:p>
          <w:p w14:paraId="04752E2A">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内容基本提及的得1分；</w:t>
            </w:r>
          </w:p>
          <w:p w14:paraId="5CB5B8C3">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5A09B0FD">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448D5B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right w:val="single" w:color="000000" w:sz="2" w:space="0"/>
            </w:tcBorders>
            <w:noWrap w:val="0"/>
            <w:vAlign w:val="center"/>
          </w:tcPr>
          <w:p w14:paraId="1768C33A">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7FC72B4A">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4、数据保密措施、安全（包括人员、车辆、设备、资料）管理等措施；</w:t>
            </w:r>
          </w:p>
          <w:p w14:paraId="3D9B29DC">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内容完整，流程规范合理的得4分。</w:t>
            </w:r>
          </w:p>
          <w:p w14:paraId="018DFEA1">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内容一般，较规范合理的得2分；</w:t>
            </w:r>
          </w:p>
          <w:p w14:paraId="7F100A16">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内容基本提及的得1分；</w:t>
            </w:r>
          </w:p>
          <w:p w14:paraId="32DFC664">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66E5A7D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0DF92B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right w:val="single" w:color="000000" w:sz="2" w:space="0"/>
            </w:tcBorders>
            <w:noWrap w:val="0"/>
            <w:vAlign w:val="center"/>
          </w:tcPr>
          <w:p w14:paraId="45EA73AC">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17F82D3D">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5、对于应急事件是否有合理的处置方案；</w:t>
            </w:r>
          </w:p>
          <w:p w14:paraId="3559E0BB">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内容完整，流程规范合理的得4分。</w:t>
            </w:r>
          </w:p>
          <w:p w14:paraId="09EF6AE5">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内容一般，较规范合理的得2分；</w:t>
            </w:r>
          </w:p>
          <w:p w14:paraId="617D7961">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内容基本提及的得1分；</w:t>
            </w:r>
          </w:p>
          <w:p w14:paraId="49A82A28">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4CB2DD3A">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083943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bottom w:val="single" w:color="auto" w:sz="4" w:space="0"/>
              <w:right w:val="single" w:color="000000" w:sz="2" w:space="0"/>
            </w:tcBorders>
            <w:noWrap w:val="0"/>
            <w:vAlign w:val="center"/>
          </w:tcPr>
          <w:p w14:paraId="434B37D9">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000000" w:sz="2" w:space="0"/>
              <w:bottom w:val="single" w:color="auto" w:sz="4" w:space="0"/>
              <w:right w:val="single" w:color="000000" w:sz="2" w:space="0"/>
            </w:tcBorders>
            <w:noWrap w:val="0"/>
            <w:vAlign w:val="center"/>
          </w:tcPr>
          <w:p w14:paraId="7559681E">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6、根据投标人的成果文件编制、成果提交、资料归档等工序流程进行评审。</w:t>
            </w:r>
          </w:p>
          <w:p w14:paraId="138BA9CF">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内容科学合理，流程规范严密的得4分；</w:t>
            </w:r>
          </w:p>
          <w:p w14:paraId="3539BBAB">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在此基础上内容一般，较完善规范得2分；</w:t>
            </w:r>
          </w:p>
          <w:p w14:paraId="375104FC">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内容基本提及的得1分；</w:t>
            </w:r>
          </w:p>
          <w:p w14:paraId="3BD4F977">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000000" w:sz="2" w:space="0"/>
              <w:bottom w:val="single" w:color="auto" w:sz="4" w:space="0"/>
              <w:right w:val="single" w:color="000000" w:sz="2" w:space="0"/>
            </w:tcBorders>
            <w:noWrap w:val="0"/>
            <w:vAlign w:val="center"/>
          </w:tcPr>
          <w:p w14:paraId="73874824">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4F85B6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restart"/>
            <w:tcBorders>
              <w:top w:val="single" w:color="auto" w:sz="4" w:space="0"/>
              <w:left w:val="single" w:color="auto" w:sz="4" w:space="0"/>
              <w:right w:val="single" w:color="auto" w:sz="4" w:space="0"/>
            </w:tcBorders>
            <w:noWrap w:val="0"/>
            <w:vAlign w:val="center"/>
          </w:tcPr>
          <w:p w14:paraId="7F32CAF7">
            <w:pPr>
              <w:pStyle w:val="17"/>
              <w:keepNext w:val="0"/>
              <w:keepLines w:val="0"/>
              <w:suppressLineNumbers w:val="0"/>
              <w:snapToGrid w:val="0"/>
              <w:spacing w:before="0" w:beforeAutospacing="0" w:after="0" w:afterAutospacing="0" w:line="440" w:lineRule="exact"/>
              <w:ind w:left="0" w:right="0"/>
              <w:jc w:val="center"/>
              <w:rPr>
                <w:rFonts w:hint="default" w:ascii="Times New Roman" w:hAnsi="Times New Roman" w:eastAsia="宋体" w:cs="Times New Roman"/>
                <w:b w:val="0"/>
                <w:bCs w:val="0"/>
                <w:color w:val="auto"/>
                <w:kern w:val="2"/>
                <w:sz w:val="21"/>
                <w:szCs w:val="21"/>
                <w:lang w:val="zh-CN" w:eastAsia="zh-CN" w:bidi="ar-SA"/>
              </w:rPr>
            </w:pPr>
            <w:r>
              <w:rPr>
                <w:rFonts w:hint="default" w:ascii="Times New Roman" w:hAnsi="Times New Roman" w:eastAsia="宋体" w:cs="Times New Roman"/>
                <w:b w:val="0"/>
                <w:bCs w:val="0"/>
                <w:color w:val="auto"/>
                <w:kern w:val="2"/>
                <w:sz w:val="21"/>
                <w:szCs w:val="21"/>
                <w:lang w:val="zh-CN" w:eastAsia="zh-CN" w:bidi="ar-SA"/>
              </w:rPr>
              <w:t>售后服务及现场技术支持方案</w:t>
            </w:r>
          </w:p>
          <w:p w14:paraId="05BE7207">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（主观）</w:t>
            </w:r>
          </w:p>
        </w:tc>
        <w:tc>
          <w:tcPr>
            <w:tcW w:w="7160" w:type="dxa"/>
            <w:tcBorders>
              <w:top w:val="single" w:color="auto" w:sz="4" w:space="0"/>
              <w:left w:val="single" w:color="auto" w:sz="4" w:space="0"/>
              <w:bottom w:val="single" w:color="auto" w:sz="4" w:space="0"/>
              <w:right w:val="single" w:color="auto" w:sz="4" w:space="0"/>
            </w:tcBorders>
            <w:noWrap w:val="0"/>
            <w:vAlign w:val="center"/>
          </w:tcPr>
          <w:p w14:paraId="70A9BC68">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1、根据投标人对质量负责承诺、满足采购人在项目实施期间内因需求变化和其他特殊原因提出的额外要求承诺情况：</w:t>
            </w:r>
          </w:p>
          <w:p w14:paraId="43FA821C">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相关内容具有针对性且可行的得3分；</w:t>
            </w:r>
          </w:p>
          <w:p w14:paraId="0F8AA409">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相关内容较简单、但基本可行的得2分；</w:t>
            </w:r>
          </w:p>
          <w:p w14:paraId="4DC10A82">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内容一般的得</w:t>
            </w:r>
            <w:r>
              <w:rPr>
                <w:rFonts w:hint="eastAsia" w:ascii="Times New Roman" w:hAnsi="Times New Roman" w:eastAsia="宋体" w:cs="Times New Roman"/>
                <w:bCs/>
                <w:color w:val="auto"/>
                <w:sz w:val="21"/>
                <w:szCs w:val="21"/>
                <w:lang w:val="zh-CN" w:eastAsia="zh-CN"/>
              </w:rPr>
              <w:t>1分；</w:t>
            </w:r>
          </w:p>
          <w:p w14:paraId="6ECCE166">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zh-CN" w:eastAsia="zh-CN"/>
              </w:rPr>
              <w:t>未提及不得分。</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B1F10D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406D3F9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bottom w:val="single" w:color="auto" w:sz="4" w:space="0"/>
              <w:right w:val="single" w:color="auto" w:sz="4" w:space="0"/>
            </w:tcBorders>
            <w:noWrap w:val="0"/>
            <w:vAlign w:val="center"/>
          </w:tcPr>
          <w:p w14:paraId="24467458">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p>
        </w:tc>
        <w:tc>
          <w:tcPr>
            <w:tcW w:w="7160" w:type="dxa"/>
            <w:tcBorders>
              <w:top w:val="single" w:color="auto" w:sz="4" w:space="0"/>
              <w:left w:val="single" w:color="auto" w:sz="4" w:space="0"/>
              <w:bottom w:val="single" w:color="auto" w:sz="4" w:space="0"/>
              <w:right w:val="single" w:color="auto" w:sz="4" w:space="0"/>
            </w:tcBorders>
            <w:noWrap w:val="0"/>
            <w:vAlign w:val="center"/>
          </w:tcPr>
          <w:p w14:paraId="60824415">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2、现场技术支持方案的切实可行、完整、响应处理机制合理情况：</w:t>
            </w:r>
          </w:p>
          <w:p w14:paraId="33628D9C">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现场技术支持方案切实可行的得3分；</w:t>
            </w:r>
          </w:p>
          <w:p w14:paraId="2D1DEF28">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方案较可行的得2分；</w:t>
            </w:r>
          </w:p>
          <w:p w14:paraId="126FF4D7">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方案一般的得1分；</w:t>
            </w:r>
          </w:p>
          <w:p w14:paraId="5D785775">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未提及不得分。</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0004E43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bl>
    <w:p w14:paraId="7017ED65">
      <w:pPr>
        <w:jc w:val="left"/>
        <w:rPr>
          <w:rFonts w:ascii="Times New Roman" w:hAnsi="Times New Roman"/>
          <w:b/>
          <w:bCs/>
          <w:color w:val="auto"/>
          <w:sz w:val="32"/>
          <w:szCs w:val="32"/>
        </w:rPr>
      </w:pPr>
      <w:r>
        <w:rPr>
          <w:rFonts w:ascii="Times New Roman" w:hAnsi="Times New Roman"/>
          <w:b/>
          <w:bCs/>
          <w:color w:val="auto"/>
          <w:sz w:val="32"/>
          <w:szCs w:val="32"/>
        </w:rPr>
        <w:br w:type="page"/>
      </w:r>
    </w:p>
    <w:p w14:paraId="4D895741">
      <w:pPr>
        <w:jc w:val="center"/>
        <w:rPr>
          <w:rFonts w:ascii="Times New Roman" w:hAnsi="Times New Roman"/>
          <w:color w:val="auto"/>
          <w:sz w:val="32"/>
          <w:szCs w:val="32"/>
        </w:rPr>
      </w:pPr>
      <w:r>
        <w:rPr>
          <w:rFonts w:ascii="Times New Roman" w:hAnsi="Times New Roman"/>
          <w:b/>
          <w:bCs/>
          <w:color w:val="auto"/>
          <w:sz w:val="32"/>
          <w:szCs w:val="32"/>
        </w:rPr>
        <w:t>第五章  合同主要条款</w:t>
      </w:r>
    </w:p>
    <w:p w14:paraId="242B6F21">
      <w:pPr>
        <w:pStyle w:val="19"/>
        <w:spacing w:line="360" w:lineRule="auto"/>
        <w:ind w:right="-341" w:firstLine="0" w:firstLineChars="0"/>
        <w:jc w:val="left"/>
        <w:rPr>
          <w:rFonts w:ascii="Times New Roman" w:hAnsi="Times New Roman"/>
          <w:color w:val="auto"/>
        </w:rPr>
      </w:pPr>
    </w:p>
    <w:p w14:paraId="5DBE84F9">
      <w:pPr>
        <w:pStyle w:val="19"/>
        <w:spacing w:line="360" w:lineRule="auto"/>
        <w:ind w:right="-341" w:firstLine="0" w:firstLineChars="0"/>
        <w:jc w:val="center"/>
        <w:rPr>
          <w:rFonts w:ascii="Times New Roman" w:hAnsi="Times New Roman"/>
          <w:color w:val="auto"/>
        </w:rPr>
      </w:pPr>
      <w:r>
        <w:rPr>
          <w:rFonts w:ascii="Times New Roman" w:hAnsi="Times New Roman"/>
          <w:color w:val="auto"/>
        </w:rPr>
        <w:t>（注：</w:t>
      </w:r>
      <w:r>
        <w:rPr>
          <w:rFonts w:ascii="Times New Roman" w:hAnsi="Times New Roman"/>
          <w:color w:val="auto"/>
          <w:szCs w:val="22"/>
        </w:rPr>
        <w:t>1、此合同仅供参考</w:t>
      </w:r>
      <w:r>
        <w:rPr>
          <w:rFonts w:hint="eastAsia" w:ascii="Times New Roman" w:hAnsi="Times New Roman"/>
          <w:color w:val="auto"/>
          <w:szCs w:val="22"/>
          <w:lang w:eastAsia="zh-CN"/>
        </w:rPr>
        <w:t>，</w:t>
      </w:r>
      <w:r>
        <w:rPr>
          <w:rFonts w:ascii="Times New Roman" w:hAnsi="Times New Roman"/>
          <w:color w:val="auto"/>
          <w:szCs w:val="22"/>
        </w:rPr>
        <w:t>以最终双方签订的合同为准）</w:t>
      </w:r>
    </w:p>
    <w:p w14:paraId="29D047E6">
      <w:pPr>
        <w:spacing w:after="31" w:afterLines="10" w:line="360" w:lineRule="auto"/>
        <w:ind w:firstLine="2088" w:firstLineChars="400"/>
        <w:rPr>
          <w:rFonts w:ascii="Times New Roman" w:hAnsi="Times New Roman"/>
          <w:b/>
          <w:bCs/>
          <w:color w:val="auto"/>
          <w:sz w:val="52"/>
        </w:rPr>
      </w:pPr>
    </w:p>
    <w:p w14:paraId="7BA3324F">
      <w:pPr>
        <w:pStyle w:val="19"/>
        <w:spacing w:line="360" w:lineRule="auto"/>
        <w:ind w:right="-341" w:firstLine="0" w:firstLineChars="0"/>
        <w:jc w:val="center"/>
        <w:rPr>
          <w:color w:val="auto"/>
          <w:szCs w:val="22"/>
        </w:rPr>
      </w:pPr>
    </w:p>
    <w:p w14:paraId="21641FB1">
      <w:pPr>
        <w:spacing w:after="31" w:afterLines="10" w:line="360" w:lineRule="auto"/>
        <w:jc w:val="center"/>
        <w:rPr>
          <w:b/>
          <w:bCs/>
          <w:color w:val="auto"/>
          <w:sz w:val="84"/>
          <w:szCs w:val="84"/>
        </w:rPr>
      </w:pPr>
      <w:r>
        <w:rPr>
          <w:rFonts w:hint="eastAsia"/>
          <w:b/>
          <w:bCs/>
          <w:color w:val="auto"/>
          <w:sz w:val="84"/>
          <w:szCs w:val="84"/>
          <w:lang w:val="en-US" w:eastAsia="zh-CN"/>
        </w:rPr>
        <w:t>项 目</w:t>
      </w:r>
      <w:r>
        <w:rPr>
          <w:rFonts w:hint="eastAsia"/>
          <w:b/>
          <w:bCs/>
          <w:color w:val="auto"/>
          <w:sz w:val="84"/>
          <w:szCs w:val="84"/>
        </w:rPr>
        <w:t xml:space="preserve"> 合  同</w:t>
      </w:r>
    </w:p>
    <w:p w14:paraId="0A1B95A1">
      <w:pPr>
        <w:spacing w:after="31" w:afterLines="10" w:line="360" w:lineRule="auto"/>
        <w:ind w:firstLine="2088" w:firstLineChars="400"/>
        <w:rPr>
          <w:b/>
          <w:bCs/>
          <w:color w:val="auto"/>
          <w:sz w:val="52"/>
        </w:rPr>
      </w:pPr>
    </w:p>
    <w:p w14:paraId="2EDDEB7C">
      <w:pPr>
        <w:spacing w:after="31" w:afterLines="10" w:line="360" w:lineRule="auto"/>
        <w:ind w:firstLine="2088" w:firstLineChars="400"/>
        <w:rPr>
          <w:b/>
          <w:bCs/>
          <w:color w:val="auto"/>
          <w:sz w:val="52"/>
        </w:rPr>
      </w:pPr>
    </w:p>
    <w:p w14:paraId="62DF836B">
      <w:pPr>
        <w:spacing w:after="31" w:afterLines="10" w:line="360" w:lineRule="auto"/>
        <w:ind w:firstLine="2088" w:firstLineChars="400"/>
        <w:rPr>
          <w:b/>
          <w:bCs/>
          <w:color w:val="auto"/>
          <w:sz w:val="52"/>
        </w:rPr>
      </w:pPr>
    </w:p>
    <w:p w14:paraId="090D0CA6">
      <w:pPr>
        <w:spacing w:after="31" w:afterLines="10" w:line="360" w:lineRule="auto"/>
        <w:ind w:firstLine="2088" w:firstLineChars="400"/>
        <w:rPr>
          <w:b/>
          <w:bCs/>
          <w:color w:val="auto"/>
          <w:sz w:val="52"/>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5907"/>
      </w:tblGrid>
      <w:tr w14:paraId="78742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noWrap w:val="0"/>
            <w:vAlign w:val="center"/>
          </w:tcPr>
          <w:p w14:paraId="4ECBA4D3">
            <w:pPr>
              <w:keepNext w:val="0"/>
              <w:keepLines w:val="0"/>
              <w:suppressLineNumbers w:val="0"/>
              <w:spacing w:before="0" w:beforeAutospacing="0" w:after="31" w:afterLines="10" w:afterAutospacing="0" w:line="360" w:lineRule="auto"/>
              <w:ind w:left="0" w:right="150"/>
              <w:jc w:val="center"/>
              <w:rPr>
                <w:rFonts w:hint="default"/>
                <w:b/>
                <w:bCs/>
                <w:color w:val="auto"/>
                <w:sz w:val="52"/>
              </w:rPr>
            </w:pPr>
            <w:r>
              <w:rPr>
                <w:rFonts w:hint="eastAsia"/>
                <w:color w:val="auto"/>
                <w:sz w:val="30"/>
              </w:rPr>
              <w:t>项目</w:t>
            </w:r>
            <w:r>
              <w:rPr>
                <w:rFonts w:hint="default"/>
                <w:color w:val="auto"/>
                <w:sz w:val="30"/>
              </w:rPr>
              <w:t>名称</w:t>
            </w:r>
            <w:r>
              <w:rPr>
                <w:rFonts w:hint="eastAsia"/>
                <w:color w:val="auto"/>
                <w:sz w:val="28"/>
              </w:rPr>
              <w:t>：</w:t>
            </w:r>
          </w:p>
        </w:tc>
        <w:tc>
          <w:tcPr>
            <w:tcW w:w="5907" w:type="dxa"/>
            <w:tcBorders>
              <w:top w:val="nil"/>
              <w:left w:val="nil"/>
              <w:right w:val="nil"/>
            </w:tcBorders>
            <w:noWrap w:val="0"/>
            <w:vAlign w:val="bottom"/>
          </w:tcPr>
          <w:p w14:paraId="0E6E1609">
            <w:pPr>
              <w:keepNext w:val="0"/>
              <w:keepLines w:val="0"/>
              <w:suppressLineNumbers w:val="0"/>
              <w:spacing w:before="0" w:beforeAutospacing="0" w:after="31" w:afterLines="10" w:afterAutospacing="0" w:line="360" w:lineRule="auto"/>
              <w:ind w:left="0" w:right="0"/>
              <w:jc w:val="center"/>
              <w:rPr>
                <w:rFonts w:hint="default" w:ascii="宋体" w:hAnsi="宋体"/>
                <w:b/>
                <w:color w:val="auto"/>
                <w:sz w:val="28"/>
                <w:szCs w:val="28"/>
              </w:rPr>
            </w:pPr>
          </w:p>
        </w:tc>
      </w:tr>
      <w:tr w14:paraId="2AD65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noWrap w:val="0"/>
            <w:vAlign w:val="bottom"/>
          </w:tcPr>
          <w:p w14:paraId="3405BDE1">
            <w:pPr>
              <w:keepNext w:val="0"/>
              <w:keepLines w:val="0"/>
              <w:suppressLineNumbers w:val="0"/>
              <w:spacing w:before="0" w:beforeAutospacing="0" w:after="31" w:afterLines="10" w:afterAutospacing="0" w:line="360" w:lineRule="auto"/>
              <w:ind w:left="0" w:right="150"/>
              <w:jc w:val="right"/>
              <w:rPr>
                <w:rFonts w:hint="default"/>
                <w:b/>
                <w:bCs/>
                <w:color w:val="auto"/>
                <w:sz w:val="52"/>
              </w:rPr>
            </w:pPr>
            <w:r>
              <w:rPr>
                <w:rFonts w:hint="eastAsia"/>
                <w:color w:val="auto"/>
                <w:sz w:val="30"/>
              </w:rPr>
              <w:t>甲    方：</w:t>
            </w:r>
          </w:p>
        </w:tc>
        <w:tc>
          <w:tcPr>
            <w:tcW w:w="5907" w:type="dxa"/>
            <w:tcBorders>
              <w:left w:val="nil"/>
              <w:right w:val="nil"/>
            </w:tcBorders>
            <w:noWrap w:val="0"/>
            <w:vAlign w:val="bottom"/>
          </w:tcPr>
          <w:p w14:paraId="3F8785E4">
            <w:pPr>
              <w:keepNext w:val="0"/>
              <w:keepLines w:val="0"/>
              <w:suppressLineNumbers w:val="0"/>
              <w:spacing w:before="0" w:beforeAutospacing="0" w:after="31" w:afterLines="10" w:afterAutospacing="0" w:line="360" w:lineRule="auto"/>
              <w:ind w:left="0" w:right="0"/>
              <w:jc w:val="center"/>
              <w:rPr>
                <w:rFonts w:hint="default" w:ascii="宋体" w:hAnsi="宋体"/>
                <w:b/>
                <w:color w:val="auto"/>
                <w:sz w:val="30"/>
                <w:szCs w:val="30"/>
              </w:rPr>
            </w:pPr>
          </w:p>
        </w:tc>
      </w:tr>
      <w:tr w14:paraId="0BC2B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noWrap w:val="0"/>
            <w:vAlign w:val="bottom"/>
          </w:tcPr>
          <w:p w14:paraId="4A4709C5">
            <w:pPr>
              <w:keepNext w:val="0"/>
              <w:keepLines w:val="0"/>
              <w:suppressLineNumbers w:val="0"/>
              <w:spacing w:before="0" w:beforeAutospacing="0" w:after="31" w:afterLines="10" w:afterAutospacing="0" w:line="360" w:lineRule="auto"/>
              <w:ind w:left="0" w:right="280"/>
              <w:jc w:val="right"/>
              <w:rPr>
                <w:rFonts w:hint="default"/>
                <w:b/>
                <w:bCs/>
                <w:color w:val="auto"/>
                <w:sz w:val="52"/>
              </w:rPr>
            </w:pPr>
            <w:r>
              <w:rPr>
                <w:rFonts w:hint="eastAsia"/>
                <w:color w:val="auto"/>
                <w:sz w:val="28"/>
              </w:rPr>
              <w:t>乙    方：</w:t>
            </w:r>
          </w:p>
        </w:tc>
        <w:tc>
          <w:tcPr>
            <w:tcW w:w="5907" w:type="dxa"/>
            <w:tcBorders>
              <w:left w:val="nil"/>
              <w:right w:val="nil"/>
            </w:tcBorders>
            <w:noWrap w:val="0"/>
            <w:vAlign w:val="bottom"/>
          </w:tcPr>
          <w:p w14:paraId="5D9B6F23">
            <w:pPr>
              <w:keepNext w:val="0"/>
              <w:keepLines w:val="0"/>
              <w:suppressLineNumbers w:val="0"/>
              <w:spacing w:before="0" w:beforeAutospacing="0" w:after="31" w:afterLines="10" w:afterAutospacing="0" w:line="360" w:lineRule="auto"/>
              <w:ind w:left="0" w:right="0"/>
              <w:jc w:val="center"/>
              <w:rPr>
                <w:rFonts w:hint="default" w:ascii="宋体" w:hAnsi="宋体" w:eastAsia="宋体"/>
                <w:b/>
                <w:color w:val="auto"/>
                <w:sz w:val="30"/>
                <w:szCs w:val="30"/>
                <w:lang w:val="en-US" w:eastAsia="zh-CN"/>
              </w:rPr>
            </w:pPr>
          </w:p>
        </w:tc>
      </w:tr>
      <w:tr w14:paraId="1F6F5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noWrap w:val="0"/>
            <w:vAlign w:val="bottom"/>
          </w:tcPr>
          <w:p w14:paraId="44A6DFC9">
            <w:pPr>
              <w:keepNext w:val="0"/>
              <w:keepLines w:val="0"/>
              <w:suppressLineNumbers w:val="0"/>
              <w:spacing w:before="0" w:beforeAutospacing="0" w:after="31" w:afterLines="10" w:afterAutospacing="0" w:line="360" w:lineRule="auto"/>
              <w:ind w:left="0" w:right="280"/>
              <w:jc w:val="right"/>
              <w:rPr>
                <w:rFonts w:hint="default" w:eastAsia="宋体"/>
                <w:color w:val="auto"/>
                <w:sz w:val="28"/>
                <w:lang w:val="en-US" w:eastAsia="zh-CN"/>
              </w:rPr>
            </w:pPr>
            <w:r>
              <w:rPr>
                <w:rFonts w:hint="eastAsia"/>
                <w:color w:val="auto"/>
                <w:sz w:val="28"/>
                <w:lang w:val="en-US" w:eastAsia="zh-CN"/>
              </w:rPr>
              <w:t>丙    方：</w:t>
            </w:r>
          </w:p>
        </w:tc>
        <w:tc>
          <w:tcPr>
            <w:tcW w:w="5907" w:type="dxa"/>
            <w:tcBorders>
              <w:left w:val="nil"/>
              <w:right w:val="nil"/>
            </w:tcBorders>
            <w:noWrap w:val="0"/>
            <w:vAlign w:val="bottom"/>
          </w:tcPr>
          <w:p w14:paraId="7053C9E0">
            <w:pPr>
              <w:keepNext w:val="0"/>
              <w:keepLines w:val="0"/>
              <w:suppressLineNumbers w:val="0"/>
              <w:spacing w:before="0" w:beforeAutospacing="0" w:after="31" w:afterLines="10" w:afterAutospacing="0" w:line="360" w:lineRule="auto"/>
              <w:ind w:left="0" w:right="0"/>
              <w:jc w:val="center"/>
              <w:rPr>
                <w:rFonts w:hint="default" w:ascii="宋体" w:hAnsi="宋体"/>
                <w:b/>
                <w:color w:val="auto"/>
                <w:sz w:val="30"/>
                <w:szCs w:val="30"/>
              </w:rPr>
            </w:pPr>
          </w:p>
        </w:tc>
      </w:tr>
    </w:tbl>
    <w:p w14:paraId="139F7E26">
      <w:pPr>
        <w:rPr>
          <w:rFonts w:cs="楷体"/>
          <w:color w:val="auto"/>
          <w:szCs w:val="21"/>
        </w:rPr>
      </w:pPr>
      <w:r>
        <w:rPr>
          <w:rFonts w:cs="楷体"/>
          <w:color w:val="auto"/>
          <w:szCs w:val="21"/>
        </w:rPr>
        <w:br w:type="page"/>
      </w:r>
    </w:p>
    <w:tbl>
      <w:tblPr>
        <w:tblStyle w:val="34"/>
        <w:tblW w:w="0" w:type="auto"/>
        <w:tblInd w:w="0" w:type="dxa"/>
        <w:tblLayout w:type="fixed"/>
        <w:tblCellMar>
          <w:top w:w="0" w:type="dxa"/>
          <w:left w:w="108" w:type="dxa"/>
          <w:bottom w:w="0" w:type="dxa"/>
          <w:right w:w="108" w:type="dxa"/>
        </w:tblCellMar>
      </w:tblPr>
      <w:tblGrid>
        <w:gridCol w:w="5637"/>
        <w:gridCol w:w="3480"/>
      </w:tblGrid>
      <w:tr w14:paraId="79CD4B13">
        <w:tblPrEx>
          <w:tblCellMar>
            <w:top w:w="0" w:type="dxa"/>
            <w:left w:w="108" w:type="dxa"/>
            <w:bottom w:w="0" w:type="dxa"/>
            <w:right w:w="108" w:type="dxa"/>
          </w:tblCellMar>
        </w:tblPrEx>
        <w:trPr>
          <w:trHeight w:val="567" w:hRule="atLeast"/>
        </w:trPr>
        <w:tc>
          <w:tcPr>
            <w:tcW w:w="5637" w:type="dxa"/>
            <w:noWrap w:val="0"/>
            <w:vAlign w:val="top"/>
          </w:tcPr>
          <w:p w14:paraId="55F58039">
            <w:pPr>
              <w:keepNext w:val="0"/>
              <w:keepLines w:val="0"/>
              <w:suppressLineNumbers w:val="0"/>
              <w:spacing w:before="0" w:beforeAutospacing="0" w:after="31" w:afterLines="10" w:afterAutospacing="0" w:line="440" w:lineRule="exact"/>
              <w:ind w:left="0" w:right="0"/>
              <w:rPr>
                <w:rFonts w:hint="eastAsia" w:ascii="宋体" w:hAnsi="宋体"/>
                <w:color w:val="auto"/>
                <w:szCs w:val="21"/>
              </w:rPr>
            </w:pPr>
            <w:r>
              <w:rPr>
                <w:rFonts w:hint="eastAsia" w:ascii="宋体" w:hAnsi="宋体"/>
                <w:color w:val="auto"/>
                <w:szCs w:val="21"/>
              </w:rPr>
              <w:t>委托方（甲方）：</w:t>
            </w:r>
          </w:p>
          <w:p w14:paraId="6AD2CBE9">
            <w:pPr>
              <w:pStyle w:val="2"/>
              <w:suppressLineNumbers w:val="0"/>
              <w:spacing w:before="0" w:beforeAutospacing="0" w:after="0" w:afterAutospacing="0"/>
              <w:ind w:left="0" w:right="0"/>
              <w:rPr>
                <w:rFonts w:hint="eastAsia" w:eastAsia="宋体"/>
                <w:color w:val="auto"/>
                <w:lang w:val="en-US" w:eastAsia="zh-CN"/>
              </w:rPr>
            </w:pPr>
            <w:r>
              <w:rPr>
                <w:rFonts w:hint="eastAsia" w:ascii="宋体" w:hAnsi="宋体"/>
                <w:color w:val="auto"/>
                <w:szCs w:val="21"/>
                <w:lang w:val="en-US" w:eastAsia="zh-CN"/>
              </w:rPr>
              <w:t xml:space="preserve">      </w:t>
            </w:r>
            <w:r>
              <w:rPr>
                <w:rFonts w:hint="eastAsia" w:ascii="宋体" w:hAnsi="宋体"/>
                <w:b w:val="0"/>
                <w:bCs w:val="0"/>
                <w:color w:val="auto"/>
                <w:szCs w:val="21"/>
              </w:rPr>
              <w:t>（乙方）</w:t>
            </w:r>
            <w:r>
              <w:rPr>
                <w:rFonts w:hint="eastAsia" w:ascii="宋体" w:hAnsi="宋体"/>
                <w:b w:val="0"/>
                <w:bCs w:val="0"/>
                <w:color w:val="auto"/>
                <w:szCs w:val="21"/>
                <w:lang w:eastAsia="zh-CN"/>
              </w:rPr>
              <w:t>：</w:t>
            </w:r>
          </w:p>
        </w:tc>
        <w:tc>
          <w:tcPr>
            <w:tcW w:w="3480" w:type="dxa"/>
            <w:noWrap w:val="0"/>
            <w:vAlign w:val="top"/>
          </w:tcPr>
          <w:p w14:paraId="6FAD51DA">
            <w:pPr>
              <w:keepNext w:val="0"/>
              <w:keepLines w:val="0"/>
              <w:suppressLineNumbers w:val="0"/>
              <w:spacing w:before="0" w:beforeAutospacing="0" w:after="31" w:afterLines="10" w:afterAutospacing="0" w:line="440" w:lineRule="exact"/>
              <w:ind w:left="0" w:right="0" w:firstLine="210" w:firstLineChars="100"/>
              <w:rPr>
                <w:rFonts w:hint="default" w:ascii="宋体" w:hAnsi="宋体"/>
                <w:color w:val="auto"/>
                <w:szCs w:val="21"/>
              </w:rPr>
            </w:pPr>
            <w:r>
              <w:rPr>
                <w:rFonts w:hint="eastAsia" w:ascii="宋体" w:hAnsi="宋体"/>
                <w:color w:val="auto"/>
                <w:szCs w:val="21"/>
              </w:rPr>
              <w:t>合同编号：</w:t>
            </w:r>
          </w:p>
        </w:tc>
      </w:tr>
      <w:tr w14:paraId="6D44121D">
        <w:tblPrEx>
          <w:tblCellMar>
            <w:top w:w="0" w:type="dxa"/>
            <w:left w:w="108" w:type="dxa"/>
            <w:bottom w:w="0" w:type="dxa"/>
            <w:right w:w="108" w:type="dxa"/>
          </w:tblCellMar>
        </w:tblPrEx>
        <w:trPr>
          <w:trHeight w:val="567" w:hRule="atLeast"/>
        </w:trPr>
        <w:tc>
          <w:tcPr>
            <w:tcW w:w="9117" w:type="dxa"/>
            <w:gridSpan w:val="2"/>
            <w:noWrap w:val="0"/>
            <w:vAlign w:val="top"/>
          </w:tcPr>
          <w:p w14:paraId="08A55C00">
            <w:pPr>
              <w:keepNext w:val="0"/>
              <w:keepLines w:val="0"/>
              <w:suppressLineNumbers w:val="0"/>
              <w:spacing w:before="0" w:beforeAutospacing="0" w:after="31" w:afterLines="10" w:afterAutospacing="0" w:line="440" w:lineRule="exact"/>
              <w:ind w:left="0" w:right="0"/>
              <w:rPr>
                <w:rFonts w:hint="default" w:ascii="宋体" w:hAnsi="宋体"/>
                <w:color w:val="auto"/>
                <w:szCs w:val="21"/>
              </w:rPr>
            </w:pPr>
            <w:r>
              <w:rPr>
                <w:rFonts w:hint="eastAsia" w:ascii="宋体" w:hAnsi="宋体"/>
                <w:color w:val="auto"/>
                <w:szCs w:val="21"/>
              </w:rPr>
              <w:t>承揽方（</w:t>
            </w:r>
            <w:r>
              <w:rPr>
                <w:rFonts w:hint="eastAsia" w:ascii="宋体" w:hAnsi="宋体"/>
                <w:color w:val="auto"/>
                <w:szCs w:val="21"/>
                <w:lang w:val="en-US" w:eastAsia="zh-CN"/>
              </w:rPr>
              <w:t>丙</w:t>
            </w:r>
            <w:r>
              <w:rPr>
                <w:rFonts w:hint="eastAsia" w:ascii="宋体" w:hAnsi="宋体"/>
                <w:color w:val="auto"/>
                <w:szCs w:val="21"/>
              </w:rPr>
              <w:t xml:space="preserve">方）：                     </w:t>
            </w:r>
            <w:r>
              <w:rPr>
                <w:rFonts w:hint="eastAsia" w:ascii="宋体" w:hAnsi="宋体"/>
                <w:b/>
                <w:bCs/>
                <w:color w:val="auto"/>
                <w:szCs w:val="21"/>
              </w:rPr>
              <w:t xml:space="preserve">                   </w:t>
            </w:r>
            <w:r>
              <w:rPr>
                <w:rFonts w:hint="eastAsia" w:ascii="宋体" w:hAnsi="宋体"/>
                <w:color w:val="auto"/>
                <w:szCs w:val="21"/>
              </w:rPr>
              <w:t>签订地点：</w:t>
            </w:r>
            <w:r>
              <w:rPr>
                <w:rFonts w:hint="eastAsia" w:ascii="宋体" w:hAnsi="宋体"/>
                <w:b/>
                <w:bCs/>
                <w:color w:val="auto"/>
                <w:szCs w:val="21"/>
              </w:rPr>
              <w:t>舟山市</w:t>
            </w:r>
          </w:p>
        </w:tc>
      </w:tr>
      <w:tr w14:paraId="1E95E930">
        <w:tblPrEx>
          <w:tblCellMar>
            <w:top w:w="0" w:type="dxa"/>
            <w:left w:w="108" w:type="dxa"/>
            <w:bottom w:w="0" w:type="dxa"/>
            <w:right w:w="108" w:type="dxa"/>
          </w:tblCellMar>
        </w:tblPrEx>
        <w:trPr>
          <w:trHeight w:val="567" w:hRule="atLeast"/>
        </w:trPr>
        <w:tc>
          <w:tcPr>
            <w:tcW w:w="5637" w:type="dxa"/>
            <w:noWrap w:val="0"/>
            <w:vAlign w:val="top"/>
          </w:tcPr>
          <w:p w14:paraId="69728024">
            <w:pPr>
              <w:keepNext w:val="0"/>
              <w:keepLines w:val="0"/>
              <w:suppressLineNumbers w:val="0"/>
              <w:spacing w:before="0" w:beforeAutospacing="0" w:after="31" w:afterLines="10" w:afterAutospacing="0" w:line="440" w:lineRule="exact"/>
              <w:ind w:left="0" w:right="0"/>
              <w:rPr>
                <w:rFonts w:hint="default" w:ascii="宋体" w:hAnsi="宋体"/>
                <w:color w:val="auto"/>
                <w:szCs w:val="21"/>
              </w:rPr>
            </w:pPr>
          </w:p>
        </w:tc>
        <w:tc>
          <w:tcPr>
            <w:tcW w:w="3480" w:type="dxa"/>
            <w:noWrap w:val="0"/>
            <w:vAlign w:val="top"/>
          </w:tcPr>
          <w:p w14:paraId="095A078A">
            <w:pPr>
              <w:keepNext w:val="0"/>
              <w:keepLines w:val="0"/>
              <w:suppressLineNumbers w:val="0"/>
              <w:spacing w:before="0" w:beforeAutospacing="0" w:after="31" w:afterLines="10" w:afterAutospacing="0" w:line="440" w:lineRule="exact"/>
              <w:ind w:left="0" w:right="0"/>
              <w:rPr>
                <w:rFonts w:hint="default" w:ascii="宋体" w:hAnsi="宋体"/>
                <w:color w:val="auto"/>
                <w:szCs w:val="21"/>
              </w:rPr>
            </w:pPr>
          </w:p>
        </w:tc>
      </w:tr>
    </w:tbl>
    <w:p w14:paraId="1F177076">
      <w:pPr>
        <w:pStyle w:val="28"/>
        <w:spacing w:line="360" w:lineRule="exact"/>
        <w:ind w:firstLine="420" w:firstLineChars="200"/>
        <w:rPr>
          <w:rFonts w:ascii="Times New Roman" w:hAnsi="Times New Roman"/>
          <w:color w:val="auto"/>
          <w:sz w:val="21"/>
          <w:szCs w:val="21"/>
          <w:u w:val="none"/>
        </w:rPr>
      </w:pPr>
      <w:r>
        <w:rPr>
          <w:rFonts w:hint="eastAsia"/>
          <w:color w:val="auto"/>
          <w:sz w:val="21"/>
          <w:szCs w:val="21"/>
        </w:rPr>
        <w:t>根</w:t>
      </w:r>
      <w:r>
        <w:rPr>
          <w:rFonts w:ascii="Times New Roman" w:hAnsi="Times New Roman"/>
          <w:color w:val="auto"/>
          <w:sz w:val="21"/>
          <w:szCs w:val="21"/>
        </w:rPr>
        <w:t>据</w:t>
      </w:r>
      <w:r>
        <w:rPr>
          <w:rFonts w:ascii="Times New Roman" w:hAnsi="Times New Roman"/>
          <w:color w:val="auto"/>
          <w:sz w:val="21"/>
          <w:szCs w:val="21"/>
          <w:u w:val="single"/>
        </w:rPr>
        <w:t xml:space="preserve">                                           </w:t>
      </w:r>
      <w:r>
        <w:rPr>
          <w:rFonts w:ascii="Times New Roman" w:hAnsi="Times New Roman"/>
          <w:color w:val="auto"/>
          <w:sz w:val="21"/>
          <w:szCs w:val="21"/>
        </w:rPr>
        <w:t>公开招标（项目编号：       ）的结果</w:t>
      </w:r>
      <w:r>
        <w:rPr>
          <w:rFonts w:hint="eastAsia" w:ascii="Times New Roman" w:hAnsi="Times New Roman"/>
          <w:color w:val="auto"/>
          <w:sz w:val="21"/>
          <w:szCs w:val="21"/>
          <w:lang w:eastAsia="zh-CN"/>
        </w:rPr>
        <w:t>，</w:t>
      </w:r>
      <w:r>
        <w:rPr>
          <w:rFonts w:hint="eastAsia" w:ascii="Times New Roman" w:hAnsi="Times New Roman"/>
          <w:color w:val="auto"/>
          <w:sz w:val="21"/>
          <w:szCs w:val="21"/>
          <w:u w:val="none"/>
          <w:lang w:val="en-US" w:eastAsia="zh-CN"/>
        </w:rPr>
        <w:t>本合同甲方、乙方委托丙方就本项目进行测绘技术服务，并支付相应的技术服务报酬。三方经过平等</w:t>
      </w:r>
      <w:r>
        <w:rPr>
          <w:rFonts w:hint="default" w:ascii="Times New Roman" w:hAnsi="Times New Roman"/>
          <w:color w:val="auto"/>
          <w:sz w:val="21"/>
          <w:szCs w:val="21"/>
          <w:u w:val="none"/>
          <w:lang w:val="en-US" w:eastAsia="zh-CN"/>
        </w:rPr>
        <w:t>协商，在真实，充分地表达各自意愿的基础上，根据</w:t>
      </w:r>
      <w:r>
        <w:rPr>
          <w:rFonts w:ascii="Times New Roman" w:hAnsi="Times New Roman"/>
          <w:color w:val="auto"/>
          <w:sz w:val="21"/>
          <w:szCs w:val="21"/>
          <w:u w:val="none"/>
        </w:rPr>
        <w:t>《中华人民共和国</w:t>
      </w:r>
      <w:r>
        <w:rPr>
          <w:rFonts w:hint="default" w:ascii="Times New Roman" w:hAnsi="Times New Roman"/>
          <w:color w:val="auto"/>
          <w:sz w:val="21"/>
          <w:szCs w:val="21"/>
          <w:u w:val="none"/>
          <w:lang w:val="en-US" w:eastAsia="zh-CN"/>
        </w:rPr>
        <w:t>民</w:t>
      </w:r>
      <w:r>
        <w:rPr>
          <w:rFonts w:ascii="Times New Roman" w:hAnsi="Times New Roman"/>
          <w:color w:val="auto"/>
          <w:sz w:val="21"/>
          <w:szCs w:val="21"/>
          <w:u w:val="none"/>
        </w:rPr>
        <w:t>法典》</w:t>
      </w:r>
      <w:r>
        <w:rPr>
          <w:rFonts w:hint="default" w:ascii="Times New Roman" w:hAnsi="Times New Roman"/>
          <w:color w:val="auto"/>
          <w:sz w:val="21"/>
          <w:szCs w:val="21"/>
          <w:u w:val="none"/>
          <w:lang w:eastAsia="zh-CN"/>
        </w:rPr>
        <w:t>的</w:t>
      </w:r>
      <w:r>
        <w:rPr>
          <w:rFonts w:hint="default" w:ascii="Times New Roman" w:hAnsi="Times New Roman"/>
          <w:color w:val="auto"/>
          <w:sz w:val="21"/>
          <w:szCs w:val="21"/>
          <w:u w:val="none"/>
          <w:lang w:val="en-US" w:eastAsia="zh-CN"/>
        </w:rPr>
        <w:t>规定，达成如下协议</w:t>
      </w:r>
      <w:r>
        <w:rPr>
          <w:rFonts w:ascii="Times New Roman" w:hAnsi="Times New Roman"/>
          <w:color w:val="auto"/>
          <w:sz w:val="21"/>
          <w:szCs w:val="21"/>
          <w:u w:val="none"/>
        </w:rPr>
        <w:t>，</w:t>
      </w:r>
      <w:r>
        <w:rPr>
          <w:rFonts w:hint="default" w:ascii="Times New Roman" w:hAnsi="Times New Roman"/>
          <w:color w:val="auto"/>
          <w:sz w:val="21"/>
          <w:szCs w:val="21"/>
          <w:u w:val="none"/>
          <w:lang w:val="en-US" w:eastAsia="zh-CN"/>
        </w:rPr>
        <w:t>并由三方共同恪守。</w:t>
      </w:r>
    </w:p>
    <w:p w14:paraId="17762FD0">
      <w:pPr>
        <w:pStyle w:val="28"/>
        <w:numPr>
          <w:ilvl w:val="-1"/>
          <w:numId w:val="0"/>
        </w:numPr>
        <w:spacing w:before="0" w:beforeAutospacing="0" w:after="0" w:afterAutospacing="0" w:line="360" w:lineRule="auto"/>
        <w:ind w:firstLine="0" w:firstLineChars="0"/>
        <w:rPr>
          <w:rFonts w:ascii="Times New Roman" w:hAnsi="Times New Roman"/>
          <w:b/>
          <w:color w:val="auto"/>
          <w:sz w:val="21"/>
          <w:szCs w:val="21"/>
        </w:rPr>
      </w:pPr>
      <w:r>
        <w:rPr>
          <w:rFonts w:hint="eastAsia" w:ascii="Times New Roman" w:hAnsi="Times New Roman" w:cs="Times New Roman"/>
          <w:b/>
          <w:color w:val="auto"/>
          <w:sz w:val="21"/>
          <w:szCs w:val="21"/>
          <w:lang w:val="en-US" w:eastAsia="zh-CN"/>
        </w:rPr>
        <w:t>第一条  服务内容</w:t>
      </w:r>
    </w:p>
    <w:p w14:paraId="52BA6438">
      <w:pPr>
        <w:widowControl/>
        <w:spacing w:line="360" w:lineRule="auto"/>
        <w:ind w:firstLine="420" w:firstLineChars="200"/>
        <w:jc w:val="left"/>
        <w:rPr>
          <w:rFonts w:hint="default" w:ascii="Times New Roman" w:hAnsi="Times New Roman"/>
          <w:color w:val="auto"/>
          <w:kern w:val="0"/>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lang w:eastAsia="zh-CN"/>
        </w:rPr>
        <w:t>）</w:t>
      </w:r>
      <w:r>
        <w:rPr>
          <w:rFonts w:hint="default" w:ascii="Times New Roman" w:hAnsi="Times New Roman"/>
          <w:color w:val="auto"/>
          <w:kern w:val="0"/>
        </w:rPr>
        <w:t>1:2000比例尺基础地理信息更新</w:t>
      </w:r>
    </w:p>
    <w:p w14:paraId="09DC2EB6">
      <w:pPr>
        <w:widowControl/>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对</w:t>
      </w:r>
      <w:r>
        <w:rPr>
          <w:rFonts w:hint="default" w:ascii="Times New Roman" w:hAnsi="Times New Roman" w:cs="Times New Roman"/>
          <w:color w:val="auto"/>
          <w:szCs w:val="21"/>
          <w:lang w:eastAsia="zh-CN"/>
        </w:rPr>
        <w:t>新城区域</w:t>
      </w:r>
      <w:r>
        <w:rPr>
          <w:rFonts w:hint="default" w:ascii="Times New Roman" w:hAnsi="Times New Roman" w:cs="Times New Roman"/>
          <w:color w:val="auto"/>
          <w:szCs w:val="21"/>
        </w:rPr>
        <w:t>1：2000数字线划图开展重大要素更新，面积约</w:t>
      </w:r>
      <w:r>
        <w:rPr>
          <w:rFonts w:hint="default" w:ascii="Times New Roman" w:hAnsi="Times New Roman" w:cs="Times New Roman"/>
          <w:color w:val="auto"/>
          <w:szCs w:val="21"/>
          <w:lang w:val="en-US" w:eastAsia="zh-CN"/>
        </w:rPr>
        <w:t>88.6</w:t>
      </w:r>
      <w:r>
        <w:rPr>
          <w:rFonts w:hint="default" w:ascii="Times New Roman" w:hAnsi="Times New Roman" w:cs="Times New Roman"/>
          <w:color w:val="auto"/>
          <w:szCs w:val="21"/>
        </w:rPr>
        <w:t>平方千米。重大要素按照季度更新。</w:t>
      </w:r>
    </w:p>
    <w:p w14:paraId="0BD79CF5">
      <w:pPr>
        <w:widowControl/>
        <w:spacing w:line="360" w:lineRule="auto"/>
        <w:ind w:firstLine="420" w:firstLineChars="200"/>
        <w:jc w:val="left"/>
        <w:rPr>
          <w:rFonts w:hint="default" w:ascii="Times New Roman" w:hAnsi="Times New Roman"/>
          <w:color w:val="auto"/>
          <w:kern w:val="0"/>
        </w:rPr>
      </w:pPr>
      <w:r>
        <w:rPr>
          <w:rFonts w:hint="default" w:ascii="Times New Roman" w:hAnsi="Times New Roman"/>
          <w:color w:val="auto"/>
          <w:lang w:eastAsia="zh-CN"/>
        </w:rPr>
        <w:t>（</w:t>
      </w:r>
      <w:r>
        <w:rPr>
          <w:rFonts w:hint="default" w:ascii="Times New Roman" w:hAnsi="Times New Roman"/>
          <w:color w:val="auto"/>
          <w:lang w:val="en-US" w:eastAsia="zh-CN"/>
        </w:rPr>
        <w:t>2</w:t>
      </w:r>
      <w:r>
        <w:rPr>
          <w:rFonts w:hint="default" w:ascii="Times New Roman" w:hAnsi="Times New Roman"/>
          <w:color w:val="auto"/>
          <w:lang w:eastAsia="zh-CN"/>
        </w:rPr>
        <w:t>）</w:t>
      </w:r>
      <w:r>
        <w:rPr>
          <w:rFonts w:hint="default" w:ascii="Times New Roman" w:hAnsi="Times New Roman"/>
          <w:color w:val="auto"/>
          <w:kern w:val="0"/>
        </w:rPr>
        <w:t>1:500比例尺基础地理信息更新</w:t>
      </w:r>
    </w:p>
    <w:p w14:paraId="2E013B65">
      <w:pPr>
        <w:widowControl/>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对新城功能区面积约7平方千米范围1:500数字线划图DLG进行重大要素动态更新。</w:t>
      </w:r>
    </w:p>
    <w:p w14:paraId="7AC18C69">
      <w:pPr>
        <w:pStyle w:val="28"/>
        <w:numPr>
          <w:ilvl w:val="-1"/>
          <w:numId w:val="0"/>
        </w:numPr>
        <w:spacing w:before="0" w:beforeAutospacing="0" w:after="0" w:afterAutospacing="0" w:line="360" w:lineRule="auto"/>
        <w:ind w:firstLine="0" w:firstLineChars="0"/>
        <w:rPr>
          <w:rFonts w:ascii="Times New Roman" w:hAnsi="Times New Roman"/>
          <w:b/>
          <w:color w:val="auto"/>
          <w:sz w:val="21"/>
          <w:szCs w:val="21"/>
        </w:rPr>
      </w:pPr>
      <w:r>
        <w:rPr>
          <w:rFonts w:hint="eastAsia" w:ascii="Times New Roman" w:hAnsi="Times New Roman" w:cs="Times New Roman"/>
          <w:b/>
          <w:color w:val="auto"/>
          <w:sz w:val="21"/>
          <w:szCs w:val="21"/>
          <w:lang w:val="en-US" w:eastAsia="zh-CN"/>
        </w:rPr>
        <w:t xml:space="preserve">第二条 </w:t>
      </w:r>
      <w:r>
        <w:rPr>
          <w:rFonts w:ascii="Times New Roman" w:hAnsi="Times New Roman"/>
          <w:b/>
          <w:color w:val="auto"/>
          <w:sz w:val="21"/>
          <w:szCs w:val="21"/>
        </w:rPr>
        <w:t xml:space="preserve"> </w:t>
      </w:r>
      <w:r>
        <w:rPr>
          <w:rFonts w:hint="eastAsia" w:ascii="Times New Roman" w:hAnsi="Times New Roman" w:cs="Times New Roman"/>
          <w:b/>
          <w:color w:val="auto"/>
          <w:sz w:val="21"/>
          <w:szCs w:val="21"/>
          <w:lang w:val="en-US" w:eastAsia="zh-CN"/>
        </w:rPr>
        <w:t>服务费用</w:t>
      </w:r>
      <w:r>
        <w:rPr>
          <w:rFonts w:ascii="Times New Roman" w:hAnsi="Times New Roman"/>
          <w:b/>
          <w:color w:val="auto"/>
          <w:sz w:val="21"/>
          <w:szCs w:val="21"/>
        </w:rPr>
        <w:t xml:space="preserve"> </w:t>
      </w:r>
    </w:p>
    <w:p w14:paraId="2F4DD490">
      <w:pPr>
        <w:pStyle w:val="28"/>
        <w:spacing w:before="0" w:beforeAutospacing="0" w:after="0" w:afterAutospacing="0" w:line="360" w:lineRule="auto"/>
        <w:ind w:firstLine="422" w:firstLineChars="200"/>
        <w:rPr>
          <w:rFonts w:ascii="Times New Roman" w:hAnsi="Times New Roman"/>
          <w:b/>
          <w:color w:val="auto"/>
          <w:sz w:val="21"/>
          <w:szCs w:val="21"/>
        </w:rPr>
      </w:pPr>
    </w:p>
    <w:p w14:paraId="0985FAF4">
      <w:pPr>
        <w:pStyle w:val="28"/>
        <w:numPr>
          <w:ilvl w:val="-1"/>
          <w:numId w:val="0"/>
        </w:numPr>
        <w:spacing w:before="0" w:beforeAutospacing="0" w:after="0" w:afterAutospacing="0" w:line="360" w:lineRule="auto"/>
        <w:ind w:firstLine="0" w:firstLineChars="0"/>
        <w:rPr>
          <w:rFonts w:ascii="Times New Roman" w:hAnsi="Times New Roman"/>
          <w:b/>
          <w:color w:val="auto"/>
          <w:sz w:val="21"/>
          <w:szCs w:val="21"/>
        </w:rPr>
      </w:pPr>
      <w:r>
        <w:rPr>
          <w:rFonts w:hint="eastAsia" w:ascii="Times New Roman" w:hAnsi="Times New Roman" w:cs="Times New Roman"/>
          <w:b/>
          <w:color w:val="auto"/>
          <w:sz w:val="21"/>
          <w:szCs w:val="21"/>
          <w:lang w:val="en-US" w:eastAsia="zh-CN"/>
        </w:rPr>
        <w:t>第三条  技术要求</w:t>
      </w:r>
    </w:p>
    <w:p w14:paraId="43B97B14">
      <w:pPr>
        <w:widowControl/>
        <w:spacing w:line="360" w:lineRule="auto"/>
        <w:ind w:firstLine="422" w:firstLineChars="200"/>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（1）1:2000比例尺基础地理信息更新项目要求</w:t>
      </w:r>
    </w:p>
    <w:p w14:paraId="3CC69FB6">
      <w:pPr>
        <w:widowControl/>
        <w:spacing w:line="360" w:lineRule="auto"/>
        <w:ind w:firstLine="422" w:firstLineChars="200"/>
        <w:jc w:val="left"/>
        <w:rPr>
          <w:rFonts w:hint="default" w:ascii="Times New Roman" w:hAnsi="Times New Roman" w:eastAsia="宋体" w:cs="Times New Roman"/>
          <w:b/>
          <w:bCs/>
          <w:color w:val="auto"/>
          <w:sz w:val="21"/>
          <w:szCs w:val="21"/>
        </w:rPr>
      </w:pPr>
      <w:r>
        <w:rPr>
          <w:rFonts w:hint="eastAsia" w:ascii="Times New Roman" w:hAnsi="Times New Roman" w:cs="Times New Roman"/>
          <w:b/>
          <w:bCs/>
          <w:color w:val="auto"/>
          <w:sz w:val="21"/>
          <w:szCs w:val="21"/>
          <w:lang w:eastAsia="zh-CN"/>
        </w:rPr>
        <w:t xml:space="preserve"> </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项目需满足以下标准（不限于此）</w:t>
      </w:r>
    </w:p>
    <w:p w14:paraId="698ED5AC">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 GB/T 7930-2008《1:500 1:1000 1:2000 地形图航空摄影测量内业规范》；</w:t>
      </w:r>
    </w:p>
    <w:p w14:paraId="7C249739">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2) GB/T 7931-2008《1:500 1:1000 1:2000 地形图航空摄影测量外业规范》；</w:t>
      </w:r>
    </w:p>
    <w:p w14:paraId="6D9B67F2">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3) GB/T 15967-2008《1:500 1:1000 1:2000 地形图航空摄影测量数字化测图规范》；</w:t>
      </w:r>
    </w:p>
    <w:p w14:paraId="62013348">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4) GB/T 17941-2008《数字测绘成果质量要求》；</w:t>
      </w:r>
    </w:p>
    <w:p w14:paraId="355BE5B7">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5) GB/T 18314-2009《全球定位系统（GPS）测量规范》；</w:t>
      </w:r>
    </w:p>
    <w:p w14:paraId="3E7E2A59">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6) GB/T 18316-2008《数字测绘成果质量检查与验收》；</w:t>
      </w:r>
    </w:p>
    <w:p w14:paraId="1D4E00F6">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7) GB/T 19710-2005《地理信息元数据》；</w:t>
      </w:r>
    </w:p>
    <w:p w14:paraId="1669A943">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8) GB/T 20257.1-2017 《国家基本比例尺地图图式第1 部分：1:500 1:1000 1:2000 地形图图式》（以下简称《图式》）；</w:t>
      </w:r>
    </w:p>
    <w:p w14:paraId="25120D5A">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9) GB/T 23236-2009《数字航空摄影测量 空中三角测量规范》；</w:t>
      </w:r>
    </w:p>
    <w:p w14:paraId="37DA08E6">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10) GB/T24356-2023《测绘成果质量检查与验收》；</w:t>
      </w:r>
    </w:p>
    <w:p w14:paraId="35E574D5">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11) CH/T 2009-2010《全球定位系统实时动态测量（RTK）技术规范》；</w:t>
      </w:r>
    </w:p>
    <w:p w14:paraId="57FFAF2D">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12) CH/T 3006-2011《数字航空摄影测量 控制测量规范》；</w:t>
      </w:r>
    </w:p>
    <w:p w14:paraId="60E78C20">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13) CH/T 3007.1-2011《数字航空摄影测量 测图规范 第1 部分：1:500</w:t>
      </w:r>
    </w:p>
    <w:p w14:paraId="7B165B9B">
      <w:pPr>
        <w:autoSpaceDE/>
        <w:autoSpaceDN/>
        <w:adjustRightInd/>
        <w:spacing w:line="400" w:lineRule="exact"/>
        <w:ind w:firstLine="420" w:firstLineChars="2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1:1000 1:2000 数字表面模型 数字正射影像图 数字线划图》；</w:t>
      </w:r>
    </w:p>
    <w:p w14:paraId="65BD4F71">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14) CH/T 9005-2009《基础地理信息数据库基本规定》；</w:t>
      </w:r>
    </w:p>
    <w:p w14:paraId="7558AD48">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15) CH/T 9008.1-2010《基础地理信息数字成果1:500 1:1000 1:2000 数字线划图》；</w:t>
      </w:r>
    </w:p>
    <w:p w14:paraId="724BAA87">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16) DB33/T 552-2014 《1:500 1:1000 1:2000 数字地形图测绘规范》；</w:t>
      </w:r>
    </w:p>
    <w:p w14:paraId="2423B2D9">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17) DB33/T 817-2010《基础地理信息要素分类与图形表达代码》；</w:t>
      </w:r>
    </w:p>
    <w:p w14:paraId="3FF66224">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18) 《1:500 1:1000 1:2000 基础地理信息及地理实体数据库技术规程》；</w:t>
      </w:r>
    </w:p>
    <w:p w14:paraId="3A22F164">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19）浙江省自然资源厅2019年发布的《浙江省1∶2000比例尺基础地理信息资源更新工作技术方案》；</w:t>
      </w:r>
    </w:p>
    <w:p w14:paraId="28868909">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20）浙江省自然资源厅2020年发布的《浙江省1∶2000比例尺基础地理信息资源更新技术规定》；</w:t>
      </w:r>
    </w:p>
    <w:p w14:paraId="0AD83B10">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21）浙江省自然资源厅2022年发布的《浙江省自然资源厅关于持续做好1:2000比例尺基础地理信息资源更新工作的通知》。</w:t>
      </w:r>
    </w:p>
    <w:p w14:paraId="4F0A7DB9">
      <w:pPr>
        <w:autoSpaceDE/>
        <w:autoSpaceDN/>
        <w:adjustRightInd/>
        <w:spacing w:line="400" w:lineRule="exact"/>
        <w:ind w:firstLine="840" w:firstLineChars="400"/>
        <w:jc w:val="left"/>
        <w:rPr>
          <w:rFonts w:hint="default" w:ascii="Times New Roman" w:hAnsi="Times New Roman" w:eastAsia="宋体"/>
          <w:b w:val="0"/>
          <w:color w:val="auto"/>
          <w:kern w:val="0"/>
          <w:sz w:val="21"/>
        </w:rPr>
      </w:pPr>
      <w:r>
        <w:rPr>
          <w:rFonts w:hint="default" w:ascii="Times New Roman" w:hAnsi="Times New Roman" w:eastAsia="宋体"/>
          <w:b w:val="0"/>
          <w:color w:val="auto"/>
          <w:kern w:val="0"/>
          <w:sz w:val="21"/>
        </w:rPr>
        <w:t>22）《浙江省自然资源厅关于同意杭州市等11个设区市1：2000比例尺基础地理信息资源更新规划（2023-2027年）的批复》（浙江省自然资源厅〔2023〕465号）；</w:t>
      </w:r>
    </w:p>
    <w:p w14:paraId="3AB7ADFE">
      <w:pPr>
        <w:widowControl/>
        <w:spacing w:line="400" w:lineRule="exact"/>
        <w:ind w:firstLine="840" w:firstLineChars="400"/>
        <w:jc w:val="left"/>
        <w:rPr>
          <w:rFonts w:hint="default" w:ascii="Times New Roman" w:hAnsi="Times New Roman" w:eastAsia="宋体" w:cs="Times New Roman"/>
          <w:b w:val="0"/>
          <w:color w:val="auto"/>
          <w:kern w:val="0"/>
          <w:sz w:val="21"/>
        </w:rPr>
      </w:pPr>
      <w:r>
        <w:rPr>
          <w:rFonts w:hint="default" w:ascii="Times New Roman" w:hAnsi="Times New Roman" w:eastAsia="宋体"/>
          <w:b w:val="0"/>
          <w:color w:val="auto"/>
          <w:kern w:val="0"/>
          <w:sz w:val="21"/>
        </w:rPr>
        <w:t>23）其他：浙江省自然资源厅、浙江舟山群岛新区新城管理委员会的其他技术要求等。</w:t>
      </w:r>
    </w:p>
    <w:p w14:paraId="2289C9D7">
      <w:pPr>
        <w:widowControl/>
        <w:autoSpaceDE/>
        <w:autoSpaceDN/>
        <w:adjustRightInd/>
        <w:spacing w:line="360" w:lineRule="auto"/>
        <w:ind w:firstLine="843" w:firstLineChars="400"/>
        <w:jc w:val="left"/>
        <w:rPr>
          <w:rFonts w:hint="default" w:ascii="Times New Roman" w:hAnsi="Times New Roman" w:eastAsia="宋体"/>
          <w:b/>
          <w:bCs/>
          <w:color w:val="auto"/>
          <w:kern w:val="2"/>
          <w:sz w:val="21"/>
          <w:szCs w:val="21"/>
        </w:rPr>
      </w:pPr>
      <w:r>
        <w:rPr>
          <w:rFonts w:hint="default" w:ascii="Times New Roman" w:hAnsi="Times New Roman" w:eastAsia="宋体"/>
          <w:b/>
          <w:bCs/>
          <w:color w:val="auto"/>
          <w:kern w:val="2"/>
          <w:sz w:val="21"/>
          <w:szCs w:val="21"/>
        </w:rPr>
        <w:t>时空基准</w:t>
      </w:r>
    </w:p>
    <w:p w14:paraId="33FA4A9E">
      <w:pPr>
        <w:widowControl/>
        <w:autoSpaceDE/>
        <w:autoSpaceDN/>
        <w:adjustRightInd/>
        <w:spacing w:line="400" w:lineRule="exact"/>
        <w:ind w:firstLine="840" w:firstLineChars="400"/>
        <w:jc w:val="left"/>
        <w:rPr>
          <w:rFonts w:hint="eastAsia" w:ascii="宋体" w:hAnsi="宋体" w:eastAsia="宋体"/>
          <w:b w:val="0"/>
          <w:color w:val="auto"/>
          <w:kern w:val="0"/>
          <w:sz w:val="21"/>
        </w:rPr>
      </w:pPr>
      <w:r>
        <w:rPr>
          <w:rFonts w:hint="eastAsia" w:ascii="宋体" w:hAnsi="宋体" w:eastAsia="宋体"/>
          <w:b w:val="0"/>
          <w:color w:val="auto"/>
          <w:kern w:val="0"/>
          <w:sz w:val="21"/>
        </w:rPr>
        <w:t>1）平面坐标系统：2000 国家大地坐标系；2000舟山坐标系。</w:t>
      </w:r>
    </w:p>
    <w:p w14:paraId="458D5F47">
      <w:pPr>
        <w:widowControl/>
        <w:autoSpaceDE/>
        <w:autoSpaceDN/>
        <w:adjustRightInd/>
        <w:spacing w:line="400" w:lineRule="exact"/>
        <w:ind w:firstLine="840" w:firstLineChars="400"/>
        <w:jc w:val="left"/>
        <w:rPr>
          <w:rFonts w:hint="eastAsia" w:ascii="宋体" w:hAnsi="宋体" w:eastAsia="宋体"/>
          <w:b w:val="0"/>
          <w:color w:val="auto"/>
          <w:kern w:val="0"/>
          <w:sz w:val="21"/>
        </w:rPr>
      </w:pPr>
      <w:r>
        <w:rPr>
          <w:rFonts w:hint="eastAsia" w:ascii="宋体" w:hAnsi="宋体" w:eastAsia="宋体"/>
          <w:b w:val="0"/>
          <w:color w:val="auto"/>
          <w:kern w:val="0"/>
          <w:sz w:val="21"/>
        </w:rPr>
        <w:t>2）投影方式：高斯－克吕格投影，3°分带。2000 国家大地坐标系中央子午线为123°；2000舟山坐标系中央子午线为 122°15′。</w:t>
      </w:r>
    </w:p>
    <w:p w14:paraId="67E0B253">
      <w:pPr>
        <w:widowControl/>
        <w:autoSpaceDE/>
        <w:autoSpaceDN/>
        <w:adjustRightInd/>
        <w:spacing w:line="400" w:lineRule="exact"/>
        <w:ind w:firstLine="840" w:firstLineChars="400"/>
        <w:jc w:val="left"/>
        <w:rPr>
          <w:rFonts w:hint="eastAsia" w:ascii="宋体" w:hAnsi="宋体" w:eastAsia="宋体"/>
          <w:b w:val="0"/>
          <w:color w:val="auto"/>
          <w:kern w:val="0"/>
          <w:sz w:val="21"/>
        </w:rPr>
      </w:pPr>
      <w:r>
        <w:rPr>
          <w:rFonts w:hint="eastAsia" w:ascii="宋体" w:hAnsi="宋体" w:eastAsia="宋体"/>
          <w:b w:val="0"/>
          <w:color w:val="auto"/>
          <w:kern w:val="0"/>
          <w:sz w:val="21"/>
        </w:rPr>
        <w:t>3）高程基准：1985 国家高程基准。</w:t>
      </w:r>
    </w:p>
    <w:p w14:paraId="7F6A125B">
      <w:pPr>
        <w:widowControl/>
        <w:spacing w:line="400" w:lineRule="exact"/>
        <w:ind w:firstLine="840" w:firstLineChars="400"/>
        <w:jc w:val="left"/>
        <w:rPr>
          <w:rFonts w:hint="default" w:ascii="Times New Roman" w:hAnsi="Times New Roman" w:eastAsia="宋体" w:cs="Times New Roman"/>
          <w:color w:val="auto"/>
          <w:kern w:val="0"/>
          <w:sz w:val="21"/>
          <w:szCs w:val="24"/>
        </w:rPr>
      </w:pPr>
      <w:r>
        <w:rPr>
          <w:rFonts w:hint="eastAsia" w:ascii="宋体" w:hAnsi="宋体" w:eastAsia="宋体"/>
          <w:b w:val="0"/>
          <w:color w:val="auto"/>
          <w:kern w:val="0"/>
          <w:sz w:val="21"/>
        </w:rPr>
        <w:t>4）时间基准：日期采用公元纪年，时间采用北京时间。</w:t>
      </w:r>
    </w:p>
    <w:p w14:paraId="5A81DDB0">
      <w:pPr>
        <w:widowControl/>
        <w:spacing w:line="360" w:lineRule="auto"/>
        <w:ind w:firstLine="422" w:firstLineChars="200"/>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（2）1:500比例尺基础地理信息更新项目要求</w:t>
      </w:r>
    </w:p>
    <w:p w14:paraId="3F36A4A9">
      <w:pPr>
        <w:widowControl/>
        <w:spacing w:line="360" w:lineRule="auto"/>
        <w:ind w:firstLine="420" w:firstLineChars="200"/>
        <w:jc w:val="left"/>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 xml:space="preserve">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执行技术标准（不限于此）</w:t>
      </w:r>
    </w:p>
    <w:p w14:paraId="5DDEA2D6">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1）GB/T 18314-2009  《全球定位系统（GPS）测量规范》；</w:t>
      </w:r>
    </w:p>
    <w:p w14:paraId="30D41C92">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2）GB/T20257.1-2017  《国家基本比例尺地图图式第 1 部分 1∶500  1∶1000  1∶2000地形图图式》；</w:t>
      </w:r>
    </w:p>
    <w:p w14:paraId="168DA53B">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3）GB/T18316-2008 《数字测绘成果质量检查与验收》；</w:t>
      </w:r>
    </w:p>
    <w:p w14:paraId="664B8482">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4）GB/T 7931-2008 《1∶500 1∶1000 1∶2000 地形图航空摄影测量外业规范》；</w:t>
      </w:r>
    </w:p>
    <w:p w14:paraId="628AC04B">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5）GB/T 7930-2008 《1∶500 1∶1000 1∶2000 地形图航空摄影测量内业规范》；</w:t>
      </w:r>
    </w:p>
    <w:p w14:paraId="1DEBB6F1">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6）DB33/T 552-2014 《1:500 1:1000 1:2000 数字地形图测绘规范》；</w:t>
      </w:r>
    </w:p>
    <w:p w14:paraId="393E2B3D">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7）DB33/T 817-2010 《基础地理信息要素分类与图形表达代码》；</w:t>
      </w:r>
    </w:p>
    <w:p w14:paraId="6667D0EB">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8）《1:500 1:1000 1:2000 基础地理信息及地理实体数据库技术规程》；</w:t>
      </w:r>
    </w:p>
    <w:p w14:paraId="484E43D3">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9）《舟山市基础地理信息数据库库体数据更新技术要求》；</w:t>
      </w:r>
    </w:p>
    <w:p w14:paraId="7C456A0B">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10）《舟山市基础地理信息数据建库技术规定》；</w:t>
      </w:r>
    </w:p>
    <w:p w14:paraId="7614D2A7">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11）《舟山市基础地理信息要素属性》；</w:t>
      </w:r>
    </w:p>
    <w:p w14:paraId="4B390249">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12）《舟山市基础地理信息要素字典》；</w:t>
      </w:r>
    </w:p>
    <w:p w14:paraId="1334C656">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13）《舟山市基础地理信息元数据标准》；</w:t>
      </w:r>
    </w:p>
    <w:p w14:paraId="7112057C">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14）《舟山市3D产品数据成果入库提交技术规定》；</w:t>
      </w:r>
    </w:p>
    <w:p w14:paraId="36BA01FA">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15）《舟山市基础地理信息数据库质检技术要求》；</w:t>
      </w:r>
    </w:p>
    <w:p w14:paraId="59125A7E">
      <w:pPr>
        <w:widowControl/>
        <w:autoSpaceDE/>
        <w:autoSpaceDN/>
        <w:adjustRightInd/>
        <w:spacing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w:t>
      </w:r>
      <w:r>
        <w:rPr>
          <w:rFonts w:hint="default" w:ascii="宋体" w:hAnsi="宋体" w:eastAsia="宋体" w:cs="Times New Roman"/>
          <w:b w:val="0"/>
          <w:bCs w:val="0"/>
          <w:color w:val="auto"/>
          <w:kern w:val="0"/>
          <w:sz w:val="21"/>
          <w:szCs w:val="24"/>
        </w:rPr>
        <w:t>6</w:t>
      </w:r>
      <w:r>
        <w:rPr>
          <w:rFonts w:hint="default" w:ascii="Times New Roman" w:hAnsi="Times New Roman" w:eastAsia="宋体" w:cs="Times New Roman"/>
          <w:b w:val="0"/>
          <w:bCs/>
          <w:color w:val="auto"/>
          <w:kern w:val="0"/>
          <w:sz w:val="21"/>
          <w:szCs w:val="21"/>
        </w:rPr>
        <w:t>）《舟山市1：500基础地理信息数据更新技术规程》；</w:t>
      </w:r>
    </w:p>
    <w:p w14:paraId="316EDC35">
      <w:pPr>
        <w:widowControl/>
        <w:autoSpaceDE/>
        <w:autoSpaceDN/>
        <w:adjustRightInd/>
        <w:spacing w:before="0" w:beforeAutospacing="0" w:after="0" w:afterAutospacing="0" w:line="400" w:lineRule="exact"/>
        <w:ind w:firstLine="840" w:firstLineChars="400"/>
        <w:jc w:val="left"/>
        <w:rPr>
          <w:rFonts w:hint="default" w:ascii="Times New Roman" w:hAnsi="Times New Roman" w:eastAsia="宋体" w:cs="Times New Roman"/>
          <w:b w:val="0"/>
          <w:bCs/>
          <w:color w:val="auto"/>
          <w:kern w:val="0"/>
          <w:sz w:val="21"/>
          <w:szCs w:val="21"/>
        </w:rPr>
      </w:pPr>
      <w:r>
        <w:rPr>
          <w:rFonts w:hint="default" w:ascii="宋体" w:hAnsi="宋体" w:eastAsia="宋体" w:cs="Times New Roman"/>
          <w:b w:val="0"/>
          <w:bCs w:val="0"/>
          <w:color w:val="auto"/>
          <w:kern w:val="0"/>
          <w:sz w:val="21"/>
          <w:szCs w:val="24"/>
        </w:rPr>
        <w:t>17</w:t>
      </w:r>
      <w:r>
        <w:rPr>
          <w:rFonts w:hint="default" w:ascii="Times New Roman" w:hAnsi="Times New Roman" w:eastAsia="宋体" w:cs="Times New Roman"/>
          <w:b w:val="0"/>
          <w:bCs/>
          <w:color w:val="auto"/>
          <w:kern w:val="0"/>
          <w:sz w:val="21"/>
          <w:szCs w:val="21"/>
        </w:rPr>
        <w:t>）其他与本项目实施相关规范以及各项目编制的技术设计书。</w:t>
      </w:r>
    </w:p>
    <w:p w14:paraId="5C452F39">
      <w:pPr>
        <w:autoSpaceDE w:val="0"/>
        <w:autoSpaceDN w:val="0"/>
        <w:adjustRightInd w:val="0"/>
        <w:spacing w:line="400" w:lineRule="exact"/>
        <w:ind w:firstLine="843" w:firstLineChars="400"/>
        <w:jc w:val="left"/>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时空基准</w:t>
      </w:r>
    </w:p>
    <w:p w14:paraId="25F19A53">
      <w:pPr>
        <w:widowControl/>
        <w:autoSpaceDE/>
        <w:autoSpaceDN/>
        <w:adjustRightInd/>
        <w:spacing w:line="400" w:lineRule="exact"/>
        <w:ind w:firstLine="840" w:firstLineChars="4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1）平面坐标系统：2000 国家大地坐标系；2000舟山坐标系。</w:t>
      </w:r>
    </w:p>
    <w:p w14:paraId="29AF8957">
      <w:pPr>
        <w:widowControl/>
        <w:autoSpaceDE/>
        <w:autoSpaceDN/>
        <w:adjustRightInd/>
        <w:spacing w:line="400" w:lineRule="exact"/>
        <w:ind w:firstLine="840" w:firstLineChars="4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2）投影方式：高斯－克吕格投影，3°分带。2000 国家大地坐标系中央子午线为123°；2000舟山坐标系中央子午线为 122°15′。</w:t>
      </w:r>
    </w:p>
    <w:p w14:paraId="1F932D0E">
      <w:pPr>
        <w:widowControl/>
        <w:autoSpaceDE/>
        <w:autoSpaceDN/>
        <w:adjustRightInd/>
        <w:spacing w:line="400" w:lineRule="exact"/>
        <w:ind w:firstLine="840" w:firstLineChars="400"/>
        <w:jc w:val="left"/>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3）高程基准：1985 国家高程基准。</w:t>
      </w:r>
    </w:p>
    <w:p w14:paraId="521AE534">
      <w:pPr>
        <w:widowControl/>
        <w:spacing w:before="0" w:beforeAutospacing="0" w:after="0" w:afterAutospacing="0" w:line="400" w:lineRule="exact"/>
        <w:ind w:firstLine="840" w:firstLineChars="400"/>
        <w:jc w:val="left"/>
        <w:rPr>
          <w:rFonts w:hint="default" w:ascii="Cambria" w:hAnsi="Cambria" w:eastAsia="宋体" w:cs="Times New Roman"/>
          <w:color w:val="auto"/>
          <w:sz w:val="21"/>
          <w:szCs w:val="32"/>
        </w:rPr>
      </w:pPr>
      <w:r>
        <w:rPr>
          <w:rFonts w:hint="eastAsia" w:ascii="宋体" w:hAnsi="宋体" w:eastAsia="宋体" w:cs="宋体"/>
          <w:b w:val="0"/>
          <w:bCs/>
          <w:color w:val="auto"/>
          <w:kern w:val="0"/>
          <w:sz w:val="21"/>
          <w:szCs w:val="21"/>
        </w:rPr>
        <w:t>4）时间基准：日期采用公元纪年，时间采用北京时间。</w:t>
      </w:r>
    </w:p>
    <w:p w14:paraId="6E668588">
      <w:pPr>
        <w:pStyle w:val="28"/>
        <w:numPr>
          <w:ilvl w:val="-1"/>
          <w:numId w:val="0"/>
        </w:numPr>
        <w:spacing w:before="0" w:beforeAutospacing="0" w:after="0" w:afterAutospacing="0" w:line="360" w:lineRule="auto"/>
        <w:ind w:firstLine="0" w:firstLineChars="0"/>
        <w:jc w:val="left"/>
        <w:rPr>
          <w:rFonts w:hint="eastAsia" w:ascii="Times New Roman" w:hAnsi="Times New Roman" w:eastAsia="宋体" w:cs="Times New Roman"/>
          <w:b/>
          <w:color w:val="auto"/>
          <w:kern w:val="0"/>
          <w:sz w:val="21"/>
          <w:szCs w:val="21"/>
          <w:lang w:val="en-US" w:eastAsia="zh-CN"/>
        </w:rPr>
      </w:pPr>
      <w:r>
        <w:rPr>
          <w:rFonts w:hint="eastAsia" w:ascii="Times New Roman" w:hAnsi="Times New Roman" w:cs="Times New Roman"/>
          <w:b/>
          <w:color w:val="auto"/>
          <w:kern w:val="0"/>
          <w:sz w:val="21"/>
          <w:szCs w:val="21"/>
          <w:lang w:val="en-US" w:eastAsia="zh-CN"/>
        </w:rPr>
        <w:t>第四条  权利与义务</w:t>
      </w:r>
    </w:p>
    <w:p w14:paraId="5BD25414">
      <w:pPr>
        <w:pStyle w:val="28"/>
        <w:numPr>
          <w:ilvl w:val="-1"/>
          <w:numId w:val="0"/>
        </w:numPr>
        <w:spacing w:before="0" w:beforeAutospacing="0" w:after="0" w:afterAutospacing="0" w:line="360" w:lineRule="auto"/>
        <w:ind w:firstLine="0" w:firstLineChars="0"/>
        <w:jc w:val="left"/>
        <w:rPr>
          <w:rFonts w:hint="eastAsia" w:ascii="Times New Roman" w:hAnsi="Times New Roman" w:cs="Times New Roman"/>
          <w:b/>
          <w:bCs w:val="0"/>
          <w:color w:val="auto"/>
          <w:kern w:val="0"/>
          <w:sz w:val="21"/>
          <w:szCs w:val="21"/>
          <w:lang w:val="en-US" w:eastAsia="zh-CN"/>
        </w:rPr>
      </w:pPr>
      <w:r>
        <w:rPr>
          <w:rFonts w:hint="eastAsia" w:ascii="Times New Roman" w:hAnsi="Times New Roman" w:cs="Times New Roman"/>
          <w:b/>
          <w:bCs w:val="0"/>
          <w:color w:val="auto"/>
          <w:kern w:val="0"/>
          <w:sz w:val="21"/>
          <w:szCs w:val="21"/>
          <w:lang w:val="en-US" w:eastAsia="zh-CN"/>
        </w:rPr>
        <w:t>（一）委托方权利义务</w:t>
      </w:r>
    </w:p>
    <w:p w14:paraId="1705DB8C">
      <w:pPr>
        <w:widowControl/>
        <w:numPr>
          <w:ilvl w:val="-1"/>
          <w:numId w:val="0"/>
        </w:numPr>
        <w:spacing w:line="360" w:lineRule="auto"/>
        <w:ind w:firstLine="420" w:firstLineChars="200"/>
        <w:jc w:val="left"/>
        <w:rPr>
          <w:rFonts w:hint="default" w:ascii="Times New Roman" w:hAnsi="Times New Roman"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1.甲方应当保证项目款按时足额到位，以保证项目的顺利进行。</w:t>
      </w:r>
    </w:p>
    <w:p w14:paraId="11733904">
      <w:pPr>
        <w:widowControl/>
        <w:numPr>
          <w:ilvl w:val="-1"/>
          <w:numId w:val="0"/>
        </w:numPr>
        <w:spacing w:line="360" w:lineRule="auto"/>
        <w:ind w:firstLine="420" w:firstLineChars="200"/>
        <w:jc w:val="left"/>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2.自本合同签订之日起10日内乙方向丙方提供本项目工作开展所需的有关资料并提出技术要求。</w:t>
      </w:r>
    </w:p>
    <w:p w14:paraId="1653AC99">
      <w:pPr>
        <w:widowControl/>
        <w:numPr>
          <w:ilvl w:val="-1"/>
          <w:numId w:val="0"/>
        </w:numPr>
        <w:spacing w:line="360" w:lineRule="auto"/>
        <w:ind w:firstLine="420" w:firstLineChars="200"/>
        <w:jc w:val="left"/>
        <w:rPr>
          <w:rFonts w:hint="default" w:ascii="Times New Roman" w:hAnsi="Times New Roman"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3.乙方自接到丙方编制的技术设计书之日起10日内完成技术设计书或项目实施方案的审定工作，并提出书面审定意见。</w:t>
      </w:r>
    </w:p>
    <w:p w14:paraId="4E46A6B1">
      <w:pPr>
        <w:widowControl/>
        <w:numPr>
          <w:ilvl w:val="0"/>
          <w:numId w:val="0"/>
        </w:numPr>
        <w:spacing w:line="360" w:lineRule="auto"/>
        <w:ind w:firstLine="420" w:firstLineChars="200"/>
        <w:jc w:val="left"/>
        <w:rPr>
          <w:rFonts w:hint="default" w:ascii="Times New Roman" w:hAnsi="Times New Roman"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4.乙方应为丙方提供必要的技术支持及做好工作联系事宜，保证丙方顺利进入现场工作，并对丙方进场人员的工作、生活提供必要的条件（相关费用由丙方自行承担）。</w:t>
      </w:r>
    </w:p>
    <w:p w14:paraId="15F79B25">
      <w:pPr>
        <w:widowControl/>
        <w:numPr>
          <w:ilvl w:val="0"/>
          <w:numId w:val="0"/>
        </w:numPr>
        <w:spacing w:line="360" w:lineRule="auto"/>
        <w:ind w:firstLine="420" w:firstLineChars="200"/>
        <w:jc w:val="left"/>
        <w:rPr>
          <w:rFonts w:hint="default" w:ascii="Times New Roman" w:hAnsi="Times New Roman" w:eastAsia="宋体" w:cs="Times New Roman"/>
          <w:bCs/>
          <w:color w:val="auto"/>
          <w:kern w:val="0"/>
          <w:szCs w:val="21"/>
          <w:lang w:val="en-US" w:eastAsia="zh-CN"/>
        </w:rPr>
      </w:pPr>
      <w:r>
        <w:rPr>
          <w:rFonts w:hint="default" w:ascii="Times New Roman" w:hAnsi="Times New Roman" w:cs="Times New Roman"/>
          <w:b w:val="0"/>
          <w:bCs/>
          <w:color w:val="auto"/>
          <w:kern w:val="0"/>
          <w:sz w:val="21"/>
          <w:szCs w:val="21"/>
          <w:lang w:val="en-US" w:eastAsia="zh-CN"/>
        </w:rPr>
        <w:t>5.允许丙方内部使用执行本合同所生产的项目成果。</w:t>
      </w:r>
    </w:p>
    <w:p w14:paraId="43E5295E">
      <w:pPr>
        <w:pStyle w:val="28"/>
        <w:numPr>
          <w:ilvl w:val="0"/>
          <w:numId w:val="0"/>
        </w:numPr>
        <w:spacing w:before="0" w:beforeAutospacing="0" w:after="0" w:afterAutospacing="0"/>
        <w:ind w:firstLine="0" w:firstLineChars="0"/>
        <w:jc w:val="left"/>
        <w:rPr>
          <w:rFonts w:hint="eastAsia" w:ascii="Times New Roman" w:hAnsi="Times New Roman" w:cs="Times New Roman"/>
          <w:b/>
          <w:color w:val="auto"/>
          <w:kern w:val="0"/>
          <w:sz w:val="21"/>
          <w:szCs w:val="21"/>
          <w:lang w:val="en-US" w:eastAsia="zh-CN"/>
        </w:rPr>
      </w:pPr>
      <w:r>
        <w:rPr>
          <w:rFonts w:hint="eastAsia" w:ascii="Times New Roman" w:hAnsi="Times New Roman" w:cs="Times New Roman"/>
          <w:b/>
          <w:color w:val="auto"/>
          <w:kern w:val="0"/>
          <w:sz w:val="21"/>
          <w:szCs w:val="21"/>
          <w:lang w:eastAsia="zh-CN"/>
        </w:rPr>
        <w:t>（</w:t>
      </w:r>
      <w:r>
        <w:rPr>
          <w:rFonts w:hint="eastAsia" w:ascii="Times New Roman" w:hAnsi="Times New Roman" w:cs="Times New Roman"/>
          <w:b/>
          <w:color w:val="auto"/>
          <w:kern w:val="0"/>
          <w:sz w:val="21"/>
          <w:szCs w:val="21"/>
          <w:lang w:val="en-US" w:eastAsia="zh-CN"/>
        </w:rPr>
        <w:t>二</w:t>
      </w:r>
      <w:r>
        <w:rPr>
          <w:rFonts w:hint="eastAsia" w:ascii="Times New Roman" w:hAnsi="Times New Roman" w:cs="Times New Roman"/>
          <w:b/>
          <w:color w:val="auto"/>
          <w:kern w:val="0"/>
          <w:sz w:val="21"/>
          <w:szCs w:val="21"/>
          <w:lang w:eastAsia="zh-CN"/>
        </w:rPr>
        <w:t>）</w:t>
      </w:r>
      <w:r>
        <w:rPr>
          <w:rFonts w:hint="eastAsia" w:ascii="Times New Roman" w:hAnsi="Times New Roman" w:cs="Times New Roman"/>
          <w:b/>
          <w:color w:val="auto"/>
          <w:kern w:val="0"/>
          <w:sz w:val="21"/>
          <w:szCs w:val="21"/>
          <w:lang w:val="en-US" w:eastAsia="zh-CN"/>
        </w:rPr>
        <w:t>受托方权利义务</w:t>
      </w:r>
    </w:p>
    <w:p w14:paraId="303ED8A4">
      <w:pPr>
        <w:widowControl/>
        <w:numPr>
          <w:ilvl w:val="0"/>
          <w:numId w:val="0"/>
        </w:numPr>
        <w:spacing w:line="360" w:lineRule="auto"/>
        <w:ind w:firstLine="420" w:firstLineChars="200"/>
        <w:rPr>
          <w:rFonts w:hint="default" w:ascii="Times New Roman" w:hAnsi="Times New Roman"/>
          <w:bCs/>
          <w:color w:val="auto"/>
          <w:kern w:val="0"/>
          <w:szCs w:val="21"/>
          <w:lang w:val="en-US" w:eastAsia="zh-CN"/>
        </w:rPr>
      </w:pPr>
      <w:r>
        <w:rPr>
          <w:rFonts w:hint="default" w:ascii="Times New Roman" w:hAnsi="Times New Roman"/>
          <w:bCs/>
          <w:color w:val="auto"/>
          <w:kern w:val="0"/>
          <w:szCs w:val="21"/>
          <w:lang w:val="en-US" w:eastAsia="zh-CN"/>
        </w:rPr>
        <w:t>1.丙方自收到乙方的有关资料之日起</w:t>
      </w:r>
      <w:r>
        <w:rPr>
          <w:rFonts w:hint="default" w:ascii="Times New Roman" w:hAnsi="Times New Roman"/>
          <w:bCs/>
          <w:color w:val="auto"/>
          <w:kern w:val="0"/>
          <w:szCs w:val="21"/>
          <w:u w:val="single"/>
          <w:lang w:val="en-US" w:eastAsia="zh-CN"/>
        </w:rPr>
        <w:t xml:space="preserve"> 30 </w:t>
      </w:r>
      <w:r>
        <w:rPr>
          <w:rFonts w:hint="default" w:ascii="Times New Roman" w:hAnsi="Times New Roman"/>
          <w:bCs/>
          <w:color w:val="auto"/>
          <w:kern w:val="0"/>
          <w:szCs w:val="21"/>
          <w:lang w:val="en-US" w:eastAsia="zh-CN"/>
        </w:rPr>
        <w:t>日内，根据乙方的有关资料和合同的技术要求，完成技术设计书或项目实施方案等文档编制，并交乙方审定。</w:t>
      </w:r>
    </w:p>
    <w:p w14:paraId="5689EBE4">
      <w:pPr>
        <w:widowControl/>
        <w:numPr>
          <w:ilvl w:val="0"/>
          <w:numId w:val="0"/>
        </w:numPr>
        <w:spacing w:line="360" w:lineRule="auto"/>
        <w:ind w:firstLine="420" w:firstLineChars="200"/>
        <w:rPr>
          <w:rFonts w:hint="default" w:ascii="Times New Roman" w:hAnsi="Times New Roman"/>
          <w:bCs/>
          <w:color w:val="auto"/>
          <w:kern w:val="0"/>
          <w:szCs w:val="21"/>
          <w:lang w:val="en-US" w:eastAsia="zh-CN"/>
        </w:rPr>
      </w:pPr>
      <w:r>
        <w:rPr>
          <w:rFonts w:hint="default" w:ascii="Times New Roman" w:hAnsi="Times New Roman"/>
          <w:bCs/>
          <w:color w:val="auto"/>
          <w:kern w:val="0"/>
          <w:szCs w:val="21"/>
          <w:lang w:val="en-US" w:eastAsia="zh-CN"/>
        </w:rPr>
        <w:t xml:space="preserve">2.丙方自收到乙方对技术设计书或项目实施方案同意实施的审定意见之日起 </w:t>
      </w:r>
      <w:r>
        <w:rPr>
          <w:rFonts w:hint="default" w:ascii="Times New Roman" w:hAnsi="Times New Roman"/>
          <w:bCs/>
          <w:color w:val="auto"/>
          <w:kern w:val="0"/>
          <w:szCs w:val="21"/>
          <w:u w:val="single"/>
          <w:lang w:val="en-US" w:eastAsia="zh-CN"/>
        </w:rPr>
        <w:t>15</w:t>
      </w:r>
      <w:r>
        <w:rPr>
          <w:rFonts w:hint="default" w:ascii="Times New Roman" w:hAnsi="Times New Roman"/>
          <w:bCs/>
          <w:color w:val="auto"/>
          <w:kern w:val="0"/>
          <w:szCs w:val="21"/>
          <w:lang w:val="en-US" w:eastAsia="zh-CN"/>
        </w:rPr>
        <w:t xml:space="preserve"> 日内组织人员进场作业。</w:t>
      </w:r>
    </w:p>
    <w:p w14:paraId="7D93D93F">
      <w:pPr>
        <w:widowControl/>
        <w:numPr>
          <w:ilvl w:val="0"/>
          <w:numId w:val="0"/>
        </w:numPr>
        <w:spacing w:line="360" w:lineRule="auto"/>
        <w:ind w:firstLine="420" w:firstLineChars="200"/>
        <w:rPr>
          <w:rFonts w:hint="default" w:ascii="Times New Roman" w:hAnsi="Times New Roman"/>
          <w:bCs/>
          <w:color w:val="auto"/>
          <w:kern w:val="0"/>
          <w:szCs w:val="21"/>
          <w:lang w:val="en-US" w:eastAsia="zh-CN"/>
        </w:rPr>
      </w:pPr>
      <w:r>
        <w:rPr>
          <w:rFonts w:hint="default" w:ascii="Times New Roman" w:hAnsi="Times New Roman"/>
          <w:bCs/>
          <w:color w:val="auto"/>
          <w:kern w:val="0"/>
          <w:szCs w:val="21"/>
          <w:lang w:val="en-US" w:eastAsia="zh-CN"/>
        </w:rPr>
        <w:t>3.丙方应当根据合同与技术设计书要求确保本项目如期完成。</w:t>
      </w:r>
    </w:p>
    <w:p w14:paraId="151ADDEA">
      <w:pPr>
        <w:widowControl/>
        <w:numPr>
          <w:ilvl w:val="0"/>
          <w:numId w:val="0"/>
        </w:numPr>
        <w:spacing w:line="360" w:lineRule="auto"/>
        <w:ind w:firstLine="420" w:firstLineChars="200"/>
        <w:rPr>
          <w:rFonts w:hint="default" w:ascii="Times New Roman" w:hAnsi="Times New Roman"/>
          <w:bCs/>
          <w:color w:val="auto"/>
          <w:kern w:val="0"/>
          <w:szCs w:val="21"/>
          <w:lang w:val="en-US" w:eastAsia="zh-CN"/>
        </w:rPr>
      </w:pPr>
      <w:r>
        <w:rPr>
          <w:rFonts w:hint="default" w:ascii="Times New Roman" w:hAnsi="Times New Roman"/>
          <w:bCs/>
          <w:color w:val="auto"/>
          <w:kern w:val="0"/>
          <w:szCs w:val="21"/>
          <w:lang w:val="en-US" w:eastAsia="zh-CN"/>
        </w:rPr>
        <w:t>4.遵守《中华人民共和国保守国家秘密法》及其实施办法和相关保密法律法规，确保国家秘密和甲方、乙方及其下属单位工作秘密的安全杜绝失、泄密事件的发生。</w:t>
      </w:r>
    </w:p>
    <w:p w14:paraId="3E415D06">
      <w:pPr>
        <w:widowControl/>
        <w:numPr>
          <w:ilvl w:val="0"/>
          <w:numId w:val="0"/>
        </w:numPr>
        <w:spacing w:line="360" w:lineRule="auto"/>
        <w:ind w:firstLine="420" w:firstLineChars="200"/>
        <w:rPr>
          <w:rFonts w:hint="default" w:ascii="Times New Roman" w:hAnsi="Times New Roman"/>
          <w:bCs/>
          <w:color w:val="auto"/>
          <w:kern w:val="0"/>
          <w:szCs w:val="21"/>
          <w:lang w:val="en-US" w:eastAsia="zh-CN"/>
        </w:rPr>
      </w:pPr>
      <w:r>
        <w:rPr>
          <w:rFonts w:hint="eastAsia" w:ascii="宋体" w:hAnsi="宋体" w:eastAsia="宋体" w:cs="宋体"/>
          <w:bCs/>
          <w:color w:val="auto"/>
          <w:kern w:val="0"/>
          <w:szCs w:val="21"/>
          <w:lang w:val="en-US" w:eastAsia="zh-CN"/>
        </w:rPr>
        <w:t>●</w:t>
      </w:r>
      <w:r>
        <w:rPr>
          <w:rFonts w:hint="default" w:ascii="Times New Roman" w:hAnsi="Times New Roman"/>
          <w:bCs/>
          <w:color w:val="auto"/>
          <w:kern w:val="0"/>
          <w:szCs w:val="21"/>
          <w:lang w:val="en-US" w:eastAsia="zh-CN"/>
        </w:rPr>
        <w:t>本项目的所有成果的知识产权均属于甲方和乙方，丙方保证在未征得甲方和乙方许可情况下，绝不将本项目的任何成果透露给其他方。</w:t>
      </w:r>
    </w:p>
    <w:p w14:paraId="613BFE3B">
      <w:pPr>
        <w:widowControl/>
        <w:numPr>
          <w:ilvl w:val="0"/>
          <w:numId w:val="0"/>
        </w:numPr>
        <w:spacing w:line="360" w:lineRule="auto"/>
        <w:ind w:firstLine="420" w:firstLineChars="200"/>
        <w:rPr>
          <w:rFonts w:hint="default" w:ascii="Times New Roman" w:hAnsi="Times New Roman"/>
          <w:bCs/>
          <w:color w:val="auto"/>
          <w:kern w:val="0"/>
          <w:szCs w:val="21"/>
          <w:lang w:val="en-US" w:eastAsia="zh-CN"/>
        </w:rPr>
      </w:pPr>
      <w:r>
        <w:rPr>
          <w:rFonts w:hint="eastAsia" w:ascii="宋体" w:hAnsi="宋体" w:eastAsia="宋体" w:cs="宋体"/>
          <w:bCs/>
          <w:color w:val="auto"/>
          <w:kern w:val="0"/>
          <w:szCs w:val="21"/>
          <w:lang w:val="en-US" w:eastAsia="zh-CN"/>
        </w:rPr>
        <w:t>●</w:t>
      </w:r>
      <w:r>
        <w:rPr>
          <w:rFonts w:hint="default" w:ascii="Times New Roman" w:hAnsi="Times New Roman"/>
          <w:bCs/>
          <w:color w:val="auto"/>
          <w:kern w:val="0"/>
          <w:szCs w:val="21"/>
          <w:lang w:val="en-US" w:eastAsia="zh-CN"/>
        </w:rPr>
        <w:t>在本项目工作过程中的任意阶段，无条件接受乙方对项目成果保密等各方面的监督检查，接受乙方提出的合理整改要求。</w:t>
      </w:r>
    </w:p>
    <w:p w14:paraId="0B7003F6">
      <w:pPr>
        <w:widowControl/>
        <w:numPr>
          <w:ilvl w:val="0"/>
          <w:numId w:val="0"/>
        </w:numPr>
        <w:spacing w:line="360" w:lineRule="auto"/>
        <w:ind w:firstLine="420" w:firstLineChars="200"/>
        <w:rPr>
          <w:rFonts w:hint="eastAsia" w:ascii="Times New Roman" w:hAnsi="Times New Roman"/>
          <w:bCs/>
          <w:color w:val="auto"/>
          <w:kern w:val="0"/>
          <w:szCs w:val="21"/>
          <w:lang w:val="en-US" w:eastAsia="zh-CN"/>
        </w:rPr>
      </w:pPr>
      <w:r>
        <w:rPr>
          <w:rFonts w:hint="eastAsia" w:ascii="宋体" w:hAnsi="宋体" w:eastAsia="宋体" w:cs="宋体"/>
          <w:bCs/>
          <w:color w:val="auto"/>
          <w:kern w:val="0"/>
          <w:szCs w:val="21"/>
          <w:lang w:val="en-US" w:eastAsia="zh-CN"/>
        </w:rPr>
        <w:t>●</w:t>
      </w:r>
      <w:r>
        <w:rPr>
          <w:rFonts w:hint="default" w:ascii="Times New Roman" w:hAnsi="Times New Roman"/>
          <w:bCs/>
          <w:color w:val="auto"/>
          <w:kern w:val="0"/>
          <w:szCs w:val="21"/>
          <w:lang w:val="en-US" w:eastAsia="zh-CN"/>
        </w:rPr>
        <w:t>保密范围</w:t>
      </w:r>
      <w:r>
        <w:rPr>
          <w:rFonts w:hint="eastAsia" w:ascii="Times New Roman" w:hAnsi="Times New Roman"/>
          <w:bCs/>
          <w:color w:val="auto"/>
          <w:kern w:val="0"/>
          <w:szCs w:val="21"/>
          <w:lang w:val="en-US" w:eastAsia="zh-CN"/>
        </w:rPr>
        <w:t>：</w:t>
      </w:r>
      <w:r>
        <w:rPr>
          <w:rFonts w:hint="default" w:ascii="Times New Roman" w:hAnsi="Times New Roman"/>
          <w:bCs/>
          <w:color w:val="auto"/>
          <w:kern w:val="0"/>
          <w:szCs w:val="21"/>
          <w:lang w:val="en-US" w:eastAsia="zh-CN"/>
        </w:rPr>
        <w:t>项目所涉及的所有属于国家秘密的资料或数据、项目过程中由甲方、乙方或其下属单位提供的各类业务资料及电子数据、各类测绘资料及空间数据、项目产生的所有成果，包括各类文字报告、文档资料、电子数据和软件程序等、与三方合作有关的计划、规范、制度</w:t>
      </w:r>
      <w:r>
        <w:rPr>
          <w:rFonts w:hint="eastAsia" w:ascii="Times New Roman" w:hAnsi="Times New Roman"/>
          <w:bCs/>
          <w:color w:val="auto"/>
          <w:kern w:val="0"/>
          <w:szCs w:val="21"/>
          <w:lang w:val="en-US" w:eastAsia="zh-CN"/>
        </w:rPr>
        <w:t>、会议纪要及其他应予以保密的情报或资料。</w:t>
      </w:r>
    </w:p>
    <w:p w14:paraId="16267046">
      <w:pPr>
        <w:widowControl/>
        <w:numPr>
          <w:ilvl w:val="-1"/>
          <w:numId w:val="0"/>
        </w:numPr>
        <w:spacing w:line="360" w:lineRule="auto"/>
        <w:ind w:firstLine="420" w:firstLineChars="200"/>
        <w:rPr>
          <w:rFonts w:hint="eastAsia"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5.丙方应对项目内、外业安全生产负责(如投保商业险等)，督促参与本项目的技术服务人员做好安全防护措施，在丙方的责任区内由于丙方原因导致本公司员工或第三方的安全事故由丙方负责，甲方和乙方不承担任何责任。</w:t>
      </w:r>
    </w:p>
    <w:p w14:paraId="5C11D847">
      <w:pPr>
        <w:pStyle w:val="28"/>
        <w:numPr>
          <w:ilvl w:val="0"/>
          <w:numId w:val="0"/>
        </w:numPr>
        <w:spacing w:before="0" w:beforeAutospacing="0" w:after="0" w:afterAutospacing="0" w:line="360" w:lineRule="auto"/>
        <w:ind w:firstLine="0" w:firstLineChars="0"/>
        <w:rPr>
          <w:rFonts w:ascii="Times New Roman" w:hAnsi="Times New Roman" w:cs="Times New Roman"/>
          <w:b/>
          <w:color w:val="auto"/>
          <w:sz w:val="21"/>
          <w:szCs w:val="21"/>
        </w:rPr>
      </w:pPr>
      <w:r>
        <w:rPr>
          <w:rFonts w:ascii="Times New Roman" w:hAnsi="Times New Roman" w:cs="Times New Roman"/>
          <w:b/>
          <w:color w:val="auto"/>
          <w:sz w:val="21"/>
          <w:szCs w:val="21"/>
        </w:rPr>
        <w:t>第</w:t>
      </w:r>
      <w:r>
        <w:rPr>
          <w:rFonts w:hint="eastAsia" w:ascii="Times New Roman" w:hAnsi="Times New Roman" w:cs="Times New Roman"/>
          <w:b/>
          <w:color w:val="auto"/>
          <w:sz w:val="21"/>
          <w:szCs w:val="21"/>
          <w:lang w:val="en-US" w:eastAsia="zh-CN"/>
        </w:rPr>
        <w:t>五</w:t>
      </w:r>
      <w:r>
        <w:rPr>
          <w:rFonts w:ascii="Times New Roman" w:hAnsi="Times New Roman" w:cs="Times New Roman"/>
          <w:b/>
          <w:color w:val="auto"/>
          <w:sz w:val="21"/>
          <w:szCs w:val="21"/>
        </w:rPr>
        <w:t>条  项目完成工期</w:t>
      </w:r>
    </w:p>
    <w:p w14:paraId="33080A97">
      <w:pPr>
        <w:pStyle w:val="28"/>
        <w:spacing w:before="0" w:beforeAutospacing="0" w:after="0" w:afterAutospacing="0" w:line="360" w:lineRule="auto"/>
        <w:ind w:firstLine="420" w:firstLineChars="20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2025</w:t>
      </w:r>
      <w:r>
        <w:rPr>
          <w:rFonts w:hint="default" w:ascii="Times New Roman" w:hAnsi="Times New Roman" w:cs="Times New Roman"/>
          <w:color w:val="auto"/>
          <w:sz w:val="21"/>
          <w:szCs w:val="21"/>
        </w:rPr>
        <w:t>年11月30日之前提交成果并通过具有法定检验检测资质的省级及以上测绘质量检验机构的验收。</w:t>
      </w:r>
      <w:r>
        <w:rPr>
          <w:rFonts w:hint="default" w:ascii="Times New Roman" w:hAnsi="Times New Roman" w:cs="Times New Roman"/>
          <w:color w:val="auto"/>
          <w:sz w:val="21"/>
          <w:szCs w:val="21"/>
          <w:lang w:eastAsia="zh-CN"/>
        </w:rPr>
        <w:t>如上级自然资源管理部门对汇交、质检时限有要求的，按照上级部门时限要求执行。</w:t>
      </w:r>
    </w:p>
    <w:p w14:paraId="0C4CA9F7">
      <w:pPr>
        <w:pStyle w:val="28"/>
        <w:numPr>
          <w:ilvl w:val="0"/>
          <w:numId w:val="0"/>
        </w:numPr>
        <w:spacing w:before="0" w:beforeAutospacing="0" w:after="0" w:afterAutospacing="0" w:line="360" w:lineRule="auto"/>
        <w:ind w:firstLine="0" w:firstLineChars="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第</w:t>
      </w:r>
      <w:r>
        <w:rPr>
          <w:rFonts w:hint="eastAsia" w:ascii="Times New Roman" w:hAnsi="Times New Roman" w:cs="Times New Roman"/>
          <w:b/>
          <w:color w:val="auto"/>
          <w:sz w:val="21"/>
          <w:szCs w:val="21"/>
          <w:highlight w:val="none"/>
          <w:lang w:val="en-US" w:eastAsia="zh-CN"/>
        </w:rPr>
        <w:t>六</w:t>
      </w:r>
      <w:r>
        <w:rPr>
          <w:rFonts w:ascii="Times New Roman" w:hAnsi="Times New Roman" w:cs="Times New Roman"/>
          <w:b/>
          <w:color w:val="auto"/>
          <w:sz w:val="21"/>
          <w:szCs w:val="21"/>
          <w:highlight w:val="none"/>
        </w:rPr>
        <w:t>条  成果验收</w:t>
      </w:r>
    </w:p>
    <w:p w14:paraId="16D1984C">
      <w:pPr>
        <w:widowControl/>
        <w:numPr>
          <w:ilvl w:val="-1"/>
          <w:numId w:val="0"/>
        </w:numPr>
        <w:spacing w:line="360" w:lineRule="auto"/>
        <w:ind w:firstLine="420" w:firstLineChars="200"/>
        <w:rPr>
          <w:rFonts w:hint="eastAsia" w:ascii="Times New Roman" w:hAnsi="Times New Roman" w:cs="Times New Roman"/>
          <w:bCs/>
          <w:color w:val="auto"/>
          <w:kern w:val="0"/>
          <w:sz w:val="21"/>
          <w:szCs w:val="21"/>
          <w:highlight w:val="none"/>
        </w:rPr>
      </w:pPr>
      <w:r>
        <w:rPr>
          <w:rFonts w:hint="eastAsia" w:ascii="Times New Roman" w:hAnsi="Times New Roman" w:cs="Times New Roman"/>
          <w:bCs/>
          <w:color w:val="auto"/>
          <w:kern w:val="0"/>
          <w:sz w:val="21"/>
          <w:szCs w:val="21"/>
          <w:highlight w:val="none"/>
        </w:rPr>
        <w:t>1.项目成果由具有法定检验检测资质的省级及以上测绘质量检验机构依据本合同约定的技术标准和技术要求进行检验，确保验收合格检验所产生的费用由丙方承担。</w:t>
      </w:r>
    </w:p>
    <w:p w14:paraId="570AA9AC">
      <w:pPr>
        <w:widowControl/>
        <w:numPr>
          <w:ilvl w:val="-1"/>
          <w:numId w:val="0"/>
        </w:numPr>
        <w:spacing w:line="360" w:lineRule="auto"/>
        <w:ind w:firstLine="420" w:firstLineChars="200"/>
        <w:rPr>
          <w:rFonts w:hint="eastAsia" w:ascii="Times New Roman" w:hAnsi="Times New Roman"/>
          <w:bCs/>
          <w:color w:val="auto"/>
          <w:kern w:val="0"/>
          <w:szCs w:val="21"/>
          <w:lang w:val="en-US" w:eastAsia="zh-CN"/>
        </w:rPr>
      </w:pPr>
      <w:r>
        <w:rPr>
          <w:rFonts w:hint="eastAsia" w:ascii="Times New Roman" w:hAnsi="Times New Roman" w:cs="Times New Roman"/>
          <w:bCs/>
          <w:color w:val="auto"/>
          <w:kern w:val="0"/>
          <w:sz w:val="21"/>
          <w:szCs w:val="21"/>
          <w:highlight w:val="none"/>
        </w:rPr>
        <w:t>2.对丙方所提供的测绘成果的质量有争议的，可委托国家测绘产品质量检验测试中心进行裁决，其费用由败诉方承担。</w:t>
      </w:r>
    </w:p>
    <w:p w14:paraId="433AC1C9">
      <w:pPr>
        <w:pStyle w:val="28"/>
        <w:numPr>
          <w:ilvl w:val="0"/>
          <w:numId w:val="0"/>
        </w:numPr>
        <w:spacing w:before="0" w:beforeAutospacing="0" w:after="0" w:afterAutospacing="0" w:line="360" w:lineRule="auto"/>
        <w:ind w:firstLine="0" w:firstLineChars="0"/>
        <w:rPr>
          <w:rFonts w:ascii="Times New Roman" w:hAnsi="Times New Roman" w:cs="Times New Roman"/>
          <w:b/>
          <w:color w:val="auto"/>
          <w:sz w:val="21"/>
          <w:szCs w:val="21"/>
        </w:rPr>
      </w:pPr>
      <w:r>
        <w:rPr>
          <w:rFonts w:ascii="Times New Roman" w:hAnsi="Times New Roman" w:cs="Times New Roman"/>
          <w:b/>
          <w:color w:val="auto"/>
          <w:sz w:val="21"/>
          <w:szCs w:val="21"/>
        </w:rPr>
        <w:t>第</w:t>
      </w:r>
      <w:r>
        <w:rPr>
          <w:rFonts w:hint="eastAsia" w:ascii="Times New Roman" w:hAnsi="Times New Roman" w:cs="Times New Roman"/>
          <w:b/>
          <w:color w:val="auto"/>
          <w:sz w:val="21"/>
          <w:szCs w:val="21"/>
          <w:lang w:val="en-US" w:eastAsia="zh-CN"/>
        </w:rPr>
        <w:t>七</w:t>
      </w:r>
      <w:r>
        <w:rPr>
          <w:rFonts w:ascii="Times New Roman" w:hAnsi="Times New Roman" w:cs="Times New Roman"/>
          <w:b/>
          <w:color w:val="auto"/>
          <w:sz w:val="21"/>
          <w:szCs w:val="21"/>
        </w:rPr>
        <w:t>条  对</w:t>
      </w:r>
      <w:r>
        <w:rPr>
          <w:rFonts w:hint="eastAsia" w:ascii="Times New Roman" w:hAnsi="Times New Roman" w:cs="Times New Roman"/>
          <w:b/>
          <w:color w:val="auto"/>
          <w:sz w:val="21"/>
          <w:szCs w:val="21"/>
          <w:lang w:val="en-US" w:eastAsia="zh-CN"/>
        </w:rPr>
        <w:t>项目</w:t>
      </w:r>
      <w:r>
        <w:rPr>
          <w:rFonts w:ascii="Times New Roman" w:hAnsi="Times New Roman" w:cs="Times New Roman"/>
          <w:b/>
          <w:color w:val="auto"/>
          <w:sz w:val="21"/>
          <w:szCs w:val="21"/>
        </w:rPr>
        <w:t>成果的所有权、使用权和著作权归属的约定</w:t>
      </w:r>
    </w:p>
    <w:p w14:paraId="0FB2CFC0">
      <w:pPr>
        <w:pStyle w:val="28"/>
        <w:spacing w:before="0" w:beforeAutospacing="0" w:after="0" w:afterAutospacing="0" w:line="360" w:lineRule="auto"/>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丙方保证提供服务过程中不会侵犯任何第三方的知识产权。2.本项目所有成果的版权属甲方和乙方所有，丙方不得以任何形式向其他方提供。否则，甲方和乙方将按国家法律和有关规定及项目合同追究丙方的一切责任。</w:t>
      </w:r>
    </w:p>
    <w:p w14:paraId="494B623A">
      <w:pPr>
        <w:pStyle w:val="28"/>
        <w:spacing w:before="0" w:beforeAutospacing="0" w:after="0" w:afterAutospacing="0" w:line="360" w:lineRule="auto"/>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3.本项目作业过程中由乙方提供的所有资料或数据均属乙方所有丙方不得在合同规定之外自行处置数据(包括复制、修改、转移数据等)，不得以任何形式向其他方提供。</w:t>
      </w:r>
    </w:p>
    <w:p w14:paraId="0D529860">
      <w:pPr>
        <w:pStyle w:val="28"/>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4、甲方</w:t>
      </w:r>
      <w:r>
        <w:rPr>
          <w:rFonts w:hint="eastAsia" w:ascii="Times New Roman" w:hAnsi="Times New Roman" w:cs="Times New Roman"/>
          <w:color w:val="auto"/>
          <w:sz w:val="21"/>
          <w:szCs w:val="21"/>
          <w:lang w:val="en-US" w:eastAsia="zh-CN"/>
        </w:rPr>
        <w:t>和乙方</w:t>
      </w:r>
      <w:r>
        <w:rPr>
          <w:rFonts w:ascii="Times New Roman" w:hAnsi="Times New Roman" w:cs="Times New Roman"/>
          <w:color w:val="auto"/>
          <w:sz w:val="21"/>
          <w:szCs w:val="21"/>
        </w:rPr>
        <w:t>允许</w:t>
      </w:r>
      <w:r>
        <w:rPr>
          <w:rFonts w:hint="eastAsia" w:ascii="Times New Roman" w:hAnsi="Times New Roman" w:cs="Times New Roman"/>
          <w:color w:val="auto"/>
          <w:sz w:val="21"/>
          <w:szCs w:val="21"/>
          <w:lang w:val="en-US" w:eastAsia="zh-CN"/>
        </w:rPr>
        <w:t>丙方</w:t>
      </w:r>
      <w:r>
        <w:rPr>
          <w:rFonts w:ascii="Times New Roman" w:hAnsi="Times New Roman" w:cs="Times New Roman"/>
          <w:color w:val="auto"/>
          <w:sz w:val="21"/>
          <w:szCs w:val="21"/>
        </w:rPr>
        <w:t>内部使用本合同生产的测绘成果，不得用于营利性项目。</w:t>
      </w:r>
    </w:p>
    <w:p w14:paraId="101AD2FE">
      <w:pPr>
        <w:pStyle w:val="28"/>
        <w:numPr>
          <w:ilvl w:val="0"/>
          <w:numId w:val="0"/>
        </w:numPr>
        <w:spacing w:before="0" w:beforeAutospacing="0" w:after="0" w:afterAutospacing="0" w:line="360" w:lineRule="auto"/>
        <w:ind w:firstLine="0" w:firstLineChars="0"/>
        <w:rPr>
          <w:rFonts w:ascii="Times New Roman" w:hAnsi="Times New Roman" w:cs="Times New Roman"/>
          <w:b/>
          <w:color w:val="auto"/>
          <w:sz w:val="21"/>
          <w:szCs w:val="21"/>
        </w:rPr>
      </w:pPr>
      <w:r>
        <w:rPr>
          <w:rFonts w:hint="eastAsia" w:ascii="Times New Roman" w:hAnsi="Times New Roman" w:cs="Times New Roman"/>
          <w:b/>
          <w:color w:val="auto"/>
          <w:sz w:val="21"/>
          <w:szCs w:val="21"/>
        </w:rPr>
        <w:t>第</w:t>
      </w:r>
      <w:r>
        <w:rPr>
          <w:rFonts w:hint="eastAsia" w:ascii="Times New Roman" w:hAnsi="Times New Roman" w:cs="Times New Roman"/>
          <w:b/>
          <w:color w:val="auto"/>
          <w:sz w:val="21"/>
          <w:szCs w:val="21"/>
          <w:lang w:val="en-US" w:eastAsia="zh-CN"/>
        </w:rPr>
        <w:t>八</w:t>
      </w:r>
      <w:r>
        <w:rPr>
          <w:rFonts w:ascii="Times New Roman" w:hAnsi="Times New Roman" w:cs="Times New Roman"/>
          <w:b/>
          <w:color w:val="auto"/>
          <w:sz w:val="21"/>
          <w:szCs w:val="21"/>
        </w:rPr>
        <w:t xml:space="preserve">条  </w:t>
      </w:r>
      <w:r>
        <w:rPr>
          <w:rFonts w:hint="eastAsia" w:ascii="Times New Roman" w:hAnsi="Times New Roman" w:cs="Times New Roman"/>
          <w:b/>
          <w:color w:val="auto"/>
          <w:sz w:val="21"/>
          <w:szCs w:val="21"/>
          <w:lang w:val="en-US" w:eastAsia="zh-CN"/>
        </w:rPr>
        <w:t>项目款支付</w:t>
      </w:r>
      <w:r>
        <w:rPr>
          <w:rFonts w:ascii="Times New Roman" w:hAnsi="Times New Roman" w:cs="Times New Roman"/>
          <w:b/>
          <w:color w:val="auto"/>
          <w:sz w:val="21"/>
          <w:szCs w:val="21"/>
        </w:rPr>
        <w:t>方式</w:t>
      </w:r>
    </w:p>
    <w:p w14:paraId="44EDE930">
      <w:pPr>
        <w:pStyle w:val="28"/>
        <w:spacing w:before="0" w:beforeAutospacing="0" w:after="0" w:afterAutospacing="0" w:line="360" w:lineRule="auto"/>
        <w:ind w:firstLine="420" w:firstLineChars="200"/>
        <w:rPr>
          <w:rFonts w:hint="eastAsia" w:ascii="Times New Roman" w:hAnsi="Times New Roman" w:eastAsia="宋体"/>
          <w:color w:val="auto"/>
          <w:sz w:val="21"/>
          <w:szCs w:val="21"/>
        </w:rPr>
      </w:pPr>
      <w:r>
        <w:rPr>
          <w:rFonts w:hint="eastAsia" w:ascii="Times New Roman" w:hAnsi="Times New Roman" w:eastAsia="宋体"/>
          <w:color w:val="auto"/>
          <w:sz w:val="21"/>
          <w:szCs w:val="21"/>
          <w:lang w:val="en-US"/>
        </w:rPr>
        <w:t>（1）第一阶段：自合同生效以及具备实施条件，待财政资金到账能够支付后7个工作日内，</w:t>
      </w:r>
      <w:r>
        <w:rPr>
          <w:rFonts w:hint="eastAsia" w:ascii="Times New Roman" w:hAnsi="Times New Roman"/>
          <w:color w:val="auto"/>
          <w:sz w:val="21"/>
          <w:szCs w:val="21"/>
          <w:lang w:val="en-US" w:eastAsia="zh-CN"/>
        </w:rPr>
        <w:t>采购人</w:t>
      </w:r>
      <w:r>
        <w:rPr>
          <w:rFonts w:hint="eastAsia" w:ascii="Times New Roman" w:hAnsi="Times New Roman" w:eastAsia="宋体"/>
          <w:color w:val="auto"/>
          <w:sz w:val="21"/>
          <w:szCs w:val="21"/>
          <w:lang w:val="en-US"/>
        </w:rPr>
        <w:t>向</w:t>
      </w:r>
      <w:r>
        <w:rPr>
          <w:rFonts w:hint="eastAsia" w:ascii="Times New Roman" w:hAnsi="Times New Roman"/>
          <w:color w:val="auto"/>
          <w:sz w:val="21"/>
          <w:szCs w:val="21"/>
          <w:lang w:val="en-US" w:eastAsia="zh-CN"/>
        </w:rPr>
        <w:t>中标人</w:t>
      </w:r>
      <w:r>
        <w:rPr>
          <w:rFonts w:hint="eastAsia" w:ascii="Times New Roman" w:hAnsi="Times New Roman" w:eastAsia="宋体"/>
          <w:color w:val="auto"/>
          <w:sz w:val="21"/>
          <w:szCs w:val="21"/>
          <w:lang w:val="en-US"/>
        </w:rPr>
        <w:t>支付合同款的40%预付款</w:t>
      </w:r>
      <w:r>
        <w:rPr>
          <w:rFonts w:hint="eastAsia" w:ascii="Times New Roman" w:hAnsi="Times New Roman" w:eastAsia="宋体"/>
          <w:color w:val="auto"/>
          <w:sz w:val="21"/>
          <w:szCs w:val="21"/>
        </w:rPr>
        <w:t>。</w:t>
      </w:r>
    </w:p>
    <w:p w14:paraId="54236369">
      <w:pPr>
        <w:pStyle w:val="28"/>
        <w:spacing w:before="0" w:beforeAutospacing="0" w:after="0" w:afterAutospacing="0" w:line="360" w:lineRule="auto"/>
        <w:ind w:firstLine="420" w:firstLineChars="200"/>
        <w:rPr>
          <w:rFonts w:hint="eastAsia" w:ascii="Times New Roman" w:hAnsi="Times New Roman" w:eastAsia="宋体"/>
          <w:color w:val="auto"/>
          <w:sz w:val="21"/>
          <w:szCs w:val="21"/>
        </w:rPr>
      </w:pPr>
      <w:r>
        <w:rPr>
          <w:rFonts w:hint="eastAsia" w:ascii="Times New Roman" w:hAnsi="Times New Roman" w:eastAsia="宋体"/>
          <w:color w:val="auto"/>
          <w:sz w:val="21"/>
          <w:szCs w:val="21"/>
        </w:rPr>
        <w:t>（2）第二阶段：项目经省级（含）以上法定测绘质量检验检测机构验收合格且出具合格证明之日起7日内，向采购人提交经采购人审定的测绘工程结算表和符合合同约定的所有项目成果资料，提交所有资料之日起7个工作日内，采购人向中标人支付剩余合同款项。</w:t>
      </w:r>
    </w:p>
    <w:p w14:paraId="0132C864">
      <w:pPr>
        <w:pStyle w:val="28"/>
        <w:spacing w:before="0" w:beforeAutospacing="0" w:after="0" w:afterAutospacing="0" w:line="360" w:lineRule="auto"/>
        <w:ind w:firstLine="420" w:firstLineChars="200"/>
        <w:rPr>
          <w:rFonts w:hint="eastAsia" w:ascii="Times New Roman" w:hAnsi="Times New Roman" w:cs="Times New Roman"/>
          <w:b w:val="0"/>
          <w:color w:val="auto"/>
          <w:sz w:val="21"/>
          <w:szCs w:val="21"/>
        </w:rPr>
      </w:pPr>
      <w:r>
        <w:rPr>
          <w:rFonts w:hint="eastAsia" w:ascii="Times New Roman" w:hAnsi="Times New Roman" w:eastAsia="宋体"/>
          <w:color w:val="auto"/>
          <w:sz w:val="21"/>
          <w:szCs w:val="21"/>
        </w:rPr>
        <w:t>注：付款前中标人应按规定向采购人开具正规发票。</w:t>
      </w:r>
    </w:p>
    <w:p w14:paraId="66899BD3">
      <w:pPr>
        <w:pStyle w:val="28"/>
        <w:numPr>
          <w:ilvl w:val="0"/>
          <w:numId w:val="0"/>
        </w:numPr>
        <w:spacing w:before="0" w:beforeAutospacing="0" w:after="0" w:afterAutospacing="0"/>
        <w:ind w:firstLine="0" w:firstLineChars="0"/>
        <w:jc w:val="left"/>
        <w:rPr>
          <w:rFonts w:hint="eastAsia" w:ascii="Times New Roman" w:hAnsi="Times New Roman" w:eastAsia="宋体" w:cs="Times New Roman"/>
          <w:b/>
          <w:color w:val="auto"/>
          <w:kern w:val="0"/>
          <w:sz w:val="21"/>
          <w:szCs w:val="21"/>
          <w:lang w:val="en-US" w:eastAsia="zh-CN"/>
        </w:rPr>
      </w:pPr>
      <w:r>
        <w:rPr>
          <w:rFonts w:hint="eastAsia" w:ascii="Times New Roman" w:hAnsi="Times New Roman" w:cs="Times New Roman"/>
          <w:b/>
          <w:color w:val="auto"/>
          <w:sz w:val="21"/>
          <w:szCs w:val="21"/>
        </w:rPr>
        <w:t>第</w:t>
      </w:r>
      <w:r>
        <w:rPr>
          <w:rFonts w:hint="eastAsia" w:ascii="Times New Roman" w:hAnsi="Times New Roman" w:cs="Times New Roman"/>
          <w:b/>
          <w:color w:val="auto"/>
          <w:sz w:val="21"/>
          <w:szCs w:val="21"/>
          <w:lang w:val="en-US" w:eastAsia="zh-CN"/>
        </w:rPr>
        <w:t>九</w:t>
      </w:r>
      <w:r>
        <w:rPr>
          <w:rFonts w:hint="eastAsia" w:ascii="Times New Roman" w:hAnsi="Times New Roman" w:cs="Times New Roman"/>
          <w:b/>
          <w:color w:val="auto"/>
          <w:sz w:val="21"/>
          <w:szCs w:val="21"/>
        </w:rPr>
        <w:t>条</w:t>
      </w:r>
      <w:r>
        <w:rPr>
          <w:rFonts w:hint="eastAsia" w:ascii="Times New Roman" w:hAnsi="Times New Roman" w:cs="Times New Roman"/>
          <w:b/>
          <w:color w:val="auto"/>
          <w:sz w:val="21"/>
          <w:szCs w:val="21"/>
          <w:lang w:val="en-US" w:eastAsia="zh-CN"/>
        </w:rPr>
        <w:t xml:space="preserve">  成果提交  </w:t>
      </w:r>
    </w:p>
    <w:p w14:paraId="6E463364">
      <w:pPr>
        <w:spacing w:line="360" w:lineRule="auto"/>
        <w:ind w:firstLine="420" w:firstLineChars="200"/>
        <w:jc w:val="left"/>
        <w:rPr>
          <w:rFonts w:ascii="Times New Roman" w:hAnsi="Times New Roman" w:cs="Times New Roman"/>
          <w:color w:val="auto"/>
          <w:kern w:val="0"/>
        </w:rPr>
      </w:pPr>
      <w:r>
        <w:rPr>
          <w:rFonts w:hint="eastAsia" w:hAnsi="宋体" w:cs="宋体"/>
          <w:b w:val="0"/>
          <w:color w:val="auto"/>
          <w:kern w:val="2"/>
          <w:lang w:val="en-US" w:eastAsia="zh-CN"/>
        </w:rPr>
        <w:t>（1）</w:t>
      </w:r>
      <w:r>
        <w:rPr>
          <w:rFonts w:hint="eastAsia" w:hAnsi="宋体" w:eastAsia="宋体" w:cs="宋体"/>
          <w:b w:val="0"/>
          <w:color w:val="auto"/>
          <w:kern w:val="2"/>
          <w:lang w:val="en-US" w:eastAsia="zh-CN"/>
        </w:rPr>
        <w:t>1：2000比例尺基础地理信息资源更新</w:t>
      </w:r>
    </w:p>
    <w:tbl>
      <w:tblPr>
        <w:tblStyle w:val="34"/>
        <w:tblW w:w="8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2166"/>
        <w:gridCol w:w="1760"/>
        <w:gridCol w:w="812"/>
        <w:gridCol w:w="814"/>
        <w:gridCol w:w="2078"/>
      </w:tblGrid>
      <w:tr w14:paraId="34FF2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4C6635E">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序号</w:t>
            </w:r>
          </w:p>
        </w:tc>
        <w:tc>
          <w:tcPr>
            <w:tcW w:w="2166" w:type="dxa"/>
            <w:tcBorders>
              <w:top w:val="single" w:color="auto" w:sz="4" w:space="0"/>
              <w:left w:val="single" w:color="auto" w:sz="4" w:space="0"/>
              <w:bottom w:val="single" w:color="auto" w:sz="4" w:space="0"/>
              <w:right w:val="single" w:color="auto" w:sz="4" w:space="0"/>
            </w:tcBorders>
            <w:vAlign w:val="center"/>
          </w:tcPr>
          <w:p w14:paraId="19E71400">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测绘成果名称</w:t>
            </w:r>
          </w:p>
        </w:tc>
        <w:tc>
          <w:tcPr>
            <w:tcW w:w="1760" w:type="dxa"/>
            <w:tcBorders>
              <w:top w:val="single" w:color="auto" w:sz="4" w:space="0"/>
              <w:left w:val="single" w:color="auto" w:sz="4" w:space="0"/>
              <w:bottom w:val="single" w:color="auto" w:sz="4" w:space="0"/>
              <w:right w:val="single" w:color="auto" w:sz="4" w:space="0"/>
            </w:tcBorders>
            <w:vAlign w:val="center"/>
          </w:tcPr>
          <w:p w14:paraId="3AFC6B02">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内容</w:t>
            </w:r>
          </w:p>
        </w:tc>
        <w:tc>
          <w:tcPr>
            <w:tcW w:w="812" w:type="dxa"/>
            <w:tcBorders>
              <w:top w:val="single" w:color="auto" w:sz="4" w:space="0"/>
              <w:left w:val="single" w:color="auto" w:sz="4" w:space="0"/>
              <w:bottom w:val="single" w:color="auto" w:sz="4" w:space="0"/>
              <w:right w:val="single" w:color="auto" w:sz="4" w:space="0"/>
            </w:tcBorders>
            <w:vAlign w:val="center"/>
          </w:tcPr>
          <w:p w14:paraId="0BF7BD16">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格式</w:t>
            </w:r>
          </w:p>
        </w:tc>
        <w:tc>
          <w:tcPr>
            <w:tcW w:w="814" w:type="dxa"/>
            <w:tcBorders>
              <w:top w:val="single" w:color="auto" w:sz="4" w:space="0"/>
              <w:left w:val="single" w:color="auto" w:sz="4" w:space="0"/>
              <w:bottom w:val="single" w:color="auto" w:sz="4" w:space="0"/>
              <w:right w:val="single" w:color="auto" w:sz="4" w:space="0"/>
            </w:tcBorders>
            <w:vAlign w:val="center"/>
          </w:tcPr>
          <w:p w14:paraId="3436F3B4">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数量</w:t>
            </w:r>
          </w:p>
        </w:tc>
        <w:tc>
          <w:tcPr>
            <w:tcW w:w="2078" w:type="dxa"/>
            <w:tcBorders>
              <w:top w:val="single" w:color="auto" w:sz="4" w:space="0"/>
              <w:left w:val="single" w:color="auto" w:sz="4" w:space="0"/>
              <w:bottom w:val="single" w:color="auto" w:sz="4" w:space="0"/>
              <w:right w:val="single" w:color="auto" w:sz="4" w:space="0"/>
            </w:tcBorders>
            <w:vAlign w:val="center"/>
          </w:tcPr>
          <w:p w14:paraId="167A718E">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备注</w:t>
            </w:r>
          </w:p>
        </w:tc>
      </w:tr>
      <w:tr w14:paraId="0A01A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548EE1A">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w:t>
            </w:r>
          </w:p>
        </w:tc>
        <w:tc>
          <w:tcPr>
            <w:tcW w:w="2166" w:type="dxa"/>
            <w:vMerge w:val="restart"/>
            <w:tcBorders>
              <w:left w:val="single" w:color="auto" w:sz="4" w:space="0"/>
              <w:right w:val="single" w:color="auto" w:sz="4" w:space="0"/>
            </w:tcBorders>
            <w:vAlign w:val="center"/>
          </w:tcPr>
          <w:p w14:paraId="2D0402F1">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lang w:val="en-US" w:eastAsia="zh-CN"/>
              </w:rPr>
              <w:t>2025年新城区域1：2000比例尺基础地理信息资源更新</w:t>
            </w:r>
          </w:p>
        </w:tc>
        <w:tc>
          <w:tcPr>
            <w:tcW w:w="1760" w:type="dxa"/>
            <w:tcBorders>
              <w:top w:val="single" w:color="auto" w:sz="4" w:space="0"/>
              <w:left w:val="single" w:color="auto" w:sz="4" w:space="0"/>
              <w:bottom w:val="single" w:color="auto" w:sz="4" w:space="0"/>
              <w:right w:val="single" w:color="auto" w:sz="4" w:space="0"/>
            </w:tcBorders>
            <w:vAlign w:val="center"/>
          </w:tcPr>
          <w:p w14:paraId="66064F78">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DWG数据</w:t>
            </w:r>
          </w:p>
        </w:tc>
        <w:tc>
          <w:tcPr>
            <w:tcW w:w="812" w:type="dxa"/>
            <w:tcBorders>
              <w:top w:val="single" w:color="auto" w:sz="4" w:space="0"/>
              <w:left w:val="single" w:color="auto" w:sz="4" w:space="0"/>
              <w:bottom w:val="single" w:color="auto" w:sz="4" w:space="0"/>
              <w:right w:val="single" w:color="auto" w:sz="4" w:space="0"/>
            </w:tcBorders>
            <w:vAlign w:val="center"/>
          </w:tcPr>
          <w:p w14:paraId="0B1689E5">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dwg</w:t>
            </w:r>
          </w:p>
        </w:tc>
        <w:tc>
          <w:tcPr>
            <w:tcW w:w="814" w:type="dxa"/>
            <w:tcBorders>
              <w:top w:val="single" w:color="auto" w:sz="4" w:space="0"/>
              <w:left w:val="single" w:color="auto" w:sz="4" w:space="0"/>
              <w:bottom w:val="single" w:color="auto" w:sz="4" w:space="0"/>
              <w:right w:val="single" w:color="auto" w:sz="4" w:space="0"/>
            </w:tcBorders>
            <w:vAlign w:val="center"/>
          </w:tcPr>
          <w:p w14:paraId="357C4408">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078" w:type="dxa"/>
            <w:tcBorders>
              <w:top w:val="single" w:color="auto" w:sz="4" w:space="0"/>
              <w:left w:val="single" w:color="auto" w:sz="4" w:space="0"/>
              <w:bottom w:val="single" w:color="auto" w:sz="4" w:space="0"/>
              <w:right w:val="single" w:color="auto" w:sz="4" w:space="0"/>
            </w:tcBorders>
            <w:vAlign w:val="center"/>
          </w:tcPr>
          <w:p w14:paraId="27A49D7C">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p>
        </w:tc>
      </w:tr>
      <w:tr w14:paraId="00070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3BA08EE">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2</w:t>
            </w:r>
          </w:p>
        </w:tc>
        <w:tc>
          <w:tcPr>
            <w:tcW w:w="2166" w:type="dxa"/>
            <w:vMerge w:val="continue"/>
            <w:tcBorders>
              <w:left w:val="single" w:color="auto" w:sz="4" w:space="0"/>
              <w:right w:val="single" w:color="auto" w:sz="4" w:space="0"/>
            </w:tcBorders>
            <w:vAlign w:val="center"/>
          </w:tcPr>
          <w:p w14:paraId="38E134E2">
            <w:pPr>
              <w:pStyle w:val="124"/>
              <w:keepNext w:val="0"/>
              <w:keepLines w:val="0"/>
              <w:widowControl/>
              <w:suppressLineNumbers w:val="0"/>
              <w:autoSpaceDE/>
              <w:autoSpaceDN/>
              <w:spacing w:before="0" w:beforeAutospacing="0" w:after="0" w:afterAutospacing="0" w:line="400" w:lineRule="exact"/>
              <w:ind w:left="0" w:right="0" w:firstLine="480"/>
              <w:jc w:val="center"/>
              <w:rPr>
                <w:rFonts w:hint="default" w:ascii="Times New Roman" w:hAnsi="Times New Roman" w:eastAsia="宋体" w:cs="Times New Roman"/>
                <w:b w:val="0"/>
                <w:color w:val="auto"/>
                <w:kern w:val="2"/>
              </w:rPr>
            </w:pPr>
          </w:p>
        </w:tc>
        <w:tc>
          <w:tcPr>
            <w:tcW w:w="1760" w:type="dxa"/>
            <w:tcBorders>
              <w:top w:val="single" w:color="auto" w:sz="4" w:space="0"/>
              <w:left w:val="single" w:color="auto" w:sz="4" w:space="0"/>
              <w:bottom w:val="single" w:color="auto" w:sz="4" w:space="0"/>
              <w:right w:val="single" w:color="auto" w:sz="4" w:space="0"/>
            </w:tcBorders>
            <w:vAlign w:val="center"/>
          </w:tcPr>
          <w:p w14:paraId="3C494A7A">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元数据</w:t>
            </w:r>
          </w:p>
        </w:tc>
        <w:tc>
          <w:tcPr>
            <w:tcW w:w="812" w:type="dxa"/>
            <w:tcBorders>
              <w:top w:val="single" w:color="auto" w:sz="4" w:space="0"/>
              <w:left w:val="single" w:color="auto" w:sz="4" w:space="0"/>
              <w:bottom w:val="single" w:color="auto" w:sz="4" w:space="0"/>
              <w:right w:val="single" w:color="auto" w:sz="4" w:space="0"/>
            </w:tcBorders>
            <w:vAlign w:val="center"/>
          </w:tcPr>
          <w:p w14:paraId="4A28F121">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shp</w:t>
            </w:r>
          </w:p>
        </w:tc>
        <w:tc>
          <w:tcPr>
            <w:tcW w:w="814" w:type="dxa"/>
            <w:tcBorders>
              <w:top w:val="single" w:color="auto" w:sz="4" w:space="0"/>
              <w:left w:val="single" w:color="auto" w:sz="4" w:space="0"/>
              <w:bottom w:val="single" w:color="auto" w:sz="4" w:space="0"/>
              <w:right w:val="single" w:color="auto" w:sz="4" w:space="0"/>
            </w:tcBorders>
            <w:vAlign w:val="center"/>
          </w:tcPr>
          <w:p w14:paraId="42A0F736">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078" w:type="dxa"/>
            <w:tcBorders>
              <w:top w:val="single" w:color="auto" w:sz="4" w:space="0"/>
              <w:left w:val="single" w:color="auto" w:sz="4" w:space="0"/>
              <w:bottom w:val="single" w:color="auto" w:sz="4" w:space="0"/>
              <w:right w:val="single" w:color="auto" w:sz="4" w:space="0"/>
            </w:tcBorders>
            <w:vAlign w:val="center"/>
          </w:tcPr>
          <w:p w14:paraId="3E9368D9">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数据文件</w:t>
            </w:r>
          </w:p>
        </w:tc>
      </w:tr>
      <w:tr w14:paraId="1E94C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C5736BB">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3</w:t>
            </w:r>
          </w:p>
        </w:tc>
        <w:tc>
          <w:tcPr>
            <w:tcW w:w="2166" w:type="dxa"/>
            <w:vMerge w:val="continue"/>
            <w:tcBorders>
              <w:left w:val="single" w:color="auto" w:sz="4" w:space="0"/>
              <w:right w:val="single" w:color="auto" w:sz="4" w:space="0"/>
            </w:tcBorders>
            <w:vAlign w:val="center"/>
          </w:tcPr>
          <w:p w14:paraId="2EBE858D">
            <w:pPr>
              <w:pStyle w:val="124"/>
              <w:keepNext w:val="0"/>
              <w:keepLines w:val="0"/>
              <w:widowControl/>
              <w:suppressLineNumbers w:val="0"/>
              <w:autoSpaceDE/>
              <w:autoSpaceDN/>
              <w:spacing w:before="0" w:beforeAutospacing="0" w:after="0" w:afterAutospacing="0" w:line="400" w:lineRule="exact"/>
              <w:ind w:left="0" w:right="0" w:firstLine="480"/>
              <w:jc w:val="center"/>
              <w:rPr>
                <w:rFonts w:hint="default" w:ascii="Times New Roman" w:hAnsi="Times New Roman" w:eastAsia="宋体" w:cs="Times New Roman"/>
                <w:b w:val="0"/>
                <w:color w:val="auto"/>
                <w:kern w:val="2"/>
              </w:rPr>
            </w:pPr>
          </w:p>
        </w:tc>
        <w:tc>
          <w:tcPr>
            <w:tcW w:w="1760" w:type="dxa"/>
            <w:tcBorders>
              <w:top w:val="single" w:color="auto" w:sz="4" w:space="0"/>
              <w:left w:val="single" w:color="auto" w:sz="4" w:space="0"/>
              <w:bottom w:val="single" w:color="auto" w:sz="4" w:space="0"/>
              <w:right w:val="single" w:color="auto" w:sz="4" w:space="0"/>
            </w:tcBorders>
            <w:vAlign w:val="center"/>
          </w:tcPr>
          <w:p w14:paraId="33C864AD">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分幅图结合表</w:t>
            </w:r>
          </w:p>
        </w:tc>
        <w:tc>
          <w:tcPr>
            <w:tcW w:w="812" w:type="dxa"/>
            <w:tcBorders>
              <w:top w:val="single" w:color="auto" w:sz="4" w:space="0"/>
              <w:left w:val="single" w:color="auto" w:sz="4" w:space="0"/>
              <w:bottom w:val="single" w:color="auto" w:sz="4" w:space="0"/>
              <w:right w:val="single" w:color="auto" w:sz="4" w:space="0"/>
            </w:tcBorders>
            <w:vAlign w:val="center"/>
          </w:tcPr>
          <w:p w14:paraId="6FACA7C8">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dwg</w:t>
            </w:r>
          </w:p>
        </w:tc>
        <w:tc>
          <w:tcPr>
            <w:tcW w:w="814" w:type="dxa"/>
            <w:tcBorders>
              <w:top w:val="single" w:color="auto" w:sz="4" w:space="0"/>
              <w:left w:val="single" w:color="auto" w:sz="4" w:space="0"/>
              <w:bottom w:val="single" w:color="auto" w:sz="4" w:space="0"/>
              <w:right w:val="single" w:color="auto" w:sz="4" w:space="0"/>
            </w:tcBorders>
            <w:vAlign w:val="center"/>
          </w:tcPr>
          <w:p w14:paraId="4021441F">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078" w:type="dxa"/>
            <w:tcBorders>
              <w:top w:val="single" w:color="auto" w:sz="4" w:space="0"/>
              <w:left w:val="single" w:color="auto" w:sz="4" w:space="0"/>
              <w:bottom w:val="single" w:color="auto" w:sz="4" w:space="0"/>
              <w:right w:val="single" w:color="auto" w:sz="4" w:space="0"/>
            </w:tcBorders>
            <w:vAlign w:val="center"/>
          </w:tcPr>
          <w:p w14:paraId="1B4BB2CA">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数据文件</w:t>
            </w:r>
          </w:p>
        </w:tc>
      </w:tr>
      <w:tr w14:paraId="6BFB6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57752B4">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4</w:t>
            </w:r>
          </w:p>
        </w:tc>
        <w:tc>
          <w:tcPr>
            <w:tcW w:w="2166" w:type="dxa"/>
            <w:vMerge w:val="continue"/>
            <w:tcBorders>
              <w:left w:val="single" w:color="auto" w:sz="4" w:space="0"/>
              <w:right w:val="single" w:color="auto" w:sz="4" w:space="0"/>
            </w:tcBorders>
            <w:vAlign w:val="center"/>
          </w:tcPr>
          <w:p w14:paraId="2C56113B">
            <w:pPr>
              <w:pStyle w:val="124"/>
              <w:keepNext w:val="0"/>
              <w:keepLines w:val="0"/>
              <w:widowControl/>
              <w:suppressLineNumbers w:val="0"/>
              <w:autoSpaceDE/>
              <w:autoSpaceDN/>
              <w:spacing w:before="0" w:beforeAutospacing="0" w:after="0" w:afterAutospacing="0" w:line="400" w:lineRule="exact"/>
              <w:ind w:left="0" w:right="0" w:firstLine="480"/>
              <w:jc w:val="center"/>
              <w:rPr>
                <w:rFonts w:hint="default" w:ascii="Times New Roman" w:hAnsi="Times New Roman" w:eastAsia="宋体" w:cs="Times New Roman"/>
                <w:b w:val="0"/>
                <w:color w:val="auto"/>
                <w:kern w:val="2"/>
              </w:rPr>
            </w:pPr>
          </w:p>
        </w:tc>
        <w:tc>
          <w:tcPr>
            <w:tcW w:w="1760" w:type="dxa"/>
            <w:tcBorders>
              <w:top w:val="single" w:color="auto" w:sz="4" w:space="0"/>
              <w:left w:val="single" w:color="auto" w:sz="4" w:space="0"/>
              <w:bottom w:val="single" w:color="auto" w:sz="4" w:space="0"/>
              <w:right w:val="single" w:color="auto" w:sz="4" w:space="0"/>
            </w:tcBorders>
            <w:vAlign w:val="center"/>
          </w:tcPr>
          <w:p w14:paraId="4F91AC91">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数据库</w:t>
            </w:r>
          </w:p>
        </w:tc>
        <w:tc>
          <w:tcPr>
            <w:tcW w:w="812" w:type="dxa"/>
            <w:tcBorders>
              <w:top w:val="single" w:color="auto" w:sz="4" w:space="0"/>
              <w:left w:val="single" w:color="auto" w:sz="4" w:space="0"/>
              <w:bottom w:val="single" w:color="auto" w:sz="4" w:space="0"/>
              <w:right w:val="single" w:color="auto" w:sz="4" w:space="0"/>
            </w:tcBorders>
            <w:vAlign w:val="center"/>
          </w:tcPr>
          <w:p w14:paraId="181CC02A">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gdb</w:t>
            </w:r>
          </w:p>
        </w:tc>
        <w:tc>
          <w:tcPr>
            <w:tcW w:w="814" w:type="dxa"/>
            <w:tcBorders>
              <w:top w:val="single" w:color="auto" w:sz="4" w:space="0"/>
              <w:left w:val="single" w:color="auto" w:sz="4" w:space="0"/>
              <w:bottom w:val="single" w:color="auto" w:sz="4" w:space="0"/>
              <w:right w:val="single" w:color="auto" w:sz="4" w:space="0"/>
            </w:tcBorders>
            <w:vAlign w:val="center"/>
          </w:tcPr>
          <w:p w14:paraId="38228A87">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078" w:type="dxa"/>
            <w:tcBorders>
              <w:top w:val="single" w:color="auto" w:sz="4" w:space="0"/>
              <w:left w:val="single" w:color="auto" w:sz="4" w:space="0"/>
              <w:bottom w:val="single" w:color="auto" w:sz="4" w:space="0"/>
              <w:right w:val="single" w:color="auto" w:sz="4" w:space="0"/>
            </w:tcBorders>
            <w:vAlign w:val="center"/>
          </w:tcPr>
          <w:p w14:paraId="5A06A8CE">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2000国家大地坐标系、2000舟山坐标系各一套</w:t>
            </w:r>
          </w:p>
        </w:tc>
      </w:tr>
      <w:tr w14:paraId="74380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E6776D9">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5</w:t>
            </w:r>
          </w:p>
        </w:tc>
        <w:tc>
          <w:tcPr>
            <w:tcW w:w="2166" w:type="dxa"/>
            <w:vMerge w:val="continue"/>
            <w:tcBorders>
              <w:left w:val="single" w:color="auto" w:sz="4" w:space="0"/>
              <w:right w:val="single" w:color="auto" w:sz="4" w:space="0"/>
            </w:tcBorders>
            <w:vAlign w:val="center"/>
          </w:tcPr>
          <w:p w14:paraId="716190F0">
            <w:pPr>
              <w:pStyle w:val="124"/>
              <w:keepNext w:val="0"/>
              <w:keepLines w:val="0"/>
              <w:widowControl/>
              <w:suppressLineNumbers w:val="0"/>
              <w:autoSpaceDE/>
              <w:autoSpaceDN/>
              <w:spacing w:before="0" w:beforeAutospacing="0" w:after="0" w:afterAutospacing="0" w:line="400" w:lineRule="exact"/>
              <w:ind w:left="0" w:right="0" w:firstLine="480"/>
              <w:jc w:val="center"/>
              <w:rPr>
                <w:rFonts w:hint="default" w:ascii="Times New Roman" w:hAnsi="Times New Roman" w:eastAsia="宋体" w:cs="Times New Roman"/>
                <w:b w:val="0"/>
                <w:color w:val="auto"/>
                <w:kern w:val="2"/>
              </w:rPr>
            </w:pPr>
          </w:p>
        </w:tc>
        <w:tc>
          <w:tcPr>
            <w:tcW w:w="1760" w:type="dxa"/>
            <w:tcBorders>
              <w:top w:val="single" w:color="auto" w:sz="4" w:space="0"/>
              <w:left w:val="single" w:color="auto" w:sz="4" w:space="0"/>
              <w:bottom w:val="single" w:color="auto" w:sz="4" w:space="0"/>
              <w:right w:val="single" w:color="auto" w:sz="4" w:space="0"/>
            </w:tcBorders>
            <w:vAlign w:val="center"/>
          </w:tcPr>
          <w:p w14:paraId="2587121B">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技术设计书</w:t>
            </w:r>
          </w:p>
        </w:tc>
        <w:tc>
          <w:tcPr>
            <w:tcW w:w="812" w:type="dxa"/>
            <w:tcBorders>
              <w:top w:val="single" w:color="auto" w:sz="4" w:space="0"/>
              <w:left w:val="single" w:color="auto" w:sz="4" w:space="0"/>
              <w:bottom w:val="single" w:color="auto" w:sz="4" w:space="0"/>
              <w:right w:val="single" w:color="auto" w:sz="4" w:space="0"/>
            </w:tcBorders>
            <w:vAlign w:val="center"/>
          </w:tcPr>
          <w:p w14:paraId="4863D67B">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p>
        </w:tc>
        <w:tc>
          <w:tcPr>
            <w:tcW w:w="814" w:type="dxa"/>
            <w:tcBorders>
              <w:top w:val="single" w:color="auto" w:sz="4" w:space="0"/>
              <w:left w:val="single" w:color="auto" w:sz="4" w:space="0"/>
              <w:bottom w:val="single" w:color="auto" w:sz="4" w:space="0"/>
              <w:right w:val="single" w:color="auto" w:sz="4" w:space="0"/>
            </w:tcBorders>
            <w:vAlign w:val="center"/>
          </w:tcPr>
          <w:p w14:paraId="7B41963E">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078" w:type="dxa"/>
            <w:tcBorders>
              <w:top w:val="single" w:color="auto" w:sz="4" w:space="0"/>
              <w:left w:val="single" w:color="auto" w:sz="4" w:space="0"/>
              <w:bottom w:val="single" w:color="auto" w:sz="4" w:space="0"/>
              <w:right w:val="single" w:color="auto" w:sz="4" w:space="0"/>
            </w:tcBorders>
            <w:vAlign w:val="center"/>
          </w:tcPr>
          <w:p w14:paraId="58198E12">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纸质文件和数据文件</w:t>
            </w:r>
          </w:p>
        </w:tc>
      </w:tr>
      <w:tr w14:paraId="5AA26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84AC7E5">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6</w:t>
            </w:r>
          </w:p>
        </w:tc>
        <w:tc>
          <w:tcPr>
            <w:tcW w:w="2166" w:type="dxa"/>
            <w:vMerge w:val="continue"/>
            <w:tcBorders>
              <w:left w:val="single" w:color="auto" w:sz="4" w:space="0"/>
              <w:right w:val="single" w:color="auto" w:sz="4" w:space="0"/>
            </w:tcBorders>
            <w:vAlign w:val="center"/>
          </w:tcPr>
          <w:p w14:paraId="494134E1">
            <w:pPr>
              <w:pStyle w:val="124"/>
              <w:keepNext w:val="0"/>
              <w:keepLines w:val="0"/>
              <w:widowControl/>
              <w:suppressLineNumbers w:val="0"/>
              <w:autoSpaceDE/>
              <w:autoSpaceDN/>
              <w:spacing w:before="0" w:beforeAutospacing="0" w:after="0" w:afterAutospacing="0" w:line="400" w:lineRule="exact"/>
              <w:ind w:left="0" w:right="0" w:firstLine="480"/>
              <w:jc w:val="center"/>
              <w:rPr>
                <w:rFonts w:hint="default" w:ascii="Times New Roman" w:hAnsi="Times New Roman" w:eastAsia="宋体" w:cs="Times New Roman"/>
                <w:b w:val="0"/>
                <w:color w:val="auto"/>
                <w:kern w:val="2"/>
              </w:rPr>
            </w:pPr>
          </w:p>
        </w:tc>
        <w:tc>
          <w:tcPr>
            <w:tcW w:w="1760" w:type="dxa"/>
            <w:tcBorders>
              <w:top w:val="single" w:color="auto" w:sz="4" w:space="0"/>
              <w:left w:val="single" w:color="auto" w:sz="4" w:space="0"/>
              <w:bottom w:val="single" w:color="auto" w:sz="4" w:space="0"/>
              <w:right w:val="single" w:color="auto" w:sz="4" w:space="0"/>
            </w:tcBorders>
            <w:vAlign w:val="center"/>
          </w:tcPr>
          <w:p w14:paraId="47909068">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技术总结</w:t>
            </w:r>
          </w:p>
        </w:tc>
        <w:tc>
          <w:tcPr>
            <w:tcW w:w="812" w:type="dxa"/>
            <w:tcBorders>
              <w:top w:val="single" w:color="auto" w:sz="4" w:space="0"/>
              <w:left w:val="single" w:color="auto" w:sz="4" w:space="0"/>
              <w:bottom w:val="single" w:color="auto" w:sz="4" w:space="0"/>
              <w:right w:val="single" w:color="auto" w:sz="4" w:space="0"/>
            </w:tcBorders>
            <w:vAlign w:val="center"/>
          </w:tcPr>
          <w:p w14:paraId="7A9C889B">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p>
        </w:tc>
        <w:tc>
          <w:tcPr>
            <w:tcW w:w="814" w:type="dxa"/>
            <w:tcBorders>
              <w:top w:val="single" w:color="auto" w:sz="4" w:space="0"/>
              <w:left w:val="single" w:color="auto" w:sz="4" w:space="0"/>
              <w:bottom w:val="single" w:color="auto" w:sz="4" w:space="0"/>
              <w:right w:val="single" w:color="auto" w:sz="4" w:space="0"/>
            </w:tcBorders>
            <w:vAlign w:val="center"/>
          </w:tcPr>
          <w:p w14:paraId="76157B3A">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078" w:type="dxa"/>
            <w:tcBorders>
              <w:top w:val="single" w:color="auto" w:sz="4" w:space="0"/>
              <w:left w:val="single" w:color="auto" w:sz="4" w:space="0"/>
              <w:bottom w:val="single" w:color="auto" w:sz="4" w:space="0"/>
              <w:right w:val="single" w:color="auto" w:sz="4" w:space="0"/>
            </w:tcBorders>
            <w:vAlign w:val="center"/>
          </w:tcPr>
          <w:p w14:paraId="06D501A3">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纸质文件和数据文件</w:t>
            </w:r>
          </w:p>
        </w:tc>
      </w:tr>
      <w:tr w14:paraId="6870B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7E591C6">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7</w:t>
            </w:r>
          </w:p>
        </w:tc>
        <w:tc>
          <w:tcPr>
            <w:tcW w:w="2166" w:type="dxa"/>
            <w:vMerge w:val="continue"/>
            <w:tcBorders>
              <w:left w:val="single" w:color="auto" w:sz="4" w:space="0"/>
              <w:bottom w:val="single" w:color="auto" w:sz="4" w:space="0"/>
              <w:right w:val="single" w:color="auto" w:sz="4" w:space="0"/>
            </w:tcBorders>
            <w:vAlign w:val="center"/>
          </w:tcPr>
          <w:p w14:paraId="49E53A8C">
            <w:pPr>
              <w:pStyle w:val="124"/>
              <w:keepNext w:val="0"/>
              <w:keepLines w:val="0"/>
              <w:widowControl/>
              <w:suppressLineNumbers w:val="0"/>
              <w:autoSpaceDE/>
              <w:autoSpaceDN/>
              <w:spacing w:before="0" w:beforeAutospacing="0" w:after="0" w:afterAutospacing="0" w:line="400" w:lineRule="exact"/>
              <w:ind w:left="0" w:right="0" w:firstLine="480"/>
              <w:jc w:val="center"/>
              <w:rPr>
                <w:rFonts w:hint="default" w:ascii="Times New Roman" w:hAnsi="Times New Roman" w:eastAsia="宋体" w:cs="Times New Roman"/>
                <w:b w:val="0"/>
                <w:color w:val="auto"/>
                <w:kern w:val="2"/>
              </w:rPr>
            </w:pPr>
          </w:p>
        </w:tc>
        <w:tc>
          <w:tcPr>
            <w:tcW w:w="1760" w:type="dxa"/>
            <w:tcBorders>
              <w:top w:val="single" w:color="auto" w:sz="4" w:space="0"/>
              <w:left w:val="single" w:color="auto" w:sz="4" w:space="0"/>
              <w:bottom w:val="single" w:color="auto" w:sz="4" w:space="0"/>
              <w:right w:val="single" w:color="auto" w:sz="4" w:space="0"/>
            </w:tcBorders>
            <w:vAlign w:val="center"/>
          </w:tcPr>
          <w:p w14:paraId="23D58026">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质检报告</w:t>
            </w:r>
          </w:p>
        </w:tc>
        <w:tc>
          <w:tcPr>
            <w:tcW w:w="812" w:type="dxa"/>
            <w:tcBorders>
              <w:top w:val="single" w:color="auto" w:sz="4" w:space="0"/>
              <w:left w:val="single" w:color="auto" w:sz="4" w:space="0"/>
              <w:bottom w:val="single" w:color="auto" w:sz="4" w:space="0"/>
              <w:right w:val="single" w:color="auto" w:sz="4" w:space="0"/>
            </w:tcBorders>
            <w:vAlign w:val="center"/>
          </w:tcPr>
          <w:p w14:paraId="08745E31">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p>
        </w:tc>
        <w:tc>
          <w:tcPr>
            <w:tcW w:w="814" w:type="dxa"/>
            <w:tcBorders>
              <w:top w:val="single" w:color="auto" w:sz="4" w:space="0"/>
              <w:left w:val="single" w:color="auto" w:sz="4" w:space="0"/>
              <w:bottom w:val="single" w:color="auto" w:sz="4" w:space="0"/>
              <w:right w:val="single" w:color="auto" w:sz="4" w:space="0"/>
            </w:tcBorders>
            <w:vAlign w:val="center"/>
          </w:tcPr>
          <w:p w14:paraId="49EA2E55">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1套</w:t>
            </w:r>
          </w:p>
        </w:tc>
        <w:tc>
          <w:tcPr>
            <w:tcW w:w="2078" w:type="dxa"/>
            <w:tcBorders>
              <w:top w:val="single" w:color="auto" w:sz="4" w:space="0"/>
              <w:left w:val="single" w:color="auto" w:sz="4" w:space="0"/>
              <w:bottom w:val="single" w:color="auto" w:sz="4" w:space="0"/>
              <w:right w:val="single" w:color="auto" w:sz="4" w:space="0"/>
            </w:tcBorders>
            <w:vAlign w:val="center"/>
          </w:tcPr>
          <w:p w14:paraId="6B584523">
            <w:pPr>
              <w:pStyle w:val="124"/>
              <w:keepNext w:val="0"/>
              <w:keepLines w:val="0"/>
              <w:widowControl/>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val="0"/>
                <w:color w:val="auto"/>
                <w:kern w:val="2"/>
              </w:rPr>
            </w:pPr>
            <w:r>
              <w:rPr>
                <w:rFonts w:hint="default" w:ascii="Times New Roman" w:hAnsi="Times New Roman" w:eastAsia="宋体" w:cs="Times New Roman"/>
                <w:b w:val="0"/>
                <w:color w:val="auto"/>
                <w:kern w:val="2"/>
              </w:rPr>
              <w:t>纸质文件和数据文件</w:t>
            </w:r>
          </w:p>
        </w:tc>
      </w:tr>
    </w:tbl>
    <w:p w14:paraId="631F2108">
      <w:pPr>
        <w:pStyle w:val="28"/>
        <w:spacing w:before="0" w:beforeAutospacing="0" w:after="0" w:afterAutospacing="0" w:line="360" w:lineRule="auto"/>
        <w:ind w:firstLine="420" w:firstLineChars="200"/>
        <w:rPr>
          <w:rFonts w:hint="eastAsia" w:ascii="Times New Roman" w:hAnsi="Times New Roman" w:eastAsia="宋体" w:cs="Times New Roman"/>
          <w:b/>
          <w:color w:val="auto"/>
          <w:sz w:val="21"/>
          <w:szCs w:val="21"/>
        </w:rPr>
      </w:pPr>
      <w:r>
        <w:rPr>
          <w:rFonts w:hint="eastAsia" w:ascii="Calibri" w:hAnsi="宋体" w:cs="宋体"/>
          <w:b w:val="0"/>
          <w:color w:val="auto"/>
          <w:kern w:val="2"/>
          <w:sz w:val="21"/>
          <w:szCs w:val="24"/>
          <w:lang w:eastAsia="zh-CN"/>
        </w:rPr>
        <w:t>（</w:t>
      </w:r>
      <w:r>
        <w:rPr>
          <w:rFonts w:hint="eastAsia" w:ascii="Calibri" w:hAnsi="宋体" w:cs="宋体"/>
          <w:b w:val="0"/>
          <w:color w:val="auto"/>
          <w:kern w:val="2"/>
          <w:sz w:val="21"/>
          <w:szCs w:val="24"/>
          <w:lang w:val="en-US" w:eastAsia="zh-CN"/>
        </w:rPr>
        <w:t>2</w:t>
      </w:r>
      <w:r>
        <w:rPr>
          <w:rFonts w:hint="eastAsia" w:ascii="Calibri" w:hAnsi="宋体" w:cs="宋体"/>
          <w:b w:val="0"/>
          <w:color w:val="auto"/>
          <w:kern w:val="2"/>
          <w:sz w:val="21"/>
          <w:szCs w:val="24"/>
          <w:lang w:eastAsia="zh-CN"/>
        </w:rPr>
        <w:t>）</w:t>
      </w:r>
      <w:r>
        <w:rPr>
          <w:rFonts w:hint="eastAsia" w:ascii="Calibri" w:hAnsi="宋体" w:eastAsia="宋体" w:cs="宋体"/>
          <w:b w:val="0"/>
          <w:bCs w:val="0"/>
          <w:color w:val="auto"/>
          <w:kern w:val="2"/>
          <w:sz w:val="21"/>
          <w:szCs w:val="24"/>
        </w:rPr>
        <w:t>1:500比例尺基础地理</w:t>
      </w:r>
      <w:r>
        <w:rPr>
          <w:rFonts w:hint="eastAsia" w:ascii="宋体" w:hAnsi="宋体" w:eastAsia="宋体" w:cs="宋体"/>
          <w:b w:val="0"/>
          <w:bCs/>
          <w:color w:val="auto"/>
          <w:kern w:val="0"/>
          <w:sz w:val="21"/>
          <w:szCs w:val="21"/>
        </w:rPr>
        <w:t>信息更新</w:t>
      </w:r>
    </w:p>
    <w:tbl>
      <w:tblPr>
        <w:tblStyle w:val="34"/>
        <w:tblW w:w="879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01"/>
        <w:gridCol w:w="1747"/>
        <w:gridCol w:w="852"/>
        <w:gridCol w:w="743"/>
        <w:gridCol w:w="2414"/>
      </w:tblGrid>
      <w:tr w14:paraId="478D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38" w:type="dxa"/>
            <w:vAlign w:val="center"/>
          </w:tcPr>
          <w:p w14:paraId="33647BA5">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序号</w:t>
            </w:r>
          </w:p>
        </w:tc>
        <w:tc>
          <w:tcPr>
            <w:tcW w:w="2201" w:type="dxa"/>
            <w:vAlign w:val="center"/>
          </w:tcPr>
          <w:p w14:paraId="7518A254">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测绘成果名称</w:t>
            </w:r>
          </w:p>
        </w:tc>
        <w:tc>
          <w:tcPr>
            <w:tcW w:w="1747" w:type="dxa"/>
            <w:vAlign w:val="center"/>
          </w:tcPr>
          <w:p w14:paraId="02DC4556">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内容</w:t>
            </w:r>
          </w:p>
        </w:tc>
        <w:tc>
          <w:tcPr>
            <w:tcW w:w="852" w:type="dxa"/>
            <w:vAlign w:val="center"/>
          </w:tcPr>
          <w:p w14:paraId="777C5C7C">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格式</w:t>
            </w:r>
          </w:p>
        </w:tc>
        <w:tc>
          <w:tcPr>
            <w:tcW w:w="743" w:type="dxa"/>
            <w:vAlign w:val="center"/>
          </w:tcPr>
          <w:p w14:paraId="0B764251">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数量</w:t>
            </w:r>
          </w:p>
        </w:tc>
        <w:tc>
          <w:tcPr>
            <w:tcW w:w="2414" w:type="dxa"/>
            <w:vAlign w:val="center"/>
          </w:tcPr>
          <w:p w14:paraId="5F85FA43">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备注</w:t>
            </w:r>
          </w:p>
        </w:tc>
      </w:tr>
      <w:tr w14:paraId="0911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8" w:type="dxa"/>
            <w:vAlign w:val="center"/>
          </w:tcPr>
          <w:p w14:paraId="527275B1">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w:t>
            </w:r>
          </w:p>
        </w:tc>
        <w:tc>
          <w:tcPr>
            <w:tcW w:w="2201" w:type="dxa"/>
            <w:vMerge w:val="restart"/>
            <w:vAlign w:val="center"/>
          </w:tcPr>
          <w:p w14:paraId="0E03CADF">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lang w:eastAsia="zh-CN"/>
              </w:rPr>
              <w:t>2025</w:t>
            </w:r>
            <w:r>
              <w:rPr>
                <w:rFonts w:hint="default" w:ascii="Times New Roman" w:hAnsi="Times New Roman" w:eastAsia="宋体" w:cs="Times New Roman"/>
                <w:b w:val="0"/>
                <w:bCs/>
                <w:color w:val="auto"/>
                <w:kern w:val="0"/>
                <w:sz w:val="21"/>
                <w:szCs w:val="21"/>
              </w:rPr>
              <w:t>年</w:t>
            </w:r>
            <w:r>
              <w:rPr>
                <w:rFonts w:hint="default" w:ascii="Times New Roman" w:hAnsi="Times New Roman" w:eastAsia="宋体" w:cs="Times New Roman"/>
                <w:b w:val="0"/>
                <w:bCs/>
                <w:color w:val="auto"/>
                <w:kern w:val="0"/>
                <w:sz w:val="21"/>
                <w:szCs w:val="21"/>
                <w:lang w:eastAsia="zh-CN"/>
              </w:rPr>
              <w:t>新城区域</w:t>
            </w:r>
            <w:r>
              <w:rPr>
                <w:rFonts w:hint="default" w:ascii="Times New Roman" w:hAnsi="Times New Roman" w:eastAsia="宋体" w:cs="Times New Roman"/>
                <w:b w:val="0"/>
                <w:bCs/>
                <w:color w:val="auto"/>
                <w:kern w:val="0"/>
                <w:sz w:val="21"/>
                <w:szCs w:val="21"/>
              </w:rPr>
              <w:t>1:500比例尺基础地理信息更新</w:t>
            </w:r>
          </w:p>
        </w:tc>
        <w:tc>
          <w:tcPr>
            <w:tcW w:w="1747" w:type="dxa"/>
            <w:vAlign w:val="center"/>
          </w:tcPr>
          <w:p w14:paraId="44BC1C98">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DWG数据</w:t>
            </w:r>
          </w:p>
        </w:tc>
        <w:tc>
          <w:tcPr>
            <w:tcW w:w="852" w:type="dxa"/>
            <w:vAlign w:val="center"/>
          </w:tcPr>
          <w:p w14:paraId="1D2EDF15">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dwg</w:t>
            </w:r>
          </w:p>
        </w:tc>
        <w:tc>
          <w:tcPr>
            <w:tcW w:w="743" w:type="dxa"/>
            <w:vAlign w:val="center"/>
          </w:tcPr>
          <w:p w14:paraId="17232919">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414" w:type="dxa"/>
            <w:vAlign w:val="center"/>
          </w:tcPr>
          <w:p w14:paraId="38C64AFD">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数据文件</w:t>
            </w:r>
          </w:p>
        </w:tc>
      </w:tr>
      <w:tr w14:paraId="363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8" w:type="dxa"/>
            <w:vAlign w:val="center"/>
          </w:tcPr>
          <w:p w14:paraId="00068463">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w:t>
            </w:r>
          </w:p>
        </w:tc>
        <w:tc>
          <w:tcPr>
            <w:tcW w:w="2201" w:type="dxa"/>
            <w:vMerge w:val="continue"/>
            <w:vAlign w:val="center"/>
          </w:tcPr>
          <w:p w14:paraId="6FB28394">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p>
        </w:tc>
        <w:tc>
          <w:tcPr>
            <w:tcW w:w="1747" w:type="dxa"/>
            <w:vAlign w:val="center"/>
          </w:tcPr>
          <w:p w14:paraId="01B2C6E6">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元数据</w:t>
            </w:r>
          </w:p>
        </w:tc>
        <w:tc>
          <w:tcPr>
            <w:tcW w:w="852" w:type="dxa"/>
            <w:vAlign w:val="center"/>
          </w:tcPr>
          <w:p w14:paraId="3D78EDDB">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shp</w:t>
            </w:r>
          </w:p>
        </w:tc>
        <w:tc>
          <w:tcPr>
            <w:tcW w:w="743" w:type="dxa"/>
            <w:vAlign w:val="center"/>
          </w:tcPr>
          <w:p w14:paraId="72FFC951">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414" w:type="dxa"/>
            <w:vAlign w:val="center"/>
          </w:tcPr>
          <w:p w14:paraId="4E8F4A4E">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数据文件</w:t>
            </w:r>
          </w:p>
        </w:tc>
      </w:tr>
      <w:tr w14:paraId="47CE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8" w:type="dxa"/>
            <w:vAlign w:val="center"/>
          </w:tcPr>
          <w:p w14:paraId="4DA54509">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w:t>
            </w:r>
          </w:p>
        </w:tc>
        <w:tc>
          <w:tcPr>
            <w:tcW w:w="2201" w:type="dxa"/>
            <w:vMerge w:val="continue"/>
            <w:vAlign w:val="center"/>
          </w:tcPr>
          <w:p w14:paraId="3E44A89B">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p>
        </w:tc>
        <w:tc>
          <w:tcPr>
            <w:tcW w:w="1747" w:type="dxa"/>
            <w:vAlign w:val="center"/>
          </w:tcPr>
          <w:p w14:paraId="5D4CAFD9">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分幅图结合表</w:t>
            </w:r>
          </w:p>
        </w:tc>
        <w:tc>
          <w:tcPr>
            <w:tcW w:w="852" w:type="dxa"/>
            <w:vAlign w:val="center"/>
          </w:tcPr>
          <w:p w14:paraId="101F1F81">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dwg</w:t>
            </w:r>
          </w:p>
        </w:tc>
        <w:tc>
          <w:tcPr>
            <w:tcW w:w="743" w:type="dxa"/>
            <w:vAlign w:val="center"/>
          </w:tcPr>
          <w:p w14:paraId="4A0955DC">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414" w:type="dxa"/>
            <w:vAlign w:val="center"/>
          </w:tcPr>
          <w:p w14:paraId="4DD7B772">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数据文件</w:t>
            </w:r>
          </w:p>
        </w:tc>
      </w:tr>
      <w:tr w14:paraId="0F67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38" w:type="dxa"/>
            <w:vAlign w:val="center"/>
          </w:tcPr>
          <w:p w14:paraId="5B203F3B">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4</w:t>
            </w:r>
          </w:p>
        </w:tc>
        <w:tc>
          <w:tcPr>
            <w:tcW w:w="2201" w:type="dxa"/>
            <w:vMerge w:val="continue"/>
            <w:vAlign w:val="center"/>
          </w:tcPr>
          <w:p w14:paraId="05415164">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p>
        </w:tc>
        <w:tc>
          <w:tcPr>
            <w:tcW w:w="1747" w:type="dxa"/>
            <w:vAlign w:val="center"/>
          </w:tcPr>
          <w:p w14:paraId="793E7E68">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DLG数据库</w:t>
            </w:r>
          </w:p>
        </w:tc>
        <w:tc>
          <w:tcPr>
            <w:tcW w:w="852" w:type="dxa"/>
            <w:vAlign w:val="center"/>
          </w:tcPr>
          <w:p w14:paraId="152844AC">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gdb</w:t>
            </w:r>
          </w:p>
        </w:tc>
        <w:tc>
          <w:tcPr>
            <w:tcW w:w="743" w:type="dxa"/>
            <w:vAlign w:val="center"/>
          </w:tcPr>
          <w:p w14:paraId="2EC6E7D2">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414" w:type="dxa"/>
            <w:vAlign w:val="center"/>
          </w:tcPr>
          <w:p w14:paraId="300EE159">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2000国家大地坐标系2000舟山坐标系各一套</w:t>
            </w:r>
          </w:p>
        </w:tc>
      </w:tr>
      <w:tr w14:paraId="7FE3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8" w:type="dxa"/>
            <w:vAlign w:val="center"/>
          </w:tcPr>
          <w:p w14:paraId="0AA79FF3">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5</w:t>
            </w:r>
          </w:p>
        </w:tc>
        <w:tc>
          <w:tcPr>
            <w:tcW w:w="2201" w:type="dxa"/>
            <w:vMerge w:val="continue"/>
            <w:vAlign w:val="center"/>
          </w:tcPr>
          <w:p w14:paraId="0934A64F">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p>
        </w:tc>
        <w:tc>
          <w:tcPr>
            <w:tcW w:w="1747" w:type="dxa"/>
            <w:vAlign w:val="center"/>
          </w:tcPr>
          <w:p w14:paraId="1AFF3B0B">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技术设计书</w:t>
            </w:r>
          </w:p>
        </w:tc>
        <w:tc>
          <w:tcPr>
            <w:tcW w:w="852" w:type="dxa"/>
            <w:vAlign w:val="center"/>
          </w:tcPr>
          <w:p w14:paraId="0AB2100A">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docx</w:t>
            </w:r>
          </w:p>
        </w:tc>
        <w:tc>
          <w:tcPr>
            <w:tcW w:w="743" w:type="dxa"/>
            <w:vAlign w:val="center"/>
          </w:tcPr>
          <w:p w14:paraId="38B9A614">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414" w:type="dxa"/>
            <w:vAlign w:val="center"/>
          </w:tcPr>
          <w:p w14:paraId="227508E1">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纸质文件和电子版文件</w:t>
            </w:r>
          </w:p>
        </w:tc>
      </w:tr>
      <w:tr w14:paraId="433C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8" w:type="dxa"/>
            <w:vAlign w:val="center"/>
          </w:tcPr>
          <w:p w14:paraId="6F77CB2E">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6</w:t>
            </w:r>
          </w:p>
        </w:tc>
        <w:tc>
          <w:tcPr>
            <w:tcW w:w="2201" w:type="dxa"/>
            <w:vMerge w:val="continue"/>
            <w:vAlign w:val="center"/>
          </w:tcPr>
          <w:p w14:paraId="2453470B">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p>
        </w:tc>
        <w:tc>
          <w:tcPr>
            <w:tcW w:w="1747" w:type="dxa"/>
            <w:vAlign w:val="center"/>
          </w:tcPr>
          <w:p w14:paraId="166C433C">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技术总结</w:t>
            </w:r>
          </w:p>
        </w:tc>
        <w:tc>
          <w:tcPr>
            <w:tcW w:w="852" w:type="dxa"/>
            <w:vAlign w:val="center"/>
          </w:tcPr>
          <w:p w14:paraId="7B943C5D">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docx</w:t>
            </w:r>
          </w:p>
        </w:tc>
        <w:tc>
          <w:tcPr>
            <w:tcW w:w="743" w:type="dxa"/>
            <w:vAlign w:val="center"/>
          </w:tcPr>
          <w:p w14:paraId="18E368A2">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414" w:type="dxa"/>
            <w:vAlign w:val="center"/>
          </w:tcPr>
          <w:p w14:paraId="5A20EF38">
            <w:pPr>
              <w:keepNext w:val="0"/>
              <w:keepLines w:val="0"/>
              <w:suppressLineNumbers w:val="0"/>
              <w:autoSpaceDE w:val="0"/>
              <w:autoSpaceDN w:val="0"/>
              <w:adjustRightInd w:val="0"/>
              <w:spacing w:before="0" w:beforeAutospacing="0" w:after="0" w:afterAutospacing="0" w:line="400" w:lineRule="exact"/>
              <w:ind w:left="0" w:right="0" w:firstLine="420" w:firstLineChars="20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纸质文件和电子版文件</w:t>
            </w:r>
          </w:p>
        </w:tc>
      </w:tr>
      <w:tr w14:paraId="1147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38" w:type="dxa"/>
            <w:vAlign w:val="center"/>
          </w:tcPr>
          <w:p w14:paraId="17776DF1">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b/>
                <w:color w:val="auto"/>
                <w:kern w:val="0"/>
                <w:sz w:val="24"/>
              </w:rPr>
            </w:pPr>
            <w:r>
              <w:rPr>
                <w:rFonts w:hint="default" w:ascii="Times New Roman" w:hAnsi="Times New Roman" w:eastAsia="宋体" w:cs="Times New Roman"/>
                <w:b w:val="0"/>
                <w:bCs/>
                <w:color w:val="auto"/>
                <w:kern w:val="0"/>
                <w:sz w:val="21"/>
                <w:szCs w:val="21"/>
              </w:rPr>
              <w:t>7</w:t>
            </w:r>
          </w:p>
        </w:tc>
        <w:tc>
          <w:tcPr>
            <w:tcW w:w="2201" w:type="dxa"/>
            <w:vMerge w:val="continue"/>
            <w:vAlign w:val="center"/>
          </w:tcPr>
          <w:p w14:paraId="2C1FD742">
            <w:pPr>
              <w:keepNext w:val="0"/>
              <w:keepLines w:val="0"/>
              <w:suppressLineNumbers w:val="0"/>
              <w:autoSpaceDE w:val="0"/>
              <w:autoSpaceDN w:val="0"/>
              <w:adjustRightInd w:val="0"/>
              <w:spacing w:before="0" w:beforeAutospacing="0" w:after="0" w:afterAutospacing="0" w:line="400" w:lineRule="exact"/>
              <w:ind w:left="0" w:right="0" w:firstLine="482" w:firstLineChars="200"/>
              <w:jc w:val="center"/>
              <w:rPr>
                <w:rFonts w:hint="default" w:ascii="Times New Roman" w:hAnsi="Times New Roman"/>
                <w:b/>
                <w:color w:val="auto"/>
                <w:kern w:val="0"/>
                <w:sz w:val="24"/>
              </w:rPr>
            </w:pPr>
          </w:p>
        </w:tc>
        <w:tc>
          <w:tcPr>
            <w:tcW w:w="1747" w:type="dxa"/>
            <w:vAlign w:val="center"/>
          </w:tcPr>
          <w:p w14:paraId="589F9C7D">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质检报告</w:t>
            </w:r>
          </w:p>
        </w:tc>
        <w:tc>
          <w:tcPr>
            <w:tcW w:w="852" w:type="dxa"/>
            <w:vAlign w:val="center"/>
          </w:tcPr>
          <w:p w14:paraId="1019AD25">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docx</w:t>
            </w:r>
          </w:p>
        </w:tc>
        <w:tc>
          <w:tcPr>
            <w:tcW w:w="743" w:type="dxa"/>
            <w:vAlign w:val="center"/>
          </w:tcPr>
          <w:p w14:paraId="2F1E80B1">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1套</w:t>
            </w:r>
          </w:p>
        </w:tc>
        <w:tc>
          <w:tcPr>
            <w:tcW w:w="2414" w:type="dxa"/>
            <w:vAlign w:val="center"/>
          </w:tcPr>
          <w:p w14:paraId="12B0B75D">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纸质文件和电子版文件</w:t>
            </w:r>
          </w:p>
        </w:tc>
      </w:tr>
    </w:tbl>
    <w:p w14:paraId="3E648A41">
      <w:pPr>
        <w:pStyle w:val="28"/>
        <w:spacing w:before="0" w:beforeAutospacing="0" w:after="0" w:afterAutospacing="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第十条  违约责任</w:t>
      </w:r>
    </w:p>
    <w:p w14:paraId="32871DE8">
      <w:pPr>
        <w:spacing w:line="360" w:lineRule="auto"/>
        <w:ind w:firstLine="422" w:firstLineChars="200"/>
        <w:outlineLvl w:val="0"/>
        <w:rPr>
          <w:rFonts w:hint="default"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eastAsia="zh-CN"/>
        </w:rPr>
        <w:t>（</w:t>
      </w:r>
      <w:r>
        <w:rPr>
          <w:rFonts w:hint="eastAsia" w:ascii="Times New Roman" w:hAnsi="Times New Roman" w:cs="Times New Roman"/>
          <w:b/>
          <w:bCs/>
          <w:color w:val="auto"/>
          <w:szCs w:val="21"/>
          <w:lang w:val="en-US" w:eastAsia="zh-CN"/>
        </w:rPr>
        <w:t>一</w:t>
      </w:r>
      <w:r>
        <w:rPr>
          <w:rFonts w:hint="eastAsia" w:ascii="Times New Roman" w:hAnsi="Times New Roman" w:cs="Times New Roman"/>
          <w:b/>
          <w:bCs/>
          <w:color w:val="auto"/>
          <w:szCs w:val="21"/>
          <w:lang w:eastAsia="zh-CN"/>
        </w:rPr>
        <w:t>）</w:t>
      </w:r>
      <w:r>
        <w:rPr>
          <w:rFonts w:hint="eastAsia" w:ascii="Times New Roman" w:hAnsi="Times New Roman" w:cs="Times New Roman"/>
          <w:b/>
          <w:bCs/>
          <w:color w:val="auto"/>
          <w:szCs w:val="21"/>
          <w:lang w:val="en-US" w:eastAsia="zh-CN"/>
        </w:rPr>
        <w:t>委托方违约责任</w:t>
      </w:r>
    </w:p>
    <w:p w14:paraId="618C79E3">
      <w:pPr>
        <w:spacing w:line="360" w:lineRule="auto"/>
        <w:ind w:firstLine="420" w:firstLineChars="200"/>
        <w:outlineLvl w:val="0"/>
        <w:rPr>
          <w:rFonts w:hint="eastAsia" w:ascii="Times New Roman" w:hAnsi="Times New Roman" w:cs="Times New Roman"/>
          <w:color w:val="auto"/>
          <w:szCs w:val="21"/>
        </w:rPr>
      </w:pPr>
      <w:r>
        <w:rPr>
          <w:rFonts w:hint="eastAsia" w:ascii="Times New Roman" w:hAnsi="Times New Roman" w:cs="Times New Roman"/>
          <w:color w:val="auto"/>
          <w:szCs w:val="21"/>
        </w:rPr>
        <w:t>1.合同签订后，由于甲方和乙方原因终止或解除合同的，如丙方未进入现场工作，甲方应向丙方支付项目款20%的违约金，同时丙方需归还甲方预付的全部项目款</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如丙方已进入现场工作的，甲方应按完成的实际工作量向丙方支付项目款，并按项目款的20%向丙方支付违约金，同时丙方需归还甲方预付的全部项目款。</w:t>
      </w:r>
    </w:p>
    <w:p w14:paraId="5A6AF26F">
      <w:pPr>
        <w:spacing w:line="360" w:lineRule="auto"/>
        <w:ind w:firstLine="420" w:firstLineChars="200"/>
        <w:outlineLvl w:val="0"/>
        <w:rPr>
          <w:rFonts w:hint="eastAsia" w:ascii="Times New Roman" w:hAnsi="Times New Roman" w:cs="Times New Roman"/>
          <w:color w:val="auto"/>
          <w:szCs w:val="21"/>
        </w:rPr>
      </w:pPr>
      <w:r>
        <w:rPr>
          <w:rFonts w:hint="eastAsia" w:ascii="Times New Roman" w:hAnsi="Times New Roman" w:cs="Times New Roman"/>
          <w:color w:val="auto"/>
          <w:szCs w:val="21"/>
        </w:rPr>
        <w:t>2.甲方无故逾期支付合同款的</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甲方由于财政支付时间计划发生变更而未按要求时间支付丙方项目费的情况除外</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，应按逾期天数和当时银行贷款利息，向丙方支付违约金。</w:t>
      </w:r>
    </w:p>
    <w:p w14:paraId="1E3B192E">
      <w:pPr>
        <w:spacing w:line="360" w:lineRule="auto"/>
        <w:ind w:firstLine="420" w:firstLineChars="200"/>
        <w:outlineLvl w:val="0"/>
        <w:rPr>
          <w:rFonts w:hint="eastAsia" w:ascii="Times New Roman" w:hAnsi="Times New Roman" w:cs="Times New Roman"/>
          <w:color w:val="auto"/>
          <w:szCs w:val="21"/>
        </w:rPr>
      </w:pPr>
      <w:r>
        <w:rPr>
          <w:rFonts w:hint="eastAsia" w:ascii="Times New Roman" w:hAnsi="Times New Roman" w:cs="Times New Roman"/>
          <w:color w:val="auto"/>
          <w:szCs w:val="21"/>
        </w:rPr>
        <w:t>3.因甲方和乙方原因而造成停窝工的，项目工期顺延。</w:t>
      </w:r>
    </w:p>
    <w:p w14:paraId="7E30F934">
      <w:pPr>
        <w:spacing w:line="360" w:lineRule="auto"/>
        <w:ind w:firstLine="420" w:firstLineChars="200"/>
        <w:outlineLvl w:val="0"/>
        <w:rPr>
          <w:rFonts w:ascii="Times New Roman" w:hAnsi="Times New Roman"/>
          <w:color w:val="auto"/>
          <w:szCs w:val="21"/>
        </w:rPr>
      </w:pPr>
      <w:r>
        <w:rPr>
          <w:rFonts w:hint="eastAsia" w:ascii="Times New Roman" w:hAnsi="Times New Roman" w:cs="Times New Roman"/>
          <w:color w:val="auto"/>
          <w:szCs w:val="21"/>
        </w:rPr>
        <w:t>4.对于丙方提供的图纸等资料以及属于丙方的测绘成果，甲方和乙方有义务保密，不得向其他方提供或用于本合同以外的项目，否则丙方有权对因此造成的损失追究甲方和乙方责任。</w:t>
      </w:r>
    </w:p>
    <w:p w14:paraId="627E7C3C">
      <w:pPr>
        <w:spacing w:line="360" w:lineRule="auto"/>
        <w:ind w:firstLine="422" w:firstLineChars="200"/>
        <w:outlineLvl w:val="0"/>
        <w:rPr>
          <w:rFonts w:hint="eastAsia" w:ascii="Times New Roman" w:hAnsi="Times New Roman" w:cs="Times New Roman"/>
          <w:b/>
          <w:bCs/>
          <w:color w:val="auto"/>
          <w:lang w:val="en-US" w:eastAsia="zh-CN"/>
        </w:rPr>
      </w:pPr>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二</w:t>
      </w:r>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受托方违约责任</w:t>
      </w:r>
    </w:p>
    <w:p w14:paraId="2E0C2526">
      <w:pPr>
        <w:spacing w:line="360" w:lineRule="auto"/>
        <w:ind w:firstLine="420" w:firstLineChars="200"/>
        <w:outlineLvl w:val="0"/>
        <w:rPr>
          <w:rFonts w:hint="eastAsia" w:ascii="Times New Roman" w:hAnsi="Times New Roman"/>
          <w:color w:val="auto"/>
          <w:szCs w:val="21"/>
        </w:rPr>
      </w:pPr>
      <w:r>
        <w:rPr>
          <w:rFonts w:hint="eastAsia" w:ascii="Times New Roman" w:hAnsi="Times New Roman"/>
          <w:color w:val="auto"/>
          <w:szCs w:val="21"/>
        </w:rPr>
        <w:t>1.合同签订后，如丙方擅自中途停止或解除合同，丙方应向甲方支偿项目款20%的违约金，并归还甲方已付的全部项目款。</w:t>
      </w:r>
    </w:p>
    <w:p w14:paraId="47ECBDA1">
      <w:pPr>
        <w:spacing w:line="360" w:lineRule="auto"/>
        <w:ind w:firstLine="420" w:firstLineChars="200"/>
        <w:outlineLvl w:val="0"/>
        <w:rPr>
          <w:rFonts w:hint="eastAsia" w:ascii="Times New Roman" w:hAnsi="Times New Roman"/>
          <w:color w:val="auto"/>
          <w:szCs w:val="21"/>
        </w:rPr>
      </w:pPr>
      <w:r>
        <w:rPr>
          <w:rFonts w:hint="eastAsia" w:ascii="Times New Roman" w:hAnsi="Times New Roman"/>
          <w:color w:val="auto"/>
          <w:szCs w:val="21"/>
        </w:rPr>
        <w:t>2.在乙方提供了必要的工作、生活条件，并且甲方保证了项目款按时足额到位的情况下，丙方未能按合同约定的期限(若根据上级工作安排及实际情况适当提前或者延后的，以乙方与丙方重新协商确定调整后的期限为准)提交项目成果的，每逾期一日应向甲方支付本合同约定的项目款0.1%的违约金。因天气、交通、政府行为、乙方提供的资料不准确等影响项目作业的客观原因造成项目延期的，丙方不承担赔偿责任。</w:t>
      </w:r>
    </w:p>
    <w:p w14:paraId="693461B5">
      <w:pPr>
        <w:spacing w:line="360" w:lineRule="auto"/>
        <w:ind w:firstLine="420" w:firstLineChars="200"/>
        <w:outlineLvl w:val="0"/>
        <w:rPr>
          <w:rFonts w:hint="eastAsia" w:ascii="Times New Roman" w:hAnsi="Times New Roman"/>
          <w:color w:val="auto"/>
          <w:szCs w:val="21"/>
        </w:rPr>
      </w:pPr>
      <w:r>
        <w:rPr>
          <w:rFonts w:hint="eastAsia" w:ascii="Times New Roman" w:hAnsi="Times New Roman"/>
          <w:color w:val="auto"/>
          <w:szCs w:val="21"/>
        </w:rPr>
        <w:t>3.丙方提供的项目成果质量不合格的，丙方应无偿予以重测或采取补救措施以达到质量要求。因项目成果质量不符合合同要求(因乙方提供的资料原因所致的除外)造成严重后果的，丙方应对由此造成的直接损失承担赔偿责任，并承担相应的法律责任(由于乙方提供的资料原因产生的责任由乙方自行负责)。</w:t>
      </w:r>
    </w:p>
    <w:p w14:paraId="667D1ADE">
      <w:pPr>
        <w:spacing w:line="360" w:lineRule="auto"/>
        <w:ind w:firstLine="420" w:firstLineChars="200"/>
        <w:outlineLvl w:val="0"/>
        <w:rPr>
          <w:rFonts w:hint="default" w:ascii="Times New Roman" w:hAnsi="Times New Roman"/>
          <w:color w:val="auto"/>
          <w:szCs w:val="21"/>
        </w:rPr>
      </w:pPr>
      <w:r>
        <w:rPr>
          <w:rFonts w:hint="eastAsia" w:ascii="Times New Roman" w:hAnsi="Times New Roman"/>
          <w:color w:val="auto"/>
          <w:szCs w:val="21"/>
        </w:rPr>
        <w:t>4.对于乙方提供的图纸和技术资料以及属于乙方的项目成果，丙方有义务遵守信息安全及保密规定，不得向其他方转让，否则，乙方有权对因此造成的损失追究责任。</w:t>
      </w:r>
    </w:p>
    <w:p w14:paraId="633276B2">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cs="Times New Roman"/>
          <w:b/>
          <w:color w:val="auto"/>
          <w:sz w:val="21"/>
          <w:szCs w:val="21"/>
          <w:lang w:val="en-US" w:eastAsia="zh-CN"/>
        </w:rPr>
        <w:t>一</w:t>
      </w:r>
      <w:r>
        <w:rPr>
          <w:rFonts w:ascii="Times New Roman" w:hAnsi="Times New Roman"/>
          <w:b/>
          <w:color w:val="auto"/>
          <w:sz w:val="21"/>
          <w:szCs w:val="21"/>
        </w:rPr>
        <w:t>条  其他约定</w:t>
      </w:r>
    </w:p>
    <w:p w14:paraId="1B66615A">
      <w:pPr>
        <w:spacing w:line="360" w:lineRule="auto"/>
        <w:ind w:firstLine="420" w:firstLineChars="200"/>
        <w:rPr>
          <w:rFonts w:ascii="Times New Roman" w:hAnsi="Times New Roman"/>
          <w:color w:val="auto"/>
          <w:szCs w:val="21"/>
        </w:rPr>
      </w:pPr>
      <w:r>
        <w:rPr>
          <w:rFonts w:ascii="Times New Roman" w:hAnsi="Times New Roman"/>
          <w:color w:val="auto"/>
          <w:szCs w:val="21"/>
        </w:rPr>
        <w:t>1、在合同有效期内，任何一方因不可抗力事件导致不能履行合同，则合同履约执行期可延长，其延长期与不可抗力影响期相同。</w:t>
      </w:r>
    </w:p>
    <w:p w14:paraId="1B7234BF">
      <w:pPr>
        <w:spacing w:line="360" w:lineRule="auto"/>
        <w:ind w:firstLine="420" w:firstLineChars="200"/>
        <w:rPr>
          <w:rFonts w:ascii="Times New Roman" w:hAnsi="Times New Roman"/>
          <w:color w:val="auto"/>
          <w:szCs w:val="21"/>
        </w:rPr>
      </w:pPr>
      <w:r>
        <w:rPr>
          <w:rFonts w:ascii="Times New Roman" w:hAnsi="Times New Roman"/>
          <w:color w:val="auto"/>
          <w:szCs w:val="21"/>
        </w:rPr>
        <w:t>2、不可抗力事件发生后，应立即通知对方，并寄送有关权威机构出具的证明。</w:t>
      </w:r>
    </w:p>
    <w:p w14:paraId="4C22C541">
      <w:pPr>
        <w:spacing w:line="360" w:lineRule="auto"/>
        <w:ind w:firstLine="420" w:firstLineChars="200"/>
        <w:rPr>
          <w:rFonts w:ascii="Times New Roman" w:hAnsi="Times New Roman"/>
          <w:color w:val="auto"/>
          <w:szCs w:val="21"/>
        </w:rPr>
      </w:pPr>
      <w:r>
        <w:rPr>
          <w:rFonts w:ascii="Times New Roman" w:hAnsi="Times New Roman"/>
          <w:color w:val="auto"/>
          <w:szCs w:val="21"/>
        </w:rPr>
        <w:t>3、不可抗力事件延续120天以上，双方应通过友好协商，确定是否继续履行合同。</w:t>
      </w:r>
    </w:p>
    <w:p w14:paraId="2D10D2A5">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cs="Times New Roman"/>
          <w:b/>
          <w:color w:val="auto"/>
          <w:sz w:val="21"/>
          <w:szCs w:val="21"/>
          <w:lang w:eastAsia="zh-CN"/>
        </w:rPr>
        <w:t>二</w:t>
      </w:r>
      <w:r>
        <w:rPr>
          <w:rFonts w:ascii="Times New Roman" w:hAnsi="Times New Roman"/>
          <w:b/>
          <w:color w:val="auto"/>
          <w:sz w:val="21"/>
          <w:szCs w:val="21"/>
        </w:rPr>
        <w:t>条  关于补充协议</w:t>
      </w:r>
    </w:p>
    <w:p w14:paraId="0998ABF2">
      <w:pPr>
        <w:pStyle w:val="28"/>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本合同执行过程中的未尽事宜，</w:t>
      </w:r>
      <w:r>
        <w:rPr>
          <w:rFonts w:hint="eastAsia" w:ascii="Times New Roman" w:hAnsi="Times New Roman" w:cs="Times New Roman"/>
          <w:color w:val="auto"/>
          <w:sz w:val="21"/>
          <w:szCs w:val="21"/>
          <w:lang w:val="en-US" w:eastAsia="zh-CN"/>
        </w:rPr>
        <w:t>三</w:t>
      </w:r>
      <w:r>
        <w:rPr>
          <w:rFonts w:ascii="Times New Roman" w:hAnsi="Times New Roman"/>
          <w:color w:val="auto"/>
          <w:sz w:val="21"/>
          <w:szCs w:val="21"/>
        </w:rPr>
        <w:t>方应本着实事求是、友好协商的态度加以解决。</w:t>
      </w:r>
      <w:r>
        <w:rPr>
          <w:rFonts w:hint="eastAsia" w:ascii="Times New Roman" w:hAnsi="Times New Roman" w:cs="Times New Roman"/>
          <w:color w:val="auto"/>
          <w:sz w:val="21"/>
          <w:szCs w:val="21"/>
          <w:lang w:val="en-US" w:eastAsia="zh-CN"/>
        </w:rPr>
        <w:t>三</w:t>
      </w:r>
      <w:r>
        <w:rPr>
          <w:rFonts w:ascii="Times New Roman" w:hAnsi="Times New Roman"/>
          <w:color w:val="auto"/>
          <w:sz w:val="21"/>
          <w:szCs w:val="21"/>
        </w:rPr>
        <w:t>方协商一致的，签订补充协议。补充协议与本合同具有同等效力。</w:t>
      </w:r>
    </w:p>
    <w:p w14:paraId="7CE94059">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cs="Times New Roman"/>
          <w:b/>
          <w:color w:val="auto"/>
          <w:sz w:val="21"/>
          <w:szCs w:val="21"/>
          <w:lang w:val="en-US" w:eastAsia="zh-CN"/>
        </w:rPr>
        <w:t>三</w:t>
      </w:r>
      <w:r>
        <w:rPr>
          <w:rFonts w:ascii="Times New Roman" w:hAnsi="Times New Roman"/>
          <w:b/>
          <w:color w:val="auto"/>
          <w:sz w:val="21"/>
          <w:szCs w:val="21"/>
        </w:rPr>
        <w:t xml:space="preserve">条  </w:t>
      </w:r>
      <w:r>
        <w:rPr>
          <w:rFonts w:hint="default" w:ascii="Times New Roman" w:hAnsi="Times New Roman"/>
          <w:b/>
          <w:color w:val="auto"/>
          <w:sz w:val="21"/>
          <w:szCs w:val="21"/>
        </w:rPr>
        <w:t>诉讼</w:t>
      </w:r>
      <w:r>
        <w:rPr>
          <w:rFonts w:ascii="Times New Roman" w:hAnsi="Times New Roman"/>
          <w:b/>
          <w:color w:val="auto"/>
          <w:sz w:val="21"/>
          <w:szCs w:val="21"/>
        </w:rPr>
        <w:t>与争议</w:t>
      </w:r>
    </w:p>
    <w:p w14:paraId="74BAB73C">
      <w:pPr>
        <w:pStyle w:val="28"/>
        <w:spacing w:before="0" w:beforeAutospacing="0" w:after="0" w:afterAutospacing="0" w:line="360" w:lineRule="auto"/>
        <w:ind w:firstLine="417" w:firstLineChars="199"/>
        <w:rPr>
          <w:rFonts w:ascii="Times New Roman" w:hAnsi="Times New Roman" w:cs="Times New Roman"/>
          <w:b w:val="0"/>
          <w:color w:val="auto"/>
          <w:sz w:val="21"/>
          <w:szCs w:val="21"/>
        </w:rPr>
      </w:pPr>
      <w:r>
        <w:rPr>
          <w:rFonts w:hint="default" w:ascii="Times New Roman" w:hAnsi="Times New Roman" w:cs="Times New Roman"/>
          <w:b w:val="0"/>
          <w:color w:val="auto"/>
          <w:sz w:val="21"/>
          <w:szCs w:val="21"/>
        </w:rPr>
        <w:t>三方在执行合同中所发生的一切争议，应通过协商解决或由三方主管部门调解。如协商或调解不成，任何一方均可向委托方所在地人民法院起诉。</w:t>
      </w:r>
    </w:p>
    <w:p w14:paraId="46F8F08D">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cs="Times New Roman"/>
          <w:b/>
          <w:color w:val="auto"/>
          <w:sz w:val="21"/>
          <w:szCs w:val="21"/>
          <w:lang w:val="en-US" w:eastAsia="zh-CN"/>
        </w:rPr>
        <w:t>四</w:t>
      </w:r>
      <w:r>
        <w:rPr>
          <w:rFonts w:ascii="Times New Roman" w:hAnsi="Times New Roman"/>
          <w:b/>
          <w:color w:val="auto"/>
          <w:sz w:val="21"/>
          <w:szCs w:val="21"/>
        </w:rPr>
        <w:t>条  政府采购合同贷款</w:t>
      </w:r>
    </w:p>
    <w:p w14:paraId="2D43CAD3">
      <w:pPr>
        <w:spacing w:line="360" w:lineRule="auto"/>
        <w:ind w:firstLine="482"/>
        <w:rPr>
          <w:rFonts w:ascii="Times New Roman" w:hAnsi="Times New Roman"/>
          <w:color w:val="auto"/>
          <w:szCs w:val="21"/>
        </w:rPr>
      </w:pPr>
      <w:r>
        <w:rPr>
          <w:rFonts w:ascii="Times New Roman" w:hAnsi="Times New Roman"/>
          <w:color w:val="auto"/>
          <w:szCs w:val="21"/>
        </w:rPr>
        <w:t>本合同（</w:t>
      </w:r>
      <w:r>
        <w:rPr>
          <w:rFonts w:ascii="Times New Roman" w:hAnsi="Times New Roman"/>
          <w:color w:val="auto"/>
          <w:szCs w:val="21"/>
        </w:rPr>
        <w:sym w:font="Wingdings" w:char="00A8"/>
      </w:r>
      <w:r>
        <w:rPr>
          <w:rFonts w:ascii="Times New Roman" w:hAnsi="Times New Roman"/>
          <w:color w:val="auto"/>
          <w:szCs w:val="21"/>
        </w:rPr>
        <w:t xml:space="preserve">是  </w:t>
      </w:r>
      <w:r>
        <w:rPr>
          <w:rFonts w:ascii="Times New Roman" w:hAnsi="Times New Roman"/>
          <w:color w:val="auto"/>
          <w:szCs w:val="21"/>
        </w:rPr>
        <w:sym w:font="Wingdings" w:char="00A8"/>
      </w:r>
      <w:r>
        <w:rPr>
          <w:rFonts w:ascii="Times New Roman" w:hAnsi="Times New Roman"/>
          <w:color w:val="auto"/>
          <w:szCs w:val="21"/>
        </w:rPr>
        <w:t>否）为政府采购信用融资的政府采购合同，本合同同时用于乙方向</w:t>
      </w:r>
    </w:p>
    <w:p w14:paraId="278A3D26">
      <w:pPr>
        <w:spacing w:line="360" w:lineRule="auto"/>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银行（金融机构）申请政府采购信用贷款。</w:t>
      </w:r>
    </w:p>
    <w:p w14:paraId="31F3AE45">
      <w:pPr>
        <w:spacing w:line="360" w:lineRule="auto"/>
        <w:ind w:firstLine="482"/>
        <w:rPr>
          <w:rFonts w:ascii="Times New Roman" w:hAnsi="Times New Roman"/>
          <w:color w:val="auto"/>
          <w:szCs w:val="21"/>
        </w:rPr>
      </w:pPr>
      <w:r>
        <w:rPr>
          <w:rFonts w:ascii="Times New Roman" w:hAnsi="Times New Roman"/>
          <w:color w:val="auto"/>
          <w:szCs w:val="21"/>
        </w:rPr>
        <w:t>本合同一经签订，原则上不得更改乙方收款账户信息。确须更改的，乙方应取得原合同收款账户开户银行书面同意，否则修改后的合同不予备案，采购资金不予支付。”</w:t>
      </w:r>
    </w:p>
    <w:p w14:paraId="3BF9ADE1">
      <w:pPr>
        <w:spacing w:line="360" w:lineRule="auto"/>
        <w:ind w:firstLine="482"/>
        <w:rPr>
          <w:rFonts w:ascii="Times New Roman" w:hAnsi="Times New Roman"/>
          <w:b/>
          <w:color w:val="auto"/>
          <w:szCs w:val="21"/>
        </w:rPr>
      </w:pPr>
      <w:r>
        <w:rPr>
          <w:rFonts w:ascii="Times New Roman" w:hAnsi="Times New Roman"/>
          <w:color w:val="auto"/>
          <w:szCs w:val="21"/>
        </w:rPr>
        <w:t>中标供应商需确保政府采购合同的收款账户与融资银行开户账户一致。</w:t>
      </w:r>
    </w:p>
    <w:p w14:paraId="23C70552">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cs="Times New Roman"/>
          <w:b/>
          <w:color w:val="auto"/>
          <w:sz w:val="21"/>
          <w:szCs w:val="21"/>
          <w:lang w:val="en-US" w:eastAsia="zh-CN"/>
        </w:rPr>
        <w:t>五</w:t>
      </w:r>
      <w:r>
        <w:rPr>
          <w:rFonts w:ascii="Times New Roman" w:hAnsi="Times New Roman"/>
          <w:b/>
          <w:color w:val="auto"/>
          <w:sz w:val="21"/>
          <w:szCs w:val="21"/>
        </w:rPr>
        <w:t>条  附则：</w:t>
      </w:r>
    </w:p>
    <w:p w14:paraId="47782A74">
      <w:pPr>
        <w:pStyle w:val="28"/>
        <w:spacing w:before="0"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1、本合同由</w:t>
      </w:r>
      <w:r>
        <w:rPr>
          <w:rFonts w:hint="eastAsia" w:ascii="Times New Roman" w:hAnsi="Times New Roman" w:cs="Times New Roman"/>
          <w:color w:val="auto"/>
          <w:sz w:val="21"/>
          <w:szCs w:val="21"/>
          <w:lang w:val="en-US" w:eastAsia="zh-CN"/>
        </w:rPr>
        <w:t>三</w:t>
      </w:r>
      <w:r>
        <w:rPr>
          <w:rFonts w:ascii="Times New Roman" w:hAnsi="Times New Roman"/>
          <w:color w:val="auto"/>
          <w:sz w:val="21"/>
          <w:szCs w:val="21"/>
        </w:rPr>
        <w:t>方代表签字，加盖</w:t>
      </w:r>
      <w:r>
        <w:rPr>
          <w:rFonts w:hint="eastAsia" w:ascii="Times New Roman" w:hAnsi="Times New Roman" w:cs="Times New Roman"/>
          <w:color w:val="auto"/>
          <w:sz w:val="21"/>
          <w:szCs w:val="21"/>
          <w:lang w:val="en-US" w:eastAsia="zh-CN"/>
        </w:rPr>
        <w:t>三</w:t>
      </w:r>
      <w:r>
        <w:rPr>
          <w:rFonts w:ascii="Times New Roman" w:hAnsi="Times New Roman"/>
          <w:color w:val="auto"/>
          <w:sz w:val="21"/>
          <w:szCs w:val="21"/>
        </w:rPr>
        <w:t>方公章或合同专用章即生效。全部成果交接完毕和测绘工程费结算完成后，本合同终止。</w:t>
      </w:r>
    </w:p>
    <w:p w14:paraId="6CBE389C">
      <w:pPr>
        <w:spacing w:line="360" w:lineRule="auto"/>
        <w:ind w:firstLine="420" w:firstLineChars="200"/>
        <w:rPr>
          <w:rFonts w:ascii="Times New Roman" w:hAnsi="Times New Roman"/>
          <w:color w:val="auto"/>
          <w:szCs w:val="21"/>
        </w:rPr>
      </w:pPr>
      <w:r>
        <w:rPr>
          <w:rFonts w:ascii="Times New Roman" w:hAnsi="Times New Roman"/>
          <w:color w:val="auto"/>
          <w:szCs w:val="21"/>
        </w:rPr>
        <w:t>2、本合同一式</w:t>
      </w:r>
      <w:r>
        <w:rPr>
          <w:rFonts w:hint="eastAsia" w:ascii="Times New Roman" w:hAnsi="Times New Roman" w:cs="Times New Roman"/>
          <w:color w:val="auto"/>
          <w:szCs w:val="21"/>
          <w:u w:val="single"/>
          <w:lang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olor w:val="auto"/>
          <w:szCs w:val="21"/>
        </w:rPr>
        <w:t>份，甲方</w:t>
      </w:r>
      <w:r>
        <w:rPr>
          <w:rFonts w:hint="eastAsia" w:ascii="Times New Roman" w:hAnsi="Times New Roman" w:cs="Times New Roman"/>
          <w:color w:val="auto"/>
          <w:szCs w:val="21"/>
          <w:u w:val="single"/>
          <w:lang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olor w:val="auto"/>
          <w:szCs w:val="21"/>
        </w:rPr>
        <w:t>份，乙方</w:t>
      </w:r>
      <w:r>
        <w:rPr>
          <w:rFonts w:hint="eastAsia" w:ascii="Times New Roman" w:hAnsi="Times New Roman" w:cs="Times New Roman"/>
          <w:color w:val="auto"/>
          <w:szCs w:val="21"/>
          <w:u w:val="single"/>
          <w:lang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olor w:val="auto"/>
          <w:szCs w:val="21"/>
        </w:rPr>
        <w:t>份，</w:t>
      </w:r>
      <w:r>
        <w:rPr>
          <w:rFonts w:hint="eastAsia" w:ascii="Times New Roman" w:hAnsi="Times New Roman" w:cs="Times New Roman"/>
          <w:color w:val="auto"/>
          <w:szCs w:val="21"/>
          <w:lang w:val="en-US" w:eastAsia="zh-CN"/>
        </w:rPr>
        <w:t>丙方</w:t>
      </w:r>
      <w:r>
        <w:rPr>
          <w:rFonts w:hint="eastAsia" w:ascii="Times New Roman" w:hAnsi="Times New Roman" w:cs="Times New Roman"/>
          <w:color w:val="auto"/>
          <w:szCs w:val="21"/>
          <w:u w:val="single"/>
          <w:lang w:eastAsia="zh-CN"/>
        </w:rPr>
        <w:t xml:space="preserve"> </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份</w:t>
      </w:r>
      <w:r>
        <w:rPr>
          <w:rFonts w:ascii="Times New Roman" w:hAnsi="Times New Roman"/>
          <w:color w:val="auto"/>
          <w:szCs w:val="21"/>
        </w:rPr>
        <w:t>。</w:t>
      </w:r>
    </w:p>
    <w:p w14:paraId="6E49A880">
      <w:pPr>
        <w:rPr>
          <w:rFonts w:ascii="Times New Roman" w:hAnsi="Times New Roman"/>
          <w:b/>
          <w:bCs/>
          <w:color w:val="auto"/>
          <w:sz w:val="52"/>
        </w:rPr>
      </w:pPr>
      <w:r>
        <w:rPr>
          <w:rFonts w:ascii="Times New Roman" w:hAnsi="Times New Roman"/>
          <w:b/>
          <w:bCs/>
          <w:color w:val="auto"/>
          <w:sz w:val="52"/>
        </w:rPr>
        <w:br w:type="page"/>
      </w:r>
    </w:p>
    <w:p w14:paraId="59A7F7A1">
      <w:pPr>
        <w:spacing w:line="360" w:lineRule="auto"/>
        <w:ind w:firstLine="420" w:firstLineChars="200"/>
        <w:rPr>
          <w:rFonts w:ascii="Times New Roman" w:hAnsi="Times New Roman"/>
          <w:color w:val="auto"/>
          <w:szCs w:val="21"/>
        </w:rPr>
      </w:pPr>
    </w:p>
    <w:tbl>
      <w:tblPr>
        <w:tblStyle w:val="34"/>
        <w:tblW w:w="9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10"/>
        <w:gridCol w:w="1860"/>
        <w:gridCol w:w="55"/>
        <w:gridCol w:w="1598"/>
        <w:gridCol w:w="28"/>
        <w:gridCol w:w="3279"/>
      </w:tblGrid>
      <w:tr w14:paraId="7BC9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restart"/>
            <w:vAlign w:val="center"/>
          </w:tcPr>
          <w:p w14:paraId="694189E7">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委托方甲方</w:t>
            </w:r>
          </w:p>
        </w:tc>
        <w:tc>
          <w:tcPr>
            <w:tcW w:w="1910" w:type="dxa"/>
            <w:vAlign w:val="center"/>
          </w:tcPr>
          <w:p w14:paraId="061CE39F">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名称（或姓名）</w:t>
            </w:r>
          </w:p>
        </w:tc>
        <w:tc>
          <w:tcPr>
            <w:tcW w:w="6820" w:type="dxa"/>
            <w:gridSpan w:val="5"/>
            <w:vAlign w:val="center"/>
          </w:tcPr>
          <w:p w14:paraId="0F881488">
            <w:pPr>
              <w:keepNext w:val="0"/>
              <w:keepLines w:val="0"/>
              <w:suppressLineNumbers w:val="0"/>
              <w:tabs>
                <w:tab w:val="right" w:pos="5544"/>
              </w:tabs>
              <w:spacing w:before="0" w:beforeAutospacing="0" w:after="0" w:afterAutospacing="0" w:line="400" w:lineRule="exact"/>
              <w:ind w:left="0" w:right="0" w:firstLine="387"/>
              <w:jc w:val="left"/>
              <w:rPr>
                <w:rFonts w:hint="default"/>
                <w:color w:val="auto"/>
                <w:sz w:val="22"/>
              </w:rPr>
            </w:pPr>
            <w:r>
              <w:rPr>
                <w:rFonts w:hint="default" w:ascii="黑体" w:hAnsi="黑体" w:eastAsia="黑体"/>
                <w:color w:val="auto"/>
                <w:sz w:val="22"/>
              </w:rPr>
              <w:t xml:space="preserve"> </w:t>
            </w:r>
            <w:r>
              <w:rPr>
                <w:rFonts w:hint="eastAsia" w:ascii="黑体" w:hAnsi="黑体" w:eastAsia="黑体"/>
                <w:color w:val="auto"/>
                <w:sz w:val="22"/>
              </w:rPr>
              <w:t xml:space="preserve">浙江舟山群岛新区新城管理委员会 </w:t>
            </w:r>
            <w:r>
              <w:rPr>
                <w:rFonts w:hint="default" w:ascii="黑体" w:hAnsi="黑体" w:eastAsia="黑体"/>
                <w:color w:val="auto"/>
                <w:sz w:val="22"/>
              </w:rPr>
              <w:t xml:space="preserve">     </w:t>
            </w:r>
            <w:r>
              <w:rPr>
                <w:rFonts w:hint="eastAsia" w:ascii="黑体" w:hAnsi="黑体" w:eastAsia="黑体"/>
                <w:color w:val="auto"/>
                <w:sz w:val="22"/>
              </w:rPr>
              <w:t xml:space="preserve"> （</w:t>
            </w:r>
            <w:r>
              <w:rPr>
                <w:rFonts w:hint="eastAsia"/>
                <w:color w:val="auto"/>
                <w:sz w:val="22"/>
              </w:rPr>
              <w:t>签章）</w:t>
            </w:r>
          </w:p>
        </w:tc>
      </w:tr>
      <w:tr w14:paraId="7530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30D33654">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495A8B4B">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法定代表人</w:t>
            </w:r>
          </w:p>
        </w:tc>
        <w:tc>
          <w:tcPr>
            <w:tcW w:w="1860" w:type="dxa"/>
            <w:vAlign w:val="center"/>
          </w:tcPr>
          <w:p w14:paraId="1CDF6DC7">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653" w:type="dxa"/>
            <w:gridSpan w:val="2"/>
            <w:vAlign w:val="center"/>
          </w:tcPr>
          <w:p w14:paraId="1DB00D92">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委托代理人</w:t>
            </w:r>
          </w:p>
        </w:tc>
        <w:tc>
          <w:tcPr>
            <w:tcW w:w="3307" w:type="dxa"/>
            <w:gridSpan w:val="2"/>
            <w:vAlign w:val="center"/>
          </w:tcPr>
          <w:p w14:paraId="0CA4B3B6">
            <w:pPr>
              <w:keepNext w:val="0"/>
              <w:keepLines w:val="0"/>
              <w:suppressLineNumbers w:val="0"/>
              <w:spacing w:before="0" w:beforeAutospacing="0" w:after="0" w:afterAutospacing="0" w:line="400" w:lineRule="exact"/>
              <w:ind w:left="0" w:right="0" w:firstLine="387"/>
              <w:jc w:val="center"/>
              <w:rPr>
                <w:rFonts w:hint="default"/>
                <w:color w:val="auto"/>
                <w:sz w:val="22"/>
              </w:rPr>
            </w:pPr>
            <w:r>
              <w:rPr>
                <w:rFonts w:hint="eastAsia"/>
                <w:color w:val="auto"/>
                <w:sz w:val="22"/>
              </w:rPr>
              <w:t xml:space="preserve">          </w:t>
            </w:r>
            <w:r>
              <w:rPr>
                <w:rFonts w:hint="default"/>
                <w:color w:val="auto"/>
                <w:sz w:val="22"/>
              </w:rPr>
              <w:t xml:space="preserve">   </w:t>
            </w:r>
            <w:r>
              <w:rPr>
                <w:rFonts w:hint="eastAsia"/>
                <w:color w:val="auto"/>
                <w:sz w:val="22"/>
              </w:rPr>
              <w:t xml:space="preserve">   </w:t>
            </w:r>
            <w:r>
              <w:rPr>
                <w:rFonts w:hint="default"/>
                <w:color w:val="auto"/>
                <w:sz w:val="22"/>
              </w:rPr>
              <w:t xml:space="preserve"> </w:t>
            </w:r>
            <w:r>
              <w:rPr>
                <w:rFonts w:hint="eastAsia"/>
                <w:color w:val="auto"/>
                <w:sz w:val="22"/>
              </w:rPr>
              <w:t>（签章）</w:t>
            </w:r>
          </w:p>
        </w:tc>
      </w:tr>
      <w:tr w14:paraId="3601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4D1B5652">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407F8B9A">
            <w:pPr>
              <w:keepNext w:val="0"/>
              <w:keepLines w:val="0"/>
              <w:suppressLineNumbers w:val="0"/>
              <w:spacing w:before="0" w:beforeAutospacing="0" w:after="0" w:afterAutospacing="0" w:line="400" w:lineRule="exact"/>
              <w:ind w:left="0" w:right="0" w:firstLine="0"/>
              <w:jc w:val="center"/>
              <w:rPr>
                <w:rFonts w:hint="default" w:ascii="Times New Roman" w:hAnsi="Times New Roman"/>
                <w:color w:val="auto"/>
                <w:sz w:val="22"/>
              </w:rPr>
            </w:pPr>
            <w:r>
              <w:rPr>
                <w:rFonts w:hint="eastAsia"/>
                <w:color w:val="auto"/>
                <w:sz w:val="22"/>
              </w:rPr>
              <w:t>联  系  人</w:t>
            </w:r>
          </w:p>
        </w:tc>
        <w:tc>
          <w:tcPr>
            <w:tcW w:w="6820" w:type="dxa"/>
            <w:gridSpan w:val="5"/>
            <w:vAlign w:val="center"/>
          </w:tcPr>
          <w:p w14:paraId="6F044B3E">
            <w:pPr>
              <w:keepNext w:val="0"/>
              <w:keepLines w:val="0"/>
              <w:suppressLineNumbers w:val="0"/>
              <w:spacing w:before="0" w:beforeAutospacing="0" w:after="0" w:afterAutospacing="0" w:line="400" w:lineRule="exact"/>
              <w:ind w:left="0" w:right="0" w:firstLine="387"/>
              <w:jc w:val="right"/>
              <w:rPr>
                <w:rFonts w:hint="default"/>
                <w:color w:val="auto"/>
                <w:sz w:val="22"/>
              </w:rPr>
            </w:pPr>
            <w:r>
              <w:rPr>
                <w:rFonts w:hint="eastAsia" w:ascii="Times New Roman" w:hAnsi="Times New Roman"/>
                <w:color w:val="auto"/>
                <w:sz w:val="22"/>
              </w:rPr>
              <w:t xml:space="preserve">  （</w:t>
            </w:r>
            <w:r>
              <w:rPr>
                <w:rFonts w:hint="eastAsia"/>
                <w:color w:val="auto"/>
                <w:sz w:val="22"/>
              </w:rPr>
              <w:t>签章）</w:t>
            </w:r>
          </w:p>
        </w:tc>
      </w:tr>
      <w:tr w14:paraId="7198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037CB7AB">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3EE4D306">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通讯地址</w:t>
            </w:r>
          </w:p>
        </w:tc>
        <w:tc>
          <w:tcPr>
            <w:tcW w:w="6820" w:type="dxa"/>
            <w:gridSpan w:val="5"/>
            <w:vAlign w:val="center"/>
          </w:tcPr>
          <w:p w14:paraId="56C7B371">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2DDB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75F06F90">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79AA79A1">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电    话</w:t>
            </w:r>
          </w:p>
        </w:tc>
        <w:tc>
          <w:tcPr>
            <w:tcW w:w="1915" w:type="dxa"/>
            <w:gridSpan w:val="2"/>
            <w:vAlign w:val="center"/>
          </w:tcPr>
          <w:p w14:paraId="259E34F5">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598" w:type="dxa"/>
            <w:vAlign w:val="center"/>
          </w:tcPr>
          <w:p w14:paraId="19A3B2F1">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邮   编</w:t>
            </w:r>
          </w:p>
        </w:tc>
        <w:tc>
          <w:tcPr>
            <w:tcW w:w="3307" w:type="dxa"/>
            <w:gridSpan w:val="2"/>
            <w:vAlign w:val="center"/>
          </w:tcPr>
          <w:p w14:paraId="69440060">
            <w:pPr>
              <w:keepNext w:val="0"/>
              <w:keepLines w:val="0"/>
              <w:suppressLineNumbers w:val="0"/>
              <w:spacing w:before="0" w:beforeAutospacing="0" w:after="0" w:afterAutospacing="0" w:line="400" w:lineRule="exact"/>
              <w:ind w:left="0" w:right="0" w:firstLine="387"/>
              <w:jc w:val="center"/>
              <w:rPr>
                <w:rFonts w:hint="default"/>
                <w:color w:val="auto"/>
                <w:sz w:val="22"/>
              </w:rPr>
            </w:pPr>
          </w:p>
        </w:tc>
      </w:tr>
      <w:tr w14:paraId="3492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01DF58A1">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1695B7B0">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开户银行</w:t>
            </w:r>
          </w:p>
        </w:tc>
        <w:tc>
          <w:tcPr>
            <w:tcW w:w="6820" w:type="dxa"/>
            <w:gridSpan w:val="5"/>
            <w:vAlign w:val="center"/>
          </w:tcPr>
          <w:p w14:paraId="0F56708B">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6A2B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451FFC32">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77804AFD">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帐    号</w:t>
            </w:r>
          </w:p>
        </w:tc>
        <w:tc>
          <w:tcPr>
            <w:tcW w:w="6820" w:type="dxa"/>
            <w:gridSpan w:val="5"/>
            <w:vAlign w:val="center"/>
          </w:tcPr>
          <w:p w14:paraId="32D058D5">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2409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restart"/>
            <w:vAlign w:val="center"/>
          </w:tcPr>
          <w:p w14:paraId="56B321DF">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委托方乙方</w:t>
            </w:r>
          </w:p>
        </w:tc>
        <w:tc>
          <w:tcPr>
            <w:tcW w:w="1910" w:type="dxa"/>
            <w:vAlign w:val="center"/>
          </w:tcPr>
          <w:p w14:paraId="73E59AF5">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名称（或姓名）</w:t>
            </w:r>
          </w:p>
        </w:tc>
        <w:tc>
          <w:tcPr>
            <w:tcW w:w="6820" w:type="dxa"/>
            <w:gridSpan w:val="5"/>
            <w:vAlign w:val="center"/>
          </w:tcPr>
          <w:p w14:paraId="7B0FC46C">
            <w:pPr>
              <w:keepNext w:val="0"/>
              <w:keepLines w:val="0"/>
              <w:suppressLineNumbers w:val="0"/>
              <w:spacing w:before="0" w:beforeAutospacing="0" w:after="0" w:afterAutospacing="0" w:line="400" w:lineRule="exact"/>
              <w:ind w:left="0" w:right="0" w:firstLine="387"/>
              <w:jc w:val="left"/>
              <w:rPr>
                <w:rFonts w:hint="default"/>
                <w:color w:val="auto"/>
                <w:sz w:val="22"/>
              </w:rPr>
            </w:pPr>
            <w:r>
              <w:rPr>
                <w:rFonts w:hint="eastAsia" w:ascii="黑体" w:hAnsi="黑体" w:eastAsia="黑体"/>
                <w:color w:val="auto"/>
                <w:sz w:val="22"/>
              </w:rPr>
              <w:t xml:space="preserve">舟山市自然资源和规划局新城分局 </w:t>
            </w:r>
            <w:r>
              <w:rPr>
                <w:rFonts w:hint="default" w:ascii="黑体" w:hAnsi="黑体" w:eastAsia="黑体"/>
                <w:color w:val="auto"/>
                <w:sz w:val="22"/>
              </w:rPr>
              <w:tab/>
            </w:r>
            <w:r>
              <w:rPr>
                <w:rFonts w:hint="default" w:ascii="黑体" w:hAnsi="黑体" w:eastAsia="黑体"/>
                <w:color w:val="auto"/>
                <w:sz w:val="22"/>
              </w:rPr>
              <w:t xml:space="preserve">         </w:t>
            </w:r>
            <w:r>
              <w:rPr>
                <w:rFonts w:hint="eastAsia" w:ascii="黑体" w:hAnsi="黑体" w:eastAsia="黑体"/>
                <w:color w:val="auto"/>
                <w:sz w:val="22"/>
              </w:rPr>
              <w:t>（</w:t>
            </w:r>
            <w:r>
              <w:rPr>
                <w:rFonts w:hint="eastAsia" w:ascii="宋体" w:hAnsi="宋体"/>
                <w:color w:val="auto"/>
                <w:sz w:val="22"/>
              </w:rPr>
              <w:t>签章）</w:t>
            </w:r>
          </w:p>
        </w:tc>
      </w:tr>
      <w:tr w14:paraId="601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31E7CD80">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39D5EEB6">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法定代表人</w:t>
            </w:r>
          </w:p>
        </w:tc>
        <w:tc>
          <w:tcPr>
            <w:tcW w:w="1915" w:type="dxa"/>
            <w:gridSpan w:val="2"/>
            <w:vAlign w:val="center"/>
          </w:tcPr>
          <w:p w14:paraId="1234E5CC">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626" w:type="dxa"/>
            <w:gridSpan w:val="2"/>
            <w:vAlign w:val="center"/>
          </w:tcPr>
          <w:p w14:paraId="40A96193">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委托代理人</w:t>
            </w:r>
          </w:p>
        </w:tc>
        <w:tc>
          <w:tcPr>
            <w:tcW w:w="3279" w:type="dxa"/>
            <w:vAlign w:val="center"/>
          </w:tcPr>
          <w:p w14:paraId="7D8256CA">
            <w:pPr>
              <w:keepNext w:val="0"/>
              <w:keepLines w:val="0"/>
              <w:suppressLineNumbers w:val="0"/>
              <w:spacing w:before="0" w:beforeAutospacing="0" w:after="0" w:afterAutospacing="0" w:line="400" w:lineRule="exact"/>
              <w:ind w:left="0" w:right="0" w:firstLine="387"/>
              <w:jc w:val="center"/>
              <w:rPr>
                <w:rFonts w:hint="default"/>
                <w:color w:val="auto"/>
                <w:sz w:val="22"/>
              </w:rPr>
            </w:pPr>
            <w:r>
              <w:rPr>
                <w:rFonts w:hint="eastAsia"/>
                <w:color w:val="auto"/>
                <w:sz w:val="22"/>
              </w:rPr>
              <w:t xml:space="preserve">            </w:t>
            </w:r>
            <w:r>
              <w:rPr>
                <w:rFonts w:hint="default"/>
                <w:color w:val="auto"/>
                <w:sz w:val="22"/>
              </w:rPr>
              <w:t xml:space="preserve"> </w:t>
            </w:r>
            <w:r>
              <w:rPr>
                <w:rFonts w:hint="eastAsia"/>
                <w:color w:val="auto"/>
                <w:sz w:val="22"/>
              </w:rPr>
              <w:t xml:space="preserve"> </w:t>
            </w:r>
            <w:r>
              <w:rPr>
                <w:rFonts w:hint="default"/>
                <w:color w:val="auto"/>
                <w:sz w:val="22"/>
              </w:rPr>
              <w:t xml:space="preserve"> </w:t>
            </w:r>
            <w:r>
              <w:rPr>
                <w:rFonts w:hint="eastAsia"/>
                <w:color w:val="auto"/>
                <w:sz w:val="22"/>
              </w:rPr>
              <w:t xml:space="preserve"> （签章）</w:t>
            </w:r>
          </w:p>
        </w:tc>
      </w:tr>
      <w:tr w14:paraId="0185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58032661">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33424B97">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联  系  人</w:t>
            </w:r>
          </w:p>
        </w:tc>
        <w:tc>
          <w:tcPr>
            <w:tcW w:w="6820" w:type="dxa"/>
            <w:gridSpan w:val="5"/>
            <w:vAlign w:val="center"/>
          </w:tcPr>
          <w:p w14:paraId="4D5F95CC">
            <w:pPr>
              <w:keepNext w:val="0"/>
              <w:keepLines w:val="0"/>
              <w:suppressLineNumbers w:val="0"/>
              <w:spacing w:before="0" w:beforeAutospacing="0" w:after="0" w:afterAutospacing="0" w:line="400" w:lineRule="exact"/>
              <w:ind w:left="0" w:right="0" w:firstLine="387"/>
              <w:jc w:val="left"/>
              <w:rPr>
                <w:rFonts w:hint="default"/>
                <w:color w:val="auto"/>
                <w:sz w:val="22"/>
              </w:rPr>
            </w:pPr>
            <w:r>
              <w:rPr>
                <w:rFonts w:hint="default"/>
                <w:color w:val="auto"/>
                <w:sz w:val="22"/>
              </w:rPr>
              <w:t xml:space="preserve">                                            </w:t>
            </w:r>
            <w:r>
              <w:rPr>
                <w:rFonts w:hint="eastAsia"/>
                <w:color w:val="auto"/>
                <w:sz w:val="22"/>
              </w:rPr>
              <w:t>（签章）</w:t>
            </w:r>
          </w:p>
        </w:tc>
      </w:tr>
      <w:tr w14:paraId="510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121DB22E">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5DA7429F">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通讯地址</w:t>
            </w:r>
          </w:p>
        </w:tc>
        <w:tc>
          <w:tcPr>
            <w:tcW w:w="6820" w:type="dxa"/>
            <w:gridSpan w:val="5"/>
            <w:vAlign w:val="center"/>
          </w:tcPr>
          <w:p w14:paraId="62505F60">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08AB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3AED1D58">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616B2725">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电    话</w:t>
            </w:r>
          </w:p>
        </w:tc>
        <w:tc>
          <w:tcPr>
            <w:tcW w:w="1915" w:type="dxa"/>
            <w:gridSpan w:val="2"/>
            <w:vAlign w:val="center"/>
          </w:tcPr>
          <w:p w14:paraId="6F3DB425">
            <w:pPr>
              <w:keepNext w:val="0"/>
              <w:keepLines w:val="0"/>
              <w:suppressLineNumbers w:val="0"/>
              <w:spacing w:before="0" w:beforeAutospacing="0" w:after="0" w:afterAutospacing="0" w:line="400" w:lineRule="exact"/>
              <w:ind w:left="0" w:right="0" w:firstLine="387"/>
              <w:rPr>
                <w:rFonts w:hint="default"/>
                <w:color w:val="auto"/>
                <w:sz w:val="22"/>
              </w:rPr>
            </w:pPr>
          </w:p>
        </w:tc>
        <w:tc>
          <w:tcPr>
            <w:tcW w:w="1626" w:type="dxa"/>
            <w:gridSpan w:val="2"/>
            <w:vAlign w:val="center"/>
          </w:tcPr>
          <w:p w14:paraId="6B5FF71E">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邮   编</w:t>
            </w:r>
          </w:p>
        </w:tc>
        <w:tc>
          <w:tcPr>
            <w:tcW w:w="3279" w:type="dxa"/>
            <w:vAlign w:val="center"/>
          </w:tcPr>
          <w:p w14:paraId="3FDF8D03">
            <w:pPr>
              <w:keepNext w:val="0"/>
              <w:keepLines w:val="0"/>
              <w:suppressLineNumbers w:val="0"/>
              <w:spacing w:before="0" w:beforeAutospacing="0" w:after="0" w:afterAutospacing="0" w:line="400" w:lineRule="exact"/>
              <w:ind w:left="0" w:right="0" w:firstLine="387"/>
              <w:rPr>
                <w:rFonts w:hint="default"/>
                <w:color w:val="auto"/>
                <w:sz w:val="22"/>
              </w:rPr>
            </w:pPr>
          </w:p>
        </w:tc>
      </w:tr>
      <w:tr w14:paraId="4638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28E7B8E5">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412924F2">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开户银行</w:t>
            </w:r>
          </w:p>
        </w:tc>
        <w:tc>
          <w:tcPr>
            <w:tcW w:w="6820" w:type="dxa"/>
            <w:gridSpan w:val="5"/>
            <w:vAlign w:val="center"/>
          </w:tcPr>
          <w:p w14:paraId="54CE186F">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2F3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vAlign w:val="center"/>
          </w:tcPr>
          <w:p w14:paraId="29EC8F34">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910" w:type="dxa"/>
            <w:vAlign w:val="center"/>
          </w:tcPr>
          <w:p w14:paraId="21D76266">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帐    号</w:t>
            </w:r>
          </w:p>
        </w:tc>
        <w:tc>
          <w:tcPr>
            <w:tcW w:w="6820" w:type="dxa"/>
            <w:gridSpan w:val="5"/>
            <w:vAlign w:val="center"/>
          </w:tcPr>
          <w:p w14:paraId="1A65E24C">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731C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restart"/>
            <w:vAlign w:val="center"/>
          </w:tcPr>
          <w:p w14:paraId="13B7F7A6">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设计方丙方</w:t>
            </w:r>
          </w:p>
        </w:tc>
        <w:tc>
          <w:tcPr>
            <w:tcW w:w="1910" w:type="dxa"/>
            <w:vAlign w:val="center"/>
          </w:tcPr>
          <w:p w14:paraId="00E8F05F">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名称（或姓名）</w:t>
            </w:r>
          </w:p>
        </w:tc>
        <w:tc>
          <w:tcPr>
            <w:tcW w:w="6820" w:type="dxa"/>
            <w:gridSpan w:val="5"/>
            <w:vAlign w:val="center"/>
          </w:tcPr>
          <w:p w14:paraId="28C72FC8">
            <w:pPr>
              <w:keepNext w:val="0"/>
              <w:keepLines w:val="0"/>
              <w:suppressLineNumbers w:val="0"/>
              <w:spacing w:before="0" w:beforeAutospacing="0" w:after="0" w:afterAutospacing="0" w:line="400" w:lineRule="exact"/>
              <w:ind w:left="0" w:right="0" w:firstLine="387"/>
              <w:jc w:val="left"/>
              <w:rPr>
                <w:rFonts w:hint="default"/>
                <w:color w:val="auto"/>
                <w:sz w:val="22"/>
              </w:rPr>
            </w:pPr>
            <w:r>
              <w:rPr>
                <w:rFonts w:hint="default" w:ascii="黑体" w:hAnsi="黑体" w:eastAsia="黑体"/>
                <w:color w:val="auto"/>
                <w:sz w:val="22"/>
              </w:rPr>
              <w:tab/>
            </w:r>
            <w:r>
              <w:rPr>
                <w:rFonts w:hint="default" w:ascii="黑体" w:hAnsi="黑体" w:eastAsia="黑体"/>
                <w:color w:val="auto"/>
                <w:sz w:val="22"/>
              </w:rPr>
              <w:t xml:space="preserve">           </w:t>
            </w:r>
            <w:r>
              <w:rPr>
                <w:rFonts w:hint="eastAsia" w:ascii="黑体" w:hAnsi="黑体" w:eastAsia="黑体"/>
                <w:color w:val="auto"/>
                <w:sz w:val="22"/>
              </w:rPr>
              <w:t>（</w:t>
            </w:r>
            <w:r>
              <w:rPr>
                <w:rFonts w:hint="eastAsia" w:ascii="宋体" w:hAnsi="宋体"/>
                <w:color w:val="auto"/>
                <w:sz w:val="22"/>
              </w:rPr>
              <w:t>签章）</w:t>
            </w:r>
          </w:p>
        </w:tc>
      </w:tr>
      <w:tr w14:paraId="18D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tcPr>
          <w:p w14:paraId="5CBC4EF9">
            <w:pPr>
              <w:keepNext w:val="0"/>
              <w:keepLines w:val="0"/>
              <w:suppressLineNumbers w:val="0"/>
              <w:spacing w:before="0" w:beforeAutospacing="0" w:after="0" w:afterAutospacing="0" w:line="400" w:lineRule="exact"/>
              <w:ind w:left="0" w:right="0" w:firstLine="387"/>
              <w:rPr>
                <w:rFonts w:hint="default"/>
                <w:color w:val="auto"/>
                <w:sz w:val="22"/>
              </w:rPr>
            </w:pPr>
          </w:p>
        </w:tc>
        <w:tc>
          <w:tcPr>
            <w:tcW w:w="1910" w:type="dxa"/>
            <w:vAlign w:val="center"/>
          </w:tcPr>
          <w:p w14:paraId="458DFECC">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法定代表人</w:t>
            </w:r>
          </w:p>
        </w:tc>
        <w:tc>
          <w:tcPr>
            <w:tcW w:w="1860" w:type="dxa"/>
            <w:vAlign w:val="center"/>
          </w:tcPr>
          <w:p w14:paraId="5E717EA6">
            <w:pPr>
              <w:keepNext w:val="0"/>
              <w:keepLines w:val="0"/>
              <w:suppressLineNumbers w:val="0"/>
              <w:spacing w:before="0" w:beforeAutospacing="0" w:after="0" w:afterAutospacing="0" w:line="400" w:lineRule="exact"/>
              <w:ind w:left="0" w:right="0" w:firstLine="387"/>
              <w:jc w:val="center"/>
              <w:rPr>
                <w:rFonts w:hint="default"/>
                <w:color w:val="auto"/>
                <w:sz w:val="22"/>
              </w:rPr>
            </w:pPr>
          </w:p>
        </w:tc>
        <w:tc>
          <w:tcPr>
            <w:tcW w:w="1653" w:type="dxa"/>
            <w:gridSpan w:val="2"/>
            <w:vAlign w:val="center"/>
          </w:tcPr>
          <w:p w14:paraId="1B235ED0">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委托代理人</w:t>
            </w:r>
          </w:p>
        </w:tc>
        <w:tc>
          <w:tcPr>
            <w:tcW w:w="3307" w:type="dxa"/>
            <w:gridSpan w:val="2"/>
            <w:vAlign w:val="center"/>
          </w:tcPr>
          <w:p w14:paraId="115724A3">
            <w:pPr>
              <w:keepNext w:val="0"/>
              <w:keepLines w:val="0"/>
              <w:suppressLineNumbers w:val="0"/>
              <w:spacing w:before="0" w:beforeAutospacing="0" w:after="0" w:afterAutospacing="0" w:line="400" w:lineRule="exact"/>
              <w:ind w:left="0" w:right="0" w:firstLine="387"/>
              <w:jc w:val="center"/>
              <w:rPr>
                <w:rFonts w:hint="default"/>
                <w:color w:val="auto"/>
                <w:sz w:val="22"/>
              </w:rPr>
            </w:pPr>
          </w:p>
        </w:tc>
      </w:tr>
      <w:tr w14:paraId="4363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tcPr>
          <w:p w14:paraId="4180CF42">
            <w:pPr>
              <w:keepNext w:val="0"/>
              <w:keepLines w:val="0"/>
              <w:suppressLineNumbers w:val="0"/>
              <w:spacing w:before="0" w:beforeAutospacing="0" w:after="0" w:afterAutospacing="0" w:line="400" w:lineRule="exact"/>
              <w:ind w:left="0" w:right="0" w:firstLine="387"/>
              <w:rPr>
                <w:rFonts w:hint="default"/>
                <w:color w:val="auto"/>
                <w:sz w:val="22"/>
              </w:rPr>
            </w:pPr>
          </w:p>
        </w:tc>
        <w:tc>
          <w:tcPr>
            <w:tcW w:w="1910" w:type="dxa"/>
            <w:vAlign w:val="center"/>
          </w:tcPr>
          <w:p w14:paraId="326B120D">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联  系  人</w:t>
            </w:r>
          </w:p>
        </w:tc>
        <w:tc>
          <w:tcPr>
            <w:tcW w:w="6820" w:type="dxa"/>
            <w:gridSpan w:val="5"/>
            <w:vAlign w:val="center"/>
          </w:tcPr>
          <w:p w14:paraId="01D6153C">
            <w:pPr>
              <w:keepNext w:val="0"/>
              <w:keepLines w:val="0"/>
              <w:suppressLineNumbers w:val="0"/>
              <w:spacing w:before="0" w:beforeAutospacing="0" w:after="0" w:afterAutospacing="0" w:line="400" w:lineRule="exact"/>
              <w:ind w:left="0" w:right="0" w:firstLine="387"/>
              <w:jc w:val="left"/>
              <w:rPr>
                <w:rFonts w:hint="default"/>
                <w:color w:val="auto"/>
                <w:sz w:val="22"/>
              </w:rPr>
            </w:pPr>
            <w:r>
              <w:rPr>
                <w:rFonts w:hint="default"/>
                <w:color w:val="auto"/>
                <w:sz w:val="22"/>
              </w:rPr>
              <w:t xml:space="preserve">                             </w:t>
            </w:r>
            <w:r>
              <w:rPr>
                <w:rFonts w:hint="eastAsia"/>
                <w:color w:val="auto"/>
                <w:sz w:val="22"/>
              </w:rPr>
              <w:t>（签章）</w:t>
            </w:r>
          </w:p>
        </w:tc>
      </w:tr>
      <w:tr w14:paraId="2FB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tcPr>
          <w:p w14:paraId="4D8CBAAF">
            <w:pPr>
              <w:keepNext w:val="0"/>
              <w:keepLines w:val="0"/>
              <w:suppressLineNumbers w:val="0"/>
              <w:spacing w:before="0" w:beforeAutospacing="0" w:after="0" w:afterAutospacing="0" w:line="400" w:lineRule="exact"/>
              <w:ind w:left="0" w:right="0" w:firstLine="387"/>
              <w:rPr>
                <w:rFonts w:hint="default"/>
                <w:color w:val="auto"/>
                <w:sz w:val="22"/>
              </w:rPr>
            </w:pPr>
          </w:p>
        </w:tc>
        <w:tc>
          <w:tcPr>
            <w:tcW w:w="1910" w:type="dxa"/>
            <w:vAlign w:val="center"/>
          </w:tcPr>
          <w:p w14:paraId="429CF708">
            <w:pPr>
              <w:keepNext w:val="0"/>
              <w:keepLines w:val="0"/>
              <w:suppressLineNumbers w:val="0"/>
              <w:spacing w:before="0" w:beforeAutospacing="0" w:after="0" w:afterAutospacing="0" w:line="400" w:lineRule="exact"/>
              <w:ind w:left="0" w:right="0" w:firstLine="0" w:firstLineChars="0"/>
              <w:jc w:val="center"/>
              <w:rPr>
                <w:rFonts w:hint="default"/>
                <w:color w:val="auto"/>
                <w:sz w:val="22"/>
              </w:rPr>
            </w:pPr>
            <w:r>
              <w:rPr>
                <w:rFonts w:hint="eastAsia"/>
                <w:color w:val="auto"/>
                <w:sz w:val="22"/>
              </w:rPr>
              <w:t>通讯地址</w:t>
            </w:r>
          </w:p>
        </w:tc>
        <w:tc>
          <w:tcPr>
            <w:tcW w:w="6820" w:type="dxa"/>
            <w:gridSpan w:val="5"/>
            <w:vAlign w:val="center"/>
          </w:tcPr>
          <w:p w14:paraId="0BCEAF4C">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0433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tcPr>
          <w:p w14:paraId="72FF9672">
            <w:pPr>
              <w:keepNext w:val="0"/>
              <w:keepLines w:val="0"/>
              <w:suppressLineNumbers w:val="0"/>
              <w:spacing w:before="0" w:beforeAutospacing="0" w:after="0" w:afterAutospacing="0" w:line="400" w:lineRule="exact"/>
              <w:ind w:left="0" w:right="0" w:firstLine="387"/>
              <w:rPr>
                <w:rFonts w:hint="default"/>
                <w:color w:val="auto"/>
                <w:sz w:val="22"/>
              </w:rPr>
            </w:pPr>
          </w:p>
        </w:tc>
        <w:tc>
          <w:tcPr>
            <w:tcW w:w="1910" w:type="dxa"/>
            <w:vAlign w:val="center"/>
          </w:tcPr>
          <w:p w14:paraId="1FDB5CCD">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电    话</w:t>
            </w:r>
          </w:p>
        </w:tc>
        <w:tc>
          <w:tcPr>
            <w:tcW w:w="1915" w:type="dxa"/>
            <w:gridSpan w:val="2"/>
            <w:vAlign w:val="center"/>
          </w:tcPr>
          <w:p w14:paraId="2BCC5365">
            <w:pPr>
              <w:keepNext w:val="0"/>
              <w:keepLines w:val="0"/>
              <w:suppressLineNumbers w:val="0"/>
              <w:spacing w:before="0" w:beforeAutospacing="0" w:after="0" w:afterAutospacing="0" w:line="400" w:lineRule="exact"/>
              <w:ind w:left="0" w:right="0" w:firstLine="387"/>
              <w:rPr>
                <w:rFonts w:hint="default"/>
                <w:color w:val="auto"/>
                <w:sz w:val="22"/>
              </w:rPr>
            </w:pPr>
          </w:p>
        </w:tc>
        <w:tc>
          <w:tcPr>
            <w:tcW w:w="1598" w:type="dxa"/>
            <w:vAlign w:val="center"/>
          </w:tcPr>
          <w:p w14:paraId="24BA03A1">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邮   编</w:t>
            </w:r>
          </w:p>
        </w:tc>
        <w:tc>
          <w:tcPr>
            <w:tcW w:w="3307" w:type="dxa"/>
            <w:gridSpan w:val="2"/>
            <w:vAlign w:val="center"/>
          </w:tcPr>
          <w:p w14:paraId="24B46510">
            <w:pPr>
              <w:keepNext w:val="0"/>
              <w:keepLines w:val="0"/>
              <w:suppressLineNumbers w:val="0"/>
              <w:spacing w:before="0" w:beforeAutospacing="0" w:after="0" w:afterAutospacing="0" w:line="400" w:lineRule="exact"/>
              <w:ind w:left="0" w:right="0" w:firstLine="387"/>
              <w:rPr>
                <w:rFonts w:hint="default"/>
                <w:color w:val="auto"/>
                <w:sz w:val="22"/>
              </w:rPr>
            </w:pPr>
          </w:p>
        </w:tc>
      </w:tr>
      <w:tr w14:paraId="6BDC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69" w:type="dxa"/>
            <w:vMerge w:val="continue"/>
          </w:tcPr>
          <w:p w14:paraId="13414795">
            <w:pPr>
              <w:keepNext w:val="0"/>
              <w:keepLines w:val="0"/>
              <w:suppressLineNumbers w:val="0"/>
              <w:spacing w:before="0" w:beforeAutospacing="0" w:after="0" w:afterAutospacing="0" w:line="400" w:lineRule="exact"/>
              <w:ind w:left="0" w:right="0" w:firstLine="387"/>
              <w:rPr>
                <w:rFonts w:hint="default"/>
                <w:color w:val="auto"/>
                <w:sz w:val="22"/>
              </w:rPr>
            </w:pPr>
          </w:p>
        </w:tc>
        <w:tc>
          <w:tcPr>
            <w:tcW w:w="1910" w:type="dxa"/>
            <w:vAlign w:val="center"/>
          </w:tcPr>
          <w:p w14:paraId="7421FA9D">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开户银行</w:t>
            </w:r>
          </w:p>
        </w:tc>
        <w:tc>
          <w:tcPr>
            <w:tcW w:w="6820" w:type="dxa"/>
            <w:gridSpan w:val="5"/>
            <w:vAlign w:val="center"/>
          </w:tcPr>
          <w:p w14:paraId="4FB90E4C">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219D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569" w:type="dxa"/>
            <w:vMerge w:val="continue"/>
          </w:tcPr>
          <w:p w14:paraId="5599499B">
            <w:pPr>
              <w:keepNext w:val="0"/>
              <w:keepLines w:val="0"/>
              <w:suppressLineNumbers w:val="0"/>
              <w:spacing w:before="0" w:beforeAutospacing="0" w:after="0" w:afterAutospacing="0" w:line="400" w:lineRule="exact"/>
              <w:ind w:left="0" w:right="0" w:firstLine="387"/>
              <w:rPr>
                <w:rFonts w:hint="default"/>
                <w:color w:val="auto"/>
                <w:sz w:val="22"/>
              </w:rPr>
            </w:pPr>
          </w:p>
        </w:tc>
        <w:tc>
          <w:tcPr>
            <w:tcW w:w="1910" w:type="dxa"/>
            <w:vAlign w:val="center"/>
          </w:tcPr>
          <w:p w14:paraId="7402D310">
            <w:pPr>
              <w:keepNext w:val="0"/>
              <w:keepLines w:val="0"/>
              <w:suppressLineNumbers w:val="0"/>
              <w:spacing w:before="0" w:beforeAutospacing="0" w:after="0" w:afterAutospacing="0" w:line="400" w:lineRule="exact"/>
              <w:ind w:left="0" w:right="0" w:firstLine="0"/>
              <w:jc w:val="center"/>
              <w:rPr>
                <w:rFonts w:hint="default"/>
                <w:color w:val="auto"/>
                <w:sz w:val="22"/>
              </w:rPr>
            </w:pPr>
            <w:r>
              <w:rPr>
                <w:rFonts w:hint="eastAsia"/>
                <w:color w:val="auto"/>
                <w:sz w:val="22"/>
              </w:rPr>
              <w:t>帐    号</w:t>
            </w:r>
          </w:p>
        </w:tc>
        <w:tc>
          <w:tcPr>
            <w:tcW w:w="6820" w:type="dxa"/>
            <w:gridSpan w:val="5"/>
            <w:vAlign w:val="center"/>
          </w:tcPr>
          <w:p w14:paraId="7A2B8DE5">
            <w:pPr>
              <w:keepNext w:val="0"/>
              <w:keepLines w:val="0"/>
              <w:suppressLineNumbers w:val="0"/>
              <w:spacing w:before="0" w:beforeAutospacing="0" w:after="0" w:afterAutospacing="0" w:line="400" w:lineRule="exact"/>
              <w:ind w:left="0" w:right="0" w:firstLine="387"/>
              <w:jc w:val="left"/>
              <w:rPr>
                <w:rFonts w:hint="default"/>
                <w:color w:val="auto"/>
                <w:sz w:val="22"/>
              </w:rPr>
            </w:pPr>
          </w:p>
        </w:tc>
      </w:tr>
      <w:tr w14:paraId="5D18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2479" w:type="dxa"/>
            <w:gridSpan w:val="2"/>
            <w:tcBorders>
              <w:bottom w:val="single" w:color="auto" w:sz="4" w:space="0"/>
            </w:tcBorders>
          </w:tcPr>
          <w:p w14:paraId="1428F53F">
            <w:pPr>
              <w:keepNext w:val="0"/>
              <w:keepLines w:val="0"/>
              <w:suppressLineNumbers w:val="0"/>
              <w:spacing w:before="0" w:beforeAutospacing="0" w:after="0" w:afterAutospacing="0" w:line="400" w:lineRule="exact"/>
              <w:ind w:left="0" w:right="0" w:firstLine="0"/>
              <w:jc w:val="center"/>
              <w:rPr>
                <w:rFonts w:hint="eastAsia" w:eastAsia="宋体"/>
                <w:color w:val="auto"/>
                <w:sz w:val="22"/>
                <w:lang w:val="en-US" w:eastAsia="zh-CN"/>
              </w:rPr>
            </w:pPr>
            <w:r>
              <w:rPr>
                <w:rFonts w:hint="eastAsia"/>
                <w:color w:val="auto"/>
                <w:sz w:val="22"/>
                <w:lang w:val="en-US" w:eastAsia="zh-CN"/>
              </w:rPr>
              <w:t>签订时间</w:t>
            </w:r>
          </w:p>
        </w:tc>
        <w:tc>
          <w:tcPr>
            <w:tcW w:w="6820" w:type="dxa"/>
            <w:gridSpan w:val="5"/>
            <w:tcBorders>
              <w:bottom w:val="single" w:color="auto" w:sz="4" w:space="0"/>
            </w:tcBorders>
            <w:vAlign w:val="center"/>
          </w:tcPr>
          <w:p w14:paraId="42F3D73C">
            <w:pPr>
              <w:keepNext w:val="0"/>
              <w:keepLines w:val="0"/>
              <w:suppressLineNumbers w:val="0"/>
              <w:spacing w:before="0" w:beforeAutospacing="0" w:after="0" w:afterAutospacing="0" w:line="400" w:lineRule="exact"/>
              <w:ind w:left="0" w:right="0" w:firstLine="387"/>
              <w:jc w:val="left"/>
              <w:rPr>
                <w:rFonts w:hint="default" w:eastAsia="宋体"/>
                <w:color w:val="auto"/>
                <w:sz w:val="22"/>
                <w:lang w:val="en-US" w:eastAsia="zh-CN"/>
              </w:rPr>
            </w:pPr>
            <w:r>
              <w:rPr>
                <w:rFonts w:hint="eastAsia"/>
                <w:color w:val="auto"/>
                <w:sz w:val="22"/>
                <w:lang w:val="en-US" w:eastAsia="zh-CN"/>
              </w:rPr>
              <w:t xml:space="preserve">    年  月  日</w:t>
            </w:r>
          </w:p>
        </w:tc>
      </w:tr>
    </w:tbl>
    <w:p w14:paraId="6EEB96AC">
      <w:pPr>
        <w:spacing w:line="440" w:lineRule="exact"/>
        <w:rPr>
          <w:rFonts w:ascii="Times New Roman" w:hAnsi="Times New Roman" w:eastAsia="黑体"/>
          <w:color w:val="auto"/>
          <w:sz w:val="22"/>
          <w:szCs w:val="16"/>
        </w:rPr>
      </w:pPr>
    </w:p>
    <w:p w14:paraId="43202E81">
      <w:pPr>
        <w:numPr>
          <w:ilvl w:val="0"/>
          <w:numId w:val="13"/>
        </w:numPr>
        <w:spacing w:line="360" w:lineRule="auto"/>
        <w:jc w:val="center"/>
        <w:rPr>
          <w:rFonts w:ascii="Times New Roman" w:hAnsi="Times New Roman"/>
          <w:b/>
          <w:color w:val="auto"/>
          <w:sz w:val="30"/>
        </w:rPr>
      </w:pPr>
      <w:r>
        <w:rPr>
          <w:rFonts w:ascii="Times New Roman" w:hAnsi="Times New Roman"/>
          <w:b/>
          <w:color w:val="auto"/>
          <w:sz w:val="30"/>
        </w:rPr>
        <w:t xml:space="preserve"> 投标文件相关格式</w:t>
      </w:r>
    </w:p>
    <w:p w14:paraId="568CA4C9">
      <w:pPr>
        <w:pStyle w:val="58"/>
        <w:numPr>
          <w:ilvl w:val="255"/>
          <w:numId w:val="0"/>
        </w:numPr>
        <w:spacing w:before="159" w:after="159"/>
        <w:ind w:right="-506" w:rightChars="-241" w:firstLine="420" w:firstLineChars="200"/>
        <w:rPr>
          <w:rFonts w:ascii="Times New Roman" w:hAnsi="Times New Roman" w:cs="Times New Roman"/>
          <w:b/>
          <w:color w:val="auto"/>
          <w:szCs w:val="21"/>
        </w:rPr>
      </w:pPr>
      <w:r>
        <w:rPr>
          <w:rFonts w:ascii="Times New Roman" w:hAnsi="Times New Roman" w:cs="Times New Roman"/>
          <w:color w:val="auto"/>
          <w:sz w:val="21"/>
        </w:rPr>
        <w:t>投标文件由</w:t>
      </w:r>
      <w:r>
        <w:rPr>
          <w:rFonts w:ascii="Times New Roman" w:hAnsi="Times New Roman" w:eastAsia="宋体" w:cs="Times New Roman"/>
          <w:color w:val="auto"/>
          <w:sz w:val="21"/>
        </w:rPr>
        <w:t>资格响应文件、商务及技术响应文件、报价文件三部分组成</w:t>
      </w:r>
      <w:r>
        <w:rPr>
          <w:rFonts w:ascii="Times New Roman" w:hAnsi="Times New Roman" w:eastAsia="宋体" w:cs="Times New Roman"/>
          <w:color w:val="auto"/>
          <w:sz w:val="21"/>
          <w:szCs w:val="21"/>
        </w:rPr>
        <w:t>。</w:t>
      </w:r>
      <w:r>
        <w:rPr>
          <w:rFonts w:ascii="Times New Roman" w:hAnsi="Times New Roman" w:cs="Times New Roman"/>
          <w:b/>
          <w:color w:val="auto"/>
          <w:sz w:val="21"/>
          <w:szCs w:val="21"/>
        </w:rPr>
        <w:t>投标文件中涉及的有关内容均须提供合法有效的证明材料扫描</w:t>
      </w:r>
      <w:r>
        <w:rPr>
          <w:rFonts w:ascii="Times New Roman" w:hAnsi="Times New Roman" w:eastAsia="宋体" w:cs="Times New Roman"/>
          <w:b/>
          <w:color w:val="auto"/>
          <w:sz w:val="21"/>
          <w:szCs w:val="21"/>
        </w:rPr>
        <w:t>件</w:t>
      </w:r>
      <w:r>
        <w:rPr>
          <w:rFonts w:ascii="Times New Roman" w:hAnsi="Times New Roman" w:cs="Times New Roman"/>
          <w:b/>
          <w:color w:val="auto"/>
          <w:sz w:val="21"/>
          <w:szCs w:val="21"/>
        </w:rPr>
        <w:t>。</w:t>
      </w:r>
      <w:r>
        <w:rPr>
          <w:rFonts w:ascii="Times New Roman" w:hAnsi="Times New Roman" w:eastAsia="宋体" w:cs="Times New Roman"/>
          <w:color w:val="auto"/>
          <w:sz w:val="21"/>
          <w:szCs w:val="21"/>
        </w:rPr>
        <w:t>电子投标文件中所须加盖公章部分均采用CA签章。</w:t>
      </w:r>
      <w:r>
        <w:rPr>
          <w:rFonts w:ascii="Times New Roman" w:hAnsi="Times New Roman" w:cs="Times New Roman"/>
          <w:b/>
          <w:color w:val="auto"/>
          <w:sz w:val="21"/>
          <w:szCs w:val="21"/>
        </w:rPr>
        <w:t>有▲标识的条款为必须提交的资料</w:t>
      </w:r>
      <w:r>
        <w:rPr>
          <w:rFonts w:ascii="Times New Roman" w:hAnsi="Times New Roman" w:eastAsia="宋体" w:cs="Times New Roman"/>
          <w:b/>
          <w:color w:val="auto"/>
          <w:sz w:val="21"/>
          <w:szCs w:val="21"/>
        </w:rPr>
        <w:t>。</w:t>
      </w:r>
    </w:p>
    <w:p w14:paraId="4AAA830D">
      <w:pPr>
        <w:spacing w:line="360" w:lineRule="auto"/>
        <w:ind w:left="417"/>
        <w:jc w:val="left"/>
        <w:rPr>
          <w:rFonts w:ascii="Times New Roman" w:hAnsi="Times New Roman"/>
          <w:b/>
          <w:color w:val="auto"/>
          <w:sz w:val="24"/>
          <w:szCs w:val="24"/>
        </w:rPr>
      </w:pPr>
      <w:r>
        <w:rPr>
          <w:rFonts w:ascii="Times New Roman" w:hAnsi="Times New Roman"/>
          <w:b/>
          <w:color w:val="auto"/>
          <w:sz w:val="24"/>
          <w:szCs w:val="24"/>
        </w:rPr>
        <w:t>▲1、资格响应部分：</w:t>
      </w:r>
    </w:p>
    <w:p w14:paraId="1DA05496">
      <w:pPr>
        <w:spacing w:line="360" w:lineRule="auto"/>
        <w:ind w:firstLine="420" w:firstLineChars="200"/>
        <w:rPr>
          <w:rFonts w:ascii="Times New Roman" w:hAnsi="Times New Roman"/>
          <w:color w:val="auto"/>
        </w:rPr>
      </w:pPr>
      <w:r>
        <w:rPr>
          <w:rFonts w:hint="eastAsia" w:ascii="Times New Roman" w:hAnsi="Times New Roman"/>
          <w:color w:val="auto"/>
          <w:lang w:val="en-US" w:eastAsia="zh-CN"/>
        </w:rPr>
        <w:t>1.1</w:t>
      </w:r>
      <w:r>
        <w:rPr>
          <w:rFonts w:ascii="Times New Roman" w:hAnsi="Times New Roman"/>
          <w:color w:val="auto"/>
        </w:rPr>
        <w:t>营业执照复印件；【①如投标人是企业（包括合伙企业），提供在工商部门注册的有效“企业法人营业执照”或“营业执照”；</w:t>
      </w:r>
      <w:r>
        <w:rPr>
          <w:rFonts w:ascii="Times New Roman" w:hAnsi="Times New Roman"/>
          <w:color w:val="auto"/>
        </w:rPr>
        <w:fldChar w:fldCharType="begin"/>
      </w:r>
      <w:r>
        <w:rPr>
          <w:rFonts w:ascii="Times New Roman" w:hAnsi="Times New Roman"/>
          <w:color w:val="auto"/>
        </w:rPr>
        <w:instrText xml:space="preserve"> = 2 \* GB3 \* MERGEFORMAT </w:instrText>
      </w:r>
      <w:r>
        <w:rPr>
          <w:rFonts w:ascii="Times New Roman" w:hAnsi="Times New Roman"/>
          <w:color w:val="auto"/>
        </w:rPr>
        <w:fldChar w:fldCharType="separate"/>
      </w:r>
      <w:r>
        <w:rPr>
          <w:rFonts w:ascii="Times New Roman" w:hAnsi="Times New Roman"/>
          <w:color w:val="auto"/>
        </w:rPr>
        <w:t>②</w:t>
      </w:r>
      <w:r>
        <w:rPr>
          <w:rFonts w:ascii="Times New Roman" w:hAnsi="Times New Roman"/>
          <w:color w:val="auto"/>
        </w:rPr>
        <w:fldChar w:fldCharType="end"/>
      </w:r>
      <w:r>
        <w:rPr>
          <w:rFonts w:ascii="Times New Roman" w:hAnsi="Times New Roman"/>
          <w:color w:val="auto"/>
        </w:rPr>
        <w:t>如投标人是事业单位， 提供有效的“事业单位法人证书”；</w:t>
      </w:r>
      <w:r>
        <w:rPr>
          <w:rFonts w:ascii="Times New Roman" w:hAnsi="Times New Roman"/>
          <w:color w:val="auto"/>
        </w:rPr>
        <w:fldChar w:fldCharType="begin"/>
      </w:r>
      <w:r>
        <w:rPr>
          <w:rFonts w:ascii="Times New Roman" w:hAnsi="Times New Roman"/>
          <w:color w:val="auto"/>
        </w:rPr>
        <w:instrText xml:space="preserve"> = 3 \* GB3 \* MERGEFORMAT </w:instrText>
      </w:r>
      <w:r>
        <w:rPr>
          <w:rFonts w:ascii="Times New Roman" w:hAnsi="Times New Roman"/>
          <w:color w:val="auto"/>
        </w:rPr>
        <w:fldChar w:fldCharType="separate"/>
      </w:r>
      <w:r>
        <w:rPr>
          <w:rFonts w:ascii="Times New Roman" w:hAnsi="Times New Roman"/>
          <w:color w:val="auto"/>
        </w:rPr>
        <w:t>③</w:t>
      </w:r>
      <w:r>
        <w:rPr>
          <w:rFonts w:ascii="Times New Roman" w:hAnsi="Times New Roman"/>
          <w:color w:val="auto"/>
        </w:rPr>
        <w:fldChar w:fldCharType="end"/>
      </w:r>
      <w:r>
        <w:rPr>
          <w:rFonts w:ascii="Times New Roman" w:hAnsi="Times New Roman"/>
          <w:color w:val="auto"/>
        </w:rPr>
        <w:t>如投标人是非企业专业服务机构的，提供执业许可证等证明文件；</w:t>
      </w:r>
      <w:r>
        <w:rPr>
          <w:rFonts w:ascii="Times New Roman" w:hAnsi="Times New Roman"/>
          <w:color w:val="auto"/>
        </w:rPr>
        <w:fldChar w:fldCharType="begin"/>
      </w:r>
      <w:r>
        <w:rPr>
          <w:rFonts w:ascii="Times New Roman" w:hAnsi="Times New Roman"/>
          <w:color w:val="auto"/>
        </w:rPr>
        <w:instrText xml:space="preserve"> = 4 \* GB3 \* MERGEFORMAT </w:instrText>
      </w:r>
      <w:r>
        <w:rPr>
          <w:rFonts w:ascii="Times New Roman" w:hAnsi="Times New Roman"/>
          <w:color w:val="auto"/>
        </w:rPr>
        <w:fldChar w:fldCharType="separate"/>
      </w:r>
      <w:r>
        <w:rPr>
          <w:rFonts w:ascii="Times New Roman" w:hAnsi="Times New Roman"/>
          <w:color w:val="auto"/>
        </w:rPr>
        <w:t>④</w:t>
      </w:r>
      <w:r>
        <w:rPr>
          <w:rFonts w:ascii="Times New Roman" w:hAnsi="Times New Roman"/>
          <w:color w:val="auto"/>
        </w:rPr>
        <w:fldChar w:fldCharType="end"/>
      </w:r>
      <w:r>
        <w:rPr>
          <w:rFonts w:ascii="Times New Roman" w:hAnsi="Times New Roman"/>
          <w:color w:val="auto"/>
        </w:rPr>
        <w:t>如投标人是个体工商户，提供有效的“个体工商户营业执照”；</w:t>
      </w:r>
      <w:r>
        <w:rPr>
          <w:rFonts w:ascii="Times New Roman" w:hAnsi="Times New Roman"/>
          <w:color w:val="auto"/>
        </w:rPr>
        <w:fldChar w:fldCharType="begin"/>
      </w:r>
      <w:r>
        <w:rPr>
          <w:rFonts w:ascii="Times New Roman" w:hAnsi="Times New Roman"/>
          <w:color w:val="auto"/>
        </w:rPr>
        <w:instrText xml:space="preserve"> = 5 \* GB3 \* MERGEFORMAT </w:instrText>
      </w:r>
      <w:r>
        <w:rPr>
          <w:rFonts w:ascii="Times New Roman" w:hAnsi="Times New Roman"/>
          <w:color w:val="auto"/>
        </w:rPr>
        <w:fldChar w:fldCharType="separate"/>
      </w:r>
      <w:r>
        <w:rPr>
          <w:rFonts w:ascii="Times New Roman" w:hAnsi="Times New Roman"/>
          <w:color w:val="auto"/>
        </w:rPr>
        <w:t>⑤</w:t>
      </w:r>
      <w:r>
        <w:rPr>
          <w:rFonts w:ascii="Times New Roman" w:hAnsi="Times New Roman"/>
          <w:color w:val="auto"/>
        </w:rPr>
        <w:fldChar w:fldCharType="end"/>
      </w:r>
      <w:r>
        <w:rPr>
          <w:rFonts w:ascii="Times New Roman" w:hAnsi="Times New Roman"/>
          <w:color w:val="auto"/>
        </w:rPr>
        <w:t>如投标人是自然人，提供有效的自然人身份证明（居民身份证正反面或公安机关出具的临时居民身份证正反面或港澳台胞证或证照）】</w:t>
      </w:r>
    </w:p>
    <w:p w14:paraId="550AA8B2">
      <w:pPr>
        <w:spacing w:line="360" w:lineRule="auto"/>
        <w:ind w:firstLine="420" w:firstLineChars="200"/>
        <w:rPr>
          <w:rFonts w:ascii="Times New Roman" w:hAnsi="Times New Roman"/>
          <w:color w:val="auto"/>
          <w:u w:val="single"/>
        </w:rPr>
      </w:pPr>
      <w:r>
        <w:rPr>
          <w:rFonts w:ascii="Times New Roman" w:hAnsi="Times New Roman"/>
          <w:color w:val="auto"/>
          <w:u w:val="single"/>
        </w:rPr>
        <w:t>特定行业（</w:t>
      </w:r>
      <w:r>
        <w:rPr>
          <w:rFonts w:ascii="Times New Roman" w:hAnsi="Times New Roman"/>
          <w:color w:val="auto"/>
          <w:szCs w:val="21"/>
          <w:u w:val="single"/>
        </w:rPr>
        <w:t>银行、保险、石油石化、电力、电信、移动、联通等行业</w:t>
      </w:r>
      <w:r>
        <w:rPr>
          <w:rFonts w:ascii="Times New Roman" w:hAnsi="Times New Roman"/>
          <w:color w:val="auto"/>
          <w:u w:val="single"/>
        </w:rPr>
        <w:t>）供应商为区域性分支机构的</w:t>
      </w:r>
      <w:r>
        <w:rPr>
          <w:rFonts w:hint="eastAsia" w:ascii="Times New Roman" w:hAnsi="Times New Roman"/>
          <w:color w:val="auto"/>
          <w:u w:val="single"/>
          <w:lang w:eastAsia="zh-CN"/>
        </w:rPr>
        <w:t>，</w:t>
      </w:r>
      <w:r>
        <w:rPr>
          <w:rFonts w:ascii="Times New Roman" w:hAnsi="Times New Roman"/>
          <w:color w:val="auto"/>
          <w:u w:val="single"/>
        </w:rPr>
        <w:t>提供总公司（总机构）授权书。（如是）</w:t>
      </w:r>
    </w:p>
    <w:p w14:paraId="0F7D8D23">
      <w:pPr>
        <w:ind w:firstLine="420" w:firstLineChars="200"/>
        <w:rPr>
          <w:rFonts w:hint="eastAsia" w:eastAsia="宋体"/>
          <w:color w:val="auto"/>
          <w:lang w:eastAsia="zh-CN"/>
        </w:rPr>
      </w:pP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4"/>
        </w:rPr>
        <w:t>法定</w:t>
      </w:r>
      <w:r>
        <w:rPr>
          <w:rFonts w:hint="eastAsia" w:ascii="Times New Roman" w:hAnsi="Times New Roman" w:eastAsia="宋体" w:cs="Times New Roman"/>
          <w:color w:val="auto"/>
          <w:szCs w:val="21"/>
        </w:rPr>
        <w:t>代表人身份证复印件</w:t>
      </w:r>
      <w:r>
        <w:rPr>
          <w:rFonts w:hint="eastAsia" w:ascii="Times New Roman" w:hAnsi="Times New Roman" w:eastAsia="宋体" w:cs="Times New Roman"/>
          <w:color w:val="auto"/>
          <w:szCs w:val="21"/>
          <w:lang w:eastAsia="zh-CN"/>
        </w:rPr>
        <w:t>；</w:t>
      </w:r>
    </w:p>
    <w:p w14:paraId="20772DBB">
      <w:pPr>
        <w:spacing w:line="360" w:lineRule="auto"/>
        <w:ind w:firstLine="420" w:firstLineChars="200"/>
        <w:jc w:val="left"/>
        <w:rPr>
          <w:rFonts w:ascii="Times New Roman" w:hAnsi="Times New Roman"/>
          <w:color w:val="auto"/>
        </w:rPr>
      </w:pPr>
      <w:r>
        <w:rPr>
          <w:rFonts w:hint="eastAsia" w:ascii="Times New Roman" w:hAnsi="Times New Roman"/>
          <w:color w:val="auto"/>
          <w:lang w:val="en-US" w:eastAsia="zh-CN"/>
        </w:rPr>
        <w:t>1.3</w:t>
      </w:r>
      <w:r>
        <w:rPr>
          <w:rFonts w:ascii="Times New Roman" w:hAnsi="Times New Roman"/>
          <w:color w:val="auto"/>
        </w:rPr>
        <w:t>《投标函》（格式见附件）；</w:t>
      </w:r>
    </w:p>
    <w:p w14:paraId="4CBB8F14">
      <w:pPr>
        <w:spacing w:line="360" w:lineRule="auto"/>
        <w:ind w:firstLine="420" w:firstLineChars="200"/>
        <w:jc w:val="left"/>
        <w:rPr>
          <w:rFonts w:ascii="Times New Roman" w:hAnsi="Times New Roman"/>
          <w:b/>
          <w:bCs/>
          <w:color w:val="auto"/>
        </w:rPr>
      </w:pPr>
      <w:r>
        <w:rPr>
          <w:rFonts w:ascii="Times New Roman" w:hAnsi="Times New Roman"/>
          <w:color w:val="auto"/>
        </w:rPr>
        <w:t>1.</w:t>
      </w:r>
      <w:r>
        <w:rPr>
          <w:rFonts w:hint="eastAsia" w:ascii="Times New Roman" w:hAnsi="Times New Roman"/>
          <w:color w:val="auto"/>
          <w:lang w:val="en-US" w:eastAsia="zh-CN"/>
        </w:rPr>
        <w:t>4</w:t>
      </w:r>
      <w:r>
        <w:rPr>
          <w:rFonts w:ascii="Times New Roman" w:hAnsi="Times New Roman"/>
          <w:b w:val="0"/>
          <w:bCs w:val="0"/>
          <w:color w:val="auto"/>
          <w:szCs w:val="21"/>
        </w:rPr>
        <w:t>《</w:t>
      </w:r>
      <w:r>
        <w:rPr>
          <w:rFonts w:ascii="Times New Roman" w:hAnsi="Times New Roman"/>
          <w:b w:val="0"/>
          <w:bCs w:val="0"/>
          <w:color w:val="auto"/>
          <w:lang w:val="zh-CN"/>
        </w:rPr>
        <w:t>联合体协议书</w:t>
      </w:r>
      <w:r>
        <w:rPr>
          <w:rFonts w:ascii="Times New Roman" w:hAnsi="Times New Roman"/>
          <w:b w:val="0"/>
          <w:bCs w:val="0"/>
          <w:color w:val="auto"/>
          <w:szCs w:val="21"/>
        </w:rPr>
        <w:t>》</w:t>
      </w:r>
      <w:r>
        <w:rPr>
          <w:rFonts w:ascii="Times New Roman" w:hAnsi="Times New Roman"/>
          <w:b w:val="0"/>
          <w:bCs w:val="0"/>
          <w:color w:val="auto"/>
          <w:lang w:val="zh-CN"/>
        </w:rPr>
        <w:t>（</w:t>
      </w:r>
      <w:r>
        <w:rPr>
          <w:rFonts w:ascii="Times New Roman" w:hAnsi="Times New Roman"/>
          <w:b w:val="0"/>
          <w:bCs w:val="0"/>
          <w:color w:val="auto"/>
        </w:rPr>
        <w:t>本项目不适用</w:t>
      </w:r>
      <w:r>
        <w:rPr>
          <w:rFonts w:ascii="Times New Roman" w:hAnsi="Times New Roman"/>
          <w:b w:val="0"/>
          <w:bCs w:val="0"/>
          <w:color w:val="auto"/>
          <w:lang w:val="zh-CN"/>
        </w:rPr>
        <w:t>）</w:t>
      </w:r>
      <w:r>
        <w:rPr>
          <w:rFonts w:ascii="Times New Roman" w:hAnsi="Times New Roman"/>
          <w:b w:val="0"/>
          <w:bCs w:val="0"/>
          <w:color w:val="auto"/>
          <w:szCs w:val="21"/>
        </w:rPr>
        <w:t>；</w:t>
      </w:r>
    </w:p>
    <w:p w14:paraId="4AD91184">
      <w:pPr>
        <w:pStyle w:val="28"/>
        <w:widowControl/>
        <w:spacing w:before="0" w:beforeAutospacing="0" w:after="0" w:afterAutospacing="0" w:line="360" w:lineRule="auto"/>
        <w:ind w:firstLine="420" w:firstLineChars="200"/>
        <w:jc w:val="both"/>
        <w:rPr>
          <w:rFonts w:ascii="Times New Roman" w:hAnsi="Times New Roman"/>
          <w:b/>
          <w:bCs/>
          <w:color w:val="auto"/>
          <w:sz w:val="21"/>
          <w:szCs w:val="21"/>
        </w:rPr>
      </w:pPr>
      <w:r>
        <w:rPr>
          <w:rFonts w:ascii="Times New Roman" w:hAnsi="Times New Roman"/>
          <w:color w:val="auto"/>
          <w:kern w:val="2"/>
          <w:sz w:val="21"/>
        </w:rPr>
        <w:t>1.</w:t>
      </w:r>
      <w:r>
        <w:rPr>
          <w:rFonts w:hint="eastAsia" w:ascii="Times New Roman" w:hAnsi="Times New Roman"/>
          <w:color w:val="auto"/>
          <w:kern w:val="2"/>
          <w:sz w:val="21"/>
          <w:lang w:val="en-US" w:eastAsia="zh-CN"/>
        </w:rPr>
        <w:t>5</w:t>
      </w:r>
      <w:r>
        <w:rPr>
          <w:rFonts w:ascii="Times New Roman" w:hAnsi="Times New Roman"/>
          <w:b/>
          <w:bCs/>
          <w:color w:val="auto"/>
          <w:kern w:val="2"/>
          <w:sz w:val="21"/>
        </w:rPr>
        <w:t>本项目的特定资格要求</w:t>
      </w:r>
      <w:r>
        <w:rPr>
          <w:rFonts w:ascii="Times New Roman" w:hAnsi="Times New Roman"/>
          <w:b/>
          <w:bCs/>
          <w:color w:val="auto"/>
          <w:kern w:val="2"/>
          <w:sz w:val="21"/>
          <w:lang w:val="zh-CN"/>
        </w:rPr>
        <w:t>：</w:t>
      </w:r>
      <w:r>
        <w:rPr>
          <w:rFonts w:hint="eastAsia" w:ascii="Times New Roman" w:hAnsi="Times New Roman"/>
          <w:color w:val="auto"/>
          <w:sz w:val="21"/>
          <w:szCs w:val="21"/>
          <w:lang w:val="en-US" w:eastAsia="zh-CN"/>
        </w:rPr>
        <w:t>同时具有地理信息系统工程专业乙级及以上、工程测量专业乙级及以上测绘资质。 </w:t>
      </w:r>
    </w:p>
    <w:p w14:paraId="0F7822CE">
      <w:pPr>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注：证明材料均需加盖</w:t>
      </w:r>
      <w:r>
        <w:rPr>
          <w:rFonts w:hint="eastAsia" w:ascii="Times New Roman" w:hAnsi="Times New Roman"/>
          <w:b/>
          <w:bCs/>
          <w:color w:val="auto"/>
          <w:szCs w:val="21"/>
          <w:lang w:eastAsia="zh-CN"/>
        </w:rPr>
        <w:t>公章</w:t>
      </w:r>
      <w:r>
        <w:rPr>
          <w:rFonts w:ascii="Times New Roman" w:hAnsi="Times New Roman"/>
          <w:b/>
          <w:bCs/>
          <w:color w:val="auto"/>
          <w:szCs w:val="21"/>
        </w:rPr>
        <w:t>。</w:t>
      </w:r>
    </w:p>
    <w:p w14:paraId="51738188">
      <w:pPr>
        <w:pStyle w:val="58"/>
        <w:spacing w:beforeLines="0" w:afterLines="0" w:line="360" w:lineRule="auto"/>
        <w:ind w:right="-506" w:rightChars="-241" w:firstLine="422" w:firstLineChars="200"/>
        <w:rPr>
          <w:rFonts w:ascii="Times New Roman" w:hAnsi="Times New Roman" w:eastAsia="宋体" w:cs="Times New Roman"/>
          <w:b/>
          <w:color w:val="auto"/>
          <w:sz w:val="21"/>
          <w:szCs w:val="21"/>
        </w:rPr>
      </w:pPr>
    </w:p>
    <w:p w14:paraId="2779AE49">
      <w:pPr>
        <w:spacing w:line="360" w:lineRule="auto"/>
        <w:ind w:left="417"/>
        <w:jc w:val="left"/>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2、商务及技术部分：</w:t>
      </w:r>
    </w:p>
    <w:p w14:paraId="5044A332">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2.1供应商自评表（格式见附件）</w:t>
      </w:r>
    </w:p>
    <w:p w14:paraId="7A753B90">
      <w:pPr>
        <w:snapToGrid w:val="0"/>
        <w:spacing w:line="360" w:lineRule="auto"/>
        <w:ind w:firstLine="420" w:firstLineChars="200"/>
        <w:jc w:val="left"/>
        <w:rPr>
          <w:rFonts w:ascii="Times New Roman" w:hAnsi="Times New Roman"/>
          <w:color w:val="auto"/>
        </w:rPr>
      </w:pPr>
      <w:r>
        <w:rPr>
          <w:rFonts w:ascii="Times New Roman" w:hAnsi="Times New Roman"/>
          <w:color w:val="auto"/>
        </w:rPr>
        <w:t>2.2投标人基本情况表（如有）</w:t>
      </w:r>
      <w:r>
        <w:rPr>
          <w:rFonts w:hint="eastAsia" w:ascii="Times New Roman" w:hAnsi="Times New Roman"/>
          <w:color w:val="auto"/>
        </w:rPr>
        <w:t>；</w:t>
      </w:r>
    </w:p>
    <w:p w14:paraId="0A2E79E6">
      <w:pPr>
        <w:snapToGrid w:val="0"/>
        <w:spacing w:line="360" w:lineRule="auto"/>
        <w:ind w:firstLine="420" w:firstLineChars="2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3</w:t>
      </w:r>
      <w:r>
        <w:rPr>
          <w:rFonts w:ascii="Times New Roman" w:hAnsi="Times New Roman"/>
          <w:color w:val="auto"/>
        </w:rPr>
        <w:t>类似业绩（格式见附件）；</w:t>
      </w:r>
    </w:p>
    <w:p w14:paraId="4D3F4156">
      <w:pPr>
        <w:snapToGrid w:val="0"/>
        <w:spacing w:line="360" w:lineRule="auto"/>
        <w:ind w:firstLine="420" w:firstLineChars="2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4</w:t>
      </w:r>
      <w:r>
        <w:rPr>
          <w:rFonts w:hint="eastAsia" w:ascii="宋体" w:hAnsi="宋体" w:cs="宋体"/>
          <w:color w:val="auto"/>
        </w:rPr>
        <w:t>项目组成</w:t>
      </w:r>
      <w:r>
        <w:rPr>
          <w:rFonts w:hint="eastAsia" w:ascii="Times New Roman" w:hAnsi="Times New Roman"/>
          <w:color w:val="auto"/>
        </w:rPr>
        <w:t>人员情况表；（格式见附件）</w:t>
      </w:r>
      <w:r>
        <w:rPr>
          <w:rFonts w:ascii="Times New Roman" w:hAnsi="Times New Roman"/>
          <w:color w:val="auto"/>
        </w:rPr>
        <w:t>（项目负责人及其他主要管理人员须提供有效证件/证书、社保等，中标后</w:t>
      </w:r>
      <w:r>
        <w:rPr>
          <w:rFonts w:hint="eastAsia" w:ascii="Times New Roman" w:hAnsi="Times New Roman"/>
          <w:color w:val="auto"/>
        </w:rPr>
        <w:t>人员不得随意更换，更换需采购人书面同意）；</w:t>
      </w:r>
    </w:p>
    <w:p w14:paraId="54B26EBC">
      <w:pPr>
        <w:snapToGrid w:val="0"/>
        <w:spacing w:line="360" w:lineRule="auto"/>
        <w:ind w:firstLine="420" w:firstLineChars="200"/>
        <w:jc w:val="left"/>
        <w:rPr>
          <w:rFonts w:ascii="Times New Roman" w:hAnsi="Times New Roman"/>
          <w:color w:val="auto"/>
        </w:rPr>
      </w:pPr>
      <w:r>
        <w:rPr>
          <w:rFonts w:hint="eastAsia" w:ascii="Times New Roman" w:hAnsi="Times New Roman"/>
          <w:color w:val="auto"/>
        </w:rPr>
        <w:t>2.</w:t>
      </w:r>
      <w:r>
        <w:rPr>
          <w:rFonts w:hint="eastAsia" w:ascii="Times New Roman" w:hAnsi="Times New Roman"/>
          <w:color w:val="auto"/>
          <w:lang w:val="en-US" w:eastAsia="zh-CN"/>
        </w:rPr>
        <w:t>5</w:t>
      </w:r>
      <w:r>
        <w:rPr>
          <w:rFonts w:hint="eastAsia" w:ascii="Times New Roman" w:hAnsi="Times New Roman"/>
          <w:color w:val="auto"/>
        </w:rPr>
        <w:t>按评分标准依序提供相关材料、方案；</w:t>
      </w:r>
    </w:p>
    <w:p w14:paraId="5BAA2D88">
      <w:pPr>
        <w:snapToGrid w:val="0"/>
        <w:spacing w:line="360" w:lineRule="auto"/>
        <w:ind w:firstLine="210" w:firstLineChars="1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6</w:t>
      </w:r>
      <w:r>
        <w:rPr>
          <w:rFonts w:ascii="Times New Roman" w:hAnsi="Times New Roman"/>
          <w:color w:val="auto"/>
        </w:rPr>
        <w:t>商务条款响应表；（格式见附件）</w:t>
      </w:r>
    </w:p>
    <w:p w14:paraId="20E4186E">
      <w:pPr>
        <w:snapToGrid w:val="0"/>
        <w:spacing w:line="360" w:lineRule="auto"/>
        <w:ind w:firstLine="420" w:firstLineChars="2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7</w:t>
      </w:r>
      <w:r>
        <w:rPr>
          <w:rFonts w:ascii="Times New Roman" w:hAnsi="Times New Roman"/>
          <w:color w:val="auto"/>
        </w:rPr>
        <w:t>本采购文件要求提供的和投标人认为需要提供</w:t>
      </w:r>
      <w:r>
        <w:rPr>
          <w:rFonts w:hint="eastAsia" w:ascii="Times New Roman" w:hAnsi="Times New Roman"/>
          <w:color w:val="auto"/>
        </w:rPr>
        <w:t>的其他</w:t>
      </w:r>
      <w:r>
        <w:rPr>
          <w:rFonts w:ascii="Times New Roman" w:hAnsi="Times New Roman"/>
          <w:color w:val="auto"/>
        </w:rPr>
        <w:t>说明和资料/文件。</w:t>
      </w:r>
    </w:p>
    <w:p w14:paraId="4EB82019">
      <w:pPr>
        <w:adjustRightInd w:val="0"/>
        <w:snapToGrid w:val="0"/>
        <w:spacing w:line="360" w:lineRule="auto"/>
        <w:ind w:firstLine="420" w:firstLineChars="200"/>
        <w:rPr>
          <w:rFonts w:ascii="Times New Roman" w:hAnsi="Times New Roman"/>
          <w:b/>
          <w:bCs/>
          <w:color w:val="auto"/>
          <w:highlight w:val="yellow"/>
          <w:u w:val="single"/>
        </w:rPr>
      </w:pPr>
      <w:r>
        <w:rPr>
          <w:rFonts w:ascii="Times New Roman" w:hAnsi="Times New Roman"/>
          <w:color w:val="auto"/>
          <w:highlight w:val="yellow"/>
          <w:u w:val="single"/>
        </w:rPr>
        <w:t>2.</w:t>
      </w:r>
      <w:r>
        <w:rPr>
          <w:rFonts w:hint="eastAsia" w:ascii="Times New Roman" w:hAnsi="Times New Roman"/>
          <w:color w:val="auto"/>
          <w:highlight w:val="yellow"/>
          <w:u w:val="single"/>
          <w:lang w:val="en-US" w:eastAsia="zh-CN"/>
        </w:rPr>
        <w:t>8</w:t>
      </w:r>
      <w:r>
        <w:rPr>
          <w:rFonts w:ascii="Times New Roman" w:hAnsi="Times New Roman"/>
          <w:color w:val="auto"/>
          <w:highlight w:val="yellow"/>
          <w:u w:val="single"/>
        </w:rPr>
        <w:t>政府采购活动现场确认声明书（</w:t>
      </w:r>
      <w:r>
        <w:rPr>
          <w:rFonts w:ascii="Times New Roman" w:hAnsi="Times New Roman"/>
          <w:b/>
          <w:bCs/>
          <w:color w:val="auto"/>
          <w:highlight w:val="yellow"/>
          <w:u w:val="single"/>
        </w:rPr>
        <w:t>本表在开标截止时间后</w:t>
      </w:r>
      <w:r>
        <w:rPr>
          <w:rFonts w:hint="eastAsia" w:ascii="Times New Roman" w:hAnsi="Times New Roman"/>
          <w:b/>
          <w:bCs/>
          <w:color w:val="auto"/>
          <w:highlight w:val="yellow"/>
          <w:u w:val="single"/>
        </w:rPr>
        <w:t>，</w:t>
      </w:r>
      <w:r>
        <w:rPr>
          <w:rFonts w:ascii="Times New Roman" w:hAnsi="Times New Roman"/>
          <w:b/>
          <w:bCs/>
          <w:color w:val="auto"/>
          <w:highlight w:val="yellow"/>
          <w:u w:val="single"/>
        </w:rPr>
        <w:t>尽快填写</w:t>
      </w:r>
      <w:r>
        <w:rPr>
          <w:rFonts w:hint="eastAsia" w:ascii="Times New Roman" w:hAnsi="Times New Roman"/>
          <w:b/>
          <w:bCs/>
          <w:color w:val="auto"/>
          <w:highlight w:val="yellow"/>
          <w:u w:val="single"/>
        </w:rPr>
        <w:t>完毕</w:t>
      </w:r>
      <w:r>
        <w:rPr>
          <w:rFonts w:ascii="Times New Roman" w:hAnsi="Times New Roman"/>
          <w:b/>
          <w:bCs/>
          <w:color w:val="auto"/>
          <w:highlight w:val="yellow"/>
          <w:u w:val="single"/>
        </w:rPr>
        <w:t>并加盖公章传至576646218@qq.com）</w:t>
      </w:r>
    </w:p>
    <w:p w14:paraId="2702D03E">
      <w:pPr>
        <w:spacing w:line="360" w:lineRule="auto"/>
        <w:ind w:left="417"/>
        <w:jc w:val="left"/>
        <w:rPr>
          <w:rFonts w:ascii="Times New Roman" w:hAnsi="Times New Roman" w:eastAsia="宋体" w:cs="Times New Roman"/>
          <w:b/>
          <w:color w:val="auto"/>
          <w:sz w:val="24"/>
          <w:szCs w:val="24"/>
        </w:rPr>
      </w:pPr>
    </w:p>
    <w:p w14:paraId="32AB7EBD">
      <w:pPr>
        <w:spacing w:line="360" w:lineRule="auto"/>
        <w:ind w:left="417"/>
        <w:jc w:val="left"/>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3、报价部分：</w:t>
      </w:r>
    </w:p>
    <w:p w14:paraId="35563D14">
      <w:pPr>
        <w:spacing w:line="360" w:lineRule="auto"/>
        <w:ind w:firstLine="422" w:firstLineChars="2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3.1投标报价一览表（格式见附件）；</w:t>
      </w:r>
    </w:p>
    <w:p w14:paraId="5C5D1B31">
      <w:pPr>
        <w:spacing w:line="360" w:lineRule="auto"/>
        <w:ind w:firstLine="422" w:firstLineChars="2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3.2报价明细表（格式见附件）；</w:t>
      </w:r>
    </w:p>
    <w:p w14:paraId="61EB431B">
      <w:pPr>
        <w:spacing w:line="360" w:lineRule="auto"/>
        <w:ind w:firstLine="422" w:firstLineChars="200"/>
        <w:jc w:val="left"/>
        <w:rPr>
          <w:rFonts w:ascii="Times New Roman" w:hAnsi="Times New Roman"/>
          <w:b/>
          <w:bCs/>
          <w:color w:val="auto"/>
          <w:szCs w:val="21"/>
        </w:rPr>
      </w:pPr>
      <w:r>
        <w:rPr>
          <w:rFonts w:ascii="Times New Roman" w:hAnsi="Times New Roman"/>
          <w:b/>
          <w:bCs/>
          <w:color w:val="auto"/>
          <w:szCs w:val="21"/>
        </w:rPr>
        <w:t>3.3享受中小企业政策扶持的相关证明：</w:t>
      </w:r>
    </w:p>
    <w:p w14:paraId="5365E6D0">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3.3.1中小企业</w:t>
      </w:r>
      <w:r>
        <w:rPr>
          <w:rFonts w:hint="eastAsia" w:ascii="Times New Roman" w:hAnsi="Times New Roman"/>
          <w:color w:val="auto"/>
          <w:szCs w:val="21"/>
        </w:rPr>
        <w:t>声明</w:t>
      </w:r>
      <w:r>
        <w:rPr>
          <w:rFonts w:ascii="Times New Roman" w:hAnsi="Times New Roman"/>
          <w:color w:val="auto"/>
          <w:szCs w:val="21"/>
        </w:rPr>
        <w:t>函（如是）；</w:t>
      </w:r>
    </w:p>
    <w:p w14:paraId="410E798C">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3.3.2监狱企业声明函（如是）；</w:t>
      </w:r>
    </w:p>
    <w:p w14:paraId="03A1DB8D">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3.3.3残疾人福利性单位声明函（如是）；</w:t>
      </w:r>
    </w:p>
    <w:p w14:paraId="0956AB00">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3.4投标人针对报价需要说明的其他文件和说明（如有，格式自拟）。</w:t>
      </w:r>
    </w:p>
    <w:p w14:paraId="4C70C677">
      <w:pPr>
        <w:pStyle w:val="2"/>
        <w:rPr>
          <w:rFonts w:ascii="Times New Roman" w:hAnsi="Times New Roman"/>
          <w:color w:val="auto"/>
        </w:rPr>
      </w:pPr>
    </w:p>
    <w:bookmarkEnd w:id="2"/>
    <w:bookmarkEnd w:id="3"/>
    <w:p w14:paraId="460F56B6">
      <w:pPr>
        <w:autoSpaceDE w:val="0"/>
        <w:autoSpaceDN w:val="0"/>
        <w:adjustRightInd w:val="0"/>
        <w:spacing w:line="360" w:lineRule="auto"/>
        <w:outlineLvl w:val="1"/>
        <w:rPr>
          <w:rFonts w:ascii="Times New Roman" w:hAnsi="Times New Roman"/>
          <w:b/>
          <w:bCs/>
          <w:color w:val="auto"/>
          <w:sz w:val="24"/>
        </w:rPr>
      </w:pPr>
    </w:p>
    <w:p w14:paraId="191C91E3">
      <w:pPr>
        <w:rPr>
          <w:rFonts w:ascii="Times New Roman" w:hAnsi="Times New Roman"/>
          <w:b/>
          <w:bCs/>
          <w:color w:val="auto"/>
          <w:sz w:val="24"/>
        </w:rPr>
      </w:pPr>
      <w:r>
        <w:rPr>
          <w:rFonts w:ascii="Times New Roman" w:hAnsi="Times New Roman"/>
          <w:b/>
          <w:bCs/>
          <w:color w:val="auto"/>
          <w:sz w:val="24"/>
        </w:rPr>
        <w:br w:type="page"/>
      </w:r>
    </w:p>
    <w:p w14:paraId="35DFD7E7">
      <w:pPr>
        <w:autoSpaceDE w:val="0"/>
        <w:autoSpaceDN w:val="0"/>
        <w:adjustRightInd w:val="0"/>
        <w:spacing w:line="360" w:lineRule="auto"/>
        <w:outlineLvl w:val="1"/>
        <w:rPr>
          <w:rFonts w:ascii="宋体"/>
          <w:b/>
          <w:bCs/>
          <w:color w:val="auto"/>
          <w:sz w:val="24"/>
        </w:rPr>
      </w:pPr>
      <w:r>
        <w:rPr>
          <w:rFonts w:hint="eastAsia" w:ascii="宋体" w:hAnsi="宋体" w:cs="宋体"/>
          <w:b/>
          <w:bCs/>
          <w:color w:val="auto"/>
          <w:sz w:val="24"/>
          <w:szCs w:val="24"/>
        </w:rPr>
        <w:t>一、</w:t>
      </w:r>
      <w:r>
        <w:rPr>
          <w:rFonts w:hint="eastAsia" w:ascii="宋体" w:hAnsi="宋体" w:cs="宋体"/>
          <w:b/>
          <w:color w:val="auto"/>
          <w:sz w:val="30"/>
        </w:rPr>
        <w:t>投标文件封面</w:t>
      </w:r>
    </w:p>
    <w:p w14:paraId="1A611661">
      <w:pPr>
        <w:autoSpaceDE w:val="0"/>
        <w:autoSpaceDN w:val="0"/>
        <w:adjustRightInd w:val="0"/>
        <w:spacing w:line="360" w:lineRule="auto"/>
        <w:jc w:val="center"/>
        <w:rPr>
          <w:rFonts w:ascii="宋体"/>
          <w:b/>
          <w:color w:val="auto"/>
          <w:sz w:val="32"/>
          <w:szCs w:val="32"/>
        </w:rPr>
      </w:pPr>
    </w:p>
    <w:p w14:paraId="5C61B9D3">
      <w:pPr>
        <w:pStyle w:val="13"/>
        <w:rPr>
          <w:color w:val="auto"/>
        </w:rPr>
      </w:pPr>
    </w:p>
    <w:p w14:paraId="1F11618A">
      <w:pPr>
        <w:pStyle w:val="13"/>
        <w:jc w:val="center"/>
        <w:rPr>
          <w:rFonts w:ascii="宋体"/>
          <w:b/>
          <w:color w:val="auto"/>
          <w:sz w:val="44"/>
          <w:szCs w:val="44"/>
        </w:rPr>
      </w:pPr>
      <w:r>
        <w:rPr>
          <w:rFonts w:hint="eastAsia" w:ascii="宋体" w:hAnsi="宋体"/>
          <w:b/>
          <w:color w:val="auto"/>
          <w:sz w:val="44"/>
          <w:szCs w:val="44"/>
        </w:rPr>
        <w:t>项目名称</w:t>
      </w:r>
    </w:p>
    <w:p w14:paraId="6B2D5853">
      <w:pPr>
        <w:pStyle w:val="13"/>
        <w:rPr>
          <w:rFonts w:ascii="宋体"/>
          <w:b/>
          <w:color w:val="auto"/>
          <w:sz w:val="32"/>
          <w:szCs w:val="32"/>
        </w:rPr>
      </w:pPr>
    </w:p>
    <w:p w14:paraId="7AC5EF5E">
      <w:pPr>
        <w:pStyle w:val="13"/>
        <w:rPr>
          <w:rFonts w:ascii="宋体"/>
          <w:b/>
          <w:color w:val="auto"/>
          <w:sz w:val="32"/>
          <w:szCs w:val="32"/>
        </w:rPr>
      </w:pPr>
    </w:p>
    <w:p w14:paraId="1A4D3AFD">
      <w:pPr>
        <w:spacing w:line="360" w:lineRule="auto"/>
        <w:jc w:val="center"/>
        <w:rPr>
          <w:rFonts w:ascii="宋体"/>
          <w:color w:val="auto"/>
          <w:spacing w:val="40"/>
          <w:w w:val="90"/>
          <w:sz w:val="96"/>
          <w:szCs w:val="96"/>
        </w:rPr>
      </w:pPr>
      <w:r>
        <w:rPr>
          <w:rFonts w:hint="eastAsia" w:ascii="宋体" w:hAnsi="宋体"/>
          <w:color w:val="auto"/>
          <w:spacing w:val="40"/>
          <w:w w:val="90"/>
          <w:sz w:val="96"/>
          <w:szCs w:val="96"/>
        </w:rPr>
        <w:t>投标文件</w:t>
      </w:r>
    </w:p>
    <w:p w14:paraId="48CB93CC">
      <w:pPr>
        <w:autoSpaceDE w:val="0"/>
        <w:autoSpaceDN w:val="0"/>
        <w:adjustRightInd w:val="0"/>
        <w:spacing w:line="360" w:lineRule="auto"/>
        <w:rPr>
          <w:rFonts w:ascii="宋体"/>
          <w:b/>
          <w:color w:val="auto"/>
          <w:sz w:val="32"/>
          <w:szCs w:val="32"/>
        </w:rPr>
      </w:pPr>
    </w:p>
    <w:p w14:paraId="43C8A8AC">
      <w:pPr>
        <w:autoSpaceDE w:val="0"/>
        <w:autoSpaceDN w:val="0"/>
        <w:adjustRightInd w:val="0"/>
        <w:spacing w:line="360" w:lineRule="auto"/>
        <w:rPr>
          <w:rFonts w:ascii="宋体"/>
          <w:b/>
          <w:color w:val="auto"/>
          <w:sz w:val="32"/>
          <w:szCs w:val="32"/>
        </w:rPr>
      </w:pPr>
    </w:p>
    <w:p w14:paraId="22171B13">
      <w:pPr>
        <w:pStyle w:val="13"/>
        <w:rPr>
          <w:color w:val="auto"/>
        </w:rPr>
      </w:pPr>
    </w:p>
    <w:p w14:paraId="398522E7">
      <w:pPr>
        <w:autoSpaceDE w:val="0"/>
        <w:autoSpaceDN w:val="0"/>
        <w:adjustRightInd w:val="0"/>
        <w:spacing w:line="360" w:lineRule="auto"/>
        <w:rPr>
          <w:rFonts w:ascii="宋体"/>
          <w:b/>
          <w:color w:val="auto"/>
          <w:sz w:val="32"/>
          <w:szCs w:val="32"/>
        </w:rPr>
      </w:pPr>
    </w:p>
    <w:p w14:paraId="5D7E21C5">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项目编号： </w:t>
      </w:r>
    </w:p>
    <w:p w14:paraId="2582548F">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项目名称： </w:t>
      </w:r>
    </w:p>
    <w:p w14:paraId="3CB39F0C">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采购人： </w:t>
      </w:r>
    </w:p>
    <w:p w14:paraId="37F29E11">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供应商： </w:t>
      </w:r>
    </w:p>
    <w:p w14:paraId="1A226752">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时    间： 年  月  日</w:t>
      </w:r>
    </w:p>
    <w:p w14:paraId="545DAA5A">
      <w:pPr>
        <w:autoSpaceDE w:val="0"/>
        <w:autoSpaceDN w:val="0"/>
        <w:adjustRightInd w:val="0"/>
        <w:spacing w:line="360" w:lineRule="auto"/>
        <w:outlineLvl w:val="1"/>
        <w:rPr>
          <w:rFonts w:ascii="Times New Roman" w:hAnsi="Times New Roman"/>
          <w:b/>
          <w:bCs/>
          <w:color w:val="auto"/>
          <w:sz w:val="24"/>
        </w:rPr>
      </w:pPr>
    </w:p>
    <w:p w14:paraId="53EAE68E">
      <w:pPr>
        <w:autoSpaceDE w:val="0"/>
        <w:autoSpaceDN w:val="0"/>
        <w:adjustRightInd w:val="0"/>
        <w:spacing w:line="360" w:lineRule="auto"/>
        <w:outlineLvl w:val="1"/>
        <w:rPr>
          <w:rFonts w:ascii="Times New Roman" w:hAnsi="Times New Roman"/>
          <w:b/>
          <w:bCs/>
          <w:color w:val="auto"/>
          <w:sz w:val="24"/>
        </w:rPr>
      </w:pPr>
    </w:p>
    <w:p w14:paraId="5617C8FF">
      <w:pPr>
        <w:autoSpaceDE/>
        <w:autoSpaceDN/>
        <w:adjustRightInd/>
        <w:spacing w:line="240" w:lineRule="auto"/>
        <w:outlineLvl w:val="9"/>
        <w:rPr>
          <w:rFonts w:ascii="Times New Roman" w:hAnsi="Times New Roman"/>
          <w:b/>
          <w:bCs/>
          <w:color w:val="auto"/>
          <w:sz w:val="24"/>
        </w:rPr>
      </w:pPr>
      <w:r>
        <w:rPr>
          <w:rFonts w:ascii="Times New Roman" w:hAnsi="Times New Roman"/>
          <w:b/>
          <w:bCs/>
          <w:color w:val="auto"/>
          <w:sz w:val="24"/>
        </w:rPr>
        <w:br w:type="page"/>
      </w:r>
    </w:p>
    <w:p w14:paraId="3DC3573E">
      <w:pPr>
        <w:autoSpaceDE w:val="0"/>
        <w:autoSpaceDN w:val="0"/>
        <w:adjustRightInd w:val="0"/>
        <w:spacing w:line="360" w:lineRule="auto"/>
        <w:outlineLvl w:val="1"/>
        <w:rPr>
          <w:rFonts w:ascii="Times New Roman" w:hAnsi="Times New Roman"/>
          <w:b/>
          <w:bCs/>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、备份电子文件包装封面（格式供参考）</w:t>
      </w:r>
    </w:p>
    <w:p w14:paraId="7DB4900C">
      <w:pPr>
        <w:autoSpaceDE w:val="0"/>
        <w:autoSpaceDN w:val="0"/>
        <w:adjustRightInd w:val="0"/>
        <w:spacing w:line="360" w:lineRule="auto"/>
        <w:jc w:val="center"/>
        <w:rPr>
          <w:rFonts w:ascii="Times New Roman" w:hAnsi="Times New Roman"/>
          <w:b/>
          <w:color w:val="auto"/>
          <w:sz w:val="32"/>
          <w:szCs w:val="32"/>
        </w:rPr>
      </w:pPr>
      <w:bookmarkStart w:id="4" w:name="_Toc297472068"/>
    </w:p>
    <w:p w14:paraId="0D8924DB">
      <w:pPr>
        <w:pStyle w:val="13"/>
        <w:rPr>
          <w:rFonts w:ascii="Times New Roman" w:hAnsi="Times New Roman"/>
          <w:color w:val="auto"/>
        </w:rPr>
      </w:pPr>
    </w:p>
    <w:p w14:paraId="01D77259">
      <w:pPr>
        <w:pStyle w:val="13"/>
        <w:jc w:val="center"/>
        <w:rPr>
          <w:rFonts w:ascii="Times New Roman" w:hAnsi="Times New Roman"/>
          <w:b/>
          <w:color w:val="auto"/>
          <w:sz w:val="44"/>
          <w:szCs w:val="44"/>
        </w:rPr>
      </w:pPr>
      <w:r>
        <w:rPr>
          <w:rFonts w:ascii="Times New Roman" w:hAnsi="Times New Roman"/>
          <w:b/>
          <w:color w:val="auto"/>
          <w:sz w:val="44"/>
          <w:szCs w:val="44"/>
        </w:rPr>
        <w:t>项目名称</w:t>
      </w:r>
    </w:p>
    <w:p w14:paraId="00FE34B2">
      <w:pPr>
        <w:pStyle w:val="13"/>
        <w:rPr>
          <w:rFonts w:ascii="Times New Roman" w:hAnsi="Times New Roman"/>
          <w:b/>
          <w:color w:val="auto"/>
          <w:sz w:val="32"/>
          <w:szCs w:val="32"/>
        </w:rPr>
      </w:pPr>
    </w:p>
    <w:p w14:paraId="56099EB8">
      <w:pPr>
        <w:pStyle w:val="13"/>
        <w:rPr>
          <w:rFonts w:ascii="Times New Roman" w:hAnsi="Times New Roman"/>
          <w:b/>
          <w:color w:val="auto"/>
          <w:sz w:val="32"/>
          <w:szCs w:val="32"/>
        </w:rPr>
      </w:pPr>
    </w:p>
    <w:p w14:paraId="08BD81D0">
      <w:pPr>
        <w:spacing w:line="360" w:lineRule="auto"/>
        <w:jc w:val="center"/>
        <w:rPr>
          <w:rFonts w:ascii="Times New Roman" w:hAnsi="Times New Roman"/>
          <w:color w:val="auto"/>
          <w:spacing w:val="40"/>
          <w:w w:val="90"/>
          <w:sz w:val="96"/>
          <w:szCs w:val="96"/>
        </w:rPr>
      </w:pPr>
      <w:r>
        <w:rPr>
          <w:rFonts w:ascii="Times New Roman" w:hAnsi="Times New Roman"/>
          <w:color w:val="auto"/>
          <w:spacing w:val="40"/>
          <w:w w:val="90"/>
          <w:sz w:val="96"/>
          <w:szCs w:val="96"/>
        </w:rPr>
        <w:t>投 标 文 件</w:t>
      </w:r>
    </w:p>
    <w:p w14:paraId="6EFCBB95">
      <w:pPr>
        <w:autoSpaceDE w:val="0"/>
        <w:autoSpaceDN w:val="0"/>
        <w:adjustRightInd w:val="0"/>
        <w:spacing w:line="360" w:lineRule="auto"/>
        <w:rPr>
          <w:rFonts w:ascii="Times New Roman" w:hAnsi="Times New Roman"/>
          <w:b/>
          <w:color w:val="auto"/>
          <w:sz w:val="32"/>
          <w:szCs w:val="32"/>
        </w:rPr>
      </w:pPr>
    </w:p>
    <w:p w14:paraId="05D7D9A3">
      <w:pPr>
        <w:autoSpaceDE w:val="0"/>
        <w:autoSpaceDN w:val="0"/>
        <w:adjustRightInd w:val="0"/>
        <w:spacing w:line="360" w:lineRule="auto"/>
        <w:rPr>
          <w:rFonts w:ascii="Times New Roman" w:hAnsi="Times New Roman"/>
          <w:b/>
          <w:color w:val="auto"/>
          <w:sz w:val="32"/>
          <w:szCs w:val="32"/>
        </w:rPr>
      </w:pPr>
    </w:p>
    <w:p w14:paraId="026C9E34">
      <w:pPr>
        <w:pStyle w:val="13"/>
        <w:rPr>
          <w:rFonts w:ascii="Times New Roman" w:hAnsi="Times New Roman"/>
          <w:color w:val="auto"/>
        </w:rPr>
      </w:pPr>
    </w:p>
    <w:p w14:paraId="087A1113">
      <w:pPr>
        <w:autoSpaceDE w:val="0"/>
        <w:autoSpaceDN w:val="0"/>
        <w:adjustRightInd w:val="0"/>
        <w:spacing w:line="360" w:lineRule="auto"/>
        <w:rPr>
          <w:rFonts w:ascii="Times New Roman" w:hAnsi="Times New Roman"/>
          <w:b/>
          <w:color w:val="auto"/>
          <w:sz w:val="32"/>
          <w:szCs w:val="32"/>
        </w:rPr>
      </w:pPr>
    </w:p>
    <w:p w14:paraId="5D288B2A">
      <w:pPr>
        <w:pStyle w:val="90"/>
        <w:spacing w:line="360" w:lineRule="auto"/>
        <w:ind w:left="0" w:right="-252"/>
        <w:rPr>
          <w:rFonts w:ascii="Times New Roman" w:hAnsi="Times New Roman"/>
          <w:color w:val="auto"/>
          <w:sz w:val="32"/>
          <w:szCs w:val="32"/>
          <w:u w:val="single"/>
        </w:rPr>
      </w:pPr>
      <w:r>
        <w:rPr>
          <w:rFonts w:ascii="Times New Roman" w:hAnsi="Times New Roman"/>
          <w:color w:val="auto"/>
          <w:sz w:val="32"/>
          <w:szCs w:val="32"/>
        </w:rPr>
        <w:t>投标人名称：                           （公章）</w:t>
      </w:r>
    </w:p>
    <w:p w14:paraId="34C2C4B4">
      <w:pPr>
        <w:autoSpaceDE w:val="0"/>
        <w:autoSpaceDN w:val="0"/>
        <w:adjustRightInd w:val="0"/>
        <w:spacing w:line="360" w:lineRule="auto"/>
        <w:rPr>
          <w:rFonts w:ascii="Times New Roman" w:hAnsi="Times New Roman"/>
          <w:b/>
          <w:color w:val="auto"/>
          <w:sz w:val="32"/>
          <w:szCs w:val="32"/>
        </w:rPr>
      </w:pPr>
    </w:p>
    <w:p w14:paraId="4E53F363">
      <w:pPr>
        <w:pStyle w:val="13"/>
        <w:rPr>
          <w:rFonts w:ascii="Times New Roman" w:hAnsi="Times New Roman"/>
          <w:b/>
          <w:color w:val="auto"/>
          <w:sz w:val="32"/>
          <w:szCs w:val="32"/>
        </w:rPr>
      </w:pPr>
    </w:p>
    <w:p w14:paraId="28897C60">
      <w:pPr>
        <w:pStyle w:val="13"/>
        <w:rPr>
          <w:rFonts w:ascii="Times New Roman" w:hAnsi="Times New Roman"/>
          <w:b/>
          <w:color w:val="auto"/>
          <w:sz w:val="32"/>
          <w:szCs w:val="32"/>
        </w:rPr>
      </w:pPr>
    </w:p>
    <w:p w14:paraId="37E0E1E0">
      <w:pPr>
        <w:spacing w:line="360" w:lineRule="auto"/>
        <w:jc w:val="center"/>
        <w:rPr>
          <w:rFonts w:ascii="Times New Roman" w:hAnsi="Times New Roman"/>
          <w:b/>
          <w:color w:val="auto"/>
          <w:sz w:val="30"/>
          <w:szCs w:val="30"/>
        </w:rPr>
      </w:pPr>
      <w:r>
        <w:rPr>
          <w:rFonts w:ascii="Times New Roman" w:hAnsi="Times New Roman"/>
          <w:b/>
          <w:color w:val="auto"/>
          <w:sz w:val="30"/>
          <w:szCs w:val="30"/>
        </w:rPr>
        <w:t>在年月日之前不得启封</w:t>
      </w:r>
      <w:bookmarkEnd w:id="4"/>
    </w:p>
    <w:p w14:paraId="6148FC5B">
      <w:pPr>
        <w:pStyle w:val="13"/>
        <w:rPr>
          <w:rFonts w:ascii="Times New Roman" w:hAnsi="Times New Roman"/>
          <w:b/>
          <w:bCs/>
          <w:color w:val="auto"/>
        </w:rPr>
      </w:pPr>
      <w:r>
        <w:rPr>
          <w:rFonts w:ascii="Times New Roman" w:hAnsi="Times New Roman"/>
          <w:b/>
          <w:bCs/>
          <w:color w:val="auto"/>
          <w:szCs w:val="21"/>
        </w:rPr>
        <w:br w:type="page"/>
      </w:r>
    </w:p>
    <w:p w14:paraId="64E6B088">
      <w:pPr>
        <w:snapToGrid w:val="0"/>
        <w:spacing w:before="159" w:beforeLines="50" w:after="50"/>
        <w:ind w:firstLine="371"/>
        <w:jc w:val="left"/>
        <w:rPr>
          <w:rFonts w:ascii="Times New Roman" w:hAnsi="Times New Roman"/>
          <w:b/>
          <w:bCs/>
          <w:color w:val="auto"/>
        </w:rPr>
      </w:pPr>
      <w:r>
        <w:rPr>
          <w:rFonts w:hint="eastAsia" w:ascii="Times New Roman" w:hAnsi="Times New Roman"/>
          <w:b/>
          <w:bCs/>
          <w:color w:val="auto"/>
          <w:lang w:val="en-US" w:eastAsia="zh-CN"/>
        </w:rPr>
        <w:t>三</w:t>
      </w:r>
      <w:r>
        <w:rPr>
          <w:rFonts w:hint="eastAsia" w:ascii="Times New Roman" w:hAnsi="Times New Roman"/>
          <w:b/>
          <w:bCs/>
          <w:color w:val="auto"/>
        </w:rPr>
        <w:t>、投标函</w:t>
      </w:r>
      <w:r>
        <w:rPr>
          <w:rFonts w:ascii="Times New Roman" w:hAnsi="Times New Roman"/>
          <w:b/>
          <w:bCs/>
          <w:color w:val="auto"/>
        </w:rPr>
        <w:t>：</w:t>
      </w:r>
    </w:p>
    <w:p w14:paraId="5D8FEA28">
      <w:pPr>
        <w:snapToGrid w:val="0"/>
        <w:spacing w:before="159" w:beforeLines="50" w:after="50"/>
        <w:ind w:firstLine="424"/>
        <w:jc w:val="center"/>
        <w:rPr>
          <w:rFonts w:ascii="Times New Roman" w:hAnsi="Times New Roman"/>
          <w:b/>
          <w:color w:val="auto"/>
          <w:sz w:val="24"/>
        </w:rPr>
      </w:pPr>
      <w:r>
        <w:rPr>
          <w:rFonts w:ascii="Times New Roman" w:hAnsi="Times New Roman"/>
          <w:b/>
          <w:color w:val="auto"/>
          <w:sz w:val="24"/>
        </w:rPr>
        <w:t>投标函</w:t>
      </w:r>
    </w:p>
    <w:p w14:paraId="68A0F8AC">
      <w:pPr>
        <w:snapToGrid w:val="0"/>
        <w:spacing w:line="360" w:lineRule="auto"/>
        <w:rPr>
          <w:rFonts w:ascii="Times New Roman" w:hAnsi="Times New Roman"/>
          <w:color w:val="auto"/>
        </w:rPr>
      </w:pPr>
      <w:r>
        <w:rPr>
          <w:rFonts w:ascii="Times New Roman" w:hAnsi="Times New Roman"/>
          <w:color w:val="auto"/>
        </w:rPr>
        <w:t>致：</w:t>
      </w:r>
      <w:r>
        <w:rPr>
          <w:rFonts w:ascii="Times New Roman" w:hAnsi="Times New Roman"/>
          <w:color w:val="auto"/>
          <w:u w:val="single"/>
        </w:rPr>
        <w:t>（采购人）</w:t>
      </w:r>
      <w:r>
        <w:rPr>
          <w:rFonts w:ascii="Times New Roman" w:hAnsi="Times New Roman"/>
          <w:color w:val="auto"/>
        </w:rPr>
        <w:t>：</w:t>
      </w:r>
    </w:p>
    <w:p w14:paraId="6888DD02">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我方</w:t>
      </w:r>
      <w:r>
        <w:rPr>
          <w:rFonts w:ascii="Times New Roman" w:hAnsi="Times New Roman"/>
          <w:b/>
          <w:color w:val="auto"/>
          <w:sz w:val="21"/>
          <w:szCs w:val="21"/>
          <w:u w:val="single"/>
        </w:rPr>
        <w:t>（</w:t>
      </w:r>
      <w:r>
        <w:rPr>
          <w:rFonts w:ascii="Times New Roman" w:hAnsi="Times New Roman"/>
          <w:color w:val="auto"/>
          <w:sz w:val="21"/>
          <w:szCs w:val="21"/>
          <w:u w:val="single"/>
        </w:rPr>
        <w:t>响应人名称）</w:t>
      </w:r>
      <w:r>
        <w:rPr>
          <w:rFonts w:ascii="Times New Roman" w:hAnsi="Times New Roman"/>
          <w:color w:val="auto"/>
          <w:sz w:val="21"/>
          <w:szCs w:val="21"/>
        </w:rPr>
        <w:t>已详细审查了贵方采购编号为</w:t>
      </w:r>
      <w:r>
        <w:rPr>
          <w:rFonts w:ascii="Times New Roman" w:hAnsi="Times New Roman"/>
          <w:b/>
          <w:color w:val="auto"/>
          <w:spacing w:val="20"/>
          <w:sz w:val="21"/>
          <w:szCs w:val="21"/>
          <w:u w:val="single"/>
        </w:rPr>
        <w:t>（</w:t>
      </w:r>
      <w:r>
        <w:rPr>
          <w:rFonts w:ascii="Times New Roman" w:hAnsi="Times New Roman"/>
          <w:b/>
          <w:color w:val="auto"/>
          <w:sz w:val="21"/>
          <w:szCs w:val="21"/>
          <w:u w:val="single"/>
        </w:rPr>
        <w:t>采购编号）</w:t>
      </w:r>
      <w:r>
        <w:rPr>
          <w:rFonts w:ascii="Times New Roman" w:hAnsi="Times New Roman"/>
          <w:color w:val="auto"/>
          <w:sz w:val="21"/>
          <w:szCs w:val="21"/>
        </w:rPr>
        <w:t>的</w:t>
      </w:r>
      <w:r>
        <w:rPr>
          <w:rFonts w:ascii="Times New Roman" w:hAnsi="Times New Roman"/>
          <w:b/>
          <w:color w:val="auto"/>
          <w:sz w:val="21"/>
          <w:szCs w:val="21"/>
          <w:u w:val="single"/>
        </w:rPr>
        <w:t>（项目名称）</w:t>
      </w:r>
      <w:r>
        <w:rPr>
          <w:rFonts w:ascii="Times New Roman" w:hAnsi="Times New Roman"/>
          <w:color w:val="auto"/>
          <w:sz w:val="21"/>
          <w:szCs w:val="21"/>
        </w:rPr>
        <w:t>采购项目的采购文件及其相关补充文件</w:t>
      </w:r>
      <w:r>
        <w:rPr>
          <w:rFonts w:ascii="Times New Roman" w:hAnsi="Times New Roman"/>
          <w:b/>
          <w:color w:val="auto"/>
          <w:sz w:val="21"/>
          <w:szCs w:val="21"/>
        </w:rPr>
        <w:t>（若有）</w:t>
      </w:r>
      <w:r>
        <w:rPr>
          <w:rFonts w:ascii="Times New Roman" w:hAnsi="Times New Roman"/>
          <w:color w:val="auto"/>
          <w:sz w:val="21"/>
          <w:szCs w:val="21"/>
        </w:rPr>
        <w:t>，现就有关事项向采购代理机构郑重承诺如下：</w:t>
      </w:r>
    </w:p>
    <w:p w14:paraId="244B5AA7">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一、具备《中华人民共和国政府采购法》第二十二条第一款规定的条件：</w:t>
      </w:r>
    </w:p>
    <w:p w14:paraId="58D8C564">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1、具有独立承担民事责任的能力；</w:t>
      </w:r>
    </w:p>
    <w:p w14:paraId="7A34C154">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2、具有良好的商业信誉和健全的财务会计制度；</w:t>
      </w:r>
    </w:p>
    <w:p w14:paraId="13221B47">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3、具有履行合同所必需的设备和专业技术能力；</w:t>
      </w:r>
    </w:p>
    <w:p w14:paraId="5371E533">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4、有依法缴纳税收和社会保障资金的良好记录；</w:t>
      </w:r>
    </w:p>
    <w:p w14:paraId="7EB38ED8">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5、参加政府采购活动前三年内，在经营活动中没有重大违法记录；</w:t>
      </w:r>
    </w:p>
    <w:p w14:paraId="6E3A93FC">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6、法律、行政法规规定的其他条件</w:t>
      </w:r>
    </w:p>
    <w:p w14:paraId="48347043">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二、未被“信用中国”（www.creditchina.gov.cn）、“中国政府采购网”（www.ccgp.gov.cn）列入失信被执行人、重大税收违法案件当事人名单、政府采购严重违法失信行为记录名单。</w:t>
      </w:r>
    </w:p>
    <w:p w14:paraId="13F14AAD">
      <w:pPr>
        <w:pStyle w:val="93"/>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三、其他</w:t>
      </w:r>
    </w:p>
    <w:p w14:paraId="550D0E97">
      <w:pPr>
        <w:spacing w:line="360" w:lineRule="auto"/>
        <w:ind w:firstLine="420" w:firstLineChars="200"/>
        <w:jc w:val="left"/>
        <w:rPr>
          <w:rFonts w:ascii="Times New Roman" w:hAnsi="Times New Roman"/>
          <w:color w:val="auto"/>
        </w:rPr>
      </w:pPr>
      <w:r>
        <w:rPr>
          <w:rFonts w:ascii="Times New Roman" w:hAnsi="Times New Roman"/>
          <w:color w:val="auto"/>
        </w:rPr>
        <w:t>1、我方已详细审查了采购文件的全部内容及其相关补充文件（若有），并完全清晰理解全部内容及相关的补充文件（若有），不存在任何误解之处，同意放弃提出异议和质疑的权利。</w:t>
      </w:r>
    </w:p>
    <w:p w14:paraId="1BADD562">
      <w:pPr>
        <w:spacing w:line="360" w:lineRule="auto"/>
        <w:ind w:firstLine="420" w:firstLineChars="200"/>
        <w:jc w:val="left"/>
        <w:rPr>
          <w:rFonts w:ascii="Times New Roman" w:hAnsi="Times New Roman"/>
          <w:color w:val="auto"/>
        </w:rPr>
      </w:pPr>
      <w:r>
        <w:rPr>
          <w:rFonts w:ascii="Times New Roman" w:hAnsi="Times New Roman"/>
          <w:color w:val="auto"/>
        </w:rPr>
        <w:t>2、我方遵守《中华人民共和国政府采购法》及相关法律法规的规定。同意采购文件中所提到的无效标条款。否则，同意被废除投标资格。</w:t>
      </w:r>
    </w:p>
    <w:p w14:paraId="4AEB9E32">
      <w:pPr>
        <w:spacing w:line="360" w:lineRule="auto"/>
        <w:ind w:firstLine="420" w:firstLineChars="200"/>
        <w:jc w:val="left"/>
        <w:rPr>
          <w:rFonts w:ascii="Times New Roman" w:hAnsi="Times New Roman"/>
          <w:color w:val="auto"/>
        </w:rPr>
      </w:pPr>
      <w:r>
        <w:rPr>
          <w:rFonts w:ascii="Times New Roman" w:hAnsi="Times New Roman"/>
          <w:color w:val="auto"/>
        </w:rPr>
        <w:t>3、投标有效期为自开标之日起90天内，如在投标有效期内撤回投标，我方同意被废除投标资格。</w:t>
      </w:r>
    </w:p>
    <w:p w14:paraId="5A22DE88">
      <w:pPr>
        <w:spacing w:line="360" w:lineRule="auto"/>
        <w:ind w:firstLine="420" w:firstLineChars="200"/>
        <w:jc w:val="left"/>
        <w:rPr>
          <w:rFonts w:ascii="Times New Roman" w:hAnsi="Times New Roman"/>
          <w:color w:val="auto"/>
        </w:rPr>
      </w:pPr>
      <w:r>
        <w:rPr>
          <w:rFonts w:ascii="Times New Roman" w:hAnsi="Times New Roman"/>
          <w:color w:val="auto"/>
        </w:rPr>
        <w:t>4、我方承诺所提供的一切投标文件</w:t>
      </w:r>
      <w:r>
        <w:rPr>
          <w:rFonts w:hint="eastAsia" w:ascii="Times New Roman" w:hAnsi="Times New Roman"/>
          <w:color w:val="auto"/>
        </w:rPr>
        <w:t>已经</w:t>
      </w:r>
      <w:r>
        <w:rPr>
          <w:rFonts w:ascii="Times New Roman" w:hAnsi="Times New Roman"/>
          <w:color w:val="auto"/>
        </w:rPr>
        <w:t>认真严格审核，内容均为全面真实、准确有效且毫无保留，绝无任何遗漏、虚假、伪造和夸大</w:t>
      </w:r>
      <w:r>
        <w:rPr>
          <w:rFonts w:hint="eastAsia" w:ascii="Times New Roman" w:hAnsi="Times New Roman"/>
          <w:color w:val="auto"/>
        </w:rPr>
        <w:t>的成分</w:t>
      </w:r>
      <w:r>
        <w:rPr>
          <w:rFonts w:ascii="Times New Roman" w:hAnsi="Times New Roman"/>
          <w:color w:val="auto"/>
        </w:rPr>
        <w:t>，若出现违背诚实信用和无如实告知之处，同意被废除投标资格和相关的处罚。</w:t>
      </w:r>
    </w:p>
    <w:p w14:paraId="1EF253E2">
      <w:pPr>
        <w:pStyle w:val="13"/>
        <w:ind w:firstLine="422"/>
        <w:jc w:val="right"/>
        <w:rPr>
          <w:rFonts w:ascii="Times New Roman" w:hAnsi="Times New Roman"/>
          <w:color w:val="auto"/>
          <w:szCs w:val="21"/>
        </w:rPr>
      </w:pPr>
    </w:p>
    <w:p w14:paraId="649C6525">
      <w:pPr>
        <w:pStyle w:val="13"/>
        <w:ind w:firstLine="422"/>
        <w:rPr>
          <w:rFonts w:ascii="Times New Roman" w:hAnsi="Times New Roman"/>
          <w:color w:val="auto"/>
        </w:rPr>
      </w:pPr>
    </w:p>
    <w:p w14:paraId="0368A2A9">
      <w:pPr>
        <w:snapToGrid w:val="0"/>
        <w:spacing w:line="360" w:lineRule="auto"/>
        <w:rPr>
          <w:rFonts w:ascii="Times New Roman" w:hAnsi="Times New Roman"/>
          <w:color w:val="auto"/>
        </w:rPr>
      </w:pPr>
      <w:r>
        <w:rPr>
          <w:rFonts w:ascii="Times New Roman" w:hAnsi="Times New Roman"/>
          <w:color w:val="auto"/>
        </w:rPr>
        <w:t>地址：邮编：__________   电话：______________</w:t>
      </w:r>
    </w:p>
    <w:p w14:paraId="502E7C8E">
      <w:pPr>
        <w:snapToGrid w:val="0"/>
        <w:spacing w:line="360" w:lineRule="auto"/>
        <w:rPr>
          <w:rFonts w:ascii="Times New Roman" w:hAnsi="Times New Roman"/>
          <w:color w:val="auto"/>
        </w:rPr>
      </w:pPr>
      <w:r>
        <w:rPr>
          <w:rFonts w:ascii="Times New Roman" w:hAnsi="Times New Roman"/>
          <w:color w:val="auto"/>
        </w:rPr>
        <w:t>传真：______________投标人名称</w:t>
      </w:r>
      <w:r>
        <w:rPr>
          <w:rFonts w:hint="eastAsia" w:ascii="Times New Roman" w:hAnsi="Times New Roman"/>
          <w:color w:val="auto"/>
        </w:rPr>
        <w:t>（</w:t>
      </w:r>
      <w:r>
        <w:rPr>
          <w:rFonts w:ascii="Times New Roman" w:hAnsi="Times New Roman"/>
          <w:color w:val="auto"/>
        </w:rPr>
        <w:t>公章):___________________</w:t>
      </w:r>
    </w:p>
    <w:p w14:paraId="4628EAB4">
      <w:pPr>
        <w:rPr>
          <w:rFonts w:ascii="Times New Roman" w:hAnsi="Times New Roman"/>
          <w:color w:val="auto"/>
        </w:rPr>
      </w:pPr>
      <w:r>
        <w:rPr>
          <w:rFonts w:ascii="Times New Roman" w:hAnsi="Times New Roman"/>
          <w:color w:val="auto"/>
        </w:rPr>
        <w:t>法定代表人（签字或盖章）</w:t>
      </w:r>
      <w:r>
        <w:rPr>
          <w:rFonts w:hint="eastAsia" w:ascii="Times New Roman" w:hAnsi="Times New Roman"/>
          <w:color w:val="auto"/>
        </w:rPr>
        <w:t>：</w:t>
      </w:r>
      <w:r>
        <w:rPr>
          <w:rFonts w:ascii="Times New Roman" w:hAnsi="Times New Roman"/>
          <w:color w:val="auto"/>
        </w:rPr>
        <w:t>___________        日期</w:t>
      </w:r>
      <w:r>
        <w:rPr>
          <w:rFonts w:hint="eastAsia" w:ascii="Times New Roman" w:hAnsi="Times New Roman"/>
          <w:color w:val="auto"/>
        </w:rPr>
        <w:t>：</w:t>
      </w:r>
      <w:r>
        <w:rPr>
          <w:rFonts w:ascii="Times New Roman" w:hAnsi="Times New Roman"/>
          <w:color w:val="auto"/>
        </w:rPr>
        <w:t>_____年___月___日</w:t>
      </w:r>
    </w:p>
    <w:p w14:paraId="11592978">
      <w:pPr>
        <w:autoSpaceDE w:val="0"/>
        <w:autoSpaceDN w:val="0"/>
        <w:adjustRightInd w:val="0"/>
        <w:spacing w:line="360" w:lineRule="auto"/>
        <w:rPr>
          <w:rFonts w:ascii="Times New Roman" w:hAnsi="Times New Roman"/>
          <w:b/>
          <w:bCs/>
          <w:color w:val="auto"/>
        </w:rPr>
      </w:pPr>
    </w:p>
    <w:p w14:paraId="2DF66648">
      <w:pPr>
        <w:rPr>
          <w:rFonts w:ascii="Times New Roman" w:hAnsi="Times New Roman"/>
          <w:b/>
          <w:bCs/>
          <w:color w:val="auto"/>
        </w:rPr>
      </w:pPr>
      <w:r>
        <w:rPr>
          <w:rFonts w:ascii="Times New Roman" w:hAnsi="Times New Roman"/>
          <w:b/>
          <w:bCs/>
          <w:color w:val="auto"/>
        </w:rPr>
        <w:br w:type="page"/>
      </w:r>
    </w:p>
    <w:p w14:paraId="5A3479E9">
      <w:pPr>
        <w:rPr>
          <w:rFonts w:ascii="Times New Roman" w:hAnsi="Times New Roman"/>
          <w:b/>
          <w:color w:val="auto"/>
        </w:rPr>
      </w:pPr>
      <w:r>
        <w:rPr>
          <w:rFonts w:hint="eastAsia" w:ascii="Times New Roman" w:hAnsi="Times New Roman"/>
          <w:b/>
          <w:bCs/>
          <w:color w:val="auto"/>
          <w:szCs w:val="21"/>
          <w:lang w:val="en-US" w:eastAsia="zh-CN"/>
        </w:rPr>
        <w:t>四</w:t>
      </w:r>
      <w:r>
        <w:rPr>
          <w:rFonts w:ascii="Times New Roman" w:hAnsi="Times New Roman"/>
          <w:b/>
          <w:bCs/>
          <w:color w:val="auto"/>
          <w:szCs w:val="21"/>
        </w:rPr>
        <w:t>、联合体协议书格式</w:t>
      </w:r>
      <w:r>
        <w:rPr>
          <w:rFonts w:ascii="Times New Roman" w:hAnsi="Times New Roman"/>
          <w:b/>
          <w:color w:val="auto"/>
        </w:rPr>
        <w:t>（本项目不适用）</w:t>
      </w:r>
    </w:p>
    <w:p w14:paraId="50A690B6">
      <w:pPr>
        <w:rPr>
          <w:color w:val="auto"/>
        </w:rPr>
      </w:pPr>
      <w:r>
        <w:rPr>
          <w:color w:val="auto"/>
        </w:rPr>
        <w:br w:type="page"/>
      </w:r>
    </w:p>
    <w:p w14:paraId="54967A81">
      <w:pPr>
        <w:pStyle w:val="31"/>
        <w:rPr>
          <w:color w:val="auto"/>
        </w:rPr>
      </w:pPr>
    </w:p>
    <w:p w14:paraId="55DA4856">
      <w:pPr>
        <w:autoSpaceDE/>
        <w:autoSpaceDN/>
        <w:adjustRightInd/>
        <w:spacing w:line="240" w:lineRule="auto"/>
        <w:ind w:left="0" w:leftChars="0"/>
        <w:outlineLvl w:val="9"/>
        <w:rPr>
          <w:rFonts w:ascii="Times New Roman" w:hAnsi="Times New Roman"/>
          <w:b/>
          <w:bCs/>
          <w:color w:val="auto"/>
          <w:sz w:val="24"/>
        </w:rPr>
      </w:pPr>
      <w:r>
        <w:rPr>
          <w:rFonts w:hint="eastAsia" w:ascii="Times New Roman" w:hAnsi="Times New Roman"/>
          <w:b/>
          <w:bCs/>
          <w:color w:val="auto"/>
          <w:lang w:val="en-US" w:eastAsia="zh-CN"/>
        </w:rPr>
        <w:t>五</w:t>
      </w:r>
      <w:r>
        <w:rPr>
          <w:rFonts w:ascii="Times New Roman" w:hAnsi="Times New Roman"/>
          <w:b/>
          <w:bCs/>
          <w:color w:val="auto"/>
        </w:rPr>
        <w:t>、</w:t>
      </w:r>
      <w:r>
        <w:rPr>
          <w:rFonts w:ascii="Times New Roman" w:hAnsi="Times New Roman"/>
          <w:b/>
          <w:bCs/>
          <w:color w:val="auto"/>
          <w:sz w:val="24"/>
        </w:rPr>
        <w:t>本项目的特定资格要求</w:t>
      </w:r>
    </w:p>
    <w:p w14:paraId="74942369">
      <w:pPr>
        <w:pStyle w:val="41"/>
        <w:spacing w:line="360" w:lineRule="auto"/>
        <w:ind w:firstLine="420" w:firstLineChars="200"/>
        <w:rPr>
          <w:rFonts w:ascii="Times New Roman" w:hAnsi="Times New Roman"/>
          <w:color w:val="auto"/>
          <w:sz w:val="21"/>
        </w:rPr>
      </w:pPr>
      <w:r>
        <w:rPr>
          <w:rFonts w:ascii="Times New Roman" w:hAnsi="Times New Roman"/>
          <w:color w:val="auto"/>
          <w:sz w:val="21"/>
        </w:rPr>
        <w:t>（根据招标公告项目的特定资格要求提供相应的材料；未要求的，无需提供）</w:t>
      </w:r>
    </w:p>
    <w:p w14:paraId="782FF914">
      <w:pPr>
        <w:rPr>
          <w:rFonts w:ascii="Times New Roman" w:hAnsi="Times New Roman"/>
          <w:b/>
          <w:bCs/>
          <w:color w:val="auto"/>
        </w:rPr>
      </w:pPr>
    </w:p>
    <w:p w14:paraId="43D5EF56">
      <w:pPr>
        <w:autoSpaceDE/>
        <w:autoSpaceDN/>
        <w:adjustRightInd/>
        <w:spacing w:line="240" w:lineRule="auto"/>
        <w:outlineLvl w:val="9"/>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br w:type="page"/>
      </w:r>
    </w:p>
    <w:p w14:paraId="5C876C5B">
      <w:pPr>
        <w:rPr>
          <w:rFonts w:ascii="Times New Roman" w:hAnsi="Times New Roman"/>
          <w:b/>
          <w:bCs/>
          <w:color w:val="auto"/>
          <w:szCs w:val="21"/>
          <w:lang w:val="zh-CN"/>
        </w:rPr>
      </w:pPr>
      <w:r>
        <w:rPr>
          <w:rFonts w:hint="eastAsia" w:ascii="Times New Roman" w:hAnsi="Times New Roman"/>
          <w:b/>
          <w:bCs/>
          <w:color w:val="auto"/>
          <w:szCs w:val="21"/>
          <w:lang w:val="en-US" w:eastAsia="zh-CN"/>
        </w:rPr>
        <w:t>六</w:t>
      </w:r>
      <w:r>
        <w:rPr>
          <w:rFonts w:ascii="Times New Roman" w:hAnsi="Times New Roman"/>
          <w:b/>
          <w:bCs/>
          <w:color w:val="auto"/>
          <w:szCs w:val="21"/>
        </w:rPr>
        <w:t>、供应商自评表</w:t>
      </w:r>
    </w:p>
    <w:p w14:paraId="73AFCE82">
      <w:pPr>
        <w:pStyle w:val="13"/>
        <w:rPr>
          <w:rFonts w:ascii="Times New Roman" w:hAnsi="Times New Roman"/>
          <w:b/>
          <w:bCs/>
          <w:color w:val="auto"/>
          <w:sz w:val="21"/>
          <w:szCs w:val="21"/>
        </w:rPr>
      </w:pPr>
    </w:p>
    <w:tbl>
      <w:tblPr>
        <w:tblStyle w:val="3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2581772F">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03FD49D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4F92777C">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评分</w:t>
            </w:r>
          </w:p>
          <w:p w14:paraId="5384D55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0E8CD9E4">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06C6CE7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AF9223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投标文件页码</w:t>
            </w:r>
          </w:p>
        </w:tc>
      </w:tr>
      <w:tr w14:paraId="08A5E08F">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0AF865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5F3F2EE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392AFA2C">
            <w:pPr>
              <w:keepNext w:val="0"/>
              <w:keepLines w:val="0"/>
              <w:suppressLineNumbers w:val="0"/>
              <w:spacing w:before="0" w:beforeAutospacing="0" w:after="0" w:afterAutospacing="0" w:line="400" w:lineRule="exact"/>
              <w:ind w:left="0" w:right="0"/>
              <w:rPr>
                <w:rFonts w:hint="default"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C9C2CF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E9585D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376D3935">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43417414">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8994B9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BE9B101">
            <w:pPr>
              <w:keepNext w:val="0"/>
              <w:keepLines w:val="0"/>
              <w:suppressLineNumbers w:val="0"/>
              <w:spacing w:before="0" w:beforeAutospacing="0" w:after="0" w:afterAutospacing="0" w:line="400" w:lineRule="exact"/>
              <w:ind w:left="0" w:right="0"/>
              <w:rPr>
                <w:rFonts w:hint="default"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1983FC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F6C339A">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6F2F08B6">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6FFB0A9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32EBE936">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8B55FCE">
            <w:pPr>
              <w:keepNext w:val="0"/>
              <w:keepLines w:val="0"/>
              <w:suppressLineNumbers w:val="0"/>
              <w:spacing w:before="0" w:beforeAutospacing="0" w:after="0" w:afterAutospacing="0" w:line="400" w:lineRule="exact"/>
              <w:ind w:left="0" w:right="0"/>
              <w:rPr>
                <w:rFonts w:hint="default"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FEC602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CDD981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5AB5CCEA">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59797D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1D109089">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技术分</w:t>
            </w:r>
          </w:p>
          <w:p w14:paraId="7072FB55">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6354BC3">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72BC42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0F7F26F">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7D9DC8A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D492D8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B3AAAB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15C6F44">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82F6345">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DDE5B8D">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42C98323">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6A65B9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00AF07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2C7F321">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42F016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77B792B">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081CD3E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91D491D">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71D1A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BE88A1">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FEAD64C">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0D9DFDE">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2707AD01">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ECE846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C0B55CD">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854CCD6">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FA56DBC">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57A6E39">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75ED81D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98A8F4B">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7B6BB0B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B539C11">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50D0D5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8CBF42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5593527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76E31AA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vAlign w:val="center"/>
          </w:tcPr>
          <w:p w14:paraId="7F22BF72">
            <w:pPr>
              <w:keepNext w:val="0"/>
              <w:keepLines w:val="0"/>
              <w:suppressLineNumbers w:val="0"/>
              <w:spacing w:before="0" w:beforeAutospacing="0" w:after="0" w:afterAutospacing="0" w:line="300" w:lineRule="exact"/>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C521DEB">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853F8A5">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E0D7DF9">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3016CD98">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335A238A">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5C02B9EE">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601C629">
            <w:pPr>
              <w:keepNext w:val="0"/>
              <w:keepLines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before="0" w:beforeAutospacing="0" w:after="0" w:afterAutospacing="0" w:line="400" w:lineRule="exact"/>
              <w:ind w:left="0" w:right="25"/>
              <w:jc w:val="left"/>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B48A30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EE35E0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bl>
    <w:p w14:paraId="246086DD">
      <w:pPr>
        <w:pStyle w:val="13"/>
        <w:rPr>
          <w:rFonts w:ascii="Times New Roman" w:hAnsi="Times New Roman"/>
          <w:b/>
          <w:bCs/>
          <w:color w:val="auto"/>
          <w:sz w:val="21"/>
          <w:szCs w:val="21"/>
          <w:lang w:val="zh-CN"/>
        </w:rPr>
      </w:pPr>
    </w:p>
    <w:p w14:paraId="33DCEE51">
      <w:pPr>
        <w:pStyle w:val="13"/>
        <w:rPr>
          <w:rFonts w:ascii="Times New Roman" w:hAnsi="Times New Roman"/>
          <w:b/>
          <w:color w:val="auto"/>
        </w:rPr>
      </w:pPr>
    </w:p>
    <w:p w14:paraId="2DE2D3B6">
      <w:pPr>
        <w:spacing w:line="360" w:lineRule="auto"/>
        <w:rPr>
          <w:rFonts w:ascii="Times New Roman" w:hAnsi="Times New Roman"/>
          <w:b/>
          <w:color w:val="auto"/>
          <w:sz w:val="22"/>
          <w:szCs w:val="22"/>
        </w:rPr>
      </w:pPr>
      <w:r>
        <w:rPr>
          <w:rFonts w:ascii="Times New Roman" w:hAnsi="Times New Roman"/>
          <w:b/>
          <w:color w:val="auto"/>
          <w:sz w:val="22"/>
          <w:szCs w:val="22"/>
        </w:rPr>
        <w:t>注：根据评标办法制作本表格，评分标准为客观分的投标人需填写得分情况以及证明材料所在页码。为主观分的填写“专家自主评分”。</w:t>
      </w:r>
    </w:p>
    <w:p w14:paraId="57CD68A2">
      <w:pPr>
        <w:spacing w:line="360" w:lineRule="auto"/>
        <w:rPr>
          <w:rFonts w:ascii="Times New Roman" w:hAnsi="Times New Roman"/>
          <w:b/>
          <w:color w:val="auto"/>
          <w:sz w:val="24"/>
        </w:rPr>
      </w:pPr>
    </w:p>
    <w:p w14:paraId="067C7AA2">
      <w:pPr>
        <w:pStyle w:val="42"/>
        <w:rPr>
          <w:rFonts w:ascii="Times New Roman" w:hAnsi="Times New Roman"/>
          <w:color w:val="auto"/>
        </w:rPr>
      </w:pPr>
    </w:p>
    <w:p w14:paraId="5B09B1F1">
      <w:pPr>
        <w:snapToGrid/>
        <w:spacing w:before="0" w:beforeAutospacing="0" w:after="0" w:afterAutospacing="0" w:line="240" w:lineRule="auto"/>
        <w:jc w:val="left"/>
        <w:rPr>
          <w:rFonts w:ascii="Times New Roman" w:hAnsi="Times New Roman"/>
          <w:b/>
          <w:bCs/>
          <w:color w:val="auto"/>
        </w:rPr>
      </w:pPr>
      <w:r>
        <w:rPr>
          <w:rFonts w:ascii="Times New Roman" w:hAnsi="Times New Roman"/>
          <w:color w:val="auto"/>
        </w:rPr>
        <w:br w:type="page"/>
      </w:r>
    </w:p>
    <w:p w14:paraId="33AE2BA3">
      <w:pPr>
        <w:snapToGrid w:val="0"/>
        <w:spacing w:before="100" w:beforeAutospacing="1" w:after="100" w:afterAutospacing="1" w:line="360" w:lineRule="exact"/>
        <w:jc w:val="left"/>
        <w:rPr>
          <w:rFonts w:ascii="Times New Roman" w:hAnsi="Times New Roman"/>
          <w:color w:val="auto"/>
          <w:szCs w:val="21"/>
        </w:rPr>
      </w:pPr>
      <w:r>
        <w:rPr>
          <w:rFonts w:hint="eastAsia" w:ascii="Times New Roman" w:hAnsi="Times New Roman"/>
          <w:b/>
          <w:bCs/>
          <w:color w:val="auto"/>
          <w:lang w:val="en-US" w:eastAsia="zh-CN"/>
        </w:rPr>
        <w:t>七</w:t>
      </w:r>
      <w:r>
        <w:rPr>
          <w:rFonts w:ascii="Times New Roman" w:hAnsi="Times New Roman"/>
          <w:b/>
          <w:bCs/>
          <w:color w:val="auto"/>
        </w:rPr>
        <w:t>、投标人基本情况表 （如有）</w:t>
      </w:r>
    </w:p>
    <w:p w14:paraId="7F7AB3AF">
      <w:pPr>
        <w:snapToGrid w:val="0"/>
        <w:spacing w:before="50" w:after="50"/>
        <w:jc w:val="center"/>
        <w:textAlignment w:val="baseline"/>
        <w:rPr>
          <w:rFonts w:ascii="Times New Roman" w:hAnsi="Times New Roman"/>
          <w:color w:val="auto"/>
          <w:sz w:val="20"/>
        </w:rPr>
      </w:pPr>
      <w:r>
        <w:rPr>
          <w:rFonts w:ascii="Times New Roman" w:hAnsi="Times New Roman"/>
          <w:b/>
          <w:bCs/>
          <w:color w:val="auto"/>
        </w:rPr>
        <w:t>投标人基本情况表</w:t>
      </w:r>
    </w:p>
    <w:p w14:paraId="6E91A564">
      <w:pPr>
        <w:snapToGrid w:val="0"/>
        <w:spacing w:before="50" w:after="50"/>
        <w:ind w:firstLine="600" w:firstLineChars="300"/>
        <w:textAlignment w:val="baseline"/>
        <w:rPr>
          <w:rFonts w:ascii="Times New Roman" w:hAnsi="Times New Roman"/>
          <w:color w:val="auto"/>
          <w:sz w:val="20"/>
        </w:rPr>
      </w:pPr>
    </w:p>
    <w:p w14:paraId="5ADD3337">
      <w:pPr>
        <w:snapToGrid w:val="0"/>
        <w:spacing w:before="50" w:after="50"/>
        <w:ind w:firstLine="630" w:firstLineChars="300"/>
        <w:textAlignment w:val="baseline"/>
        <w:rPr>
          <w:rFonts w:ascii="Times New Roman" w:hAnsi="Times New Roman"/>
          <w:color w:val="auto"/>
          <w:sz w:val="20"/>
        </w:rPr>
      </w:pPr>
      <w:r>
        <w:rPr>
          <w:rFonts w:ascii="Times New Roman" w:hAnsi="Times New Roman"/>
          <w:color w:val="auto"/>
        </w:rPr>
        <w:t>招标编号：</w:t>
      </w:r>
      <w:r>
        <w:rPr>
          <w:rFonts w:ascii="Times New Roman" w:hAnsi="Times New Roman"/>
          <w:color w:val="auto"/>
          <w:u w:val="single" w:color="000000"/>
        </w:rPr>
        <w:t xml:space="preserve">                </w:t>
      </w:r>
      <w:r>
        <w:rPr>
          <w:rFonts w:ascii="Times New Roman" w:hAnsi="Times New Roman"/>
          <w:color w:val="auto"/>
        </w:rPr>
        <w:t>项目名称：</w:t>
      </w:r>
      <w:r>
        <w:rPr>
          <w:rFonts w:ascii="Times New Roman" w:hAnsi="Times New Roman"/>
          <w:color w:val="auto"/>
          <w:u w:val="single" w:color="000000"/>
        </w:rPr>
        <w:t xml:space="preserve">                    </w:t>
      </w:r>
    </w:p>
    <w:tbl>
      <w:tblPr>
        <w:tblStyle w:val="3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58DF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8EC3F3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申请人名称</w:t>
            </w:r>
          </w:p>
        </w:tc>
        <w:tc>
          <w:tcPr>
            <w:tcW w:w="6867" w:type="dxa"/>
            <w:gridSpan w:val="10"/>
            <w:vAlign w:val="center"/>
          </w:tcPr>
          <w:p w14:paraId="23F114E4">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5303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1FDE73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注册地址</w:t>
            </w:r>
          </w:p>
        </w:tc>
        <w:tc>
          <w:tcPr>
            <w:tcW w:w="3430" w:type="dxa"/>
            <w:gridSpan w:val="4"/>
            <w:vAlign w:val="center"/>
          </w:tcPr>
          <w:p w14:paraId="3672F3F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07" w:type="dxa"/>
            <w:gridSpan w:val="3"/>
            <w:vAlign w:val="center"/>
          </w:tcPr>
          <w:p w14:paraId="25243032">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邮政编码</w:t>
            </w:r>
          </w:p>
        </w:tc>
        <w:tc>
          <w:tcPr>
            <w:tcW w:w="1930" w:type="dxa"/>
            <w:gridSpan w:val="3"/>
            <w:vAlign w:val="center"/>
          </w:tcPr>
          <w:p w14:paraId="5C615632">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10D8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6EAA004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联系方式</w:t>
            </w:r>
          </w:p>
        </w:tc>
        <w:tc>
          <w:tcPr>
            <w:tcW w:w="1206" w:type="dxa"/>
            <w:gridSpan w:val="2"/>
            <w:vAlign w:val="center"/>
          </w:tcPr>
          <w:p w14:paraId="2040AA0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联系人</w:t>
            </w:r>
          </w:p>
        </w:tc>
        <w:tc>
          <w:tcPr>
            <w:tcW w:w="2224" w:type="dxa"/>
            <w:gridSpan w:val="2"/>
            <w:vAlign w:val="center"/>
          </w:tcPr>
          <w:p w14:paraId="49C3D93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07" w:type="dxa"/>
            <w:gridSpan w:val="3"/>
            <w:vAlign w:val="center"/>
          </w:tcPr>
          <w:p w14:paraId="30D73BE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电话</w:t>
            </w:r>
          </w:p>
        </w:tc>
        <w:tc>
          <w:tcPr>
            <w:tcW w:w="1930" w:type="dxa"/>
            <w:gridSpan w:val="3"/>
            <w:vAlign w:val="center"/>
          </w:tcPr>
          <w:p w14:paraId="0508820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2A00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40D0847C">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206" w:type="dxa"/>
            <w:gridSpan w:val="2"/>
            <w:vAlign w:val="center"/>
          </w:tcPr>
          <w:p w14:paraId="6EEF26B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传真</w:t>
            </w:r>
          </w:p>
        </w:tc>
        <w:tc>
          <w:tcPr>
            <w:tcW w:w="2224" w:type="dxa"/>
            <w:gridSpan w:val="2"/>
            <w:vAlign w:val="center"/>
          </w:tcPr>
          <w:p w14:paraId="70D5A45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07" w:type="dxa"/>
            <w:gridSpan w:val="3"/>
            <w:vAlign w:val="center"/>
          </w:tcPr>
          <w:p w14:paraId="5C5729E8">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网址</w:t>
            </w:r>
          </w:p>
        </w:tc>
        <w:tc>
          <w:tcPr>
            <w:tcW w:w="1930" w:type="dxa"/>
            <w:gridSpan w:val="3"/>
            <w:vAlign w:val="center"/>
          </w:tcPr>
          <w:p w14:paraId="72B7E7C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3A63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075B34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组织结构</w:t>
            </w:r>
          </w:p>
        </w:tc>
        <w:tc>
          <w:tcPr>
            <w:tcW w:w="6867" w:type="dxa"/>
            <w:gridSpan w:val="10"/>
            <w:vAlign w:val="center"/>
          </w:tcPr>
          <w:p w14:paraId="087009E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233F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22554C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法定代表人</w:t>
            </w:r>
          </w:p>
        </w:tc>
        <w:tc>
          <w:tcPr>
            <w:tcW w:w="916" w:type="dxa"/>
            <w:vAlign w:val="center"/>
          </w:tcPr>
          <w:p w14:paraId="3B189218">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姓名</w:t>
            </w:r>
          </w:p>
        </w:tc>
        <w:tc>
          <w:tcPr>
            <w:tcW w:w="1562" w:type="dxa"/>
            <w:gridSpan w:val="2"/>
            <w:vAlign w:val="center"/>
          </w:tcPr>
          <w:p w14:paraId="31ACA64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279" w:type="dxa"/>
            <w:gridSpan w:val="2"/>
            <w:vAlign w:val="center"/>
          </w:tcPr>
          <w:p w14:paraId="0BEABE0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技术职称</w:t>
            </w:r>
          </w:p>
        </w:tc>
        <w:tc>
          <w:tcPr>
            <w:tcW w:w="1010" w:type="dxa"/>
            <w:vAlign w:val="center"/>
          </w:tcPr>
          <w:p w14:paraId="2ADE1F7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768" w:type="dxa"/>
            <w:gridSpan w:val="3"/>
            <w:vAlign w:val="center"/>
          </w:tcPr>
          <w:p w14:paraId="4DBC6C2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电话</w:t>
            </w:r>
          </w:p>
        </w:tc>
        <w:tc>
          <w:tcPr>
            <w:tcW w:w="1332" w:type="dxa"/>
            <w:vAlign w:val="center"/>
          </w:tcPr>
          <w:p w14:paraId="3699334D">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78C9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63194D9">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技术负责人</w:t>
            </w:r>
          </w:p>
        </w:tc>
        <w:tc>
          <w:tcPr>
            <w:tcW w:w="916" w:type="dxa"/>
            <w:vAlign w:val="center"/>
          </w:tcPr>
          <w:p w14:paraId="622E054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姓名</w:t>
            </w:r>
          </w:p>
        </w:tc>
        <w:tc>
          <w:tcPr>
            <w:tcW w:w="1562" w:type="dxa"/>
            <w:gridSpan w:val="2"/>
            <w:vAlign w:val="center"/>
          </w:tcPr>
          <w:p w14:paraId="4C5E97B2">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279" w:type="dxa"/>
            <w:gridSpan w:val="2"/>
            <w:vAlign w:val="center"/>
          </w:tcPr>
          <w:p w14:paraId="1297F17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技术职称</w:t>
            </w:r>
          </w:p>
        </w:tc>
        <w:tc>
          <w:tcPr>
            <w:tcW w:w="1010" w:type="dxa"/>
            <w:vAlign w:val="center"/>
          </w:tcPr>
          <w:p w14:paraId="29EB0C4D">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768" w:type="dxa"/>
            <w:gridSpan w:val="3"/>
            <w:vAlign w:val="center"/>
          </w:tcPr>
          <w:p w14:paraId="006F8C5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电话</w:t>
            </w:r>
          </w:p>
        </w:tc>
        <w:tc>
          <w:tcPr>
            <w:tcW w:w="1332" w:type="dxa"/>
            <w:vAlign w:val="center"/>
          </w:tcPr>
          <w:p w14:paraId="4AA4FE84">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7CB3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4772374E">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成立时间</w:t>
            </w:r>
          </w:p>
        </w:tc>
        <w:tc>
          <w:tcPr>
            <w:tcW w:w="2478" w:type="dxa"/>
            <w:gridSpan w:val="3"/>
            <w:vAlign w:val="center"/>
          </w:tcPr>
          <w:p w14:paraId="0087F82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4389" w:type="dxa"/>
            <w:gridSpan w:val="7"/>
            <w:vAlign w:val="center"/>
          </w:tcPr>
          <w:p w14:paraId="1A6A712E">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员工总人数：</w:t>
            </w:r>
          </w:p>
        </w:tc>
      </w:tr>
      <w:tr w14:paraId="386D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28FDC2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企业资质等级</w:t>
            </w:r>
          </w:p>
        </w:tc>
        <w:tc>
          <w:tcPr>
            <w:tcW w:w="2478" w:type="dxa"/>
            <w:gridSpan w:val="3"/>
            <w:vAlign w:val="center"/>
          </w:tcPr>
          <w:p w14:paraId="0B2D614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restart"/>
            <w:vAlign w:val="center"/>
          </w:tcPr>
          <w:p w14:paraId="707E1A5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其中技术人员：   人</w:t>
            </w:r>
          </w:p>
        </w:tc>
        <w:tc>
          <w:tcPr>
            <w:tcW w:w="1838" w:type="dxa"/>
            <w:gridSpan w:val="4"/>
            <w:vAlign w:val="center"/>
          </w:tcPr>
          <w:p w14:paraId="4A92741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高级职称人员</w:t>
            </w:r>
          </w:p>
        </w:tc>
        <w:tc>
          <w:tcPr>
            <w:tcW w:w="1599" w:type="dxa"/>
            <w:gridSpan w:val="2"/>
            <w:vAlign w:val="center"/>
          </w:tcPr>
          <w:p w14:paraId="663F124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357F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4CF5256">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营业执照号</w:t>
            </w:r>
          </w:p>
        </w:tc>
        <w:tc>
          <w:tcPr>
            <w:tcW w:w="2478" w:type="dxa"/>
            <w:gridSpan w:val="3"/>
            <w:vAlign w:val="center"/>
          </w:tcPr>
          <w:p w14:paraId="3111974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7416876F">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0E394A4F">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中级职称人员</w:t>
            </w:r>
          </w:p>
        </w:tc>
        <w:tc>
          <w:tcPr>
            <w:tcW w:w="1599" w:type="dxa"/>
            <w:gridSpan w:val="2"/>
            <w:vAlign w:val="center"/>
          </w:tcPr>
          <w:p w14:paraId="512EADD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4B8C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3106B8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注册资金</w:t>
            </w:r>
          </w:p>
        </w:tc>
        <w:tc>
          <w:tcPr>
            <w:tcW w:w="2478" w:type="dxa"/>
            <w:gridSpan w:val="3"/>
            <w:vAlign w:val="center"/>
          </w:tcPr>
          <w:p w14:paraId="20F0FA2D">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491E6D3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445D0D2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初级职称人员</w:t>
            </w:r>
          </w:p>
        </w:tc>
        <w:tc>
          <w:tcPr>
            <w:tcW w:w="1599" w:type="dxa"/>
            <w:gridSpan w:val="2"/>
            <w:vAlign w:val="center"/>
          </w:tcPr>
          <w:p w14:paraId="7CD7ADC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7C73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756522E">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开户银行</w:t>
            </w:r>
          </w:p>
        </w:tc>
        <w:tc>
          <w:tcPr>
            <w:tcW w:w="2478" w:type="dxa"/>
            <w:gridSpan w:val="3"/>
            <w:vAlign w:val="center"/>
          </w:tcPr>
          <w:p w14:paraId="2C200EF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25B3C61C">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0EE9BAAC">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其他技术人员</w:t>
            </w:r>
          </w:p>
        </w:tc>
        <w:tc>
          <w:tcPr>
            <w:tcW w:w="1599" w:type="dxa"/>
            <w:gridSpan w:val="2"/>
            <w:vAlign w:val="center"/>
          </w:tcPr>
          <w:p w14:paraId="652AC076">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0FB2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89B631F">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账号</w:t>
            </w:r>
          </w:p>
        </w:tc>
        <w:tc>
          <w:tcPr>
            <w:tcW w:w="2478" w:type="dxa"/>
            <w:gridSpan w:val="3"/>
            <w:vAlign w:val="center"/>
          </w:tcPr>
          <w:p w14:paraId="618CF8D6">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34C7571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158D47C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99" w:type="dxa"/>
            <w:gridSpan w:val="2"/>
            <w:vAlign w:val="center"/>
          </w:tcPr>
          <w:p w14:paraId="5E27456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289B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2F5332D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经营范围</w:t>
            </w:r>
          </w:p>
        </w:tc>
        <w:tc>
          <w:tcPr>
            <w:tcW w:w="6867" w:type="dxa"/>
            <w:gridSpan w:val="10"/>
            <w:vAlign w:val="center"/>
          </w:tcPr>
          <w:p w14:paraId="0505FD3E">
            <w:pPr>
              <w:keepNext w:val="0"/>
              <w:keepLines w:val="0"/>
              <w:suppressLineNumbers w:val="0"/>
              <w:snapToGrid w:val="0"/>
              <w:spacing w:before="0" w:beforeAutospacing="0" w:after="0" w:afterAutospacing="0"/>
              <w:ind w:left="0" w:right="0"/>
              <w:textAlignment w:val="baseline"/>
              <w:rPr>
                <w:rFonts w:hint="default" w:ascii="Times New Roman" w:hAnsi="Times New Roman"/>
                <w:color w:val="auto"/>
                <w:sz w:val="20"/>
              </w:rPr>
            </w:pPr>
          </w:p>
        </w:tc>
      </w:tr>
      <w:tr w14:paraId="689B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0C796579">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备注</w:t>
            </w:r>
          </w:p>
        </w:tc>
        <w:tc>
          <w:tcPr>
            <w:tcW w:w="6867" w:type="dxa"/>
            <w:gridSpan w:val="10"/>
            <w:vAlign w:val="center"/>
          </w:tcPr>
          <w:p w14:paraId="20BE189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bl>
    <w:p w14:paraId="4E14F9FA">
      <w:pPr>
        <w:pStyle w:val="13"/>
        <w:spacing w:line="360" w:lineRule="auto"/>
        <w:ind w:firstLine="315" w:firstLineChars="150"/>
        <w:rPr>
          <w:rFonts w:ascii="Times New Roman" w:hAnsi="Times New Roman"/>
          <w:color w:val="auto"/>
          <w:sz w:val="21"/>
          <w:szCs w:val="21"/>
        </w:rPr>
      </w:pPr>
    </w:p>
    <w:p w14:paraId="2916E359">
      <w:pPr>
        <w:spacing w:line="380" w:lineRule="exact"/>
        <w:rPr>
          <w:rFonts w:ascii="Times New Roman" w:hAnsi="Times New Roman"/>
          <w:b/>
          <w:bCs/>
          <w:color w:val="auto"/>
          <w:sz w:val="24"/>
        </w:rPr>
      </w:pPr>
    </w:p>
    <w:p w14:paraId="1EEF9243">
      <w:pPr>
        <w:pStyle w:val="91"/>
        <w:spacing w:line="360" w:lineRule="auto"/>
        <w:ind w:firstLine="0"/>
        <w:jc w:val="left"/>
        <w:rPr>
          <w:rFonts w:ascii="Times New Roman" w:hAnsi="Times New Roman"/>
          <w:b/>
          <w:bCs/>
          <w:color w:val="auto"/>
          <w:sz w:val="21"/>
          <w:szCs w:val="21"/>
        </w:rPr>
      </w:pPr>
    </w:p>
    <w:p w14:paraId="3678C526">
      <w:pPr>
        <w:rPr>
          <w:rFonts w:hint="eastAsia" w:ascii="Times New Roman" w:hAnsi="Times New Roman"/>
          <w:b/>
          <w:bCs/>
          <w:color w:val="auto"/>
          <w:szCs w:val="21"/>
          <w:lang w:val="en-US" w:eastAsia="zh-CN"/>
        </w:rPr>
      </w:pPr>
      <w:r>
        <w:rPr>
          <w:rFonts w:hint="eastAsia" w:ascii="Times New Roman" w:hAnsi="Times New Roman"/>
          <w:b/>
          <w:bCs/>
          <w:color w:val="auto"/>
          <w:szCs w:val="21"/>
          <w:lang w:val="en-US" w:eastAsia="zh-CN"/>
        </w:rPr>
        <w:br w:type="page"/>
      </w:r>
    </w:p>
    <w:p w14:paraId="10AA9A03">
      <w:pPr>
        <w:rPr>
          <w:rFonts w:ascii="Times New Roman" w:hAnsi="Times New Roman"/>
          <w:b/>
          <w:color w:val="auto"/>
          <w:szCs w:val="21"/>
        </w:rPr>
      </w:pPr>
      <w:r>
        <w:rPr>
          <w:rFonts w:hint="eastAsia" w:ascii="Times New Roman" w:hAnsi="Times New Roman"/>
          <w:b/>
          <w:bCs/>
          <w:color w:val="auto"/>
          <w:szCs w:val="21"/>
          <w:lang w:val="en-US" w:eastAsia="zh-CN"/>
        </w:rPr>
        <w:t>八</w:t>
      </w:r>
      <w:r>
        <w:rPr>
          <w:rFonts w:ascii="Times New Roman" w:hAnsi="Times New Roman"/>
          <w:b/>
          <w:bCs/>
          <w:color w:val="auto"/>
          <w:szCs w:val="21"/>
        </w:rPr>
        <w:t>、项目类似业绩表</w:t>
      </w:r>
    </w:p>
    <w:p w14:paraId="778605F7">
      <w:pPr>
        <w:pStyle w:val="91"/>
        <w:spacing w:line="360" w:lineRule="auto"/>
        <w:ind w:firstLine="0"/>
        <w:jc w:val="center"/>
        <w:rPr>
          <w:rFonts w:ascii="Times New Roman" w:hAnsi="Times New Roman"/>
          <w:b/>
          <w:color w:val="auto"/>
          <w:spacing w:val="0"/>
          <w:sz w:val="21"/>
          <w:szCs w:val="21"/>
        </w:rPr>
      </w:pPr>
    </w:p>
    <w:p w14:paraId="70480F0B">
      <w:pPr>
        <w:pStyle w:val="13"/>
        <w:jc w:val="center"/>
        <w:rPr>
          <w:rFonts w:ascii="Times New Roman" w:hAnsi="Times New Roman"/>
          <w:color w:val="auto"/>
        </w:rPr>
      </w:pPr>
      <w:r>
        <w:rPr>
          <w:rFonts w:ascii="Times New Roman" w:hAnsi="Times New Roman"/>
          <w:b/>
          <w:color w:val="auto"/>
        </w:rPr>
        <w:t>类似业绩一览表</w:t>
      </w:r>
    </w:p>
    <w:p w14:paraId="43BB27D0">
      <w:pPr>
        <w:snapToGrid w:val="0"/>
        <w:jc w:val="left"/>
        <w:rPr>
          <w:rFonts w:ascii="Times New Roman" w:hAnsi="Times New Roman"/>
          <w:color w:val="auto"/>
          <w:sz w:val="24"/>
        </w:rPr>
      </w:pPr>
    </w:p>
    <w:tbl>
      <w:tblPr>
        <w:tblStyle w:val="3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211C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74EE130">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序号</w:t>
            </w:r>
          </w:p>
        </w:tc>
        <w:tc>
          <w:tcPr>
            <w:tcW w:w="1559" w:type="dxa"/>
            <w:vAlign w:val="center"/>
          </w:tcPr>
          <w:p w14:paraId="57C589A4">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采购人名称</w:t>
            </w:r>
          </w:p>
        </w:tc>
        <w:tc>
          <w:tcPr>
            <w:tcW w:w="2627" w:type="dxa"/>
            <w:vAlign w:val="center"/>
          </w:tcPr>
          <w:p w14:paraId="0BA79C84">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项目名称</w:t>
            </w:r>
          </w:p>
        </w:tc>
        <w:tc>
          <w:tcPr>
            <w:tcW w:w="1260" w:type="dxa"/>
            <w:vAlign w:val="center"/>
          </w:tcPr>
          <w:p w14:paraId="2A2117AF">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合同签订时间</w:t>
            </w:r>
          </w:p>
        </w:tc>
        <w:tc>
          <w:tcPr>
            <w:tcW w:w="1088" w:type="dxa"/>
            <w:vAlign w:val="center"/>
          </w:tcPr>
          <w:p w14:paraId="1EA03D28">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合同金额</w:t>
            </w:r>
          </w:p>
        </w:tc>
        <w:tc>
          <w:tcPr>
            <w:tcW w:w="1559" w:type="dxa"/>
            <w:vAlign w:val="center"/>
          </w:tcPr>
          <w:p w14:paraId="5AF14DA8">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采购人联系人及联系方式</w:t>
            </w:r>
          </w:p>
        </w:tc>
      </w:tr>
      <w:tr w14:paraId="24B1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073D30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1E67776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302219A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38F59874">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1D3C68E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1F65B399">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293A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E28C24">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2A040122">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4F3C728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4AC56569">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6C5351F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54F027A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7C56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801DB31">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378D673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0A3DD91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36ADDC2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675B3128">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7B585D9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4603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B658F74">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7F6C67F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0F9A237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47DC36C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1596B42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3717A3B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25E8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AA53B4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2E6FB447">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2E5812B0">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05538EF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566988DA">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095069D2">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16D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636B7D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6E402D3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4AAD466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561CF37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6A95CEC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24013760">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bl>
    <w:p w14:paraId="41FE5DEE">
      <w:pPr>
        <w:pStyle w:val="13"/>
        <w:rPr>
          <w:rFonts w:ascii="Times New Roman" w:hAnsi="Times New Roman"/>
          <w:color w:val="auto"/>
        </w:rPr>
      </w:pPr>
    </w:p>
    <w:p w14:paraId="0B5F3166">
      <w:pPr>
        <w:ind w:firstLine="210" w:firstLineChars="100"/>
        <w:jc w:val="left"/>
        <w:rPr>
          <w:rFonts w:ascii="Times New Roman" w:hAnsi="Times New Roman"/>
          <w:color w:val="auto"/>
        </w:rPr>
      </w:pPr>
      <w:r>
        <w:rPr>
          <w:rFonts w:ascii="Times New Roman" w:hAnsi="Times New Roman"/>
          <w:color w:val="auto"/>
        </w:rPr>
        <w:t xml:space="preserve">投标人（盖章）：                        </w:t>
      </w:r>
    </w:p>
    <w:p w14:paraId="72840243">
      <w:pPr>
        <w:ind w:firstLine="199" w:firstLineChars="95"/>
        <w:jc w:val="left"/>
        <w:rPr>
          <w:rFonts w:ascii="Times New Roman" w:hAnsi="Times New Roman"/>
          <w:color w:val="auto"/>
        </w:rPr>
      </w:pPr>
      <w:r>
        <w:rPr>
          <w:rFonts w:ascii="Times New Roman" w:hAnsi="Times New Roman"/>
          <w:color w:val="auto"/>
        </w:rPr>
        <w:t>日期：</w:t>
      </w:r>
    </w:p>
    <w:p w14:paraId="7A96A0E4">
      <w:pPr>
        <w:rPr>
          <w:rFonts w:ascii="Times New Roman" w:hAnsi="Times New Roman"/>
          <w:b/>
          <w:color w:val="auto"/>
        </w:rPr>
      </w:pPr>
      <w:r>
        <w:rPr>
          <w:rFonts w:ascii="Times New Roman" w:hAnsi="Times New Roman"/>
          <w:b/>
          <w:color w:val="auto"/>
        </w:rPr>
        <w:br w:type="page"/>
      </w:r>
    </w:p>
    <w:p w14:paraId="0D227E7F">
      <w:pPr>
        <w:pStyle w:val="91"/>
        <w:spacing w:line="360" w:lineRule="auto"/>
        <w:ind w:firstLine="0"/>
        <w:jc w:val="left"/>
        <w:rPr>
          <w:rFonts w:ascii="Times New Roman" w:hAnsi="Times New Roman"/>
          <w:b/>
          <w:color w:val="auto"/>
          <w:spacing w:val="0"/>
          <w:sz w:val="21"/>
        </w:rPr>
      </w:pPr>
      <w:r>
        <w:rPr>
          <w:rFonts w:hint="eastAsia" w:ascii="Times New Roman" w:hAnsi="Times New Roman"/>
          <w:b/>
          <w:color w:val="auto"/>
          <w:spacing w:val="0"/>
          <w:sz w:val="21"/>
          <w:lang w:val="en-US" w:eastAsia="zh-CN"/>
        </w:rPr>
        <w:t>九</w:t>
      </w:r>
      <w:r>
        <w:rPr>
          <w:rFonts w:ascii="Times New Roman" w:hAnsi="Times New Roman"/>
          <w:b/>
          <w:color w:val="auto"/>
          <w:spacing w:val="0"/>
          <w:sz w:val="21"/>
        </w:rPr>
        <w:t>、项目组成人员情况表</w:t>
      </w:r>
    </w:p>
    <w:p w14:paraId="34841DE5">
      <w:pPr>
        <w:pStyle w:val="89"/>
        <w:adjustRightInd w:val="0"/>
        <w:spacing w:before="120" w:after="120" w:line="360" w:lineRule="auto"/>
        <w:jc w:val="center"/>
        <w:textAlignment w:val="baseline"/>
        <w:rPr>
          <w:rFonts w:ascii="Times New Roman" w:hAnsi="Times New Roman" w:eastAsia="宋体"/>
          <w:color w:val="auto"/>
          <w:sz w:val="21"/>
          <w:szCs w:val="21"/>
        </w:rPr>
      </w:pPr>
      <w:r>
        <w:rPr>
          <w:rFonts w:ascii="Times New Roman" w:hAnsi="Times New Roman" w:eastAsia="宋体"/>
          <w:b/>
          <w:color w:val="auto"/>
          <w:sz w:val="21"/>
          <w:szCs w:val="21"/>
        </w:rPr>
        <w:t>项目实施人员一览表</w:t>
      </w:r>
    </w:p>
    <w:tbl>
      <w:tblPr>
        <w:tblStyle w:val="34"/>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14:paraId="1C3DA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6EE33C9C">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63ABCFE3">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12859F98">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7F4C2C89">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14:paraId="1A232A4F">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14:paraId="1A8992D0">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15368E51">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参加本单位工作时间</w:t>
            </w:r>
          </w:p>
        </w:tc>
      </w:tr>
      <w:tr w14:paraId="467E9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13CBAB2F">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0122D8EF">
            <w:pPr>
              <w:keepNext w:val="0"/>
              <w:keepLines w:val="0"/>
              <w:suppressLineNumbers w:val="0"/>
              <w:tabs>
                <w:tab w:val="left" w:pos="2340"/>
                <w:tab w:val="left" w:pos="2520"/>
                <w:tab w:val="left" w:pos="2700"/>
                <w:tab w:val="left" w:pos="3060"/>
              </w:tabs>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6F6A8CD9">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767055C">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67C9848D">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68DC8913">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02688C6">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5255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08DE43E2">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7ECAD037">
            <w:pPr>
              <w:keepNext w:val="0"/>
              <w:keepLines w:val="0"/>
              <w:suppressLineNumbers w:val="0"/>
              <w:tabs>
                <w:tab w:val="left" w:pos="2340"/>
                <w:tab w:val="left" w:pos="2520"/>
                <w:tab w:val="left" w:pos="2700"/>
                <w:tab w:val="left" w:pos="3060"/>
              </w:tabs>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14:paraId="419E00D4">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7CB6F3B0">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71153946">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33B6A11A">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621FC5D8">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74D4B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5D00C9D1">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0D71CF7B">
            <w:pPr>
              <w:keepNext w:val="0"/>
              <w:keepLines w:val="0"/>
              <w:suppressLineNumbers w:val="0"/>
              <w:tabs>
                <w:tab w:val="left" w:pos="2340"/>
                <w:tab w:val="left" w:pos="2520"/>
                <w:tab w:val="left" w:pos="2700"/>
                <w:tab w:val="left" w:pos="3060"/>
              </w:tabs>
              <w:spacing w:before="0" w:beforeAutospacing="0" w:after="0" w:afterAutospacing="0" w:line="360" w:lineRule="auto"/>
              <w:ind w:left="0" w:right="0"/>
              <w:jc w:val="center"/>
              <w:rPr>
                <w:rFonts w:hint="default"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615D3800">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03E01B1">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694E6633">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7908392B">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0D35327A">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4971F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2541DB8E">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2D3C9A16">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631DF45">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7FA7C46">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3CF69FC3">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1A7694A9">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1431CE26">
            <w:pPr>
              <w:pStyle w:val="61"/>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061E7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608B5AB9">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14:paraId="1910CD0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9D843A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60EE9D6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271" w:type="dxa"/>
            <w:tcBorders>
              <w:top w:val="single" w:color="auto" w:sz="4" w:space="0"/>
              <w:left w:val="single" w:color="auto" w:sz="4" w:space="0"/>
              <w:bottom w:val="single" w:color="auto" w:sz="4" w:space="0"/>
              <w:right w:val="single" w:color="auto" w:sz="4" w:space="0"/>
            </w:tcBorders>
          </w:tcPr>
          <w:p w14:paraId="0AED5E0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483" w:type="dxa"/>
            <w:tcBorders>
              <w:top w:val="single" w:color="auto" w:sz="4" w:space="0"/>
              <w:left w:val="single" w:color="auto" w:sz="4" w:space="0"/>
              <w:bottom w:val="single" w:color="auto" w:sz="4" w:space="0"/>
              <w:right w:val="single" w:color="auto" w:sz="4" w:space="0"/>
            </w:tcBorders>
          </w:tcPr>
          <w:p w14:paraId="7B2D5595">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534A1B67">
            <w:pPr>
              <w:keepNext w:val="0"/>
              <w:keepLines w:val="0"/>
              <w:suppressLineNumbers w:val="0"/>
              <w:spacing w:before="0" w:beforeAutospacing="0" w:after="0" w:afterAutospacing="0"/>
              <w:ind w:left="0" w:right="0"/>
              <w:rPr>
                <w:rFonts w:hint="default" w:ascii="Times New Roman" w:hAnsi="Times New Roman"/>
                <w:color w:val="auto"/>
                <w:szCs w:val="21"/>
              </w:rPr>
            </w:pPr>
          </w:p>
        </w:tc>
      </w:tr>
    </w:tbl>
    <w:p w14:paraId="1958EA9D">
      <w:pPr>
        <w:spacing w:line="360" w:lineRule="auto"/>
        <w:ind w:firstLine="840" w:firstLineChars="400"/>
        <w:rPr>
          <w:rFonts w:ascii="Times New Roman" w:hAnsi="Times New Roman"/>
          <w:color w:val="auto"/>
        </w:rPr>
      </w:pPr>
    </w:p>
    <w:p w14:paraId="1B5C5DDF">
      <w:pPr>
        <w:spacing w:line="360" w:lineRule="auto"/>
        <w:rPr>
          <w:rFonts w:ascii="Times New Roman" w:hAnsi="Times New Roman"/>
          <w:color w:val="auto"/>
        </w:rPr>
      </w:pPr>
      <w:r>
        <w:rPr>
          <w:rFonts w:ascii="Times New Roman" w:hAnsi="Times New Roman"/>
          <w:color w:val="auto"/>
        </w:rPr>
        <w:t>注：1、在填写时，如本表格不适合投标单位的实际情况，可根据本表格自行划表填写。</w:t>
      </w:r>
    </w:p>
    <w:p w14:paraId="78129101">
      <w:pPr>
        <w:spacing w:line="360" w:lineRule="auto"/>
        <w:ind w:firstLine="420" w:firstLineChars="200"/>
        <w:rPr>
          <w:rFonts w:ascii="Times New Roman" w:hAnsi="Times New Roman"/>
          <w:color w:val="auto"/>
        </w:rPr>
      </w:pPr>
      <w:r>
        <w:rPr>
          <w:rFonts w:ascii="Times New Roman" w:hAnsi="Times New Roman"/>
          <w:color w:val="auto"/>
        </w:rPr>
        <w:t>2、请附相关证明材料，如职称、证书（加盖公章），</w:t>
      </w:r>
      <w:r>
        <w:rPr>
          <w:rFonts w:ascii="Times New Roman" w:hAnsi="Times New Roman"/>
          <w:color w:val="auto"/>
          <w:szCs w:val="21"/>
        </w:rPr>
        <w:t>中标后人员不得随意更换，更换需采购人书面同意</w:t>
      </w:r>
      <w:r>
        <w:rPr>
          <w:rFonts w:ascii="Times New Roman" w:hAnsi="Times New Roman"/>
          <w:color w:val="auto"/>
        </w:rPr>
        <w:t>。上述人员提供</w:t>
      </w:r>
      <w:r>
        <w:rPr>
          <w:rFonts w:ascii="Times New Roman" w:hAnsi="Times New Roman"/>
          <w:color w:val="auto"/>
          <w:szCs w:val="21"/>
        </w:rPr>
        <w:t>近三个月内任意一个月的</w:t>
      </w:r>
      <w:r>
        <w:rPr>
          <w:rFonts w:ascii="Times New Roman" w:hAnsi="Times New Roman"/>
          <w:color w:val="auto"/>
        </w:rPr>
        <w:t>社保证明材料。</w:t>
      </w:r>
    </w:p>
    <w:p w14:paraId="1E4A5A6E">
      <w:pPr>
        <w:jc w:val="right"/>
        <w:rPr>
          <w:rFonts w:ascii="Times New Roman" w:hAnsi="Times New Roman"/>
          <w:color w:val="auto"/>
        </w:rPr>
      </w:pPr>
    </w:p>
    <w:p w14:paraId="045075CE">
      <w:pPr>
        <w:jc w:val="right"/>
        <w:rPr>
          <w:rFonts w:ascii="Times New Roman" w:hAnsi="Times New Roman"/>
          <w:color w:val="auto"/>
          <w:u w:val="single"/>
        </w:rPr>
      </w:pPr>
    </w:p>
    <w:p w14:paraId="7CC3EA64">
      <w:pPr>
        <w:ind w:firstLine="210" w:firstLineChars="100"/>
        <w:jc w:val="left"/>
        <w:rPr>
          <w:rFonts w:ascii="Times New Roman" w:hAnsi="Times New Roman"/>
          <w:color w:val="auto"/>
        </w:rPr>
      </w:pPr>
      <w:r>
        <w:rPr>
          <w:rFonts w:ascii="Times New Roman" w:hAnsi="Times New Roman"/>
          <w:color w:val="auto"/>
        </w:rPr>
        <w:t xml:space="preserve">投标人（盖章）：                        </w:t>
      </w:r>
    </w:p>
    <w:p w14:paraId="142D9F4D">
      <w:pPr>
        <w:ind w:firstLine="199" w:firstLineChars="95"/>
        <w:jc w:val="left"/>
        <w:rPr>
          <w:rFonts w:ascii="Times New Roman" w:hAnsi="Times New Roman"/>
          <w:color w:val="auto"/>
        </w:rPr>
      </w:pPr>
      <w:r>
        <w:rPr>
          <w:rFonts w:ascii="Times New Roman" w:hAnsi="Times New Roman"/>
          <w:color w:val="auto"/>
        </w:rPr>
        <w:t>日期：</w:t>
      </w:r>
    </w:p>
    <w:p w14:paraId="2DFD354D">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3D013229">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4F265FA5">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064169FC">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6ED50654">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27252D5B">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4A0E21C5">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258F38E9">
      <w:pPr>
        <w:rPr>
          <w:rFonts w:ascii="Times New Roman" w:hAnsi="Times New Roman"/>
          <w:b/>
          <w:bCs/>
          <w:color w:val="auto"/>
          <w:spacing w:val="-4"/>
          <w:szCs w:val="21"/>
        </w:rPr>
      </w:pPr>
      <w:r>
        <w:rPr>
          <w:rFonts w:ascii="Times New Roman" w:hAnsi="Times New Roman"/>
          <w:b/>
          <w:bCs/>
          <w:color w:val="auto"/>
          <w:spacing w:val="-4"/>
          <w:szCs w:val="21"/>
        </w:rPr>
        <w:br w:type="page"/>
      </w:r>
    </w:p>
    <w:p w14:paraId="5ED86E5F">
      <w:pPr>
        <w:rPr>
          <w:rFonts w:ascii="Times New Roman" w:hAnsi="Times New Roman"/>
          <w:color w:val="auto"/>
          <w:szCs w:val="21"/>
        </w:rPr>
      </w:pPr>
      <w:r>
        <w:rPr>
          <w:rFonts w:ascii="Times New Roman" w:hAnsi="Times New Roman"/>
          <w:b/>
          <w:bCs/>
          <w:color w:val="auto"/>
          <w:szCs w:val="21"/>
        </w:rPr>
        <w:t>十</w:t>
      </w:r>
      <w:r>
        <w:rPr>
          <w:rFonts w:ascii="Times New Roman" w:hAnsi="Times New Roman"/>
          <w:b/>
          <w:bCs/>
          <w:color w:val="auto"/>
          <w:kern w:val="0"/>
          <w:szCs w:val="21"/>
          <w:lang w:val="zh-CN"/>
        </w:rPr>
        <w:t>、</w:t>
      </w:r>
      <w:r>
        <w:rPr>
          <w:rFonts w:ascii="Times New Roman" w:hAnsi="Times New Roman"/>
          <w:b/>
          <w:bCs/>
          <w:color w:val="auto"/>
          <w:kern w:val="0"/>
          <w:szCs w:val="21"/>
        </w:rPr>
        <w:t>投标人为本项目承诺提供的设备一览表</w:t>
      </w:r>
    </w:p>
    <w:p w14:paraId="14646AAB">
      <w:pPr>
        <w:pStyle w:val="13"/>
        <w:spacing w:line="360" w:lineRule="auto"/>
        <w:jc w:val="center"/>
        <w:rPr>
          <w:rFonts w:ascii="Times New Roman" w:hAnsi="Times New Roman"/>
          <w:b/>
          <w:bCs/>
          <w:color w:val="auto"/>
          <w:spacing w:val="-4"/>
          <w:sz w:val="21"/>
          <w:szCs w:val="21"/>
        </w:rPr>
      </w:pPr>
    </w:p>
    <w:p w14:paraId="14022A79">
      <w:pPr>
        <w:pStyle w:val="13"/>
        <w:spacing w:line="360" w:lineRule="auto"/>
        <w:jc w:val="center"/>
        <w:rPr>
          <w:rFonts w:ascii="Times New Roman" w:hAnsi="Times New Roman"/>
          <w:b/>
          <w:bCs/>
          <w:color w:val="auto"/>
          <w:sz w:val="21"/>
          <w:szCs w:val="21"/>
          <w:lang w:val="zh-CN"/>
        </w:rPr>
      </w:pPr>
      <w:r>
        <w:rPr>
          <w:rFonts w:ascii="Times New Roman" w:hAnsi="Times New Roman"/>
          <w:b/>
          <w:bCs/>
          <w:color w:val="auto"/>
          <w:kern w:val="0"/>
          <w:szCs w:val="21"/>
        </w:rPr>
        <w:t>投标人为本项目承诺提供的设备一览表</w:t>
      </w:r>
    </w:p>
    <w:tbl>
      <w:tblPr>
        <w:tblStyle w:val="3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BFF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63CA3B84">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名称</w:t>
            </w:r>
          </w:p>
        </w:tc>
        <w:tc>
          <w:tcPr>
            <w:tcW w:w="1388" w:type="dxa"/>
            <w:vAlign w:val="center"/>
          </w:tcPr>
          <w:p w14:paraId="33AB25C3">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规格</w:t>
            </w:r>
          </w:p>
        </w:tc>
        <w:tc>
          <w:tcPr>
            <w:tcW w:w="1163" w:type="dxa"/>
            <w:vAlign w:val="center"/>
          </w:tcPr>
          <w:p w14:paraId="1F3FC699">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数量</w:t>
            </w:r>
          </w:p>
        </w:tc>
        <w:tc>
          <w:tcPr>
            <w:tcW w:w="1704" w:type="dxa"/>
            <w:vAlign w:val="center"/>
          </w:tcPr>
          <w:p w14:paraId="4BD47586">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产地</w:t>
            </w:r>
          </w:p>
        </w:tc>
        <w:tc>
          <w:tcPr>
            <w:tcW w:w="2199" w:type="dxa"/>
            <w:vAlign w:val="center"/>
          </w:tcPr>
          <w:p w14:paraId="432DDD32">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备注</w:t>
            </w:r>
          </w:p>
        </w:tc>
      </w:tr>
      <w:tr w14:paraId="5763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tcPr>
          <w:p w14:paraId="36CD53EA">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1388" w:type="dxa"/>
          </w:tcPr>
          <w:p w14:paraId="1ECF99E4">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1163" w:type="dxa"/>
          </w:tcPr>
          <w:p w14:paraId="35335F88">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1704" w:type="dxa"/>
          </w:tcPr>
          <w:p w14:paraId="7CA05638">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2199" w:type="dxa"/>
          </w:tcPr>
          <w:p w14:paraId="176BB2DF">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r>
      <w:tr w14:paraId="2402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5DD418F">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59847BB4">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1222C2CB">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599305C1">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609ECEB2">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2548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4C54540">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30137461">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4376A083">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77B53A89">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0514EFF9">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2AF4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5D48755">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668288EC">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76D0CA0E">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32E04D30">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512E2C28">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3E46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97C0E62">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7081EB59">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3B13D38D">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47EAF166">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403859A1">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4A4D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6AB422B">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62DD9B8C">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6101E8D7">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5D6907C8">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0242CDA4">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5273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B8592C5">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0536EF23">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74F9ED47">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5CBCFFA7">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22A3D28E">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bl>
    <w:p w14:paraId="6D489768">
      <w:pPr>
        <w:rPr>
          <w:rFonts w:ascii="Times New Roman" w:hAnsi="Times New Roman"/>
          <w:b/>
          <w:color w:val="auto"/>
          <w:kern w:val="0"/>
        </w:rPr>
      </w:pPr>
    </w:p>
    <w:p w14:paraId="371C1602">
      <w:pPr>
        <w:rPr>
          <w:rFonts w:ascii="Times New Roman" w:hAnsi="Times New Roman"/>
          <w:b/>
          <w:color w:val="auto"/>
          <w:kern w:val="0"/>
        </w:rPr>
      </w:pPr>
    </w:p>
    <w:p w14:paraId="2FDAA821">
      <w:pPr>
        <w:ind w:firstLine="210" w:firstLineChars="100"/>
        <w:rPr>
          <w:rFonts w:ascii="Times New Roman" w:hAnsi="Times New Roman"/>
          <w:color w:val="auto"/>
        </w:rPr>
      </w:pPr>
      <w:r>
        <w:rPr>
          <w:rFonts w:ascii="Times New Roman" w:hAnsi="Times New Roman"/>
          <w:color w:val="auto"/>
        </w:rPr>
        <w:t xml:space="preserve">投标人（盖章）：                        </w:t>
      </w:r>
    </w:p>
    <w:p w14:paraId="3DF5EE5F">
      <w:pPr>
        <w:ind w:firstLine="199" w:firstLineChars="95"/>
        <w:jc w:val="left"/>
        <w:rPr>
          <w:rFonts w:ascii="Times New Roman" w:hAnsi="Times New Roman"/>
          <w:color w:val="auto"/>
        </w:rPr>
      </w:pPr>
      <w:r>
        <w:rPr>
          <w:rFonts w:ascii="Times New Roman" w:hAnsi="Times New Roman"/>
          <w:color w:val="auto"/>
        </w:rPr>
        <w:t>日期：</w:t>
      </w:r>
    </w:p>
    <w:p w14:paraId="0ABB2238">
      <w:pPr>
        <w:pStyle w:val="75"/>
        <w:snapToGrid w:val="0"/>
        <w:spacing w:before="159" w:beforeLines="50"/>
        <w:ind w:right="502" w:rightChars="239"/>
        <w:jc w:val="right"/>
        <w:rPr>
          <w:rFonts w:ascii="Times New Roman" w:hAnsi="Times New Roman"/>
          <w:color w:val="auto"/>
          <w:sz w:val="21"/>
          <w:szCs w:val="24"/>
        </w:rPr>
      </w:pPr>
    </w:p>
    <w:p w14:paraId="632ED6FA">
      <w:pPr>
        <w:pStyle w:val="58"/>
        <w:snapToGrid w:val="0"/>
        <w:spacing w:before="159" w:after="159" w:line="500" w:lineRule="exact"/>
        <w:jc w:val="left"/>
        <w:rPr>
          <w:rFonts w:ascii="Times New Roman" w:hAnsi="Times New Roman" w:eastAsia="宋体" w:cs="Times New Roman"/>
          <w:b/>
          <w:bCs/>
          <w:color w:val="auto"/>
          <w:spacing w:val="-4"/>
          <w:sz w:val="21"/>
          <w:szCs w:val="21"/>
        </w:rPr>
      </w:pPr>
    </w:p>
    <w:p w14:paraId="353BF8CC">
      <w:pPr>
        <w:rPr>
          <w:rFonts w:ascii="Times New Roman" w:hAnsi="Times New Roman"/>
          <w:b/>
          <w:bCs/>
          <w:color w:val="auto"/>
          <w:sz w:val="28"/>
          <w:szCs w:val="28"/>
        </w:rPr>
      </w:pPr>
      <w:r>
        <w:rPr>
          <w:rFonts w:ascii="Times New Roman" w:hAnsi="Times New Roman"/>
          <w:b/>
          <w:bCs/>
          <w:color w:val="auto"/>
          <w:spacing w:val="-4"/>
          <w:szCs w:val="21"/>
        </w:rPr>
        <w:br w:type="page"/>
      </w: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一</w:t>
      </w:r>
      <w:r>
        <w:rPr>
          <w:rFonts w:ascii="Times New Roman" w:hAnsi="Times New Roman"/>
          <w:b/>
          <w:bCs/>
          <w:color w:val="auto"/>
          <w:spacing w:val="-4"/>
          <w:szCs w:val="21"/>
        </w:rPr>
        <w:t>、</w:t>
      </w:r>
      <w:r>
        <w:rPr>
          <w:rFonts w:ascii="Times New Roman" w:hAnsi="Times New Roman"/>
          <w:b/>
          <w:color w:val="auto"/>
          <w:kern w:val="0"/>
        </w:rPr>
        <w:t>商务偏离表</w:t>
      </w:r>
    </w:p>
    <w:p w14:paraId="502A24FE">
      <w:pPr>
        <w:snapToGrid w:val="0"/>
        <w:spacing w:before="50" w:line="360" w:lineRule="exact"/>
        <w:jc w:val="center"/>
        <w:rPr>
          <w:rFonts w:ascii="Times New Roman" w:hAnsi="Times New Roman"/>
          <w:color w:val="auto"/>
        </w:rPr>
      </w:pPr>
      <w:r>
        <w:rPr>
          <w:rFonts w:ascii="Times New Roman" w:hAnsi="Times New Roman"/>
          <w:b/>
          <w:bCs/>
          <w:color w:val="auto"/>
        </w:rPr>
        <w:t>商务条款响应表</w:t>
      </w:r>
    </w:p>
    <w:p w14:paraId="5129836F">
      <w:pPr>
        <w:snapToGrid w:val="0"/>
        <w:spacing w:before="50" w:after="50" w:line="360" w:lineRule="exact"/>
        <w:rPr>
          <w:rFonts w:ascii="Times New Roman" w:hAnsi="Times New Roman"/>
          <w:color w:val="auto"/>
        </w:rPr>
      </w:pPr>
      <w:r>
        <w:rPr>
          <w:rFonts w:ascii="Times New Roman" w:hAnsi="Times New Roman"/>
          <w:color w:val="auto"/>
        </w:rPr>
        <w:t>招标编号：项目名称：</w:t>
      </w:r>
    </w:p>
    <w:tbl>
      <w:tblPr>
        <w:tblStyle w:val="34"/>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110"/>
        <w:gridCol w:w="1140"/>
        <w:gridCol w:w="699"/>
        <w:gridCol w:w="980"/>
      </w:tblGrid>
      <w:tr w14:paraId="6078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200878F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内   容</w:t>
            </w:r>
          </w:p>
        </w:tc>
        <w:tc>
          <w:tcPr>
            <w:tcW w:w="5110" w:type="dxa"/>
            <w:vAlign w:val="center"/>
          </w:tcPr>
          <w:p w14:paraId="57370D9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采购要求</w:t>
            </w:r>
          </w:p>
        </w:tc>
        <w:tc>
          <w:tcPr>
            <w:tcW w:w="1140" w:type="dxa"/>
            <w:vAlign w:val="center"/>
          </w:tcPr>
          <w:p w14:paraId="6BEB53C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投标响应</w:t>
            </w:r>
          </w:p>
        </w:tc>
        <w:tc>
          <w:tcPr>
            <w:tcW w:w="699" w:type="dxa"/>
            <w:vAlign w:val="center"/>
          </w:tcPr>
          <w:p w14:paraId="225C97F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偏离</w:t>
            </w:r>
          </w:p>
        </w:tc>
        <w:tc>
          <w:tcPr>
            <w:tcW w:w="980" w:type="dxa"/>
            <w:vAlign w:val="center"/>
          </w:tcPr>
          <w:p w14:paraId="007A158A">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说   明</w:t>
            </w:r>
          </w:p>
        </w:tc>
      </w:tr>
      <w:tr w14:paraId="29F2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088" w:type="dxa"/>
            <w:vMerge w:val="restart"/>
            <w:vAlign w:val="center"/>
          </w:tcPr>
          <w:p w14:paraId="0BF8B937">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r>
              <w:rPr>
                <w:rFonts w:hint="default" w:ascii="Times New Roman" w:hAnsi="Times New Roman"/>
                <w:color w:val="auto"/>
                <w:szCs w:val="21"/>
              </w:rPr>
              <w:t>商务条款</w:t>
            </w:r>
          </w:p>
        </w:tc>
        <w:tc>
          <w:tcPr>
            <w:tcW w:w="5110" w:type="dxa"/>
            <w:vAlign w:val="center"/>
          </w:tcPr>
          <w:p w14:paraId="07CA1844">
            <w:pPr>
              <w:keepNext w:val="0"/>
              <w:keepLines w:val="0"/>
              <w:suppressLineNumbers w:val="0"/>
              <w:spacing w:before="0" w:beforeAutospacing="0" w:after="0" w:afterAutospacing="0" w:line="360" w:lineRule="auto"/>
              <w:ind w:left="0" w:right="0"/>
              <w:jc w:val="left"/>
              <w:rPr>
                <w:rFonts w:hint="default" w:ascii="Times New Roman" w:hAnsi="Times New Roman"/>
                <w:color w:val="auto"/>
              </w:rPr>
            </w:pPr>
            <w:r>
              <w:rPr>
                <w:rFonts w:hint="default" w:ascii="Times New Roman" w:hAnsi="Times New Roman"/>
                <w:b/>
                <w:bCs/>
                <w:color w:val="auto"/>
                <w:szCs w:val="21"/>
              </w:rPr>
              <w:t>服务期限</w:t>
            </w:r>
            <w:r>
              <w:rPr>
                <w:rFonts w:hint="default" w:ascii="Times New Roman" w:hAnsi="Times New Roman"/>
                <w:color w:val="auto"/>
                <w:szCs w:val="21"/>
              </w:rPr>
              <w:t>：</w:t>
            </w:r>
            <w:r>
              <w:rPr>
                <w:rFonts w:hint="eastAsia" w:ascii="宋体" w:hAnsi="宋体" w:cs="Times New Roman"/>
                <w:color w:val="auto"/>
                <w:kern w:val="0"/>
                <w:sz w:val="21"/>
                <w:szCs w:val="21"/>
                <w:lang w:val="en-US" w:eastAsia="zh-CN"/>
              </w:rPr>
              <w:t> 2025年11月30日之前提交成果并通过具有法定检验检测资质的省级及以上测绘质量检验机构的验收。如上级自然资源管理部门对汇交、质检时限有要求的，按照上级部门时限要求执行。</w:t>
            </w:r>
          </w:p>
        </w:tc>
        <w:tc>
          <w:tcPr>
            <w:tcW w:w="1140" w:type="dxa"/>
            <w:vAlign w:val="center"/>
          </w:tcPr>
          <w:p w14:paraId="493AF11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4407896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11A1A2EE">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5A02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2C4DB1DF">
            <w:pPr>
              <w:keepNext w:val="0"/>
              <w:keepLines w:val="0"/>
              <w:suppressLineNumbers w:val="0"/>
              <w:spacing w:before="0" w:beforeAutospacing="0" w:after="0" w:afterAutospacing="0" w:line="360" w:lineRule="auto"/>
              <w:ind w:left="0" w:right="0"/>
              <w:rPr>
                <w:rFonts w:hint="default" w:ascii="Times New Roman" w:hAnsi="Times New Roman"/>
                <w:bCs/>
                <w:color w:val="auto"/>
                <w:szCs w:val="21"/>
              </w:rPr>
            </w:pPr>
          </w:p>
        </w:tc>
        <w:tc>
          <w:tcPr>
            <w:tcW w:w="5110" w:type="dxa"/>
            <w:vAlign w:val="center"/>
          </w:tcPr>
          <w:p w14:paraId="72C0335D">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r>
              <w:rPr>
                <w:rFonts w:hint="default" w:ascii="Times New Roman" w:hAnsi="Times New Roman"/>
                <w:b/>
                <w:bCs/>
                <w:color w:val="auto"/>
                <w:szCs w:val="21"/>
              </w:rPr>
              <w:t>资金结算</w:t>
            </w:r>
            <w:r>
              <w:rPr>
                <w:rFonts w:hint="default" w:ascii="Times New Roman" w:hAnsi="Times New Roman"/>
                <w:color w:val="auto"/>
                <w:szCs w:val="21"/>
              </w:rPr>
              <w:t>：</w:t>
            </w:r>
          </w:p>
          <w:p w14:paraId="0FBCAE83">
            <w:pPr>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rPr>
              <w:t>（1）第一阶段：自合同生效以及具备实施条件，待财政资金到账能够支付后7个工作日内，甲方向乙方支付合同款的40%预付款</w:t>
            </w:r>
            <w:r>
              <w:rPr>
                <w:rFonts w:hint="eastAsia" w:ascii="宋体" w:hAnsi="宋体" w:eastAsia="宋体" w:cs="Times New Roman"/>
                <w:color w:val="auto"/>
                <w:kern w:val="0"/>
                <w:szCs w:val="21"/>
              </w:rPr>
              <w:t>。</w:t>
            </w:r>
          </w:p>
          <w:p w14:paraId="56C0AD94">
            <w:pPr>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第二阶段：项目经省级（含）以上法定测绘质量检验检测机构验收合格且出具合格证明之日起7日内，向采购人提交经采购人审定的测绘工程结算表和符合合同约定的所有项目成果资料，提交所有资料之日起7个工作日内，采购人向中标人支付剩余合同款项。</w:t>
            </w:r>
          </w:p>
          <w:p w14:paraId="5703080B">
            <w:pPr>
              <w:keepNext w:val="0"/>
              <w:keepLines w:val="0"/>
              <w:suppressLineNumbers w:val="0"/>
              <w:spacing w:before="0" w:beforeAutospacing="0" w:after="0" w:afterAutospacing="0" w:line="360" w:lineRule="auto"/>
              <w:ind w:left="0" w:right="0"/>
              <w:jc w:val="left"/>
              <w:rPr>
                <w:rFonts w:hint="default" w:ascii="Times New Roman" w:hAnsi="Times New Roman"/>
                <w:color w:val="auto"/>
                <w:szCs w:val="21"/>
              </w:rPr>
            </w:pPr>
            <w:r>
              <w:rPr>
                <w:rFonts w:hint="eastAsia" w:ascii="宋体" w:hAnsi="宋体" w:eastAsia="宋体" w:cs="Times New Roman"/>
                <w:color w:val="auto"/>
                <w:kern w:val="0"/>
                <w:szCs w:val="21"/>
              </w:rPr>
              <w:t>注：付款前中标人应按规定向采购人开具正规发票。</w:t>
            </w:r>
          </w:p>
        </w:tc>
        <w:tc>
          <w:tcPr>
            <w:tcW w:w="1140" w:type="dxa"/>
            <w:vAlign w:val="center"/>
          </w:tcPr>
          <w:p w14:paraId="2EDC8352">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49AD4DA2">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5363DA1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563F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1A05AFBE">
            <w:pPr>
              <w:keepNext w:val="0"/>
              <w:keepLines w:val="0"/>
              <w:suppressLineNumbers w:val="0"/>
              <w:spacing w:before="0" w:beforeAutospacing="0" w:after="0" w:afterAutospacing="0" w:line="360" w:lineRule="auto"/>
              <w:ind w:left="0" w:right="0"/>
              <w:rPr>
                <w:rFonts w:hint="default" w:ascii="Times New Roman" w:hAnsi="Times New Roman"/>
                <w:bCs/>
                <w:color w:val="auto"/>
                <w:szCs w:val="21"/>
              </w:rPr>
            </w:pPr>
          </w:p>
        </w:tc>
        <w:tc>
          <w:tcPr>
            <w:tcW w:w="5110" w:type="dxa"/>
            <w:vAlign w:val="center"/>
          </w:tcPr>
          <w:p w14:paraId="0AA48851">
            <w:pPr>
              <w:keepNext w:val="0"/>
              <w:keepLines w:val="0"/>
              <w:suppressLineNumbers w:val="0"/>
              <w:spacing w:before="0" w:beforeAutospacing="0" w:after="0" w:afterAutospacing="0" w:line="360" w:lineRule="auto"/>
              <w:ind w:left="0" w:right="0"/>
              <w:jc w:val="left"/>
              <w:rPr>
                <w:rFonts w:hint="eastAsia" w:ascii="Times New Roman" w:hAnsi="Times New Roman" w:eastAsia="宋体"/>
                <w:b/>
                <w:bCs/>
                <w:color w:val="auto"/>
                <w:lang w:eastAsia="zh-CN"/>
              </w:rPr>
            </w:pPr>
            <w:r>
              <w:rPr>
                <w:rFonts w:hint="default" w:ascii="Times New Roman" w:hAnsi="Times New Roman" w:cs="Times New Roman"/>
                <w:b/>
                <w:bCs/>
                <w:color w:val="auto"/>
              </w:rPr>
              <w:t>质检验收</w:t>
            </w:r>
            <w:r>
              <w:rPr>
                <w:rFonts w:hint="eastAsia" w:ascii="Times New Roman" w:hAnsi="Times New Roman" w:cs="Times New Roman"/>
                <w:color w:val="auto"/>
                <w:lang w:eastAsia="zh-CN"/>
              </w:rPr>
              <w:t>：</w:t>
            </w:r>
            <w:r>
              <w:rPr>
                <w:rFonts w:hint="default" w:ascii="Times New Roman" w:hAnsi="Times New Roman" w:cs="Times New Roman"/>
                <w:color w:val="auto"/>
              </w:rPr>
              <w:t>项目成果质量需经省级法定测绘质量监督检验机构检验合格。</w:t>
            </w:r>
          </w:p>
        </w:tc>
        <w:tc>
          <w:tcPr>
            <w:tcW w:w="1140" w:type="dxa"/>
            <w:vAlign w:val="center"/>
          </w:tcPr>
          <w:p w14:paraId="2AA7DBDC">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029DF12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05A2EBB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1768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7AC00054">
            <w:pPr>
              <w:keepNext w:val="0"/>
              <w:keepLines w:val="0"/>
              <w:suppressLineNumbers w:val="0"/>
              <w:spacing w:before="0" w:beforeAutospacing="0" w:after="0" w:afterAutospacing="0" w:line="360" w:lineRule="auto"/>
              <w:ind w:left="0" w:right="0"/>
              <w:rPr>
                <w:rFonts w:hint="default" w:ascii="Times New Roman" w:hAnsi="Times New Roman"/>
                <w:bCs/>
                <w:color w:val="auto"/>
                <w:szCs w:val="21"/>
              </w:rPr>
            </w:pPr>
          </w:p>
        </w:tc>
        <w:tc>
          <w:tcPr>
            <w:tcW w:w="5110" w:type="dxa"/>
            <w:vAlign w:val="center"/>
          </w:tcPr>
          <w:p w14:paraId="72A88D8E">
            <w:pPr>
              <w:keepNext w:val="0"/>
              <w:keepLines w:val="0"/>
              <w:suppressLineNumbers w:val="0"/>
              <w:spacing w:before="0" w:beforeAutospacing="0" w:after="0" w:afterAutospacing="0" w:line="360" w:lineRule="auto"/>
              <w:ind w:left="0" w:right="0"/>
              <w:jc w:val="left"/>
              <w:rPr>
                <w:rFonts w:hint="eastAsia" w:ascii="Times New Roman" w:hAnsi="Times New Roman" w:eastAsia="宋体" w:cs="Times New Roman"/>
                <w:color w:val="auto"/>
                <w:lang w:eastAsia="zh-CN"/>
              </w:rPr>
            </w:pPr>
            <w:r>
              <w:rPr>
                <w:rFonts w:hint="default" w:ascii="Times New Roman" w:hAnsi="Times New Roman" w:cs="Times New Roman"/>
                <w:color w:val="auto"/>
                <w:szCs w:val="21"/>
              </w:rPr>
              <w:t>免费成果维护期限内的服务要求</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服务期限内接到采购人的电话后4小时内响应，24小时以内到现场，提供不间断的服务直到服务期限结束，保证采购人的正常运行。中标单位同时提供7天×24小时网络、电话技术服务与支持。</w:t>
            </w:r>
          </w:p>
        </w:tc>
        <w:tc>
          <w:tcPr>
            <w:tcW w:w="1140" w:type="dxa"/>
            <w:vAlign w:val="center"/>
          </w:tcPr>
          <w:p w14:paraId="6C01F4C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7425EE24">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541BE414">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15A4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4E386F11">
            <w:pPr>
              <w:keepNext w:val="0"/>
              <w:keepLines w:val="0"/>
              <w:suppressLineNumbers w:val="0"/>
              <w:spacing w:before="0" w:beforeAutospacing="0" w:after="0" w:afterAutospacing="0" w:line="360" w:lineRule="auto"/>
              <w:ind w:left="0" w:right="0"/>
              <w:rPr>
                <w:rFonts w:hint="default" w:ascii="Times New Roman" w:hAnsi="Times New Roman"/>
                <w:bCs/>
                <w:color w:val="auto"/>
                <w:szCs w:val="21"/>
              </w:rPr>
            </w:pPr>
          </w:p>
        </w:tc>
        <w:tc>
          <w:tcPr>
            <w:tcW w:w="5110" w:type="dxa"/>
            <w:vAlign w:val="center"/>
          </w:tcPr>
          <w:p w14:paraId="4D7688E8">
            <w:pPr>
              <w:keepNext w:val="0"/>
              <w:keepLines w:val="0"/>
              <w:suppressLineNumbers w:val="0"/>
              <w:spacing w:before="0" w:beforeAutospacing="0" w:after="0" w:afterAutospacing="0" w:line="360" w:lineRule="auto"/>
              <w:ind w:left="0" w:right="0"/>
              <w:jc w:val="lef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保密要求</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中标单位须对由采购人提供的所有数据信息实行严格的保密，并保证不伤害采购人及关联单位的利益，且须与采购人签订有关保密协议。</w:t>
            </w:r>
          </w:p>
        </w:tc>
        <w:tc>
          <w:tcPr>
            <w:tcW w:w="1140" w:type="dxa"/>
            <w:vAlign w:val="center"/>
          </w:tcPr>
          <w:p w14:paraId="01E1C14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4710D3BC">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0168CC67">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0AA1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2B773576">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41DE9EDC">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投标有效期：不少于90日历天</w:t>
            </w:r>
          </w:p>
        </w:tc>
        <w:tc>
          <w:tcPr>
            <w:tcW w:w="1140" w:type="dxa"/>
            <w:vAlign w:val="center"/>
          </w:tcPr>
          <w:p w14:paraId="7D13F5A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184C171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55724726">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4C8A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3D4920B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45CA3BA0">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合同条款要求</w:t>
            </w:r>
          </w:p>
        </w:tc>
        <w:tc>
          <w:tcPr>
            <w:tcW w:w="1140" w:type="dxa"/>
            <w:vAlign w:val="center"/>
          </w:tcPr>
          <w:p w14:paraId="09C6507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59C2BA7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1BF1DA94">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316B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14:paraId="2411B5A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027D8F1A">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报价内容涵盖报价要求之一切费用和伴随服务</w:t>
            </w:r>
          </w:p>
        </w:tc>
        <w:tc>
          <w:tcPr>
            <w:tcW w:w="1140" w:type="dxa"/>
            <w:vAlign w:val="center"/>
          </w:tcPr>
          <w:p w14:paraId="6F6A7A1A">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6B968BE7">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2CB58F87">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4089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638F89C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7E6CEFF1">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其他商务条款偏离情况</w:t>
            </w:r>
          </w:p>
        </w:tc>
        <w:tc>
          <w:tcPr>
            <w:tcW w:w="1140" w:type="dxa"/>
            <w:vAlign w:val="center"/>
          </w:tcPr>
          <w:p w14:paraId="75DF9EC4">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338B205A">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70DA1668">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16FA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6A1731A2">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70C27BD1">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w:t>
            </w:r>
          </w:p>
        </w:tc>
        <w:tc>
          <w:tcPr>
            <w:tcW w:w="1140" w:type="dxa"/>
            <w:vAlign w:val="center"/>
          </w:tcPr>
          <w:p w14:paraId="5D9CCA7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0A0A883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62AFE64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bl>
    <w:p w14:paraId="049AE54D">
      <w:pPr>
        <w:ind w:firstLine="210" w:firstLineChars="100"/>
        <w:jc w:val="left"/>
        <w:rPr>
          <w:rFonts w:ascii="Times New Roman" w:hAnsi="Times New Roman"/>
          <w:color w:val="auto"/>
        </w:rPr>
      </w:pPr>
    </w:p>
    <w:p w14:paraId="79470664">
      <w:pPr>
        <w:ind w:firstLine="210" w:firstLineChars="100"/>
        <w:jc w:val="left"/>
        <w:rPr>
          <w:rFonts w:ascii="Times New Roman" w:hAnsi="Times New Roman"/>
          <w:color w:val="auto"/>
        </w:rPr>
      </w:pPr>
      <w:r>
        <w:rPr>
          <w:rFonts w:ascii="Times New Roman" w:hAnsi="Times New Roman"/>
          <w:color w:val="auto"/>
        </w:rPr>
        <w:t xml:space="preserve">投标人（盖章）：                        </w:t>
      </w:r>
    </w:p>
    <w:p w14:paraId="790D13CE">
      <w:pPr>
        <w:ind w:firstLine="199" w:firstLineChars="95"/>
        <w:jc w:val="left"/>
        <w:rPr>
          <w:rFonts w:ascii="Times New Roman" w:hAnsi="Times New Roman"/>
          <w:color w:val="auto"/>
        </w:rPr>
      </w:pPr>
      <w:r>
        <w:rPr>
          <w:rFonts w:ascii="Times New Roman" w:hAnsi="Times New Roman"/>
          <w:color w:val="auto"/>
        </w:rPr>
        <w:t>日期：</w:t>
      </w:r>
    </w:p>
    <w:p w14:paraId="53D3315D">
      <w:pPr>
        <w:rPr>
          <w:rFonts w:ascii="Times New Roman" w:hAnsi="Times New Roman"/>
          <w:b/>
          <w:bCs/>
          <w:color w:val="auto"/>
          <w:spacing w:val="-4"/>
          <w:szCs w:val="21"/>
        </w:rPr>
      </w:pPr>
      <w:r>
        <w:rPr>
          <w:rFonts w:ascii="Times New Roman" w:hAnsi="Times New Roman"/>
          <w:b/>
          <w:bCs/>
          <w:color w:val="auto"/>
          <w:spacing w:val="-4"/>
          <w:szCs w:val="21"/>
        </w:rPr>
        <w:br w:type="page"/>
      </w:r>
    </w:p>
    <w:p w14:paraId="2C052062">
      <w:pPr>
        <w:rPr>
          <w:rFonts w:ascii="Times New Roman" w:hAnsi="Times New Roman"/>
          <w:color w:val="auto"/>
          <w:kern w:val="0"/>
          <w:sz w:val="28"/>
          <w:szCs w:val="28"/>
        </w:rPr>
      </w:pP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二</w:t>
      </w:r>
      <w:r>
        <w:rPr>
          <w:rFonts w:ascii="Times New Roman" w:hAnsi="Times New Roman"/>
          <w:b/>
          <w:bCs/>
          <w:color w:val="auto"/>
          <w:spacing w:val="-4"/>
          <w:szCs w:val="21"/>
        </w:rPr>
        <w:t>、政府采购活动现场确认声明书</w:t>
      </w:r>
    </w:p>
    <w:p w14:paraId="1AF966AF">
      <w:pPr>
        <w:pStyle w:val="58"/>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浙江自贸区中昊工程管理有限公司：</w:t>
      </w:r>
    </w:p>
    <w:p w14:paraId="4E045922">
      <w:pPr>
        <w:pStyle w:val="58"/>
        <w:snapToGrid w:val="0"/>
        <w:spacing w:before="159" w:after="159" w:line="440" w:lineRule="exact"/>
        <w:ind w:firstLine="444"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本人（授权代表姓名），经由（单位）（法定代表人姓名）合法授权参加</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pacing w:val="6"/>
          <w:sz w:val="21"/>
          <w:szCs w:val="21"/>
        </w:rPr>
        <w:t>（编号：</w:t>
      </w:r>
      <w:r>
        <w:rPr>
          <w:rFonts w:hint="eastAsia" w:ascii="Times New Roman" w:hAnsi="Times New Roman" w:eastAsia="宋体" w:cs="Times New Roman"/>
          <w:color w:val="auto"/>
          <w:spacing w:val="6"/>
          <w:sz w:val="21"/>
          <w:szCs w:val="21"/>
          <w:lang w:val="en-US" w:eastAsia="zh-CN"/>
        </w:rPr>
        <w:t xml:space="preserve">     </w:t>
      </w:r>
      <w:r>
        <w:rPr>
          <w:rFonts w:ascii="Times New Roman" w:hAnsi="Times New Roman" w:eastAsia="宋体" w:cs="Times New Roman"/>
          <w:color w:val="auto"/>
          <w:spacing w:val="6"/>
          <w:sz w:val="21"/>
          <w:szCs w:val="21"/>
          <w:u w:val="none"/>
        </w:rPr>
        <w:t>）</w:t>
      </w:r>
      <w:r>
        <w:rPr>
          <w:rFonts w:ascii="Times New Roman" w:hAnsi="Times New Roman" w:eastAsia="宋体" w:cs="Times New Roman"/>
          <w:color w:val="auto"/>
          <w:spacing w:val="6"/>
          <w:sz w:val="21"/>
          <w:szCs w:val="21"/>
        </w:rPr>
        <w:t xml:space="preserve">政府采购活动，经与本单位法人代表（负责人）联系确认，现就有关公平竞争事项郑重声明如下： </w:t>
      </w:r>
    </w:p>
    <w:p w14:paraId="0499BCC9">
      <w:pPr>
        <w:pStyle w:val="59"/>
        <w:widowControl/>
        <w:numPr>
          <w:ilvl w:val="0"/>
          <w:numId w:val="14"/>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本单位与采购人之间 □不存在利害关系 □存在下列利害关系：</w:t>
      </w:r>
    </w:p>
    <w:p w14:paraId="7CF6C019">
      <w:pPr>
        <w:pStyle w:val="59"/>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A.投资关系    B.行政隶属关系    C.业务指导关系</w:t>
      </w:r>
    </w:p>
    <w:p w14:paraId="64BAE671">
      <w:pPr>
        <w:pStyle w:val="59"/>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D.其他可能</w:t>
      </w:r>
      <w:r>
        <w:rPr>
          <w:rFonts w:ascii="Times New Roman" w:hAnsi="Times New Roman" w:cs="Times New Roman"/>
          <w:color w:val="auto"/>
        </w:rPr>
        <w:t>影响采购公正的</w:t>
      </w:r>
      <w:r>
        <w:rPr>
          <w:rFonts w:ascii="Times New Roman" w:hAnsi="Times New Roman" w:cs="Times New Roman"/>
          <w:color w:val="auto"/>
          <w:kern w:val="0"/>
        </w:rPr>
        <w:t>利害关系（如有，请如实说明） 。</w:t>
      </w:r>
    </w:p>
    <w:p w14:paraId="1012929E">
      <w:pPr>
        <w:pStyle w:val="59"/>
        <w:widowControl/>
        <w:numPr>
          <w:ilvl w:val="0"/>
          <w:numId w:val="14"/>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现已清楚知道参加本项目采购活动的其他所有供应商名称，本单位 □与其他所有供应商之间均不存在利害关系 □与 （供应商名称）之间存在下列利害关系：</w:t>
      </w:r>
    </w:p>
    <w:p w14:paraId="6FF1A7A6">
      <w:pPr>
        <w:pStyle w:val="58"/>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A.法定代表人或负责人或实际控制人是同一人</w:t>
      </w:r>
    </w:p>
    <w:p w14:paraId="7D488060">
      <w:pPr>
        <w:pStyle w:val="58"/>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B.法定代表人或负责人或实际控制人是夫妻关系</w:t>
      </w:r>
    </w:p>
    <w:p w14:paraId="10ED63B0">
      <w:pPr>
        <w:pStyle w:val="58"/>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C.法定代表人或负责人或实际控制人是直系血亲关系</w:t>
      </w:r>
    </w:p>
    <w:p w14:paraId="2D2201EE">
      <w:pPr>
        <w:pStyle w:val="58"/>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D.法定代表人或负责人或实际控制人存在三代以内旁系血亲关系</w:t>
      </w:r>
    </w:p>
    <w:p w14:paraId="18649DBA">
      <w:pPr>
        <w:pStyle w:val="58"/>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E.法定代表人或负责人或实际控制人存在近姻亲关系</w:t>
      </w:r>
    </w:p>
    <w:p w14:paraId="28A89E86">
      <w:pPr>
        <w:pStyle w:val="58"/>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F.法定代表人或负责人或实际控制人存在股份控制或实际控制关系</w:t>
      </w:r>
    </w:p>
    <w:p w14:paraId="16DBA61B">
      <w:pPr>
        <w:pStyle w:val="58"/>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G.存在共同直接或间接投资设立子公司、联营企业和合营企业情况</w:t>
      </w:r>
    </w:p>
    <w:p w14:paraId="4DA2A1B6">
      <w:pPr>
        <w:pStyle w:val="58"/>
        <w:snapToGrid w:val="0"/>
        <w:spacing w:before="159" w:after="159" w:line="360" w:lineRule="exact"/>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 xml:space="preserve">  H.存在分级代理或代销关系、同一生产制造商关系、</w:t>
      </w:r>
      <w:r>
        <w:rPr>
          <w:rFonts w:ascii="Times New Roman" w:hAnsi="Times New Roman" w:eastAsia="宋体" w:cs="Times New Roman"/>
          <w:color w:val="auto"/>
          <w:sz w:val="21"/>
          <w:szCs w:val="21"/>
        </w:rPr>
        <w:t>管理关系、重要业务（占主营业务收入50%以上）或重要财务往来关系（如融资）等其他实质性控制关系</w:t>
      </w:r>
    </w:p>
    <w:p w14:paraId="0754FDDD">
      <w:pPr>
        <w:pStyle w:val="58"/>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 xml:space="preserve">  I</w:t>
      </w:r>
      <w:r>
        <w:rPr>
          <w:rFonts w:ascii="Times New Roman" w:hAnsi="Times New Roman" w:eastAsia="宋体" w:cs="Times New Roman"/>
          <w:color w:val="auto"/>
          <w:kern w:val="0"/>
          <w:sz w:val="21"/>
          <w:szCs w:val="21"/>
        </w:rPr>
        <w:t>.</w:t>
      </w:r>
      <w:r>
        <w:rPr>
          <w:rFonts w:ascii="Times New Roman" w:hAnsi="Times New Roman" w:eastAsia="宋体" w:cs="Times New Roman"/>
          <w:color w:val="auto"/>
          <w:sz w:val="21"/>
          <w:szCs w:val="21"/>
        </w:rPr>
        <w:t>其他利害关系情况</w:t>
      </w:r>
      <w:r>
        <w:rPr>
          <w:rFonts w:ascii="Times New Roman" w:hAnsi="Times New Roman" w:eastAsia="宋体" w:cs="Times New Roman"/>
          <w:color w:val="auto"/>
          <w:kern w:val="0"/>
          <w:sz w:val="21"/>
          <w:szCs w:val="21"/>
        </w:rPr>
        <w:t>。</w:t>
      </w:r>
    </w:p>
    <w:p w14:paraId="49BAED51">
      <w:pPr>
        <w:pStyle w:val="59"/>
        <w:widowControl/>
        <w:numPr>
          <w:ilvl w:val="0"/>
          <w:numId w:val="15"/>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rPr>
        <w:t>现已清楚知道并</w:t>
      </w:r>
      <w:r>
        <w:rPr>
          <w:rFonts w:ascii="Times New Roman" w:hAnsi="Times New Roman" w:cs="Times New Roman"/>
          <w:color w:val="auto"/>
          <w:kern w:val="0"/>
        </w:rPr>
        <w:t>严格遵守政府采购法律法规和现场纪律。</w:t>
      </w:r>
    </w:p>
    <w:p w14:paraId="40DA03B5">
      <w:pPr>
        <w:pStyle w:val="59"/>
        <w:widowControl/>
        <w:numPr>
          <w:ilvl w:val="0"/>
          <w:numId w:val="15"/>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我发现</w:t>
      </w:r>
      <w:r>
        <w:rPr>
          <w:rFonts w:ascii="Times New Roman" w:hAnsi="Times New Roman" w:cs="Times New Roman"/>
          <w:color w:val="auto"/>
          <w:kern w:val="0"/>
          <w:u w:val="single"/>
        </w:rPr>
        <w:t xml:space="preserve">    </w:t>
      </w:r>
      <w:r>
        <w:rPr>
          <w:rFonts w:ascii="Times New Roman" w:hAnsi="Times New Roman" w:cs="Times New Roman"/>
          <w:color w:val="auto"/>
          <w:kern w:val="0"/>
        </w:rPr>
        <w:t xml:space="preserve">供应商之间存在或可能存在上述第二条第项利害关系。   </w:t>
      </w:r>
    </w:p>
    <w:p w14:paraId="04E2253D">
      <w:pPr>
        <w:pStyle w:val="59"/>
        <w:widowControl/>
        <w:snapToGrid w:val="0"/>
        <w:spacing w:line="440" w:lineRule="exact"/>
        <w:rPr>
          <w:rFonts w:ascii="Times New Roman" w:hAnsi="Times New Roman" w:cs="Times New Roman"/>
          <w:color w:val="auto"/>
          <w:kern w:val="0"/>
        </w:rPr>
      </w:pPr>
    </w:p>
    <w:p w14:paraId="1850D070">
      <w:pPr>
        <w:pStyle w:val="59"/>
        <w:widowControl/>
        <w:snapToGrid w:val="0"/>
        <w:spacing w:line="440" w:lineRule="exact"/>
        <w:rPr>
          <w:rFonts w:ascii="Times New Roman" w:hAnsi="Times New Roman" w:cs="Times New Roman"/>
          <w:color w:val="auto"/>
          <w:kern w:val="0"/>
        </w:rPr>
      </w:pPr>
    </w:p>
    <w:p w14:paraId="29FE3A19">
      <w:pPr>
        <w:pStyle w:val="59"/>
        <w:widowControl/>
        <w:snapToGrid w:val="0"/>
        <w:spacing w:line="440" w:lineRule="exact"/>
        <w:jc w:val="center"/>
        <w:rPr>
          <w:rFonts w:ascii="Times New Roman" w:hAnsi="Times New Roman" w:cs="Times New Roman"/>
          <w:color w:val="auto"/>
          <w:kern w:val="0"/>
        </w:rPr>
      </w:pPr>
      <w:r>
        <w:rPr>
          <w:rFonts w:ascii="Times New Roman" w:hAnsi="Times New Roman" w:cs="Times New Roman"/>
          <w:color w:val="auto"/>
          <w:kern w:val="0"/>
        </w:rPr>
        <w:t xml:space="preserve">                                               供应商：（盖章）</w:t>
      </w:r>
    </w:p>
    <w:p w14:paraId="541950E7">
      <w:pPr>
        <w:pStyle w:val="58"/>
        <w:snapToGrid w:val="0"/>
        <w:spacing w:before="159" w:after="159" w:line="440" w:lineRule="exact"/>
        <w:ind w:firstLine="420" w:firstLineChars="200"/>
        <w:rPr>
          <w:rFonts w:ascii="Times New Roman" w:hAnsi="Times New Roman" w:cs="Times New Roman"/>
          <w:color w:val="auto"/>
        </w:rPr>
      </w:pPr>
      <w:r>
        <w:rPr>
          <w:rFonts w:ascii="Times New Roman" w:hAnsi="Times New Roman" w:eastAsia="宋体" w:cs="Times New Roman"/>
          <w:color w:val="auto"/>
          <w:kern w:val="0"/>
          <w:sz w:val="21"/>
          <w:szCs w:val="21"/>
        </w:rPr>
        <w:t xml:space="preserve">                                                           年   月   日</w:t>
      </w:r>
    </w:p>
    <w:p w14:paraId="24D6F51A">
      <w:pPr>
        <w:ind w:firstLine="420"/>
        <w:jc w:val="left"/>
        <w:rPr>
          <w:rFonts w:ascii="Times New Roman" w:hAnsi="Times New Roman"/>
          <w:b/>
          <w:bCs/>
          <w:color w:val="auto"/>
          <w:spacing w:val="-4"/>
        </w:rPr>
      </w:pPr>
    </w:p>
    <w:p w14:paraId="7067B7C2">
      <w:pPr>
        <w:shd w:val="clear" w:color="auto" w:fill="FFC000"/>
        <w:rPr>
          <w:rFonts w:ascii="Times New Roman" w:hAnsi="Times New Roman"/>
          <w:b/>
          <w:bCs/>
          <w:color w:val="auto"/>
          <w:spacing w:val="-4"/>
        </w:rPr>
      </w:pPr>
      <w:r>
        <w:rPr>
          <w:rFonts w:ascii="Times New Roman" w:hAnsi="Times New Roman"/>
          <w:b/>
          <w:bCs/>
          <w:color w:val="auto"/>
        </w:rPr>
        <w:t>注：解密完成后，填写本确认书后扫描件回传至代理机构576646218@qq.com，投标文件里无需放入。</w:t>
      </w:r>
    </w:p>
    <w:p w14:paraId="540EA4AE">
      <w:pPr>
        <w:rPr>
          <w:rFonts w:ascii="Times New Roman" w:hAnsi="Times New Roman"/>
          <w:b/>
          <w:bCs/>
          <w:color w:val="auto"/>
        </w:rPr>
      </w:pPr>
      <w:r>
        <w:rPr>
          <w:rFonts w:ascii="Times New Roman" w:hAnsi="Times New Roman"/>
          <w:b/>
          <w:bCs/>
          <w:color w:val="auto"/>
        </w:rPr>
        <w:br w:type="page"/>
      </w:r>
    </w:p>
    <w:p w14:paraId="7BA8BEA5">
      <w:pPr>
        <w:autoSpaceDE w:val="0"/>
        <w:autoSpaceDN w:val="0"/>
        <w:adjustRightInd w:val="0"/>
        <w:spacing w:line="360" w:lineRule="auto"/>
        <w:rPr>
          <w:rFonts w:ascii="Times New Roman" w:hAnsi="Times New Roman"/>
          <w:b/>
          <w:bCs/>
          <w:color w:val="auto"/>
        </w:rPr>
      </w:pPr>
      <w:r>
        <w:rPr>
          <w:rFonts w:ascii="Times New Roman" w:hAnsi="Times New Roman"/>
          <w:b/>
          <w:bCs/>
          <w:color w:val="auto"/>
        </w:rPr>
        <w:t>十</w:t>
      </w:r>
      <w:r>
        <w:rPr>
          <w:rFonts w:hint="eastAsia" w:ascii="Times New Roman" w:hAnsi="Times New Roman"/>
          <w:b/>
          <w:bCs/>
          <w:color w:val="auto"/>
          <w:lang w:val="en-US" w:eastAsia="zh-CN"/>
        </w:rPr>
        <w:t>三</w:t>
      </w:r>
      <w:r>
        <w:rPr>
          <w:rFonts w:ascii="Times New Roman" w:hAnsi="Times New Roman"/>
          <w:b/>
          <w:bCs/>
          <w:color w:val="auto"/>
        </w:rPr>
        <w:t>、投标报价一览表</w:t>
      </w:r>
    </w:p>
    <w:p w14:paraId="7B78A593">
      <w:pPr>
        <w:snapToGrid w:val="0"/>
        <w:spacing w:before="50" w:after="50" w:line="360" w:lineRule="exact"/>
        <w:jc w:val="center"/>
        <w:rPr>
          <w:rFonts w:ascii="Times New Roman" w:hAnsi="Times New Roman" w:eastAsia="仿宋_GB2312"/>
          <w:b/>
          <w:color w:val="auto"/>
          <w:sz w:val="28"/>
          <w:szCs w:val="28"/>
        </w:rPr>
      </w:pPr>
      <w:r>
        <w:rPr>
          <w:rFonts w:ascii="Times New Roman" w:hAnsi="Times New Roman" w:eastAsia="仿宋_GB2312"/>
          <w:b/>
          <w:color w:val="auto"/>
          <w:sz w:val="28"/>
          <w:szCs w:val="28"/>
        </w:rPr>
        <w:t>报价一览表</w:t>
      </w:r>
    </w:p>
    <w:p w14:paraId="5F264E53">
      <w:pPr>
        <w:snapToGrid w:val="0"/>
        <w:spacing w:before="50" w:after="50"/>
        <w:jc w:val="left"/>
        <w:rPr>
          <w:rFonts w:ascii="Times New Roman" w:hAnsi="Times New Roman"/>
          <w:b/>
          <w:bCs/>
          <w:color w:val="auto"/>
        </w:rPr>
      </w:pPr>
    </w:p>
    <w:p w14:paraId="2A36ED48">
      <w:pPr>
        <w:snapToGrid w:val="0"/>
        <w:spacing w:before="50" w:after="50"/>
        <w:ind w:firstLine="630" w:firstLineChars="300"/>
        <w:rPr>
          <w:rFonts w:ascii="Times New Roman" w:hAnsi="Times New Roman"/>
          <w:color w:val="auto"/>
          <w:u w:val="single"/>
        </w:rPr>
      </w:pPr>
      <w:r>
        <w:rPr>
          <w:rFonts w:ascii="Times New Roman" w:hAnsi="Times New Roman"/>
          <w:color w:val="auto"/>
        </w:rPr>
        <w:t>招标编号：</w:t>
      </w:r>
    </w:p>
    <w:p w14:paraId="1EA93305">
      <w:pPr>
        <w:snapToGrid w:val="0"/>
        <w:spacing w:before="50" w:after="50"/>
        <w:ind w:right="480" w:firstLine="630" w:firstLineChars="300"/>
        <w:rPr>
          <w:rFonts w:ascii="Times New Roman" w:hAnsi="Times New Roman"/>
          <w:color w:val="auto"/>
        </w:rPr>
      </w:pPr>
      <w:r>
        <w:rPr>
          <w:rFonts w:ascii="Times New Roman" w:hAnsi="Times New Roman"/>
          <w:color w:val="auto"/>
        </w:rPr>
        <w:t>投标人名称：                         金额单位：人民币（元）</w:t>
      </w:r>
    </w:p>
    <w:p w14:paraId="534F51B4">
      <w:pPr>
        <w:snapToGrid w:val="0"/>
        <w:spacing w:before="50" w:after="50"/>
        <w:jc w:val="left"/>
        <w:rPr>
          <w:rFonts w:ascii="Times New Roman" w:hAnsi="Times New Roman"/>
          <w:b/>
          <w:bCs/>
          <w:color w:val="auto"/>
        </w:rPr>
      </w:pPr>
    </w:p>
    <w:tbl>
      <w:tblPr>
        <w:tblStyle w:val="34"/>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0B27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042C0C4A">
            <w:pPr>
              <w:keepNext w:val="0"/>
              <w:keepLines w:val="0"/>
              <w:suppressLineNumbers w:val="0"/>
              <w:spacing w:before="0" w:beforeAutospacing="0" w:after="0" w:afterAutospacing="0"/>
              <w:ind w:left="0" w:right="0"/>
              <w:jc w:val="center"/>
              <w:rPr>
                <w:rFonts w:hint="default" w:ascii="Times New Roman" w:hAnsi="Times New Roman"/>
                <w:color w:val="auto"/>
                <w:sz w:val="24"/>
              </w:rPr>
            </w:pPr>
            <w:r>
              <w:rPr>
                <w:rFonts w:hint="default" w:ascii="Times New Roman" w:hAnsi="Times New Roman"/>
                <w:color w:val="auto"/>
                <w:sz w:val="24"/>
              </w:rPr>
              <w:t>项目名称</w:t>
            </w:r>
          </w:p>
        </w:tc>
        <w:tc>
          <w:tcPr>
            <w:tcW w:w="6996" w:type="dxa"/>
            <w:vAlign w:val="center"/>
          </w:tcPr>
          <w:p w14:paraId="5BC5383F">
            <w:pPr>
              <w:keepNext w:val="0"/>
              <w:keepLines w:val="0"/>
              <w:suppressLineNumbers w:val="0"/>
              <w:spacing w:before="0" w:beforeAutospacing="0" w:after="0" w:afterAutospacing="0"/>
              <w:ind w:left="0" w:right="0"/>
              <w:jc w:val="center"/>
              <w:rPr>
                <w:rFonts w:hint="default" w:ascii="Times New Roman" w:hAnsi="Times New Roman"/>
                <w:color w:val="auto"/>
                <w:sz w:val="24"/>
              </w:rPr>
            </w:pPr>
          </w:p>
        </w:tc>
      </w:tr>
      <w:tr w14:paraId="67B4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104B26F2">
            <w:pPr>
              <w:keepNext w:val="0"/>
              <w:keepLines w:val="0"/>
              <w:suppressLineNumbers w:val="0"/>
              <w:spacing w:before="0" w:beforeAutospacing="0" w:after="0" w:afterAutospacing="0"/>
              <w:ind w:left="0" w:right="0"/>
              <w:jc w:val="center"/>
              <w:rPr>
                <w:rFonts w:hint="default" w:ascii="Times New Roman" w:hAnsi="Times New Roman"/>
                <w:color w:val="auto"/>
                <w:sz w:val="24"/>
              </w:rPr>
            </w:pPr>
            <w:r>
              <w:rPr>
                <w:rFonts w:hint="default" w:ascii="Times New Roman" w:hAnsi="Times New Roman"/>
                <w:color w:val="auto"/>
                <w:sz w:val="24"/>
              </w:rPr>
              <w:t>项目编号</w:t>
            </w:r>
          </w:p>
        </w:tc>
        <w:tc>
          <w:tcPr>
            <w:tcW w:w="6996" w:type="dxa"/>
            <w:vAlign w:val="center"/>
          </w:tcPr>
          <w:p w14:paraId="79006943">
            <w:pPr>
              <w:keepNext w:val="0"/>
              <w:keepLines w:val="0"/>
              <w:suppressLineNumbers w:val="0"/>
              <w:spacing w:before="0" w:beforeAutospacing="0" w:after="0" w:afterAutospacing="0"/>
              <w:ind w:left="0" w:right="0"/>
              <w:jc w:val="center"/>
              <w:rPr>
                <w:rFonts w:hint="default" w:ascii="Times New Roman" w:hAnsi="Times New Roman"/>
                <w:color w:val="auto"/>
                <w:sz w:val="24"/>
              </w:rPr>
            </w:pPr>
          </w:p>
        </w:tc>
      </w:tr>
      <w:tr w14:paraId="6375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7E23555D">
            <w:pPr>
              <w:keepNext w:val="0"/>
              <w:keepLines w:val="0"/>
              <w:suppressLineNumbers w:val="0"/>
              <w:spacing w:before="0" w:beforeAutospacing="0" w:after="0" w:afterAutospacing="0"/>
              <w:ind w:left="0" w:right="0"/>
              <w:jc w:val="center"/>
              <w:rPr>
                <w:rFonts w:hint="default" w:ascii="Times New Roman" w:hAnsi="Times New Roman"/>
                <w:color w:val="auto"/>
                <w:sz w:val="24"/>
              </w:rPr>
            </w:pPr>
            <w:r>
              <w:rPr>
                <w:rFonts w:hint="default" w:ascii="Times New Roman" w:hAnsi="Times New Roman"/>
                <w:color w:val="auto"/>
                <w:sz w:val="24"/>
              </w:rPr>
              <w:t>投标报价</w:t>
            </w:r>
          </w:p>
        </w:tc>
        <w:tc>
          <w:tcPr>
            <w:tcW w:w="6996" w:type="dxa"/>
            <w:vAlign w:val="center"/>
          </w:tcPr>
          <w:p w14:paraId="604387E8">
            <w:pPr>
              <w:keepNext w:val="0"/>
              <w:keepLines w:val="0"/>
              <w:suppressLineNumbers w:val="0"/>
              <w:spacing w:before="0" w:beforeAutospacing="0" w:after="0" w:afterAutospacing="0" w:line="360" w:lineRule="auto"/>
              <w:ind w:left="0" w:right="0"/>
              <w:rPr>
                <w:rFonts w:hint="default" w:ascii="Times New Roman" w:hAnsi="Times New Roman"/>
                <w:color w:val="auto"/>
                <w:sz w:val="24"/>
              </w:rPr>
            </w:pPr>
            <w:r>
              <w:rPr>
                <w:rFonts w:hint="default" w:ascii="Times New Roman" w:hAnsi="Times New Roman"/>
                <w:color w:val="auto"/>
                <w:sz w:val="24"/>
              </w:rPr>
              <w:t>（大写）人民币元</w:t>
            </w:r>
          </w:p>
          <w:p w14:paraId="76DF4B86">
            <w:pPr>
              <w:keepNext w:val="0"/>
              <w:keepLines w:val="0"/>
              <w:suppressLineNumbers w:val="0"/>
              <w:spacing w:before="0" w:beforeAutospacing="0" w:after="0" w:afterAutospacing="0" w:line="360" w:lineRule="auto"/>
              <w:ind w:left="0" w:right="0"/>
              <w:rPr>
                <w:rFonts w:hint="default" w:ascii="Times New Roman" w:hAnsi="Times New Roman"/>
                <w:color w:val="auto"/>
                <w:sz w:val="24"/>
              </w:rPr>
            </w:pPr>
            <w:r>
              <w:rPr>
                <w:rFonts w:hint="default" w:ascii="Times New Roman" w:hAnsi="Times New Roman"/>
                <w:color w:val="auto"/>
                <w:sz w:val="24"/>
              </w:rPr>
              <w:t>（小写）人民币元</w:t>
            </w:r>
          </w:p>
        </w:tc>
      </w:tr>
      <w:tr w14:paraId="080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30CE7C1B">
            <w:pPr>
              <w:pStyle w:val="80"/>
              <w:keepNext w:val="0"/>
              <w:keepLines w:val="0"/>
              <w:suppressLineNumbers w:val="0"/>
              <w:spacing w:before="0" w:beforeAutospacing="0" w:after="0" w:afterAutospacing="0"/>
              <w:ind w:left="0" w:right="0"/>
              <w:jc w:val="center"/>
              <w:rPr>
                <w:rFonts w:hint="default" w:ascii="Times New Roman" w:hAnsi="Times New Roman"/>
                <w:color w:val="auto"/>
                <w:sz w:val="28"/>
                <w:szCs w:val="28"/>
              </w:rPr>
            </w:pPr>
            <w:r>
              <w:rPr>
                <w:rFonts w:hint="default" w:ascii="Times New Roman" w:hAnsi="Times New Roman" w:eastAsia="宋体"/>
                <w:color w:val="auto"/>
                <w:sz w:val="24"/>
                <w:szCs w:val="24"/>
              </w:rPr>
              <w:t>备注：详细内容见《投标报价明细表》</w:t>
            </w:r>
          </w:p>
        </w:tc>
      </w:tr>
    </w:tbl>
    <w:p w14:paraId="541A10BD">
      <w:pPr>
        <w:snapToGrid w:val="0"/>
        <w:spacing w:before="50" w:after="50"/>
        <w:jc w:val="left"/>
        <w:rPr>
          <w:rFonts w:ascii="Times New Roman" w:hAnsi="Times New Roman"/>
          <w:b/>
          <w:bCs/>
          <w:color w:val="auto"/>
        </w:rPr>
      </w:pPr>
    </w:p>
    <w:p w14:paraId="0A360DE0">
      <w:pPr>
        <w:pStyle w:val="13"/>
        <w:rPr>
          <w:rFonts w:ascii="Times New Roman" w:hAnsi="Times New Roman"/>
          <w:color w:val="auto"/>
        </w:rPr>
      </w:pPr>
    </w:p>
    <w:p w14:paraId="5531509A">
      <w:pPr>
        <w:pStyle w:val="31"/>
        <w:ind w:firstLine="210"/>
        <w:rPr>
          <w:color w:val="auto"/>
        </w:rPr>
      </w:pPr>
    </w:p>
    <w:p w14:paraId="171EB7AB">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法定代表人</w:t>
      </w:r>
      <w:r>
        <w:rPr>
          <w:rFonts w:hint="eastAsia" w:ascii="Times New Roman" w:hAnsi="Times New Roman"/>
          <w:color w:val="auto"/>
        </w:rPr>
        <w:t>或授权委托人</w:t>
      </w:r>
      <w:r>
        <w:rPr>
          <w:rFonts w:ascii="Times New Roman" w:hAnsi="Times New Roman"/>
          <w:color w:val="auto"/>
        </w:rPr>
        <w:t>（</w:t>
      </w:r>
      <w:r>
        <w:rPr>
          <w:rFonts w:ascii="Times New Roman" w:hAnsi="Times New Roman"/>
          <w:color w:val="auto"/>
          <w:szCs w:val="21"/>
        </w:rPr>
        <w:t>签字或盖章</w:t>
      </w:r>
      <w:r>
        <w:rPr>
          <w:rFonts w:ascii="Times New Roman" w:hAnsi="Times New Roman"/>
          <w:color w:val="auto"/>
        </w:rPr>
        <w:t>）：</w:t>
      </w:r>
    </w:p>
    <w:p w14:paraId="11309E65">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投标人名称（盖章）：</w:t>
      </w:r>
    </w:p>
    <w:p w14:paraId="79A3B64C">
      <w:pPr>
        <w:snapToGrid w:val="0"/>
        <w:spacing w:before="50" w:after="50"/>
        <w:ind w:left="-23" w:leftChars="-11" w:right="-817" w:rightChars="-389"/>
        <w:jc w:val="left"/>
        <w:rPr>
          <w:rFonts w:ascii="Times New Roman" w:hAnsi="Times New Roman"/>
          <w:color w:val="auto"/>
        </w:rPr>
      </w:pPr>
    </w:p>
    <w:p w14:paraId="16517AD0">
      <w:pPr>
        <w:snapToGrid w:val="0"/>
        <w:spacing w:before="50" w:after="50"/>
        <w:jc w:val="left"/>
        <w:rPr>
          <w:rFonts w:ascii="Times New Roman" w:hAnsi="Times New Roman"/>
          <w:color w:val="auto"/>
        </w:rPr>
      </w:pPr>
      <w:r>
        <w:rPr>
          <w:rFonts w:ascii="Times New Roman" w:hAnsi="Times New Roman"/>
          <w:color w:val="auto"/>
        </w:rPr>
        <w:t>日期：</w:t>
      </w:r>
    </w:p>
    <w:p w14:paraId="70CE1847">
      <w:pPr>
        <w:pStyle w:val="13"/>
        <w:rPr>
          <w:rFonts w:ascii="Times New Roman" w:hAnsi="Times New Roman"/>
          <w:color w:val="auto"/>
        </w:rPr>
      </w:pPr>
    </w:p>
    <w:p w14:paraId="5D81F515">
      <w:pPr>
        <w:rPr>
          <w:rFonts w:ascii="Times New Roman" w:hAnsi="Times New Roman"/>
          <w:color w:val="auto"/>
        </w:rPr>
      </w:pPr>
    </w:p>
    <w:p w14:paraId="00CE4385">
      <w:pPr>
        <w:pStyle w:val="13"/>
        <w:rPr>
          <w:rFonts w:ascii="Times New Roman" w:hAnsi="Times New Roman"/>
          <w:color w:val="auto"/>
        </w:rPr>
      </w:pPr>
    </w:p>
    <w:p w14:paraId="0138ED0F">
      <w:pPr>
        <w:rPr>
          <w:rFonts w:ascii="Times New Roman" w:hAnsi="Times New Roman"/>
          <w:color w:val="auto"/>
        </w:rPr>
      </w:pPr>
    </w:p>
    <w:p w14:paraId="71B215F2">
      <w:pPr>
        <w:rPr>
          <w:rFonts w:ascii="Times New Roman" w:hAnsi="Times New Roman"/>
          <w:color w:val="auto"/>
        </w:rPr>
      </w:pPr>
    </w:p>
    <w:p w14:paraId="49240FFA">
      <w:pPr>
        <w:pStyle w:val="13"/>
        <w:rPr>
          <w:rFonts w:ascii="Times New Roman" w:hAnsi="Times New Roman"/>
          <w:color w:val="auto"/>
        </w:rPr>
      </w:pPr>
    </w:p>
    <w:p w14:paraId="77C3CAD5">
      <w:pPr>
        <w:rPr>
          <w:rFonts w:ascii="Times New Roman" w:hAnsi="Times New Roman"/>
          <w:color w:val="auto"/>
        </w:rPr>
      </w:pPr>
    </w:p>
    <w:p w14:paraId="6953A02B">
      <w:pPr>
        <w:pStyle w:val="13"/>
        <w:rPr>
          <w:rFonts w:ascii="Times New Roman" w:hAnsi="Times New Roman"/>
          <w:color w:val="auto"/>
        </w:rPr>
      </w:pPr>
    </w:p>
    <w:p w14:paraId="3D6B2BFA">
      <w:pPr>
        <w:spacing w:line="360" w:lineRule="auto"/>
        <w:rPr>
          <w:rFonts w:ascii="Times New Roman" w:hAnsi="Times New Roman"/>
          <w:color w:val="auto"/>
        </w:rPr>
        <w:sectPr>
          <w:pgSz w:w="11906" w:h="16838"/>
          <w:pgMar w:top="1134" w:right="1701" w:bottom="1134" w:left="1701" w:header="851" w:footer="992" w:gutter="0"/>
          <w:cols w:space="0" w:num="1"/>
          <w:docGrid w:type="lines" w:linePitch="319" w:charSpace="0"/>
        </w:sectPr>
      </w:pPr>
    </w:p>
    <w:p w14:paraId="1517DEAF">
      <w:pPr>
        <w:autoSpaceDE w:val="0"/>
        <w:autoSpaceDN w:val="0"/>
        <w:adjustRightInd w:val="0"/>
        <w:rPr>
          <w:rFonts w:ascii="Times New Roman" w:hAnsi="Times New Roman"/>
          <w:bCs/>
          <w:color w:val="auto"/>
        </w:rPr>
      </w:pPr>
      <w:r>
        <w:rPr>
          <w:rFonts w:ascii="Times New Roman" w:hAnsi="Times New Roman"/>
          <w:b/>
          <w:bCs/>
          <w:color w:val="auto"/>
        </w:rPr>
        <w:t>投标报价明细表</w:t>
      </w:r>
    </w:p>
    <w:p w14:paraId="305553A5">
      <w:pPr>
        <w:pStyle w:val="17"/>
        <w:snapToGrid w:val="0"/>
        <w:spacing w:line="360" w:lineRule="auto"/>
        <w:rPr>
          <w:rFonts w:ascii="Times New Roman" w:hAnsi="Times New Roman" w:eastAsia="宋体"/>
          <w:color w:val="auto"/>
          <w:sz w:val="24"/>
        </w:rPr>
      </w:pPr>
    </w:p>
    <w:p w14:paraId="24B48419">
      <w:pPr>
        <w:pStyle w:val="17"/>
        <w:snapToGrid w:val="0"/>
        <w:spacing w:before="156" w:after="156"/>
        <w:jc w:val="center"/>
        <w:rPr>
          <w:rFonts w:ascii="Times New Roman" w:hAnsi="Times New Roman" w:eastAsia="宋体"/>
          <w:b/>
          <w:color w:val="auto"/>
          <w:sz w:val="28"/>
          <w:szCs w:val="28"/>
        </w:rPr>
      </w:pPr>
      <w:r>
        <w:rPr>
          <w:rFonts w:ascii="Times New Roman" w:hAnsi="Times New Roman" w:eastAsia="宋体"/>
          <w:b/>
          <w:color w:val="auto"/>
          <w:sz w:val="28"/>
          <w:szCs w:val="28"/>
        </w:rPr>
        <w:t>投标报价明细表</w:t>
      </w:r>
    </w:p>
    <w:p w14:paraId="06BD4FA1">
      <w:pPr>
        <w:pStyle w:val="17"/>
        <w:snapToGrid w:val="0"/>
        <w:spacing w:before="156" w:after="156"/>
        <w:rPr>
          <w:rFonts w:ascii="Times New Roman" w:hAnsi="Times New Roman" w:eastAsia="宋体"/>
          <w:color w:val="auto"/>
          <w:sz w:val="21"/>
          <w:szCs w:val="21"/>
        </w:rPr>
      </w:pPr>
      <w:r>
        <w:rPr>
          <w:rFonts w:ascii="Times New Roman" w:hAnsi="Times New Roman" w:eastAsia="宋体"/>
          <w:color w:val="auto"/>
          <w:sz w:val="21"/>
          <w:szCs w:val="21"/>
        </w:rPr>
        <w:t xml:space="preserve">  项目名称：</w:t>
      </w:r>
    </w:p>
    <w:p w14:paraId="4AC55ED3">
      <w:pPr>
        <w:pStyle w:val="17"/>
        <w:snapToGrid w:val="0"/>
        <w:spacing w:before="156" w:after="156"/>
        <w:ind w:firstLine="210" w:firstLineChars="100"/>
        <w:rPr>
          <w:rFonts w:ascii="Times New Roman" w:hAnsi="Times New Roman" w:eastAsia="宋体"/>
          <w:color w:val="auto"/>
          <w:spacing w:val="20"/>
          <w:sz w:val="21"/>
          <w:szCs w:val="21"/>
        </w:rPr>
      </w:pPr>
      <w:r>
        <w:rPr>
          <w:rFonts w:ascii="Times New Roman" w:hAnsi="Times New Roman" w:eastAsia="宋体"/>
          <w:color w:val="auto"/>
          <w:sz w:val="21"/>
          <w:szCs w:val="21"/>
        </w:rPr>
        <w:t>项目编号：                          金额单位：人民币（元）</w:t>
      </w:r>
    </w:p>
    <w:tbl>
      <w:tblPr>
        <w:tblStyle w:val="3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157"/>
        <w:gridCol w:w="2526"/>
        <w:gridCol w:w="1788"/>
        <w:gridCol w:w="1725"/>
        <w:gridCol w:w="1624"/>
      </w:tblGrid>
      <w:tr w14:paraId="23ABA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634677F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序号</w:t>
            </w:r>
          </w:p>
        </w:tc>
        <w:tc>
          <w:tcPr>
            <w:tcW w:w="2526" w:type="dxa"/>
            <w:tcBorders>
              <w:top w:val="single" w:color="auto" w:sz="4" w:space="0"/>
              <w:left w:val="single" w:color="auto" w:sz="4" w:space="0"/>
              <w:bottom w:val="single" w:color="auto" w:sz="4" w:space="0"/>
              <w:right w:val="single" w:color="auto" w:sz="4" w:space="0"/>
            </w:tcBorders>
            <w:vAlign w:val="center"/>
          </w:tcPr>
          <w:p w14:paraId="60DA5D9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内容</w:t>
            </w:r>
          </w:p>
        </w:tc>
        <w:tc>
          <w:tcPr>
            <w:tcW w:w="1788" w:type="dxa"/>
            <w:tcBorders>
              <w:top w:val="single" w:color="auto" w:sz="4" w:space="0"/>
              <w:left w:val="single" w:color="auto" w:sz="4" w:space="0"/>
              <w:bottom w:val="single" w:color="auto" w:sz="4" w:space="0"/>
              <w:right w:val="single" w:color="auto" w:sz="4" w:space="0"/>
            </w:tcBorders>
            <w:vAlign w:val="center"/>
          </w:tcPr>
          <w:p w14:paraId="3C5A2DD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6913C897">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合价</w:t>
            </w:r>
          </w:p>
        </w:tc>
        <w:tc>
          <w:tcPr>
            <w:tcW w:w="1624" w:type="dxa"/>
            <w:tcBorders>
              <w:top w:val="single" w:color="auto" w:sz="4" w:space="0"/>
              <w:left w:val="single" w:color="auto" w:sz="4" w:space="0"/>
              <w:bottom w:val="single" w:color="auto" w:sz="4" w:space="0"/>
              <w:right w:val="single" w:color="auto" w:sz="4" w:space="0"/>
            </w:tcBorders>
            <w:vAlign w:val="center"/>
          </w:tcPr>
          <w:p w14:paraId="075181E1">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备注</w:t>
            </w:r>
          </w:p>
        </w:tc>
      </w:tr>
      <w:tr w14:paraId="0E7BE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05DAEE2B">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1</w:t>
            </w:r>
          </w:p>
        </w:tc>
        <w:tc>
          <w:tcPr>
            <w:tcW w:w="2526" w:type="dxa"/>
            <w:tcBorders>
              <w:top w:val="single" w:color="auto" w:sz="4" w:space="0"/>
              <w:left w:val="single" w:color="auto" w:sz="4" w:space="0"/>
              <w:bottom w:val="single" w:color="auto" w:sz="4" w:space="0"/>
              <w:right w:val="single" w:color="auto" w:sz="4" w:space="0"/>
            </w:tcBorders>
            <w:vAlign w:val="center"/>
          </w:tcPr>
          <w:p w14:paraId="3442C2D5">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47772E7E">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3396BDE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FA14CA6">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B732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3F25AC3E">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2</w:t>
            </w:r>
          </w:p>
        </w:tc>
        <w:tc>
          <w:tcPr>
            <w:tcW w:w="2526" w:type="dxa"/>
            <w:tcBorders>
              <w:top w:val="single" w:color="auto" w:sz="4" w:space="0"/>
              <w:left w:val="single" w:color="auto" w:sz="4" w:space="0"/>
              <w:bottom w:val="single" w:color="auto" w:sz="4" w:space="0"/>
              <w:right w:val="single" w:color="auto" w:sz="4" w:space="0"/>
            </w:tcBorders>
            <w:vAlign w:val="center"/>
          </w:tcPr>
          <w:p w14:paraId="5002E526">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45D5A69B">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4A1359C">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2505EF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334D8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vAlign w:val="center"/>
          </w:tcPr>
          <w:p w14:paraId="7EB1BB2B">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3</w:t>
            </w:r>
          </w:p>
        </w:tc>
        <w:tc>
          <w:tcPr>
            <w:tcW w:w="2526" w:type="dxa"/>
            <w:tcBorders>
              <w:top w:val="single" w:color="auto" w:sz="4" w:space="0"/>
              <w:left w:val="single" w:color="auto" w:sz="4" w:space="0"/>
              <w:bottom w:val="single" w:color="auto" w:sz="4" w:space="0"/>
              <w:right w:val="single" w:color="auto" w:sz="4" w:space="0"/>
            </w:tcBorders>
            <w:vAlign w:val="center"/>
          </w:tcPr>
          <w:p w14:paraId="49E3504D">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12582C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717DD3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9F443A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21F8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3CB74181">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4</w:t>
            </w:r>
          </w:p>
        </w:tc>
        <w:tc>
          <w:tcPr>
            <w:tcW w:w="2526" w:type="dxa"/>
            <w:tcBorders>
              <w:top w:val="single" w:color="auto" w:sz="4" w:space="0"/>
              <w:left w:val="single" w:color="auto" w:sz="4" w:space="0"/>
              <w:bottom w:val="single" w:color="auto" w:sz="4" w:space="0"/>
              <w:right w:val="single" w:color="auto" w:sz="4" w:space="0"/>
            </w:tcBorders>
            <w:vAlign w:val="center"/>
          </w:tcPr>
          <w:p w14:paraId="193F0AA7">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3797C66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7565E71">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37EA02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C911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3C1F501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5</w:t>
            </w:r>
          </w:p>
        </w:tc>
        <w:tc>
          <w:tcPr>
            <w:tcW w:w="2526" w:type="dxa"/>
            <w:tcBorders>
              <w:top w:val="single" w:color="auto" w:sz="4" w:space="0"/>
              <w:left w:val="single" w:color="auto" w:sz="4" w:space="0"/>
              <w:bottom w:val="single" w:color="auto" w:sz="4" w:space="0"/>
              <w:right w:val="single" w:color="auto" w:sz="4" w:space="0"/>
            </w:tcBorders>
            <w:vAlign w:val="center"/>
          </w:tcPr>
          <w:p w14:paraId="7D71DD3F">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4E7E89F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3934A94">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5B0917C">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BE70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1" w:hRule="atLeast"/>
        </w:trPr>
        <w:tc>
          <w:tcPr>
            <w:tcW w:w="1157" w:type="dxa"/>
            <w:tcBorders>
              <w:top w:val="single" w:color="auto" w:sz="4" w:space="0"/>
              <w:left w:val="single" w:color="auto" w:sz="4" w:space="0"/>
              <w:bottom w:val="single" w:color="auto" w:sz="4" w:space="0"/>
              <w:right w:val="single" w:color="auto" w:sz="4" w:space="0"/>
            </w:tcBorders>
            <w:vAlign w:val="center"/>
          </w:tcPr>
          <w:p w14:paraId="5967E82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eastAsia="微软雅黑"/>
                <w:color w:val="auto"/>
                <w:spacing w:val="20"/>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14:paraId="6A81B5ED">
            <w:pPr>
              <w:pStyle w:val="75"/>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 w:val="21"/>
                <w:szCs w:val="21"/>
              </w:rPr>
            </w:pPr>
          </w:p>
        </w:tc>
        <w:tc>
          <w:tcPr>
            <w:tcW w:w="3513" w:type="dxa"/>
            <w:gridSpan w:val="2"/>
            <w:tcBorders>
              <w:top w:val="single" w:color="auto" w:sz="4" w:space="0"/>
              <w:left w:val="single" w:color="auto" w:sz="4" w:space="0"/>
              <w:bottom w:val="single" w:color="auto" w:sz="4" w:space="0"/>
              <w:right w:val="single" w:color="auto" w:sz="4" w:space="0"/>
            </w:tcBorders>
            <w:vAlign w:val="center"/>
          </w:tcPr>
          <w:p w14:paraId="3EBE935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3D88493B">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62D43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41" w:hRule="atLeast"/>
        </w:trPr>
        <w:tc>
          <w:tcPr>
            <w:tcW w:w="1157" w:type="dxa"/>
            <w:tcBorders>
              <w:top w:val="single" w:color="auto" w:sz="4" w:space="0"/>
              <w:left w:val="single" w:color="auto" w:sz="4" w:space="0"/>
              <w:bottom w:val="single" w:color="auto" w:sz="4" w:space="0"/>
              <w:right w:val="single" w:color="auto" w:sz="4" w:space="0"/>
            </w:tcBorders>
            <w:vAlign w:val="center"/>
          </w:tcPr>
          <w:p w14:paraId="5F391493">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pacing w:val="20"/>
                <w:szCs w:val="21"/>
              </w:rPr>
            </w:pPr>
            <w:r>
              <w:rPr>
                <w:rFonts w:hint="default" w:ascii="Times New Roman" w:hAnsi="Times New Roman"/>
                <w:color w:val="auto"/>
                <w:spacing w:val="20"/>
                <w:szCs w:val="21"/>
              </w:rPr>
              <w:t>投标总价</w:t>
            </w:r>
          </w:p>
        </w:tc>
        <w:tc>
          <w:tcPr>
            <w:tcW w:w="7663" w:type="dxa"/>
            <w:gridSpan w:val="4"/>
            <w:tcBorders>
              <w:top w:val="single" w:color="auto" w:sz="4" w:space="0"/>
              <w:left w:val="single" w:color="auto" w:sz="4" w:space="0"/>
              <w:bottom w:val="single" w:color="auto" w:sz="4" w:space="0"/>
              <w:right w:val="single" w:color="auto" w:sz="4" w:space="0"/>
            </w:tcBorders>
            <w:vAlign w:val="center"/>
          </w:tcPr>
          <w:p w14:paraId="3F8BCA4D">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szCs w:val="21"/>
              </w:rPr>
              <w:t>（小写）人民币          元</w:t>
            </w:r>
          </w:p>
          <w:p w14:paraId="4E8CB02D">
            <w:pPr>
              <w:pStyle w:val="2"/>
              <w:suppressLineNumbers w:val="0"/>
              <w:spacing w:before="0" w:beforeAutospacing="0" w:after="0" w:afterAutospacing="0"/>
              <w:ind w:left="0" w:right="0"/>
              <w:jc w:val="left"/>
              <w:rPr>
                <w:rFonts w:hint="default" w:ascii="Times New Roman" w:hAnsi="Times New Roman"/>
                <w:b w:val="0"/>
                <w:bCs w:val="0"/>
                <w:color w:val="auto"/>
                <w:szCs w:val="21"/>
              </w:rPr>
            </w:pPr>
            <w:r>
              <w:rPr>
                <w:rFonts w:hint="default" w:ascii="Times New Roman" w:hAnsi="Times New Roman"/>
                <w:b w:val="0"/>
                <w:bCs w:val="0"/>
                <w:color w:val="auto"/>
                <w:szCs w:val="21"/>
              </w:rPr>
              <w:t>（大写）人民币           元</w:t>
            </w:r>
          </w:p>
        </w:tc>
      </w:tr>
    </w:tbl>
    <w:p w14:paraId="62CEE4C5">
      <w:pPr>
        <w:pStyle w:val="13"/>
        <w:rPr>
          <w:rFonts w:ascii="Times New Roman" w:hAnsi="Times New Roman"/>
          <w:color w:val="auto"/>
        </w:rPr>
      </w:pPr>
    </w:p>
    <w:p w14:paraId="6DFF1A1C">
      <w:pPr>
        <w:pStyle w:val="31"/>
        <w:ind w:firstLine="210"/>
        <w:rPr>
          <w:color w:val="auto"/>
        </w:rPr>
      </w:pPr>
      <w:r>
        <w:rPr>
          <w:color w:val="auto"/>
        </w:rPr>
        <w:t>注：1、合计价格应与开标一览表报价一致。</w:t>
      </w:r>
    </w:p>
    <w:p w14:paraId="0310EC2C">
      <w:pPr>
        <w:pStyle w:val="31"/>
        <w:ind w:firstLine="210"/>
        <w:rPr>
          <w:color w:val="auto"/>
        </w:rPr>
      </w:pPr>
      <w:r>
        <w:rPr>
          <w:color w:val="auto"/>
        </w:rPr>
        <w:t xml:space="preserve">   2、要求细化以上各项费用的构成，根据实际需要可增删项目。</w:t>
      </w:r>
    </w:p>
    <w:p w14:paraId="320CBA9B">
      <w:pPr>
        <w:snapToGrid w:val="0"/>
        <w:spacing w:before="50" w:after="50" w:line="360" w:lineRule="auto"/>
        <w:rPr>
          <w:rFonts w:ascii="Times New Roman" w:hAnsi="Times New Roman"/>
          <w:color w:val="auto"/>
          <w:szCs w:val="21"/>
        </w:rPr>
      </w:pPr>
    </w:p>
    <w:p w14:paraId="5BD42D4F">
      <w:pPr>
        <w:snapToGrid w:val="0"/>
        <w:spacing w:before="50" w:after="50" w:line="360" w:lineRule="auto"/>
        <w:rPr>
          <w:rFonts w:ascii="Times New Roman" w:hAnsi="Times New Roman"/>
          <w:color w:val="auto"/>
          <w:spacing w:val="20"/>
          <w:szCs w:val="21"/>
        </w:rPr>
      </w:pPr>
      <w:r>
        <w:rPr>
          <w:rFonts w:ascii="Times New Roman" w:hAnsi="Times New Roman"/>
          <w:color w:val="auto"/>
          <w:szCs w:val="21"/>
        </w:rPr>
        <w:t>法定代表人</w:t>
      </w:r>
      <w:r>
        <w:rPr>
          <w:rFonts w:hint="eastAsia" w:ascii="Times New Roman" w:hAnsi="Times New Roman"/>
          <w:color w:val="auto"/>
        </w:rPr>
        <w:t>或授权委托人</w:t>
      </w:r>
      <w:r>
        <w:rPr>
          <w:rFonts w:ascii="Times New Roman" w:hAnsi="Times New Roman"/>
          <w:color w:val="auto"/>
          <w:szCs w:val="21"/>
        </w:rPr>
        <w:t>（签字或盖章）：</w:t>
      </w:r>
      <w:r>
        <w:rPr>
          <w:rFonts w:ascii="Times New Roman" w:hAnsi="Times New Roman"/>
          <w:color w:val="auto"/>
          <w:spacing w:val="20"/>
          <w:szCs w:val="21"/>
          <w:u w:val="single"/>
        </w:rPr>
        <w:t xml:space="preserve">               </w:t>
      </w:r>
    </w:p>
    <w:p w14:paraId="2AFB1A40">
      <w:pPr>
        <w:snapToGrid w:val="0"/>
        <w:spacing w:before="50" w:after="50" w:line="360" w:lineRule="auto"/>
        <w:rPr>
          <w:rFonts w:ascii="Times New Roman" w:hAnsi="Times New Roman"/>
          <w:color w:val="auto"/>
          <w:spacing w:val="20"/>
          <w:szCs w:val="21"/>
        </w:rPr>
      </w:pPr>
      <w:r>
        <w:rPr>
          <w:rFonts w:ascii="Times New Roman" w:hAnsi="Times New Roman"/>
          <w:color w:val="auto"/>
          <w:spacing w:val="20"/>
          <w:szCs w:val="21"/>
        </w:rPr>
        <w:t>投标人盖章：</w:t>
      </w:r>
      <w:r>
        <w:rPr>
          <w:rFonts w:ascii="Times New Roman" w:hAnsi="Times New Roman"/>
          <w:color w:val="auto"/>
          <w:spacing w:val="20"/>
          <w:szCs w:val="21"/>
          <w:u w:val="single"/>
        </w:rPr>
        <w:t xml:space="preserve">            </w:t>
      </w:r>
      <w:r>
        <w:rPr>
          <w:rFonts w:ascii="Times New Roman" w:hAnsi="Times New Roman"/>
          <w:color w:val="auto"/>
          <w:spacing w:val="20"/>
          <w:szCs w:val="21"/>
        </w:rPr>
        <w:t xml:space="preserve">                 </w:t>
      </w:r>
    </w:p>
    <w:p w14:paraId="1425775A">
      <w:pPr>
        <w:rPr>
          <w:rFonts w:ascii="Times New Roman" w:hAnsi="Times New Roman"/>
          <w:color w:val="auto"/>
        </w:rPr>
      </w:pPr>
      <w:r>
        <w:rPr>
          <w:rFonts w:ascii="Times New Roman" w:hAnsi="Times New Roman"/>
          <w:color w:val="auto"/>
          <w:spacing w:val="20"/>
          <w:szCs w:val="21"/>
        </w:rPr>
        <w:t>日 期：</w:t>
      </w:r>
      <w:r>
        <w:rPr>
          <w:rFonts w:ascii="Times New Roman" w:hAnsi="Times New Roman"/>
          <w:color w:val="auto"/>
          <w:spacing w:val="20"/>
          <w:szCs w:val="21"/>
          <w:u w:val="single"/>
        </w:rPr>
        <w:t xml:space="preserve"> </w:t>
      </w:r>
      <w:r>
        <w:rPr>
          <w:rFonts w:ascii="Times New Roman" w:hAnsi="Times New Roman"/>
          <w:b/>
          <w:bCs/>
          <w:color w:val="auto"/>
        </w:rPr>
        <w:br w:type="page"/>
      </w:r>
    </w:p>
    <w:p w14:paraId="7A4C13C6">
      <w:pPr>
        <w:autoSpaceDE w:val="0"/>
        <w:autoSpaceDN w:val="0"/>
        <w:adjustRightInd w:val="0"/>
        <w:spacing w:line="360" w:lineRule="auto"/>
        <w:jc w:val="left"/>
        <w:rPr>
          <w:rFonts w:ascii="Times New Roman" w:hAnsi="Times New Roman"/>
          <w:color w:val="auto"/>
        </w:rPr>
      </w:pPr>
      <w:r>
        <w:rPr>
          <w:rFonts w:ascii="Times New Roman" w:hAnsi="Times New Roman"/>
          <w:b/>
          <w:bCs/>
          <w:color w:val="auto"/>
        </w:rPr>
        <w:t>十</w:t>
      </w:r>
      <w:r>
        <w:rPr>
          <w:rFonts w:hint="eastAsia" w:ascii="Times New Roman" w:hAnsi="Times New Roman"/>
          <w:b/>
          <w:bCs/>
          <w:color w:val="auto"/>
          <w:lang w:val="en-US" w:eastAsia="zh-CN"/>
        </w:rPr>
        <w:t>四</w:t>
      </w:r>
      <w:r>
        <w:rPr>
          <w:rFonts w:ascii="Times New Roman" w:hAnsi="Times New Roman"/>
          <w:b/>
          <w:bCs/>
          <w:color w:val="auto"/>
        </w:rPr>
        <w:t>、中小企业声明函</w:t>
      </w:r>
    </w:p>
    <w:p w14:paraId="445C9D78">
      <w:pPr>
        <w:widowControl/>
        <w:jc w:val="center"/>
        <w:rPr>
          <w:rFonts w:ascii="Times New Roman" w:hAnsi="Times New Roman"/>
          <w:b/>
          <w:color w:val="auto"/>
          <w:kern w:val="0"/>
          <w:sz w:val="22"/>
          <w:szCs w:val="22"/>
        </w:rPr>
      </w:pPr>
      <w:r>
        <w:rPr>
          <w:rFonts w:ascii="Times New Roman" w:hAnsi="Times New Roman"/>
          <w:b/>
          <w:color w:val="auto"/>
          <w:kern w:val="0"/>
          <w:sz w:val="22"/>
          <w:szCs w:val="22"/>
        </w:rPr>
        <w:t>中小企业声明函</w:t>
      </w:r>
    </w:p>
    <w:p w14:paraId="26444FCF">
      <w:pPr>
        <w:pStyle w:val="13"/>
        <w:rPr>
          <w:rFonts w:ascii="Times New Roman" w:hAnsi="Times New Roman"/>
          <w:color w:val="auto"/>
        </w:rPr>
      </w:pPr>
    </w:p>
    <w:p w14:paraId="71D50F34">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本公司（联合体）郑重声明，根据《政府采购促进中小企业发展管理办法》（财库﹝2020﹞46号）的规定，本公司（联合体）参加</w:t>
      </w:r>
      <w:r>
        <w:rPr>
          <w:rFonts w:ascii="Times New Roman" w:hAnsi="Times New Roman"/>
          <w:color w:val="auto"/>
          <w:kern w:val="0"/>
          <w:szCs w:val="21"/>
          <w:u w:val="single"/>
        </w:rPr>
        <w:t xml:space="preserve">        （单位名称）的         （项目名称）</w:t>
      </w:r>
      <w:r>
        <w:rPr>
          <w:rFonts w:ascii="Times New Roman" w:hAnsi="Times New Roman"/>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63CB4B3">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1.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20A030FF">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2.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18AD6F55">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w:t>
      </w:r>
    </w:p>
    <w:p w14:paraId="5A0BF3EF">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以上企业，不属于大企业的分支机构，不存在控股股东为大企业的情形，也不存在与大企业的负责人为同一人的情形。</w:t>
      </w:r>
    </w:p>
    <w:p w14:paraId="4E7B9F36">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本企业对上述声明内容的真实性负责。如有虚假，将依法承担相应责任。 </w:t>
      </w:r>
    </w:p>
    <w:p w14:paraId="259F0F13">
      <w:pPr>
        <w:widowControl/>
        <w:spacing w:line="360" w:lineRule="auto"/>
        <w:jc w:val="right"/>
        <w:rPr>
          <w:rFonts w:ascii="Times New Roman" w:hAnsi="Times New Roman"/>
          <w:color w:val="auto"/>
          <w:szCs w:val="21"/>
        </w:rPr>
      </w:pPr>
      <w:r>
        <w:rPr>
          <w:rFonts w:ascii="Times New Roman" w:hAnsi="Times New Roman"/>
          <w:color w:val="auto"/>
          <w:kern w:val="0"/>
          <w:szCs w:val="21"/>
        </w:rPr>
        <w:t xml:space="preserve">企业名称（盖章）： </w:t>
      </w:r>
    </w:p>
    <w:p w14:paraId="284A4B9D">
      <w:pPr>
        <w:widowControl/>
        <w:spacing w:line="360" w:lineRule="auto"/>
        <w:jc w:val="right"/>
        <w:rPr>
          <w:rFonts w:ascii="Times New Roman" w:hAnsi="Times New Roman"/>
          <w:b/>
          <w:color w:val="auto"/>
          <w:szCs w:val="21"/>
        </w:rPr>
      </w:pPr>
      <w:r>
        <w:rPr>
          <w:rFonts w:ascii="Times New Roman" w:hAnsi="Times New Roman"/>
          <w:color w:val="auto"/>
          <w:kern w:val="0"/>
          <w:szCs w:val="21"/>
        </w:rPr>
        <w:t xml:space="preserve">日 期： </w:t>
      </w:r>
    </w:p>
    <w:p w14:paraId="60A20EBD">
      <w:pPr>
        <w:spacing w:line="400" w:lineRule="exact"/>
        <w:rPr>
          <w:rFonts w:ascii="Times New Roman" w:hAnsi="Times New Roman"/>
          <w:color w:val="auto"/>
        </w:rPr>
      </w:pPr>
      <w:r>
        <w:rPr>
          <w:rFonts w:ascii="Times New Roman" w:hAnsi="Times New Roman"/>
          <w:color w:val="auto"/>
        </w:rPr>
        <w:t>注：</w:t>
      </w:r>
    </w:p>
    <w:p w14:paraId="5D124BDE">
      <w:pPr>
        <w:spacing w:line="400" w:lineRule="exact"/>
        <w:rPr>
          <w:rFonts w:ascii="Times New Roman" w:hAnsi="Times New Roman"/>
          <w:color w:val="auto"/>
        </w:rPr>
      </w:pPr>
      <w:r>
        <w:rPr>
          <w:rFonts w:hint="eastAsia" w:ascii="Times New Roman" w:hAnsi="Times New Roman"/>
          <w:color w:val="auto"/>
          <w:lang w:eastAsia="zh-CN"/>
        </w:rPr>
        <w:t>（</w:t>
      </w:r>
      <w:r>
        <w:rPr>
          <w:rFonts w:ascii="Times New Roman" w:hAnsi="Times New Roman"/>
          <w:color w:val="auto"/>
        </w:rPr>
        <w:t>1）从业人员、营业收入、资产总额填报上一年度数据。无上一年度数据的新成立企业可不填报。</w:t>
      </w:r>
    </w:p>
    <w:p w14:paraId="0C80B674">
      <w:pPr>
        <w:spacing w:line="400" w:lineRule="exact"/>
        <w:rPr>
          <w:rFonts w:ascii="Times New Roman" w:hAnsi="Times New Roman"/>
          <w:b/>
          <w:color w:val="auto"/>
        </w:rPr>
      </w:pPr>
      <w:r>
        <w:rPr>
          <w:rFonts w:hint="eastAsia" w:ascii="Times New Roman" w:hAnsi="Times New Roman"/>
          <w:color w:val="auto"/>
          <w:lang w:eastAsia="zh-CN"/>
        </w:rPr>
        <w:t>（</w:t>
      </w:r>
      <w:r>
        <w:rPr>
          <w:rFonts w:ascii="Times New Roman" w:hAnsi="Times New Roman"/>
          <w:color w:val="auto"/>
        </w:rPr>
        <w:t>2）中小企业划型标准按</w:t>
      </w:r>
      <w:bookmarkStart w:id="5" w:name="OLE_LINK12"/>
      <w:bookmarkStart w:id="6" w:name="OLE_LINK11"/>
      <w:r>
        <w:rPr>
          <w:rFonts w:ascii="Times New Roman" w:hAnsi="Times New Roman"/>
          <w:color w:val="auto"/>
        </w:rPr>
        <w:t>工信部联企业〔2011〕300号</w:t>
      </w:r>
      <w:bookmarkEnd w:id="5"/>
      <w:bookmarkEnd w:id="6"/>
      <w:r>
        <w:rPr>
          <w:rFonts w:ascii="Times New Roman" w:hAnsi="Times New Roman"/>
          <w:color w:val="auto"/>
        </w:rPr>
        <w:t>文件。</w:t>
      </w:r>
      <w:r>
        <w:rPr>
          <w:rFonts w:ascii="Times New Roman" w:hAnsi="Times New Roman"/>
          <w:b/>
          <w:color w:val="auto"/>
        </w:rPr>
        <w:t>中标单位的《中小企业声明函》将依法公示，提供虚假资料者取消中标资格，并承担一切责任。</w:t>
      </w:r>
    </w:p>
    <w:p w14:paraId="3A2E509B">
      <w:pPr>
        <w:pStyle w:val="13"/>
        <w:rPr>
          <w:rFonts w:ascii="Times New Roman" w:hAnsi="Times New Roman"/>
          <w:color w:val="auto"/>
          <w:sz w:val="21"/>
        </w:rPr>
      </w:pPr>
      <w:r>
        <w:rPr>
          <w:rFonts w:hint="eastAsia" w:ascii="Times New Roman" w:hAnsi="Times New Roman"/>
          <w:color w:val="auto"/>
          <w:sz w:val="21"/>
          <w:lang w:eastAsia="zh-CN"/>
        </w:rPr>
        <w:t>（</w:t>
      </w:r>
      <w:r>
        <w:rPr>
          <w:rFonts w:ascii="Times New Roman" w:hAnsi="Times New Roman"/>
          <w:color w:val="auto"/>
          <w:sz w:val="21"/>
        </w:rPr>
        <w:t>3）大型、中型和小型企业须同时满足所列指标的下限，否则下划一档；微型企业</w:t>
      </w:r>
      <w:r>
        <w:rPr>
          <w:rFonts w:hint="eastAsia" w:ascii="Times New Roman" w:hAnsi="Times New Roman"/>
          <w:color w:val="auto"/>
          <w:sz w:val="21"/>
        </w:rPr>
        <w:t>只须</w:t>
      </w:r>
      <w:r>
        <w:rPr>
          <w:rFonts w:ascii="Times New Roman" w:hAnsi="Times New Roman"/>
          <w:color w:val="auto"/>
          <w:sz w:val="21"/>
        </w:rPr>
        <w:t>满足所列指标中的一项即可。</w:t>
      </w:r>
    </w:p>
    <w:p w14:paraId="2CC517BD">
      <w:pPr>
        <w:pStyle w:val="13"/>
        <w:rPr>
          <w:rFonts w:ascii="Times New Roman" w:hAnsi="Times New Roman"/>
          <w:color w:val="auto"/>
        </w:rPr>
      </w:pPr>
    </w:p>
    <w:p w14:paraId="246C0456">
      <w:pPr>
        <w:pStyle w:val="13"/>
        <w:rPr>
          <w:rFonts w:ascii="Times New Roman" w:hAnsi="Times New Roman"/>
          <w:color w:val="auto"/>
        </w:rPr>
      </w:pPr>
    </w:p>
    <w:p w14:paraId="1C84584F">
      <w:pPr>
        <w:pStyle w:val="13"/>
        <w:rPr>
          <w:rFonts w:ascii="Times New Roman" w:hAnsi="Times New Roman"/>
          <w:color w:val="auto"/>
        </w:rPr>
      </w:pPr>
    </w:p>
    <w:p w14:paraId="21831A85">
      <w:pPr>
        <w:pStyle w:val="31"/>
        <w:ind w:firstLine="210"/>
        <w:rPr>
          <w:color w:val="auto"/>
        </w:rPr>
      </w:pPr>
    </w:p>
    <w:p w14:paraId="63DC3141">
      <w:pPr>
        <w:rPr>
          <w:rFonts w:ascii="Times New Roman" w:hAnsi="Times New Roman"/>
          <w:b/>
          <w:bCs/>
          <w:color w:val="auto"/>
        </w:rPr>
      </w:pPr>
      <w:r>
        <w:rPr>
          <w:rFonts w:ascii="Times New Roman" w:hAnsi="Times New Roman"/>
          <w:b/>
          <w:bCs/>
          <w:color w:val="auto"/>
        </w:rPr>
        <w:br w:type="page"/>
      </w:r>
    </w:p>
    <w:p w14:paraId="2B6BA900">
      <w:pPr>
        <w:autoSpaceDE w:val="0"/>
        <w:autoSpaceDN w:val="0"/>
        <w:adjustRightInd w:val="0"/>
        <w:spacing w:line="360" w:lineRule="auto"/>
        <w:ind w:right="-341"/>
        <w:jc w:val="left"/>
        <w:rPr>
          <w:rFonts w:ascii="Times New Roman" w:hAnsi="Times New Roman"/>
          <w:color w:val="auto"/>
          <w:kern w:val="0"/>
        </w:rPr>
      </w:pPr>
      <w:r>
        <w:rPr>
          <w:rFonts w:ascii="Times New Roman" w:hAnsi="Times New Roman"/>
          <w:b/>
          <w:bCs/>
          <w:color w:val="auto"/>
        </w:rPr>
        <w:t>十</w:t>
      </w:r>
      <w:r>
        <w:rPr>
          <w:rFonts w:hint="eastAsia" w:ascii="Times New Roman" w:hAnsi="Times New Roman"/>
          <w:b/>
          <w:bCs/>
          <w:color w:val="auto"/>
          <w:lang w:val="en-US" w:eastAsia="zh-CN"/>
        </w:rPr>
        <w:t>五</w:t>
      </w:r>
      <w:r>
        <w:rPr>
          <w:rFonts w:ascii="Times New Roman" w:hAnsi="Times New Roman"/>
          <w:b/>
          <w:bCs/>
          <w:color w:val="auto"/>
        </w:rPr>
        <w:t>、监狱企业声明函</w:t>
      </w:r>
    </w:p>
    <w:p w14:paraId="07339783">
      <w:pPr>
        <w:ind w:firstLine="3373" w:firstLineChars="1400"/>
        <w:rPr>
          <w:rFonts w:ascii="Times New Roman" w:hAnsi="Times New Roman"/>
          <w:b/>
          <w:color w:val="auto"/>
          <w:sz w:val="24"/>
        </w:rPr>
      </w:pPr>
    </w:p>
    <w:p w14:paraId="5A2B4064">
      <w:pPr>
        <w:jc w:val="left"/>
        <w:rPr>
          <w:rFonts w:ascii="Times New Roman" w:hAnsi="Times New Roman"/>
          <w:color w:val="auto"/>
          <w:kern w:val="0"/>
        </w:rPr>
      </w:pPr>
    </w:p>
    <w:p w14:paraId="63038E24">
      <w:pPr>
        <w:ind w:firstLine="3373" w:firstLineChars="1400"/>
        <w:rPr>
          <w:rFonts w:ascii="Times New Roman" w:hAnsi="Times New Roman"/>
          <w:b/>
          <w:color w:val="auto"/>
          <w:sz w:val="24"/>
        </w:rPr>
      </w:pPr>
      <w:r>
        <w:rPr>
          <w:rFonts w:ascii="Times New Roman" w:hAnsi="Times New Roman"/>
          <w:b/>
          <w:color w:val="auto"/>
          <w:sz w:val="24"/>
        </w:rPr>
        <w:t>监狱企业声明函</w:t>
      </w:r>
    </w:p>
    <w:p w14:paraId="646DCD5A">
      <w:pPr>
        <w:ind w:firstLine="2835" w:firstLineChars="1350"/>
        <w:rPr>
          <w:rFonts w:ascii="Times New Roman" w:hAnsi="Times New Roman"/>
          <w:color w:val="auto"/>
        </w:rPr>
      </w:pPr>
      <w:r>
        <w:rPr>
          <w:rFonts w:ascii="Times New Roman" w:hAnsi="Times New Roman"/>
          <w:color w:val="auto"/>
        </w:rPr>
        <w:t>【非监狱企业不用提供】</w:t>
      </w:r>
    </w:p>
    <w:p w14:paraId="0DACCB24">
      <w:pPr>
        <w:ind w:firstLine="480"/>
        <w:rPr>
          <w:rFonts w:ascii="Times New Roman" w:hAnsi="Times New Roman"/>
          <w:color w:val="auto"/>
        </w:rPr>
      </w:pPr>
    </w:p>
    <w:p w14:paraId="09D9B7E3">
      <w:pPr>
        <w:spacing w:line="360" w:lineRule="auto"/>
        <w:ind w:firstLine="525" w:firstLineChars="250"/>
        <w:rPr>
          <w:rFonts w:ascii="Times New Roman" w:hAnsi="Times New Roman"/>
          <w:color w:val="auto"/>
        </w:rPr>
      </w:pPr>
    </w:p>
    <w:p w14:paraId="4A670C18">
      <w:pPr>
        <w:spacing w:line="360" w:lineRule="auto"/>
        <w:ind w:firstLine="525" w:firstLineChars="250"/>
        <w:rPr>
          <w:rFonts w:ascii="Times New Roman" w:hAnsi="Times New Roman"/>
          <w:color w:val="auto"/>
        </w:rPr>
      </w:pPr>
      <w:r>
        <w:rPr>
          <w:rFonts w:ascii="Times New Roman" w:hAnsi="Times New Roman"/>
          <w:color w:val="auto"/>
        </w:rPr>
        <w:t>监狱企业参加政府采购活动时，应当提供由省级以上监狱管理本企业郑重声明，根据《关于政府采购支持监狱企业发展有关问题的通知》（财库</w:t>
      </w:r>
      <w:r>
        <w:rPr>
          <w:rFonts w:hint="eastAsia" w:ascii="Times New Roman" w:hAnsi="Times New Roman"/>
          <w:color w:val="auto"/>
          <w:lang w:eastAsia="zh-CN"/>
        </w:rPr>
        <w:t>〔2014〕68号</w:t>
      </w:r>
      <w:r>
        <w:rPr>
          <w:rFonts w:ascii="Times New Roman" w:hAnsi="Times New Roman"/>
          <w:color w:val="auto"/>
        </w:rPr>
        <w:t>）的规定，本企业为监狱企业。</w:t>
      </w:r>
    </w:p>
    <w:p w14:paraId="06B85797">
      <w:pPr>
        <w:spacing w:line="360" w:lineRule="auto"/>
        <w:ind w:firstLine="480"/>
        <w:rPr>
          <w:rFonts w:ascii="Times New Roman" w:hAnsi="Times New Roman"/>
          <w:color w:val="auto"/>
        </w:rPr>
      </w:pPr>
      <w:r>
        <w:rPr>
          <w:rFonts w:ascii="Times New Roman" w:hAnsi="Times New Roman"/>
          <w:color w:val="auto"/>
        </w:rPr>
        <w:t>根据上述标准，我企业属于监狱企业的理由为：</w:t>
      </w:r>
    </w:p>
    <w:p w14:paraId="6F4A2507">
      <w:pPr>
        <w:spacing w:line="360" w:lineRule="auto"/>
        <w:ind w:firstLine="480"/>
        <w:rPr>
          <w:rFonts w:ascii="Times New Roman" w:hAnsi="Times New Roman"/>
          <w:color w:val="auto"/>
        </w:rPr>
      </w:pPr>
      <w:r>
        <w:rPr>
          <w:rFonts w:ascii="Times New Roman" w:hAnsi="Times New Roman"/>
          <w:color w:val="auto"/>
        </w:rPr>
        <w:t>本企业为参加（项目名称： ）（项目编号： ）采购活动提供本企业的产品。</w:t>
      </w:r>
    </w:p>
    <w:p w14:paraId="4CF4D7F2">
      <w:pPr>
        <w:spacing w:line="360" w:lineRule="auto"/>
        <w:ind w:firstLine="480"/>
        <w:rPr>
          <w:rFonts w:ascii="Times New Roman" w:hAnsi="Times New Roman"/>
          <w:color w:val="auto"/>
        </w:rPr>
      </w:pPr>
      <w:r>
        <w:rPr>
          <w:rFonts w:ascii="Times New Roman" w:hAnsi="Times New Roman"/>
          <w:color w:val="auto"/>
        </w:rPr>
        <w:t>本企业对上述声明的真实性负责。如有虚假，将依法承担相应责任。</w:t>
      </w:r>
    </w:p>
    <w:p w14:paraId="59AE58F3">
      <w:pPr>
        <w:spacing w:line="360" w:lineRule="auto"/>
        <w:ind w:firstLine="480"/>
        <w:rPr>
          <w:rFonts w:ascii="Times New Roman" w:hAnsi="Times New Roman"/>
          <w:color w:val="auto"/>
        </w:rPr>
      </w:pPr>
    </w:p>
    <w:p w14:paraId="5F3BDA81">
      <w:pPr>
        <w:spacing w:line="360" w:lineRule="auto"/>
        <w:ind w:firstLine="480"/>
        <w:jc w:val="right"/>
        <w:rPr>
          <w:rFonts w:ascii="Times New Roman" w:hAnsi="Times New Roman"/>
          <w:color w:val="auto"/>
        </w:rPr>
      </w:pPr>
      <w:r>
        <w:rPr>
          <w:rFonts w:ascii="Times New Roman" w:hAnsi="Times New Roman"/>
          <w:color w:val="auto"/>
        </w:rPr>
        <w:t>投标人名称（盖章）：</w:t>
      </w:r>
    </w:p>
    <w:p w14:paraId="0B29AF6B">
      <w:pPr>
        <w:spacing w:line="360" w:lineRule="auto"/>
        <w:ind w:firstLine="480"/>
        <w:jc w:val="right"/>
        <w:rPr>
          <w:rFonts w:ascii="Times New Roman" w:hAnsi="Times New Roman"/>
          <w:color w:val="auto"/>
        </w:rPr>
      </w:pPr>
      <w:r>
        <w:rPr>
          <w:rFonts w:ascii="Times New Roman" w:hAnsi="Times New Roman"/>
          <w:color w:val="auto"/>
        </w:rPr>
        <w:t>日期： 年 月 日</w:t>
      </w:r>
    </w:p>
    <w:p w14:paraId="18472812">
      <w:pPr>
        <w:spacing w:line="360" w:lineRule="auto"/>
        <w:ind w:firstLine="480"/>
        <w:rPr>
          <w:rFonts w:ascii="Times New Roman" w:hAnsi="Times New Roman"/>
          <w:color w:val="auto"/>
        </w:rPr>
      </w:pPr>
    </w:p>
    <w:p w14:paraId="0ED0AF0E">
      <w:pPr>
        <w:spacing w:line="360" w:lineRule="auto"/>
        <w:ind w:firstLine="480"/>
        <w:rPr>
          <w:rFonts w:ascii="Times New Roman" w:hAnsi="Times New Roman"/>
          <w:color w:val="auto"/>
        </w:rPr>
      </w:pPr>
    </w:p>
    <w:p w14:paraId="21EB2AB5">
      <w:pPr>
        <w:spacing w:line="360" w:lineRule="auto"/>
        <w:ind w:firstLine="480"/>
        <w:rPr>
          <w:rFonts w:ascii="Times New Roman" w:hAnsi="Times New Roman"/>
          <w:color w:val="auto"/>
        </w:rPr>
      </w:pPr>
      <w:r>
        <w:rPr>
          <w:rFonts w:ascii="Times New Roman" w:hAnsi="Times New Roman"/>
          <w:color w:val="auto"/>
        </w:rPr>
        <w:t>投标人为监狱企业的提供此函。</w:t>
      </w:r>
    </w:p>
    <w:p w14:paraId="473521CE">
      <w:pPr>
        <w:spacing w:line="360" w:lineRule="auto"/>
        <w:ind w:firstLine="480"/>
        <w:rPr>
          <w:rFonts w:ascii="Times New Roman" w:hAnsi="Times New Roman"/>
          <w:color w:val="auto"/>
        </w:rPr>
      </w:pPr>
      <w:r>
        <w:rPr>
          <w:rFonts w:ascii="Times New Roman" w:hAnsi="Times New Roman"/>
          <w:color w:val="auto"/>
        </w:rPr>
        <w:t>局、戒毒管理局（含新疆生产建设兵团）出具的属于监狱企业的证明文件。</w:t>
      </w:r>
    </w:p>
    <w:p w14:paraId="23F82CB7">
      <w:pPr>
        <w:spacing w:line="360" w:lineRule="auto"/>
        <w:ind w:firstLine="480"/>
        <w:rPr>
          <w:rFonts w:ascii="Times New Roman" w:hAnsi="Times New Roman"/>
          <w:color w:val="auto"/>
        </w:rPr>
      </w:pPr>
      <w:r>
        <w:rPr>
          <w:rFonts w:ascii="Times New Roman" w:hAnsi="Times New Roman"/>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562363">
      <w:pPr>
        <w:spacing w:line="360" w:lineRule="auto"/>
        <w:ind w:firstLine="480"/>
        <w:rPr>
          <w:rFonts w:ascii="Times New Roman" w:hAnsi="Times New Roman"/>
          <w:color w:val="auto"/>
        </w:rPr>
      </w:pPr>
    </w:p>
    <w:p w14:paraId="18A8D91A">
      <w:pPr>
        <w:autoSpaceDN w:val="0"/>
        <w:spacing w:line="360" w:lineRule="auto"/>
        <w:rPr>
          <w:rFonts w:ascii="Times New Roman" w:hAnsi="Times New Roman"/>
          <w:b/>
          <w:bCs/>
          <w:color w:val="auto"/>
          <w:sz w:val="24"/>
        </w:rPr>
      </w:pPr>
    </w:p>
    <w:p w14:paraId="0E81D100">
      <w:pPr>
        <w:jc w:val="left"/>
        <w:rPr>
          <w:rFonts w:ascii="Times New Roman" w:hAnsi="Times New Roman"/>
          <w:b/>
          <w:color w:val="auto"/>
          <w:sz w:val="24"/>
        </w:rPr>
      </w:pPr>
      <w:r>
        <w:rPr>
          <w:rFonts w:ascii="Times New Roman" w:hAnsi="Times New Roman"/>
          <w:color w:val="auto"/>
          <w:sz w:val="24"/>
        </w:rPr>
        <w:br w:type="page"/>
      </w:r>
      <w:r>
        <w:rPr>
          <w:rFonts w:ascii="Times New Roman" w:hAnsi="Times New Roman"/>
          <w:b/>
          <w:bCs/>
          <w:color w:val="auto"/>
        </w:rPr>
        <w:t>十</w:t>
      </w:r>
      <w:r>
        <w:rPr>
          <w:rFonts w:hint="eastAsia" w:ascii="Times New Roman" w:hAnsi="Times New Roman"/>
          <w:b/>
          <w:bCs/>
          <w:color w:val="auto"/>
          <w:lang w:val="en-US" w:eastAsia="zh-CN"/>
        </w:rPr>
        <w:t>六</w:t>
      </w:r>
      <w:r>
        <w:rPr>
          <w:rFonts w:ascii="Times New Roman" w:hAnsi="Times New Roman"/>
          <w:b/>
          <w:bCs/>
          <w:color w:val="auto"/>
        </w:rPr>
        <w:t>、残疾人福利性单位声明函</w:t>
      </w:r>
    </w:p>
    <w:p w14:paraId="58B9F3CC">
      <w:pPr>
        <w:jc w:val="left"/>
        <w:rPr>
          <w:rFonts w:ascii="Times New Roman" w:hAnsi="Times New Roman"/>
          <w:color w:val="auto"/>
          <w:sz w:val="24"/>
        </w:rPr>
      </w:pPr>
    </w:p>
    <w:p w14:paraId="1F2C214A">
      <w:pPr>
        <w:jc w:val="center"/>
        <w:rPr>
          <w:rFonts w:ascii="Times New Roman" w:hAnsi="Times New Roman"/>
          <w:color w:val="auto"/>
          <w:sz w:val="24"/>
        </w:rPr>
      </w:pPr>
    </w:p>
    <w:p w14:paraId="467C1C4F">
      <w:pPr>
        <w:jc w:val="center"/>
        <w:rPr>
          <w:rFonts w:ascii="Times New Roman" w:hAnsi="Times New Roman"/>
          <w:b/>
          <w:color w:val="auto"/>
          <w:sz w:val="24"/>
        </w:rPr>
      </w:pPr>
      <w:r>
        <w:rPr>
          <w:rFonts w:ascii="Times New Roman" w:hAnsi="Times New Roman"/>
          <w:b/>
          <w:color w:val="auto"/>
          <w:sz w:val="24"/>
        </w:rPr>
        <w:t>残疾人福利性单位声明函</w:t>
      </w:r>
    </w:p>
    <w:p w14:paraId="6C6345B4">
      <w:pPr>
        <w:pStyle w:val="13"/>
        <w:jc w:val="center"/>
        <w:rPr>
          <w:rFonts w:ascii="Times New Roman" w:hAnsi="Times New Roman"/>
          <w:color w:val="auto"/>
          <w:sz w:val="21"/>
          <w:szCs w:val="21"/>
        </w:rPr>
      </w:pPr>
      <w:r>
        <w:rPr>
          <w:rFonts w:ascii="Times New Roman" w:hAnsi="Times New Roman"/>
          <w:color w:val="auto"/>
          <w:sz w:val="21"/>
          <w:szCs w:val="21"/>
        </w:rPr>
        <w:t xml:space="preserve">  【非残疾人福利性单位不用提供】</w:t>
      </w:r>
    </w:p>
    <w:p w14:paraId="4E2EF995">
      <w:pPr>
        <w:spacing w:line="588" w:lineRule="exact"/>
        <w:rPr>
          <w:rFonts w:ascii="Times New Roman" w:hAnsi="Times New Roman"/>
          <w:b/>
          <w:color w:val="auto"/>
          <w:spacing w:val="6"/>
        </w:rPr>
      </w:pPr>
    </w:p>
    <w:p w14:paraId="5CB31769">
      <w:pPr>
        <w:snapToGrid w:val="0"/>
        <w:spacing w:line="360" w:lineRule="auto"/>
        <w:ind w:firstLine="420" w:firstLineChars="200"/>
        <w:rPr>
          <w:rFonts w:ascii="Times New Roman" w:hAnsi="Times New Roman"/>
          <w:color w:val="auto"/>
        </w:rPr>
      </w:pPr>
      <w:r>
        <w:rPr>
          <w:rFonts w:ascii="Times New Roman" w:hAnsi="Times New Roman"/>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1571A0">
      <w:pPr>
        <w:snapToGrid w:val="0"/>
        <w:spacing w:line="360" w:lineRule="auto"/>
        <w:ind w:firstLine="420" w:firstLineChars="200"/>
        <w:rPr>
          <w:rFonts w:ascii="Times New Roman" w:hAnsi="Times New Roman"/>
          <w:color w:val="auto"/>
        </w:rPr>
      </w:pPr>
      <w:r>
        <w:rPr>
          <w:rFonts w:ascii="Times New Roman" w:hAnsi="Times New Roman"/>
          <w:color w:val="auto"/>
        </w:rPr>
        <w:t>本单位对上述声明的真实性负责。如有虚假，将依法承担相应责任。</w:t>
      </w:r>
    </w:p>
    <w:p w14:paraId="4F0865A0">
      <w:pPr>
        <w:snapToGrid w:val="0"/>
        <w:spacing w:line="360" w:lineRule="auto"/>
        <w:ind w:firstLine="420" w:firstLineChars="200"/>
        <w:rPr>
          <w:rFonts w:ascii="Times New Roman" w:hAnsi="Times New Roman"/>
          <w:color w:val="auto"/>
        </w:rPr>
      </w:pPr>
    </w:p>
    <w:p w14:paraId="00A8854E">
      <w:pPr>
        <w:snapToGrid w:val="0"/>
        <w:spacing w:line="360" w:lineRule="auto"/>
        <w:ind w:firstLine="420" w:firstLineChars="200"/>
        <w:rPr>
          <w:rFonts w:ascii="Times New Roman" w:hAnsi="Times New Roman"/>
          <w:color w:val="auto"/>
        </w:rPr>
      </w:pPr>
    </w:p>
    <w:p w14:paraId="59322D4E">
      <w:pPr>
        <w:snapToGrid w:val="0"/>
        <w:spacing w:line="360" w:lineRule="auto"/>
        <w:ind w:firstLine="420" w:firstLineChars="200"/>
        <w:jc w:val="right"/>
        <w:rPr>
          <w:rFonts w:ascii="Times New Roman" w:hAnsi="Times New Roman"/>
          <w:color w:val="auto"/>
        </w:rPr>
      </w:pPr>
      <w:r>
        <w:rPr>
          <w:rFonts w:ascii="Times New Roman" w:hAnsi="Times New Roman"/>
          <w:color w:val="auto"/>
        </w:rPr>
        <w:t>投标人名称：</w:t>
      </w:r>
    </w:p>
    <w:p w14:paraId="485124A5">
      <w:pPr>
        <w:snapToGrid w:val="0"/>
        <w:spacing w:line="360" w:lineRule="auto"/>
        <w:ind w:firstLine="420" w:firstLineChars="200"/>
        <w:jc w:val="right"/>
        <w:rPr>
          <w:rFonts w:ascii="Times New Roman" w:hAnsi="Times New Roman"/>
          <w:color w:val="auto"/>
        </w:rPr>
      </w:pPr>
    </w:p>
    <w:p w14:paraId="7C7C34F1">
      <w:pPr>
        <w:snapToGrid w:val="0"/>
        <w:spacing w:line="360" w:lineRule="auto"/>
        <w:ind w:firstLine="420" w:firstLineChars="200"/>
        <w:jc w:val="right"/>
        <w:rPr>
          <w:rFonts w:ascii="Times New Roman" w:hAnsi="Times New Roman"/>
          <w:color w:val="auto"/>
        </w:rPr>
      </w:pPr>
      <w:r>
        <w:rPr>
          <w:rFonts w:ascii="Times New Roman" w:hAnsi="Times New Roman"/>
          <w:color w:val="auto"/>
        </w:rPr>
        <w:t>日期：   年   月   日</w:t>
      </w:r>
    </w:p>
    <w:p w14:paraId="1633D83F">
      <w:pPr>
        <w:snapToGrid w:val="0"/>
        <w:spacing w:line="360" w:lineRule="auto"/>
        <w:ind w:firstLine="422" w:firstLineChars="200"/>
        <w:rPr>
          <w:rFonts w:ascii="Times New Roman" w:hAnsi="Times New Roman"/>
          <w:b/>
          <w:color w:val="auto"/>
        </w:rPr>
      </w:pPr>
      <w:r>
        <w:rPr>
          <w:rFonts w:ascii="Times New Roman" w:hAnsi="Times New Roman"/>
          <w:b/>
          <w:color w:val="auto"/>
        </w:rPr>
        <w:t>注： 中标投标人为残疾人福利性单位的，将随中标结果同时公告其《残疾人福利性单位声明函》，接受社会监督。</w:t>
      </w:r>
    </w:p>
    <w:p w14:paraId="3F595FA3">
      <w:pPr>
        <w:autoSpaceDE w:val="0"/>
        <w:autoSpaceDN w:val="0"/>
        <w:adjustRightInd w:val="0"/>
        <w:spacing w:line="360" w:lineRule="auto"/>
        <w:ind w:right="-341" w:firstLine="420" w:firstLineChars="200"/>
        <w:jc w:val="left"/>
        <w:rPr>
          <w:rFonts w:ascii="Times New Roman" w:hAnsi="Times New Roman"/>
          <w:color w:val="auto"/>
          <w:kern w:val="0"/>
        </w:rPr>
      </w:pPr>
    </w:p>
    <w:p w14:paraId="2B6AC193">
      <w:pPr>
        <w:pStyle w:val="91"/>
        <w:spacing w:line="360" w:lineRule="auto"/>
        <w:ind w:firstLine="0"/>
        <w:jc w:val="left"/>
        <w:rPr>
          <w:rFonts w:ascii="Times New Roman" w:hAnsi="Times New Roman"/>
          <w:b/>
          <w:bCs/>
          <w:color w:val="auto"/>
          <w:kern w:val="2"/>
          <w:sz w:val="21"/>
          <w:szCs w:val="21"/>
        </w:rPr>
      </w:pPr>
    </w:p>
    <w:p w14:paraId="7041E040">
      <w:pPr>
        <w:pStyle w:val="91"/>
        <w:spacing w:line="360" w:lineRule="auto"/>
        <w:ind w:firstLine="0"/>
        <w:jc w:val="left"/>
        <w:rPr>
          <w:rFonts w:ascii="Times New Roman" w:hAnsi="Times New Roman"/>
          <w:b/>
          <w:bCs/>
          <w:color w:val="auto"/>
          <w:kern w:val="2"/>
          <w:sz w:val="21"/>
          <w:szCs w:val="21"/>
        </w:rPr>
      </w:pPr>
    </w:p>
    <w:p w14:paraId="05A5F826">
      <w:pPr>
        <w:pStyle w:val="91"/>
        <w:spacing w:line="360" w:lineRule="auto"/>
        <w:ind w:firstLine="0"/>
        <w:jc w:val="left"/>
        <w:rPr>
          <w:rFonts w:ascii="Times New Roman" w:hAnsi="Times New Roman"/>
          <w:b/>
          <w:bCs/>
          <w:color w:val="auto"/>
          <w:kern w:val="2"/>
          <w:sz w:val="21"/>
          <w:szCs w:val="21"/>
        </w:rPr>
      </w:pPr>
    </w:p>
    <w:p w14:paraId="69E389CA">
      <w:pPr>
        <w:pStyle w:val="91"/>
        <w:spacing w:line="360" w:lineRule="auto"/>
        <w:ind w:firstLine="0"/>
        <w:jc w:val="left"/>
        <w:rPr>
          <w:rFonts w:ascii="Times New Roman" w:hAnsi="Times New Roman"/>
          <w:b/>
          <w:bCs/>
          <w:color w:val="auto"/>
          <w:kern w:val="2"/>
          <w:sz w:val="21"/>
          <w:szCs w:val="21"/>
        </w:rPr>
      </w:pPr>
    </w:p>
    <w:p w14:paraId="390214C5">
      <w:pPr>
        <w:pStyle w:val="91"/>
        <w:spacing w:line="360" w:lineRule="auto"/>
        <w:ind w:firstLine="0"/>
        <w:jc w:val="left"/>
        <w:rPr>
          <w:rFonts w:ascii="Times New Roman" w:hAnsi="Times New Roman"/>
          <w:b/>
          <w:bCs/>
          <w:color w:val="auto"/>
          <w:kern w:val="2"/>
          <w:sz w:val="21"/>
          <w:szCs w:val="21"/>
        </w:rPr>
      </w:pPr>
    </w:p>
    <w:p w14:paraId="0A1CF3DD">
      <w:pPr>
        <w:pStyle w:val="91"/>
        <w:spacing w:line="360" w:lineRule="auto"/>
        <w:ind w:firstLine="0"/>
        <w:jc w:val="left"/>
        <w:rPr>
          <w:rFonts w:ascii="Times New Roman" w:hAnsi="Times New Roman"/>
          <w:b/>
          <w:bCs/>
          <w:color w:val="auto"/>
          <w:kern w:val="2"/>
          <w:sz w:val="21"/>
          <w:szCs w:val="21"/>
        </w:rPr>
      </w:pPr>
    </w:p>
    <w:p w14:paraId="12050D43">
      <w:pPr>
        <w:pStyle w:val="91"/>
        <w:spacing w:line="360" w:lineRule="auto"/>
        <w:ind w:firstLine="0"/>
        <w:jc w:val="left"/>
        <w:rPr>
          <w:rFonts w:ascii="Times New Roman" w:hAnsi="Times New Roman"/>
          <w:b/>
          <w:bCs/>
          <w:color w:val="auto"/>
          <w:kern w:val="2"/>
          <w:sz w:val="21"/>
          <w:szCs w:val="21"/>
        </w:rPr>
      </w:pPr>
    </w:p>
    <w:p w14:paraId="5C955135">
      <w:pPr>
        <w:pStyle w:val="91"/>
        <w:spacing w:line="360" w:lineRule="auto"/>
        <w:ind w:firstLine="0"/>
        <w:jc w:val="left"/>
        <w:rPr>
          <w:rFonts w:ascii="Times New Roman" w:hAnsi="Times New Roman"/>
          <w:b/>
          <w:bCs/>
          <w:color w:val="auto"/>
          <w:kern w:val="2"/>
          <w:sz w:val="21"/>
          <w:szCs w:val="21"/>
        </w:rPr>
      </w:pPr>
    </w:p>
    <w:p w14:paraId="047EB744">
      <w:pPr>
        <w:pStyle w:val="91"/>
        <w:spacing w:line="360" w:lineRule="auto"/>
        <w:ind w:firstLine="0"/>
        <w:jc w:val="left"/>
        <w:rPr>
          <w:rFonts w:ascii="Times New Roman" w:hAnsi="Times New Roman"/>
          <w:b/>
          <w:bCs/>
          <w:color w:val="auto"/>
          <w:kern w:val="2"/>
          <w:sz w:val="21"/>
          <w:szCs w:val="21"/>
        </w:rPr>
      </w:pPr>
    </w:p>
    <w:p w14:paraId="2CAB7540">
      <w:pPr>
        <w:pStyle w:val="91"/>
        <w:spacing w:line="360" w:lineRule="auto"/>
        <w:ind w:firstLine="0"/>
        <w:jc w:val="left"/>
        <w:rPr>
          <w:rFonts w:ascii="Times New Roman" w:hAnsi="Times New Roman"/>
          <w:b/>
          <w:bCs/>
          <w:color w:val="auto"/>
          <w:kern w:val="2"/>
          <w:sz w:val="21"/>
          <w:szCs w:val="21"/>
        </w:rPr>
      </w:pPr>
    </w:p>
    <w:p w14:paraId="788F2BC0">
      <w:pPr>
        <w:snapToGrid w:val="0"/>
        <w:spacing w:before="159" w:beforeLines="50" w:after="50"/>
        <w:rPr>
          <w:rFonts w:ascii="Times New Roman" w:hAnsi="Times New Roman"/>
          <w:b/>
          <w:color w:val="auto"/>
        </w:rPr>
      </w:pPr>
    </w:p>
    <w:p w14:paraId="4AA961F0">
      <w:pPr>
        <w:snapToGrid w:val="0"/>
        <w:spacing w:before="159" w:beforeLines="50" w:after="50"/>
        <w:jc w:val="center"/>
        <w:rPr>
          <w:rFonts w:ascii="Times New Roman" w:hAnsi="Times New Roman"/>
          <w:b/>
          <w:color w:val="auto"/>
        </w:rPr>
      </w:pPr>
    </w:p>
    <w:p w14:paraId="7B4C4F15">
      <w:pPr>
        <w:adjustRightInd w:val="0"/>
        <w:snapToGrid w:val="0"/>
        <w:spacing w:line="360" w:lineRule="auto"/>
        <w:rPr>
          <w:rFonts w:ascii="Times New Roman" w:hAnsi="Times New Roman"/>
          <w:b/>
          <w:color w:val="auto"/>
        </w:rPr>
      </w:pPr>
    </w:p>
    <w:p w14:paraId="191821DD">
      <w:pPr>
        <w:ind w:firstLine="420"/>
        <w:jc w:val="left"/>
        <w:rPr>
          <w:rFonts w:ascii="Times New Roman" w:hAnsi="Times New Roman"/>
          <w:b/>
          <w:bCs/>
          <w:color w:val="auto"/>
          <w:spacing w:val="-4"/>
        </w:rPr>
      </w:pPr>
    </w:p>
    <w:p w14:paraId="572B8EC4">
      <w:pPr>
        <w:jc w:val="left"/>
        <w:rPr>
          <w:rFonts w:ascii="Times New Roman" w:hAnsi="Times New Roman"/>
          <w:b/>
          <w:bCs/>
          <w:color w:val="auto"/>
          <w:spacing w:val="-4"/>
        </w:rPr>
      </w:pPr>
      <w:r>
        <w:rPr>
          <w:rFonts w:ascii="Times New Roman" w:hAnsi="Times New Roman"/>
          <w:b/>
          <w:bCs/>
          <w:color w:val="auto"/>
          <w:spacing w:val="-4"/>
        </w:rPr>
        <w:br w:type="page"/>
      </w:r>
    </w:p>
    <w:p w14:paraId="318FE45A">
      <w:pPr>
        <w:ind w:firstLine="420"/>
        <w:jc w:val="left"/>
        <w:rPr>
          <w:rFonts w:ascii="Times New Roman" w:hAnsi="Times New Roman"/>
          <w:color w:val="auto"/>
        </w:rPr>
      </w:pPr>
      <w:r>
        <w:rPr>
          <w:rFonts w:ascii="Times New Roman" w:hAnsi="Times New Roman"/>
          <w:b/>
          <w:bCs/>
          <w:color w:val="auto"/>
          <w:spacing w:val="-4"/>
        </w:rPr>
        <w:t>十</w:t>
      </w:r>
      <w:r>
        <w:rPr>
          <w:rFonts w:hint="eastAsia" w:ascii="Times New Roman" w:hAnsi="Times New Roman"/>
          <w:b/>
          <w:bCs/>
          <w:color w:val="auto"/>
          <w:spacing w:val="-4"/>
          <w:lang w:val="en-US" w:eastAsia="zh-CN"/>
        </w:rPr>
        <w:t>七</w:t>
      </w:r>
      <w:r>
        <w:rPr>
          <w:rFonts w:ascii="Times New Roman" w:hAnsi="Times New Roman"/>
          <w:b/>
          <w:bCs/>
          <w:color w:val="auto"/>
          <w:spacing w:val="-4"/>
        </w:rPr>
        <w:t>、政府采购投标人质疑函范本</w:t>
      </w:r>
    </w:p>
    <w:tbl>
      <w:tblPr>
        <w:tblStyle w:val="34"/>
        <w:tblW w:w="9299" w:type="dxa"/>
        <w:jc w:val="center"/>
        <w:tblCellSpacing w:w="0" w:type="dxa"/>
        <w:tblLayout w:type="fixed"/>
        <w:tblCellMar>
          <w:top w:w="0" w:type="dxa"/>
          <w:left w:w="0" w:type="dxa"/>
          <w:bottom w:w="0" w:type="dxa"/>
          <w:right w:w="0" w:type="dxa"/>
        </w:tblCellMar>
      </w:tblPr>
      <w:tblGrid>
        <w:gridCol w:w="9299"/>
      </w:tblGrid>
      <w:tr w14:paraId="18555E60">
        <w:tblPrEx>
          <w:tblCellMar>
            <w:top w:w="0" w:type="dxa"/>
            <w:left w:w="0" w:type="dxa"/>
            <w:bottom w:w="0" w:type="dxa"/>
            <w:right w:w="0" w:type="dxa"/>
          </w:tblCellMar>
        </w:tblPrEx>
        <w:trPr>
          <w:tblCellSpacing w:w="0" w:type="dxa"/>
          <w:jc w:val="center"/>
        </w:trPr>
        <w:tc>
          <w:tcPr>
            <w:tcW w:w="9299" w:type="dxa"/>
            <w:vAlign w:val="center"/>
          </w:tcPr>
          <w:tbl>
            <w:tblPr>
              <w:tblStyle w:val="34"/>
              <w:tblW w:w="9299" w:type="dxa"/>
              <w:tblCellSpacing w:w="0" w:type="dxa"/>
              <w:tblInd w:w="0" w:type="dxa"/>
              <w:tblLayout w:type="fixed"/>
              <w:tblCellMar>
                <w:top w:w="0" w:type="dxa"/>
                <w:left w:w="0" w:type="dxa"/>
                <w:bottom w:w="0" w:type="dxa"/>
                <w:right w:w="0" w:type="dxa"/>
              </w:tblCellMar>
            </w:tblPr>
            <w:tblGrid>
              <w:gridCol w:w="9299"/>
            </w:tblGrid>
            <w:tr w14:paraId="143EC92E">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4"/>
                    <w:tblW w:w="7904" w:type="dxa"/>
                    <w:jc w:val="center"/>
                    <w:tblCellSpacing w:w="0" w:type="dxa"/>
                    <w:tblLayout w:type="fixed"/>
                    <w:tblCellMar>
                      <w:top w:w="0" w:type="dxa"/>
                      <w:left w:w="0" w:type="dxa"/>
                      <w:bottom w:w="0" w:type="dxa"/>
                      <w:right w:w="0" w:type="dxa"/>
                    </w:tblCellMar>
                  </w:tblPr>
                  <w:tblGrid>
                    <w:gridCol w:w="7904"/>
                  </w:tblGrid>
                  <w:tr w14:paraId="52C5A7B1">
                    <w:tblPrEx>
                      <w:tblCellMar>
                        <w:top w:w="0" w:type="dxa"/>
                        <w:left w:w="0" w:type="dxa"/>
                        <w:bottom w:w="0" w:type="dxa"/>
                        <w:right w:w="0" w:type="dxa"/>
                      </w:tblCellMar>
                    </w:tblPrEx>
                    <w:trPr>
                      <w:tblCellSpacing w:w="0" w:type="dxa"/>
                      <w:jc w:val="center"/>
                    </w:trPr>
                    <w:tc>
                      <w:tcPr>
                        <w:tcW w:w="7904" w:type="dxa"/>
                        <w:vAlign w:val="center"/>
                      </w:tcPr>
                      <w:p w14:paraId="264FDF51">
                        <w:pPr>
                          <w:keepNext w:val="0"/>
                          <w:keepLines w:val="0"/>
                          <w:suppressLineNumbers w:val="0"/>
                          <w:spacing w:before="0" w:beforeAutospacing="1" w:after="0" w:afterAutospacing="1"/>
                          <w:ind w:left="0" w:right="0" w:firstLine="422"/>
                          <w:jc w:val="center"/>
                          <w:rPr>
                            <w:rFonts w:hint="default" w:ascii="Times New Roman" w:hAnsi="Times New Roman"/>
                            <w:color w:val="auto"/>
                            <w:sz w:val="28"/>
                            <w:szCs w:val="28"/>
                          </w:rPr>
                        </w:pPr>
                        <w:r>
                          <w:rPr>
                            <w:rFonts w:hint="default" w:ascii="Times New Roman" w:hAnsi="Times New Roman"/>
                            <w:b/>
                            <w:color w:val="auto"/>
                            <w:kern w:val="0"/>
                            <w:sz w:val="28"/>
                            <w:szCs w:val="28"/>
                          </w:rPr>
                          <w:t>质疑函范本</w:t>
                        </w:r>
                      </w:p>
                      <w:p w14:paraId="66D12950">
                        <w:pPr>
                          <w:keepNext w:val="0"/>
                          <w:keepLines w:val="0"/>
                          <w:suppressLineNumbers w:val="0"/>
                          <w:adjustRightInd w:val="0"/>
                          <w:snapToGrid w:val="0"/>
                          <w:spacing w:before="318" w:beforeLines="100" w:beforeAutospacing="0"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一、质疑投标人基本信息</w:t>
                        </w:r>
                      </w:p>
                      <w:p w14:paraId="2564DDD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质疑投标人：</w:t>
                        </w:r>
                      </w:p>
                      <w:p w14:paraId="4E51CDA4">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地址：邮编：</w:t>
                        </w:r>
                      </w:p>
                      <w:p w14:paraId="1D5F52E7">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联系人：联系电话：</w:t>
                        </w:r>
                      </w:p>
                      <w:p w14:paraId="258C5004">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授权代表：联系电话：</w:t>
                        </w:r>
                      </w:p>
                      <w:p w14:paraId="02BD500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地址： 邮编： 邮箱：</w:t>
                        </w:r>
                      </w:p>
                      <w:p w14:paraId="0A6963F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二、质疑项目基本情况</w:t>
                        </w:r>
                      </w:p>
                      <w:p w14:paraId="4D17BE19">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质疑项目的名称：</w:t>
                        </w:r>
                      </w:p>
                      <w:p w14:paraId="33414DDC">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质疑项目的编号：包号：</w:t>
                        </w:r>
                      </w:p>
                      <w:p w14:paraId="0F504372">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采购人名称：</w:t>
                        </w:r>
                      </w:p>
                      <w:p w14:paraId="3A2D8F9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采购文件获取日期：</w:t>
                        </w:r>
                      </w:p>
                      <w:p w14:paraId="1C3CE409">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三、质疑事项具体内容</w:t>
                        </w:r>
                      </w:p>
                      <w:p w14:paraId="6E9736F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质疑事项1：</w:t>
                        </w:r>
                      </w:p>
                      <w:p w14:paraId="04614850">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事实依据：</w:t>
                        </w:r>
                      </w:p>
                      <w:p w14:paraId="34A95FB5">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法律依据：</w:t>
                        </w:r>
                      </w:p>
                      <w:p w14:paraId="4DF644F8">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质疑事项2</w:t>
                        </w:r>
                      </w:p>
                      <w:p w14:paraId="631CF08C">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w:t>
                        </w:r>
                      </w:p>
                      <w:p w14:paraId="2AF25675">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四、与质疑事项相关的质疑请求</w:t>
                        </w:r>
                      </w:p>
                      <w:p w14:paraId="4CE88A6E">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请求：</w:t>
                        </w:r>
                      </w:p>
                      <w:p w14:paraId="47597B01">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 xml:space="preserve">签字（签章）：                   公章：                      </w:t>
                        </w:r>
                      </w:p>
                      <w:p w14:paraId="2DA377EC">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 xml:space="preserve">日期：   </w:t>
                        </w:r>
                      </w:p>
                      <w:p w14:paraId="695999A0">
                        <w:pPr>
                          <w:keepNext w:val="0"/>
                          <w:keepLines w:val="0"/>
                          <w:suppressLineNumbers w:val="0"/>
                          <w:spacing w:before="0" w:beforeAutospacing="1" w:after="0" w:afterAutospacing="1"/>
                          <w:ind w:left="0" w:right="0" w:firstLine="422"/>
                          <w:jc w:val="left"/>
                          <w:rPr>
                            <w:rFonts w:hint="default" w:ascii="Times New Roman" w:hAnsi="Times New Roman"/>
                            <w:b/>
                            <w:color w:val="auto"/>
                            <w:kern w:val="0"/>
                          </w:rPr>
                        </w:pPr>
                      </w:p>
                      <w:p w14:paraId="69B18CAE">
                        <w:pPr>
                          <w:keepNext w:val="0"/>
                          <w:keepLines w:val="0"/>
                          <w:suppressLineNumbers w:val="0"/>
                          <w:spacing w:before="0" w:beforeAutospacing="1" w:after="0" w:afterAutospacing="1"/>
                          <w:ind w:left="0" w:right="0" w:firstLine="422"/>
                          <w:jc w:val="left"/>
                          <w:rPr>
                            <w:rFonts w:hint="default" w:ascii="Times New Roman" w:hAnsi="Times New Roman"/>
                            <w:color w:val="auto"/>
                          </w:rPr>
                        </w:pPr>
                        <w:r>
                          <w:rPr>
                            <w:rFonts w:hint="default" w:ascii="Times New Roman" w:hAnsi="Times New Roman"/>
                            <w:b/>
                            <w:color w:val="auto"/>
                            <w:kern w:val="0"/>
                          </w:rPr>
                          <w:t>质疑函制作说明：</w:t>
                        </w:r>
                      </w:p>
                      <w:p w14:paraId="7C1141AE">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1.投标人提出质疑时，应提交质疑函和必要的证明材料。</w:t>
                        </w:r>
                      </w:p>
                      <w:p w14:paraId="333F502C">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5FE3177C">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3.质疑投标人若对项目的某一分包进行质疑，质疑函中应列明具体分包号。</w:t>
                        </w:r>
                      </w:p>
                      <w:p w14:paraId="3A31266F">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4.质疑函的质疑事项应具体、明确，并有必要的事实依据和法律依据。</w:t>
                        </w:r>
                      </w:p>
                      <w:p w14:paraId="688B6C05">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5.质疑函的质疑请求应与质疑事项相关。</w:t>
                        </w:r>
                      </w:p>
                      <w:p w14:paraId="1C936873">
                        <w:pPr>
                          <w:keepNext w:val="0"/>
                          <w:keepLines w:val="0"/>
                          <w:suppressLineNumbers w:val="0"/>
                          <w:spacing w:before="100" w:beforeAutospacing="1" w:after="100" w:afterAutospacing="1"/>
                          <w:ind w:left="0" w:right="0" w:firstLine="420"/>
                          <w:jc w:val="left"/>
                          <w:rPr>
                            <w:rFonts w:hint="default" w:ascii="Times New Roman" w:hAnsi="Times New Roman"/>
                            <w:color w:val="auto"/>
                          </w:rPr>
                        </w:pPr>
                        <w:r>
                          <w:rPr>
                            <w:rFonts w:hint="default" w:ascii="Times New Roman" w:hAnsi="Times New Roman"/>
                            <w:color w:val="auto"/>
                            <w:kern w:val="0"/>
                          </w:rPr>
                          <w:t>6.质疑投标人为自然人的，质疑函应由本人签字；质疑投标人为法人或者其他组织的，质疑函应由法定代表人、主要负责人，或者其授权代表签字或者盖章，并加盖公章。</w:t>
                        </w:r>
                      </w:p>
                    </w:tc>
                  </w:tr>
                </w:tbl>
                <w:p w14:paraId="7218F39B">
                  <w:pPr>
                    <w:keepNext w:val="0"/>
                    <w:keepLines w:val="0"/>
                    <w:suppressLineNumbers w:val="0"/>
                    <w:spacing w:before="0" w:beforeAutospacing="0" w:after="0" w:afterAutospacing="0"/>
                    <w:ind w:left="0" w:right="0" w:firstLine="360"/>
                    <w:jc w:val="center"/>
                    <w:rPr>
                      <w:rFonts w:hint="default" w:ascii="Times New Roman" w:hAnsi="Times New Roman"/>
                      <w:color w:val="auto"/>
                      <w:sz w:val="18"/>
                      <w:szCs w:val="18"/>
                    </w:rPr>
                  </w:pPr>
                </w:p>
              </w:tc>
            </w:tr>
          </w:tbl>
          <w:p w14:paraId="79DA4E63">
            <w:pPr>
              <w:keepNext w:val="0"/>
              <w:keepLines w:val="0"/>
              <w:suppressLineNumbers w:val="0"/>
              <w:spacing w:before="0" w:beforeAutospacing="0" w:after="0" w:afterAutospacing="0" w:line="432" w:lineRule="auto"/>
              <w:ind w:left="0" w:right="0" w:firstLine="360"/>
              <w:jc w:val="center"/>
              <w:rPr>
                <w:rFonts w:hint="default" w:ascii="Times New Roman" w:hAnsi="Times New Roman"/>
                <w:color w:val="auto"/>
                <w:sz w:val="18"/>
                <w:szCs w:val="18"/>
              </w:rPr>
            </w:pPr>
          </w:p>
        </w:tc>
      </w:tr>
    </w:tbl>
    <w:p w14:paraId="603726AA">
      <w:pPr>
        <w:rPr>
          <w:rFonts w:ascii="Times New Roman" w:hAnsi="Times New Roman"/>
          <w:color w:val="auto"/>
        </w:rPr>
      </w:pPr>
    </w:p>
    <w:p w14:paraId="0E484089">
      <w:pPr>
        <w:pStyle w:val="13"/>
        <w:rPr>
          <w:rFonts w:ascii="Times New Roman" w:hAnsi="Times New Roman"/>
          <w:color w:val="auto"/>
          <w:sz w:val="21"/>
        </w:rPr>
      </w:pPr>
    </w:p>
    <w:p w14:paraId="2D3CA976">
      <w:pPr>
        <w:pStyle w:val="13"/>
        <w:rPr>
          <w:rFonts w:ascii="Times New Roman" w:hAnsi="Times New Roman"/>
          <w:color w:val="auto"/>
          <w:sz w:val="21"/>
        </w:rPr>
      </w:pPr>
    </w:p>
    <w:p w14:paraId="0C1ACD07">
      <w:pPr>
        <w:pStyle w:val="13"/>
        <w:rPr>
          <w:rFonts w:ascii="Times New Roman" w:hAnsi="Times New Roman"/>
          <w:color w:val="auto"/>
          <w:sz w:val="21"/>
        </w:rPr>
      </w:pPr>
    </w:p>
    <w:sectPr>
      <w:headerReference r:id="rId9" w:type="default"/>
      <w:footerReference r:id="rId10" w:type="default"/>
      <w:pgSz w:w="11906" w:h="16838"/>
      <w:pgMar w:top="1134" w:right="1701" w:bottom="1134" w:left="1701"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modern"/>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Helvetica">
    <w:altName w:val="Arial"/>
    <w:panose1 w:val="020B0604020202020204"/>
    <w:charset w:val="00"/>
    <w:family w:val="modern"/>
    <w:pitch w:val="default"/>
    <w:sig w:usb0="00000000" w:usb1="00000000" w:usb2="00000009" w:usb3="00000000" w:csb0="000001FF" w:csb1="00000000"/>
  </w:font>
  <w:font w:name="微软雅黑">
    <w:panose1 w:val="020B0503020204020204"/>
    <w:charset w:val="86"/>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D0BE">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5" name="Text Box 11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F46204B">
                          <w:pPr>
                            <w:pStyle w:val="21"/>
                          </w:pPr>
                        </w:p>
                      </w:txbxContent>
                    </wps:txbx>
                    <wps:bodyPr rot="0" vert="horz" wrap="none" lIns="0" tIns="0" rIns="0" bIns="0" anchor="t" anchorCtr="0" upright="1">
                      <a:spAutoFit/>
                    </wps:bodyPr>
                  </wps:wsp>
                </a:graphicData>
              </a:graphic>
            </wp:anchor>
          </w:drawing>
        </mc:Choice>
        <mc:Fallback>
          <w:pict>
            <v:shape id="Text Box 11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aRvcBAAAH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YsFJdqj3oeTCB8+l&#10;ceATrs5qg79H9SsIh3ctuIO+JcK+1VAzw0W6Wby4OuKEBLLvv2HNneAYMQMNDdlkHxsiGJ1f53x9&#10;ncRGpZar5Wo15yPFZ9Mm9YByuu4pxC8arUhBJYmfP8PD6T7EsXQqSd0c7kzXcR7Kzv2VYMyUyfQT&#10;45F7HPYDVydNe6zPLIRwnCj+Txy0SL+l6HmaKun480jRfXVsRRq8KaAp2E8BOMUXKxmlGMO7OA7o&#10;0ZM5tIw7mX3Ldu1MFvLM4cKS5yNbcZnlNIAv97nq+f9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fG2aRvcBAAAHBAAADgAAAAAAAAABACAAAAAeAQAAZHJzL2Uyb0RvYy54bWxQSwUGAAAA&#10;AAYABgBZAQAAhwUAAAAA&#10;">
              <v:fill on="f" focussize="0,0"/>
              <v:stroke on="f"/>
              <v:imagedata o:title=""/>
              <o:lock v:ext="edit" aspectratio="f"/>
              <v:textbox inset="0mm,0mm,0mm,0mm" style="mso-fit-shape-to-text:t;">
                <w:txbxContent>
                  <w:p w14:paraId="4F46204B">
                    <w:pPr>
                      <w:pStyle w:val="21"/>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4" name="Text Box 1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0537E25">
                          <w:pPr>
                            <w:pStyle w:val="21"/>
                          </w:pPr>
                        </w:p>
                      </w:txbxContent>
                    </wps:txbx>
                    <wps:bodyPr rot="0" vert="horz" wrap="none" lIns="0" tIns="0" rIns="0" bIns="0" anchor="t" anchorCtr="0" upright="1">
                      <a:spAutoFit/>
                    </wps:bodyPr>
                  </wps:wsp>
                </a:graphicData>
              </a:graphic>
            </wp:anchor>
          </w:drawing>
        </mc:Choice>
        <mc:Fallback>
          <w:pict>
            <v:shape id="Text Box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io8+b4AQAABwQAAA4AAAAAAAAAAQAgAAAAHgEAAGRycy9lMm9Eb2MueG1sUEsFBgAA&#10;AAAGAAYAWQEAAIgFAAAAAA==&#10;">
              <v:fill on="f" focussize="0,0"/>
              <v:stroke on="f"/>
              <v:imagedata o:title=""/>
              <o:lock v:ext="edit" aspectratio="f"/>
              <v:textbox inset="0mm,0mm,0mm,0mm" style="mso-fit-shape-to-text:t;">
                <w:txbxContent>
                  <w:p w14:paraId="70537E25">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F3AD">
    <w:pPr>
      <w:pStyle w:val="21"/>
      <w:jc w:val="center"/>
      <w:rPr>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45770" cy="164465"/>
              <wp:effectExtent l="0" t="0" r="0" b="0"/>
              <wp:wrapNone/>
              <wp:docPr id="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3FB1BB93">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2.95pt;width:35.1pt;mso-position-horizontal:center;mso-position-horizontal-relative:margin;mso-wrap-style:none;z-index:251665408;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Qq4gHfsBAAACBAAADgAAAAAAAAABACAAAAAgAQAAZHJzL2Uyb0RvYy54bWxQ&#10;SwUGAAAAAAYABgBZAQAAjQUAAAAA&#10;">
              <v:fill on="f" focussize="0,0"/>
              <v:stroke on="f"/>
              <v:imagedata o:title=""/>
              <o:lock v:ext="edit" aspectratio="f"/>
              <v:textbox inset="0mm,0mm,0mm,0mm" style="mso-fit-shape-to-text:t;">
                <w:txbxContent>
                  <w:p w14:paraId="3FB1BB93">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62560"/>
              <wp:effectExtent l="0" t="0" r="18415" b="8890"/>
              <wp:wrapNone/>
              <wp:docPr id="11" name="Text Box 1100"/>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4FB80559"/>
                      </w:txbxContent>
                    </wps:txbx>
                    <wps:bodyPr rot="0" vert="horz" wrap="none" lIns="0" tIns="0" rIns="0" bIns="0" anchor="t" anchorCtr="0" upright="1">
                      <a:spAutoFit/>
                    </wps:bodyPr>
                  </wps:wsp>
                </a:graphicData>
              </a:graphic>
            </wp:anchor>
          </w:drawing>
        </mc:Choice>
        <mc:Fallback>
          <w:pict>
            <v:shape id="Text Box 1100" o:spid="_x0000_s1026" o:spt="202" type="#_x0000_t202" style="position:absolute;left:0pt;margin-top:0pt;height:12.8pt;width:9.05pt;mso-position-horizontal:center;mso-position-horizontal-relative:margin;mso-wrap-style:none;z-index:25166233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FrXRAAAAAwEAAA8AAAAAAAAAAQAgAAAAIgAAAGRycy9kb3ducmV2LnhtbFBL&#10;AQIUABQAAAAIAIdO4kBOPhl8/QEAAAUEAAAOAAAAAAAAAAEAIAAAACABAABkcnMvZTJvRG9jLnht&#10;bFBLBQYAAAAABgAGAFkBAACPBQAAAAA=&#10;">
              <v:fill on="f" focussize="0,0"/>
              <v:stroke on="f"/>
              <v:imagedata o:title=""/>
              <o:lock v:ext="edit" aspectratio="f"/>
              <v:textbox inset="0mm,0mm,0mm,0mm" style="mso-fit-shape-to-text:t;">
                <w:txbxContent>
                  <w:p w14:paraId="4FB8055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97EE">
    <w:pPr>
      <w:pStyle w:val="2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45770" cy="164465"/>
              <wp:effectExtent l="0" t="0" r="0" b="0"/>
              <wp:wrapNone/>
              <wp:docPr id="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33D5D1C">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2.95pt;width:35.1pt;mso-position-horizontal:center;mso-position-horizontal-relative:margin;mso-wrap-style:none;z-index:251666432;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JkO9x/sBAAACBAAADgAAAAAAAAABACAAAAAgAQAAZHJzL2Uyb0RvYy54bWxQ&#10;SwUGAAAAAAYABgBZAQAAjQUAAAAA&#10;">
              <v:fill on="f" focussize="0,0"/>
              <v:stroke on="f"/>
              <v:imagedata o:title=""/>
              <o:lock v:ext="edit" aspectratio="f"/>
              <v:textbox inset="0mm,0mm,0mm,0mm" style="mso-fit-shape-to-text:t;">
                <w:txbxContent>
                  <w:p w14:paraId="733D5D1C">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2938780</wp:posOffset>
              </wp:positionH>
              <wp:positionV relativeFrom="paragraph">
                <wp:posOffset>-57785</wp:posOffset>
              </wp:positionV>
              <wp:extent cx="122555" cy="212725"/>
              <wp:effectExtent l="0" t="0" r="10795" b="15875"/>
              <wp:wrapNone/>
              <wp:docPr id="9" name="Text Box 1101"/>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wps:spPr>
                    <wps:txbx>
                      <w:txbxContent>
                        <w:p w14:paraId="1E0BEDE8">
                          <w:pPr>
                            <w:pStyle w:val="21"/>
                          </w:pPr>
                        </w:p>
                      </w:txbxContent>
                    </wps:txbx>
                    <wps:bodyPr rot="0" vert="horz" wrap="square" lIns="0" tIns="0" rIns="0" bIns="0" anchor="t" anchorCtr="0" upright="1">
                      <a:noAutofit/>
                    </wps:bodyPr>
                  </wps:wsp>
                </a:graphicData>
              </a:graphic>
            </wp:anchor>
          </w:drawing>
        </mc:Choice>
        <mc:Fallback>
          <w:pict>
            <v:shape id="Text Box 1101" o:spid="_x0000_s1026"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eX+P2AAAAAkBAAAPAAAAAAAAAAEAIAAAACIAAABkcnMvZG93bnJl&#10;di54bWxQSwECFAAUAAAACACHTuJAA/gtsP0BAAAGBAAADgAAAAAAAAABACAAAAAnAQAAZHJzL2Uy&#10;b0RvYy54bWxQSwUGAAAAAAYABgBZAQAAlgUAAAAA&#10;">
              <v:fill on="f" focussize="0,0"/>
              <v:stroke on="f"/>
              <v:imagedata o:title=""/>
              <o:lock v:ext="edit" aspectratio="f"/>
              <v:textbox inset="0mm,0mm,0mm,0mm">
                <w:txbxContent>
                  <w:p w14:paraId="1E0BEDE8">
                    <w:pPr>
                      <w:pStyle w:val="21"/>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8" name="Text Box 1063"/>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59E3C847">
                          <w:pPr>
                            <w:pStyle w:val="21"/>
                          </w:pPr>
                        </w:p>
                      </w:txbxContent>
                    </wps:txbx>
                    <wps:bodyPr rot="0" vert="horz" wrap="none" lIns="0" tIns="0" rIns="0" bIns="0" anchor="t" anchorCtr="0" upright="1">
                      <a:spAutoFit/>
                    </wps:bodyPr>
                  </wps:wsp>
                </a:graphicData>
              </a:graphic>
            </wp:anchor>
          </w:drawing>
        </mc:Choice>
        <mc:Fallback>
          <w:pict>
            <v:shape id="Text Box 1063"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C3aE/N/QEAAAQEAAAOAAAAAAAAAAEAIAAAACABAABkcnMvZTJvRG9jLnht&#10;bFBLBQYAAAAABgAGAFkBAACPBQAAAAA=&#10;">
              <v:fill on="f" focussize="0,0"/>
              <v:stroke on="f"/>
              <v:imagedata o:title=""/>
              <o:lock v:ext="edit" aspectratio="f"/>
              <v:textbox inset="0mm,0mm,0mm,0mm" style="mso-fit-shape-to-text:t;">
                <w:txbxContent>
                  <w:p w14:paraId="59E3C847">
                    <w:pPr>
                      <w:pStyle w:val="2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B6BA">
    <w:pPr>
      <w:pStyle w:val="21"/>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09905" cy="164465"/>
              <wp:effectExtent l="0" t="0" r="0" b="0"/>
              <wp:wrapNone/>
              <wp:docPr id="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60909BF2">
                          <w:pPr>
                            <w:pStyle w:val="21"/>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2.95pt;width:40.15pt;mso-position-horizontal:center;mso-position-horizontal-relative:margin;mso-wrap-style:none;z-index:251667456;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eXr0QAAAAMBAAAPAAAAAAAAAAEAIAAAACIAAABkcnMvZG93bnJldi54bWxQSwEC&#10;FAAUAAAACACHTuJA/xtnlfsBAAACBAAADgAAAAAAAAABACAAAAAgAQAAZHJzL2Uyb0RvYy54bWxQ&#10;SwUGAAAAAAYABgBZAQAAjQUAAAAA&#10;">
              <v:fill on="f" focussize="0,0"/>
              <v:stroke on="f"/>
              <v:imagedata o:title=""/>
              <o:lock v:ext="edit" aspectratio="f"/>
              <v:textbox inset="0mm,0mm,0mm,0mm" style="mso-fit-shape-to-text:t;">
                <w:txbxContent>
                  <w:p w14:paraId="60909BF2">
                    <w:pPr>
                      <w:pStyle w:val="21"/>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14:paraId="7D23A26D">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FA16">
    <w:pPr>
      <w:pStyle w:val="21"/>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445770" cy="164465"/>
              <wp:effectExtent l="0" t="0" r="0" b="0"/>
              <wp:wrapNone/>
              <wp:docPr id="2"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17029AEB">
                          <w:pPr>
                            <w:pStyle w:val="21"/>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2.95pt;width:35.1pt;mso-position-horizontal:center;mso-position-horizontal-relative:margin;mso-wrap-style:none;z-index:251668480;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EAl5l/sBAAACBAAADgAAAAAAAAABACAAAAAgAQAAZHJzL2Uyb0RvYy54bWxQ&#10;SwUGAAAAAAYABgBZAQAAjQUAAAAA&#10;">
              <v:fill on="f" focussize="0,0"/>
              <v:stroke on="f"/>
              <v:imagedata o:title=""/>
              <o:lock v:ext="edit" aspectratio="f"/>
              <v:textbox inset="0mm,0mm,0mm,0mm" style="mso-fit-shape-to-text:t;">
                <w:txbxContent>
                  <w:p w14:paraId="17029AEB">
                    <w:pPr>
                      <w:pStyle w:val="21"/>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3" name="Text Box 1096"/>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1FB0BC57">
                          <w:pPr>
                            <w:pStyle w:val="21"/>
                          </w:pPr>
                        </w:p>
                      </w:txbxContent>
                    </wps:txbx>
                    <wps:bodyPr rot="0" vert="horz" wrap="none" lIns="0" tIns="0" rIns="0" bIns="0" anchor="t" anchorCtr="0" upright="1">
                      <a:spAutoFit/>
                    </wps:bodyPr>
                  </wps:wsp>
                </a:graphicData>
              </a:graphic>
            </wp:anchor>
          </w:drawing>
        </mc:Choice>
        <mc:Fallback>
          <w:pict>
            <v:shape id="Text Box 1096"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Bm4ioK/QEAAAQEAAAOAAAAAAAAAAEAIAAAACABAABkcnMvZTJvRG9jLnht&#10;bFBLBQYAAAAABgAGAFkBAACPBQAAAAA=&#10;">
              <v:fill on="f" focussize="0,0"/>
              <v:stroke on="f"/>
              <v:imagedata o:title=""/>
              <o:lock v:ext="edit" aspectratio="f"/>
              <v:textbox inset="0mm,0mm,0mm,0mm" style="mso-fit-shape-to-text:t;">
                <w:txbxContent>
                  <w:p w14:paraId="1FB0BC57">
                    <w:pPr>
                      <w:pStyle w:val="2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709E">
    <w:pPr>
      <w:pStyle w:val="2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09905" cy="164465"/>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06A4A095">
                          <w:pPr>
                            <w:pStyle w:val="2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2.95pt;width:40.15pt;mso-position-horizontal:center;mso-position-horizontal-relative:margin;mso-wrap-style:none;z-index:251669504;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Hl69EAAAADAQAADwAAAAAAAAABACAAAAAiAAAAZHJzL2Rvd25yZXYueG1sUEsBAhQA&#10;FAAAAAgAh07iQNSxiPP5AQAAAgQAAA4AAAAAAAAAAQAgAAAAIAEAAGRycy9lMm9Eb2MueG1sUEsF&#10;BgAAAAAGAAYAWQEAAIsFAAAAAA==&#10;">
              <v:fill on="f" focussize="0,0"/>
              <v:stroke on="f"/>
              <v:imagedata o:title=""/>
              <o:lock v:ext="edit" aspectratio="f"/>
              <v:textbox inset="0mm,0mm,0mm,0mm" style="mso-fit-shape-to-text:t;">
                <w:txbxContent>
                  <w:p w14:paraId="06A4A095">
                    <w:pPr>
                      <w:pStyle w:val="2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7CE0">
    <w:pPr>
      <w:pStyle w:val="22"/>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4C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5458A"/>
    <w:multiLevelType w:val="singleLevel"/>
    <w:tmpl w:val="9C85458A"/>
    <w:lvl w:ilvl="0" w:tentative="0">
      <w:start w:val="1"/>
      <w:numFmt w:val="chineseCounting"/>
      <w:suff w:val="nothing"/>
      <w:lvlText w:val="%1、"/>
      <w:lvlJc w:val="left"/>
      <w:rPr>
        <w:rFonts w:hint="eastAsia"/>
      </w:rPr>
    </w:lvl>
  </w:abstractNum>
  <w:abstractNum w:abstractNumId="1">
    <w:nsid w:val="E5826D0B"/>
    <w:multiLevelType w:val="singleLevel"/>
    <w:tmpl w:val="E5826D0B"/>
    <w:lvl w:ilvl="0" w:tentative="0">
      <w:start w:val="4"/>
      <w:numFmt w:val="chineseCounting"/>
      <w:suff w:val="nothing"/>
      <w:lvlText w:val="%1、"/>
      <w:lvlJc w:val="left"/>
      <w:rPr>
        <w:rFonts w:hint="eastAsia"/>
      </w:rPr>
    </w:lvl>
  </w:abstractNum>
  <w:abstractNum w:abstractNumId="2">
    <w:nsid w:val="E6BF80B4"/>
    <w:multiLevelType w:val="singleLevel"/>
    <w:tmpl w:val="E6BF80B4"/>
    <w:lvl w:ilvl="0" w:tentative="0">
      <w:start w:val="1"/>
      <w:numFmt w:val="decimal"/>
      <w:suff w:val="nothing"/>
      <w:lvlText w:val="%1、"/>
      <w:lvlJc w:val="left"/>
    </w:lvl>
  </w:abstractNum>
  <w:abstractNum w:abstractNumId="3">
    <w:nsid w:val="F44F9A82"/>
    <w:multiLevelType w:val="singleLevel"/>
    <w:tmpl w:val="F44F9A82"/>
    <w:lvl w:ilvl="0" w:tentative="0">
      <w:start w:val="6"/>
      <w:numFmt w:val="decimal"/>
      <w:suff w:val="nothing"/>
      <w:lvlText w:val="%1、"/>
      <w:lvlJc w:val="left"/>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2"/>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5">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7">
    <w:nsid w:val="089F1162"/>
    <w:multiLevelType w:val="singleLevel"/>
    <w:tmpl w:val="089F1162"/>
    <w:lvl w:ilvl="0" w:tentative="0">
      <w:start w:val="1"/>
      <w:numFmt w:val="chineseCounting"/>
      <w:suff w:val="nothing"/>
      <w:lvlText w:val="（%1）"/>
      <w:lvlJc w:val="left"/>
      <w:rPr>
        <w:rFonts w:hint="eastAsia"/>
      </w:rPr>
    </w:lvl>
  </w:abstractNum>
  <w:abstractNum w:abstractNumId="8">
    <w:nsid w:val="23B3634A"/>
    <w:multiLevelType w:val="singleLevel"/>
    <w:tmpl w:val="23B3634A"/>
    <w:lvl w:ilvl="0" w:tentative="0">
      <w:start w:val="2"/>
      <w:numFmt w:val="chineseCounting"/>
      <w:suff w:val="nothing"/>
      <w:lvlText w:val="%1、"/>
      <w:lvlJc w:val="left"/>
      <w:rPr>
        <w:rFonts w:hint="eastAsia"/>
      </w:rPr>
    </w:lvl>
  </w:abstractNum>
  <w:abstractNum w:abstractNumId="9">
    <w:nsid w:val="2F3820AD"/>
    <w:multiLevelType w:val="multilevel"/>
    <w:tmpl w:val="2F3820AD"/>
    <w:lvl w:ilvl="0" w:tentative="0">
      <w:start w:val="1"/>
      <w:numFmt w:val="chineseCountingThousand"/>
      <w:pStyle w:val="95"/>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B3264DF"/>
    <w:multiLevelType w:val="multilevel"/>
    <w:tmpl w:val="5B3264DF"/>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EE85289"/>
    <w:multiLevelType w:val="singleLevel"/>
    <w:tmpl w:val="5EE85289"/>
    <w:lvl w:ilvl="0" w:tentative="0">
      <w:start w:val="6"/>
      <w:numFmt w:val="chineseCounting"/>
      <w:suff w:val="nothing"/>
      <w:lvlText w:val="第%1章"/>
      <w:lvlJc w:val="left"/>
    </w:lvl>
  </w:abstractNum>
  <w:abstractNum w:abstractNumId="14">
    <w:nsid w:val="5F02D658"/>
    <w:multiLevelType w:val="singleLevel"/>
    <w:tmpl w:val="5F02D658"/>
    <w:lvl w:ilvl="0" w:tentative="0">
      <w:start w:val="4"/>
      <w:numFmt w:val="decimal"/>
      <w:suff w:val="nothing"/>
      <w:lvlText w:val="（%1）"/>
      <w:lvlJc w:val="left"/>
    </w:lvl>
  </w:abstractNum>
  <w:num w:numId="1">
    <w:abstractNumId w:val="6"/>
  </w:num>
  <w:num w:numId="2">
    <w:abstractNumId w:val="4"/>
  </w:num>
  <w:num w:numId="3">
    <w:abstractNumId w:val="9"/>
  </w:num>
  <w:num w:numId="4">
    <w:abstractNumId w:val="12"/>
  </w:num>
  <w:num w:numId="5">
    <w:abstractNumId w:val="3"/>
  </w:num>
  <w:num w:numId="6">
    <w:abstractNumId w:val="0"/>
  </w:num>
  <w:num w:numId="7">
    <w:abstractNumId w:val="7"/>
  </w:num>
  <w:num w:numId="8">
    <w:abstractNumId w:val="5"/>
  </w:num>
  <w:num w:numId="9">
    <w:abstractNumId w:val="14"/>
  </w:num>
  <w:num w:numId="10">
    <w:abstractNumId w:val="8"/>
  </w:num>
  <w:num w:numId="11">
    <w:abstractNumId w:val="1"/>
  </w:num>
  <w:num w:numId="12">
    <w:abstractNumId w:val="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TgyNDE5NDNkM2U0MmEyZjY0NzUxODAzODM0MTIifQ=="/>
  </w:docVars>
  <w:rsids>
    <w:rsidRoot w:val="00AB5FE3"/>
    <w:rsid w:val="00006D51"/>
    <w:rsid w:val="00027035"/>
    <w:rsid w:val="00050FE0"/>
    <w:rsid w:val="00085E3F"/>
    <w:rsid w:val="000A32AC"/>
    <w:rsid w:val="000A6518"/>
    <w:rsid w:val="000C77EB"/>
    <w:rsid w:val="000E2FB6"/>
    <w:rsid w:val="00114D92"/>
    <w:rsid w:val="0013112C"/>
    <w:rsid w:val="00137FEA"/>
    <w:rsid w:val="00165631"/>
    <w:rsid w:val="00182178"/>
    <w:rsid w:val="001A0492"/>
    <w:rsid w:val="001A083B"/>
    <w:rsid w:val="001C41A0"/>
    <w:rsid w:val="001F38D1"/>
    <w:rsid w:val="002178EF"/>
    <w:rsid w:val="00246239"/>
    <w:rsid w:val="00254B00"/>
    <w:rsid w:val="00276989"/>
    <w:rsid w:val="002933E3"/>
    <w:rsid w:val="00294579"/>
    <w:rsid w:val="00297977"/>
    <w:rsid w:val="002A304C"/>
    <w:rsid w:val="002A4192"/>
    <w:rsid w:val="002A4EC2"/>
    <w:rsid w:val="002C10E2"/>
    <w:rsid w:val="002E5228"/>
    <w:rsid w:val="00327CB1"/>
    <w:rsid w:val="00333DB0"/>
    <w:rsid w:val="00345677"/>
    <w:rsid w:val="00345A33"/>
    <w:rsid w:val="003669CD"/>
    <w:rsid w:val="0037093F"/>
    <w:rsid w:val="003711A1"/>
    <w:rsid w:val="00373300"/>
    <w:rsid w:val="00375FFE"/>
    <w:rsid w:val="0038300A"/>
    <w:rsid w:val="00396788"/>
    <w:rsid w:val="003A2AE4"/>
    <w:rsid w:val="003D7403"/>
    <w:rsid w:val="003F3CBD"/>
    <w:rsid w:val="004125C2"/>
    <w:rsid w:val="00422953"/>
    <w:rsid w:val="00430957"/>
    <w:rsid w:val="004730C1"/>
    <w:rsid w:val="00481753"/>
    <w:rsid w:val="004878CE"/>
    <w:rsid w:val="004B1D2F"/>
    <w:rsid w:val="004B636D"/>
    <w:rsid w:val="004C011E"/>
    <w:rsid w:val="004E0999"/>
    <w:rsid w:val="004F705B"/>
    <w:rsid w:val="00500CB3"/>
    <w:rsid w:val="00502855"/>
    <w:rsid w:val="00523C3B"/>
    <w:rsid w:val="00525867"/>
    <w:rsid w:val="005277DD"/>
    <w:rsid w:val="005605B3"/>
    <w:rsid w:val="00570F1C"/>
    <w:rsid w:val="005A7FA0"/>
    <w:rsid w:val="005B5322"/>
    <w:rsid w:val="005C2B58"/>
    <w:rsid w:val="005C368A"/>
    <w:rsid w:val="005D18B2"/>
    <w:rsid w:val="005E293A"/>
    <w:rsid w:val="005E5FAB"/>
    <w:rsid w:val="005F4E0A"/>
    <w:rsid w:val="005F722C"/>
    <w:rsid w:val="00624C06"/>
    <w:rsid w:val="00627BE8"/>
    <w:rsid w:val="00627EC2"/>
    <w:rsid w:val="00630344"/>
    <w:rsid w:val="0065712C"/>
    <w:rsid w:val="00666984"/>
    <w:rsid w:val="00671B9C"/>
    <w:rsid w:val="00680296"/>
    <w:rsid w:val="00695EAD"/>
    <w:rsid w:val="00696B6B"/>
    <w:rsid w:val="006A05E6"/>
    <w:rsid w:val="006A5425"/>
    <w:rsid w:val="006B341E"/>
    <w:rsid w:val="006C09B6"/>
    <w:rsid w:val="006D2DE6"/>
    <w:rsid w:val="006F0691"/>
    <w:rsid w:val="006F0FED"/>
    <w:rsid w:val="006F1F2B"/>
    <w:rsid w:val="00700325"/>
    <w:rsid w:val="007123E2"/>
    <w:rsid w:val="00720715"/>
    <w:rsid w:val="007368CF"/>
    <w:rsid w:val="00745E4B"/>
    <w:rsid w:val="0076179F"/>
    <w:rsid w:val="00763E73"/>
    <w:rsid w:val="00776653"/>
    <w:rsid w:val="007A5726"/>
    <w:rsid w:val="007B46AF"/>
    <w:rsid w:val="0081151B"/>
    <w:rsid w:val="00811D8B"/>
    <w:rsid w:val="00816A89"/>
    <w:rsid w:val="00856D02"/>
    <w:rsid w:val="00870FA5"/>
    <w:rsid w:val="0087765A"/>
    <w:rsid w:val="00883832"/>
    <w:rsid w:val="008C4D23"/>
    <w:rsid w:val="008D6104"/>
    <w:rsid w:val="008F1B3A"/>
    <w:rsid w:val="00907AD1"/>
    <w:rsid w:val="00910351"/>
    <w:rsid w:val="00913462"/>
    <w:rsid w:val="009166B9"/>
    <w:rsid w:val="00935718"/>
    <w:rsid w:val="00935D0C"/>
    <w:rsid w:val="009521E5"/>
    <w:rsid w:val="00952B7E"/>
    <w:rsid w:val="009549FF"/>
    <w:rsid w:val="0097186B"/>
    <w:rsid w:val="00996D1E"/>
    <w:rsid w:val="009A4A1F"/>
    <w:rsid w:val="009C32AF"/>
    <w:rsid w:val="009F44E0"/>
    <w:rsid w:val="00A005E5"/>
    <w:rsid w:val="00A030DE"/>
    <w:rsid w:val="00A66C65"/>
    <w:rsid w:val="00A72290"/>
    <w:rsid w:val="00A85F43"/>
    <w:rsid w:val="00AB5FE3"/>
    <w:rsid w:val="00AB6AF0"/>
    <w:rsid w:val="00AC32B5"/>
    <w:rsid w:val="00AD5831"/>
    <w:rsid w:val="00AF2079"/>
    <w:rsid w:val="00B217EC"/>
    <w:rsid w:val="00B27298"/>
    <w:rsid w:val="00B30D8C"/>
    <w:rsid w:val="00B31C65"/>
    <w:rsid w:val="00B4695C"/>
    <w:rsid w:val="00B52256"/>
    <w:rsid w:val="00B61482"/>
    <w:rsid w:val="00B7430A"/>
    <w:rsid w:val="00BE195A"/>
    <w:rsid w:val="00C126F3"/>
    <w:rsid w:val="00C20B3D"/>
    <w:rsid w:val="00C27AB4"/>
    <w:rsid w:val="00C352D7"/>
    <w:rsid w:val="00C3756D"/>
    <w:rsid w:val="00C43B60"/>
    <w:rsid w:val="00C6409D"/>
    <w:rsid w:val="00C66804"/>
    <w:rsid w:val="00C80A07"/>
    <w:rsid w:val="00C9193B"/>
    <w:rsid w:val="00C94009"/>
    <w:rsid w:val="00CA788B"/>
    <w:rsid w:val="00CB0875"/>
    <w:rsid w:val="00CB1C3A"/>
    <w:rsid w:val="00CB6C32"/>
    <w:rsid w:val="00CD63BF"/>
    <w:rsid w:val="00CE1B67"/>
    <w:rsid w:val="00CF186F"/>
    <w:rsid w:val="00D07048"/>
    <w:rsid w:val="00D154C0"/>
    <w:rsid w:val="00D36E5E"/>
    <w:rsid w:val="00D4431A"/>
    <w:rsid w:val="00D86F36"/>
    <w:rsid w:val="00D94298"/>
    <w:rsid w:val="00DA6BD7"/>
    <w:rsid w:val="00DC5A60"/>
    <w:rsid w:val="00DD4137"/>
    <w:rsid w:val="00DF6D15"/>
    <w:rsid w:val="00E00332"/>
    <w:rsid w:val="00E2252A"/>
    <w:rsid w:val="00E327F3"/>
    <w:rsid w:val="00E445B5"/>
    <w:rsid w:val="00E45870"/>
    <w:rsid w:val="00E5310F"/>
    <w:rsid w:val="00E5629B"/>
    <w:rsid w:val="00E62656"/>
    <w:rsid w:val="00E93DE2"/>
    <w:rsid w:val="00EA584B"/>
    <w:rsid w:val="00EE57E1"/>
    <w:rsid w:val="00EF6824"/>
    <w:rsid w:val="00F0285E"/>
    <w:rsid w:val="00F04776"/>
    <w:rsid w:val="00F35149"/>
    <w:rsid w:val="00F37276"/>
    <w:rsid w:val="00F551AB"/>
    <w:rsid w:val="00F71AF9"/>
    <w:rsid w:val="00F744A8"/>
    <w:rsid w:val="00F773AA"/>
    <w:rsid w:val="00F81DEA"/>
    <w:rsid w:val="00F85E5B"/>
    <w:rsid w:val="00FB0FED"/>
    <w:rsid w:val="00FB2387"/>
    <w:rsid w:val="00FB2FA5"/>
    <w:rsid w:val="00FD444D"/>
    <w:rsid w:val="00FD6324"/>
    <w:rsid w:val="01075767"/>
    <w:rsid w:val="012A4559"/>
    <w:rsid w:val="017C0DF6"/>
    <w:rsid w:val="017C71DF"/>
    <w:rsid w:val="01877B89"/>
    <w:rsid w:val="019A4EC1"/>
    <w:rsid w:val="01A964E4"/>
    <w:rsid w:val="01B841E6"/>
    <w:rsid w:val="01CF1291"/>
    <w:rsid w:val="01CF7782"/>
    <w:rsid w:val="01E054EB"/>
    <w:rsid w:val="01FC6F5F"/>
    <w:rsid w:val="01FD7E4B"/>
    <w:rsid w:val="01FF3685"/>
    <w:rsid w:val="020205DC"/>
    <w:rsid w:val="0227136C"/>
    <w:rsid w:val="024F520B"/>
    <w:rsid w:val="02706A49"/>
    <w:rsid w:val="027C3466"/>
    <w:rsid w:val="02892562"/>
    <w:rsid w:val="029A1B3E"/>
    <w:rsid w:val="02A91D7F"/>
    <w:rsid w:val="02BE78C0"/>
    <w:rsid w:val="02C058B1"/>
    <w:rsid w:val="02D2048D"/>
    <w:rsid w:val="02E702E1"/>
    <w:rsid w:val="02EF57A3"/>
    <w:rsid w:val="02F13147"/>
    <w:rsid w:val="02FF3CF3"/>
    <w:rsid w:val="03361E7B"/>
    <w:rsid w:val="0355797D"/>
    <w:rsid w:val="03991DF6"/>
    <w:rsid w:val="03A8028B"/>
    <w:rsid w:val="03D56637"/>
    <w:rsid w:val="03EC11EF"/>
    <w:rsid w:val="03F82AEE"/>
    <w:rsid w:val="03F83A51"/>
    <w:rsid w:val="04137DFA"/>
    <w:rsid w:val="04165711"/>
    <w:rsid w:val="04274596"/>
    <w:rsid w:val="042913CB"/>
    <w:rsid w:val="04610B65"/>
    <w:rsid w:val="04671EF4"/>
    <w:rsid w:val="04A32B9A"/>
    <w:rsid w:val="04AB6DC9"/>
    <w:rsid w:val="04AC6F16"/>
    <w:rsid w:val="04B2254A"/>
    <w:rsid w:val="04BD5917"/>
    <w:rsid w:val="04C3537C"/>
    <w:rsid w:val="04C42EA2"/>
    <w:rsid w:val="04DA1079"/>
    <w:rsid w:val="04E83035"/>
    <w:rsid w:val="04FF037E"/>
    <w:rsid w:val="05171224"/>
    <w:rsid w:val="05482CEF"/>
    <w:rsid w:val="056741CB"/>
    <w:rsid w:val="0571302A"/>
    <w:rsid w:val="057228FE"/>
    <w:rsid w:val="057D27AB"/>
    <w:rsid w:val="05816FE5"/>
    <w:rsid w:val="05844D79"/>
    <w:rsid w:val="05C50C80"/>
    <w:rsid w:val="05CE1258"/>
    <w:rsid w:val="05DA5047"/>
    <w:rsid w:val="05F74F1F"/>
    <w:rsid w:val="06173B6C"/>
    <w:rsid w:val="06544AEA"/>
    <w:rsid w:val="06545B36"/>
    <w:rsid w:val="066060AB"/>
    <w:rsid w:val="0676641E"/>
    <w:rsid w:val="068F6608"/>
    <w:rsid w:val="06AA47FA"/>
    <w:rsid w:val="06BF1B73"/>
    <w:rsid w:val="06CC603E"/>
    <w:rsid w:val="06E16658"/>
    <w:rsid w:val="06EB7286"/>
    <w:rsid w:val="06F74968"/>
    <w:rsid w:val="07154268"/>
    <w:rsid w:val="07277465"/>
    <w:rsid w:val="073C52A1"/>
    <w:rsid w:val="075474DC"/>
    <w:rsid w:val="0768045D"/>
    <w:rsid w:val="07AF225B"/>
    <w:rsid w:val="07B436A2"/>
    <w:rsid w:val="07C442AC"/>
    <w:rsid w:val="081118DF"/>
    <w:rsid w:val="08166A6D"/>
    <w:rsid w:val="084070AD"/>
    <w:rsid w:val="08B34FE9"/>
    <w:rsid w:val="08B35149"/>
    <w:rsid w:val="08B51480"/>
    <w:rsid w:val="08B75C21"/>
    <w:rsid w:val="08BE7FAE"/>
    <w:rsid w:val="08F038DC"/>
    <w:rsid w:val="08FB569F"/>
    <w:rsid w:val="09383E5F"/>
    <w:rsid w:val="09522F3E"/>
    <w:rsid w:val="095C7752"/>
    <w:rsid w:val="096919AA"/>
    <w:rsid w:val="096F3AB3"/>
    <w:rsid w:val="09722762"/>
    <w:rsid w:val="09A06F88"/>
    <w:rsid w:val="09A8391E"/>
    <w:rsid w:val="09EB3994"/>
    <w:rsid w:val="0A0E4EFB"/>
    <w:rsid w:val="0A400675"/>
    <w:rsid w:val="0A683DB6"/>
    <w:rsid w:val="0A8E1F88"/>
    <w:rsid w:val="0A9D21CB"/>
    <w:rsid w:val="0AC94468"/>
    <w:rsid w:val="0AE507BA"/>
    <w:rsid w:val="0AFF4C34"/>
    <w:rsid w:val="0B1306DF"/>
    <w:rsid w:val="0B764271"/>
    <w:rsid w:val="0B8411EC"/>
    <w:rsid w:val="0B9A7223"/>
    <w:rsid w:val="0BAB7C15"/>
    <w:rsid w:val="0BC124ED"/>
    <w:rsid w:val="0BE1258C"/>
    <w:rsid w:val="0C053733"/>
    <w:rsid w:val="0CAD30FA"/>
    <w:rsid w:val="0CB47CA0"/>
    <w:rsid w:val="0CB83A8D"/>
    <w:rsid w:val="0CD22DCF"/>
    <w:rsid w:val="0D512DA1"/>
    <w:rsid w:val="0D6917CA"/>
    <w:rsid w:val="0D6A272D"/>
    <w:rsid w:val="0D734FC8"/>
    <w:rsid w:val="0DCC638D"/>
    <w:rsid w:val="0DF80646"/>
    <w:rsid w:val="0DFC36AD"/>
    <w:rsid w:val="0E037695"/>
    <w:rsid w:val="0E2E62F8"/>
    <w:rsid w:val="0E4137B5"/>
    <w:rsid w:val="0E480506"/>
    <w:rsid w:val="0E872ADF"/>
    <w:rsid w:val="0E9B3E36"/>
    <w:rsid w:val="0EC0320A"/>
    <w:rsid w:val="0EE5580F"/>
    <w:rsid w:val="0EF32D02"/>
    <w:rsid w:val="0F4C2412"/>
    <w:rsid w:val="0F58189B"/>
    <w:rsid w:val="0F5D4717"/>
    <w:rsid w:val="0F645948"/>
    <w:rsid w:val="0F6E3B50"/>
    <w:rsid w:val="0F724AB1"/>
    <w:rsid w:val="0FA652F3"/>
    <w:rsid w:val="0FD03043"/>
    <w:rsid w:val="1000054D"/>
    <w:rsid w:val="10007531"/>
    <w:rsid w:val="10023C2C"/>
    <w:rsid w:val="1027040D"/>
    <w:rsid w:val="10354B48"/>
    <w:rsid w:val="10781CD9"/>
    <w:rsid w:val="10967CA4"/>
    <w:rsid w:val="10D7097A"/>
    <w:rsid w:val="10D80401"/>
    <w:rsid w:val="10E543CE"/>
    <w:rsid w:val="10E84D8E"/>
    <w:rsid w:val="10E9706A"/>
    <w:rsid w:val="10ED072B"/>
    <w:rsid w:val="10F60400"/>
    <w:rsid w:val="111D7FC3"/>
    <w:rsid w:val="11281712"/>
    <w:rsid w:val="113D2984"/>
    <w:rsid w:val="114B343A"/>
    <w:rsid w:val="11552DD2"/>
    <w:rsid w:val="11691913"/>
    <w:rsid w:val="116D3DBE"/>
    <w:rsid w:val="11745B02"/>
    <w:rsid w:val="119A56B6"/>
    <w:rsid w:val="11A138B1"/>
    <w:rsid w:val="11B00A36"/>
    <w:rsid w:val="11D32B94"/>
    <w:rsid w:val="11EC1E30"/>
    <w:rsid w:val="11F20F58"/>
    <w:rsid w:val="12105979"/>
    <w:rsid w:val="121A2353"/>
    <w:rsid w:val="12274A70"/>
    <w:rsid w:val="12413D84"/>
    <w:rsid w:val="12723D6D"/>
    <w:rsid w:val="12A2159A"/>
    <w:rsid w:val="12AD3C56"/>
    <w:rsid w:val="12E41C33"/>
    <w:rsid w:val="13010286"/>
    <w:rsid w:val="13631FE7"/>
    <w:rsid w:val="13854144"/>
    <w:rsid w:val="139B74C4"/>
    <w:rsid w:val="13D22D41"/>
    <w:rsid w:val="13D34395"/>
    <w:rsid w:val="13EE5846"/>
    <w:rsid w:val="14096B23"/>
    <w:rsid w:val="141969EC"/>
    <w:rsid w:val="141C477E"/>
    <w:rsid w:val="14237683"/>
    <w:rsid w:val="144546D1"/>
    <w:rsid w:val="14465682"/>
    <w:rsid w:val="145B78D6"/>
    <w:rsid w:val="147158F4"/>
    <w:rsid w:val="14900FF3"/>
    <w:rsid w:val="1498706D"/>
    <w:rsid w:val="14BE16BC"/>
    <w:rsid w:val="14C34A95"/>
    <w:rsid w:val="14F10241"/>
    <w:rsid w:val="14F35340"/>
    <w:rsid w:val="14FF302B"/>
    <w:rsid w:val="15023C9F"/>
    <w:rsid w:val="152552E5"/>
    <w:rsid w:val="155A7BF6"/>
    <w:rsid w:val="15641EF4"/>
    <w:rsid w:val="156A5178"/>
    <w:rsid w:val="156E51A0"/>
    <w:rsid w:val="158F1C8D"/>
    <w:rsid w:val="159211B8"/>
    <w:rsid w:val="15A06D7D"/>
    <w:rsid w:val="15C71A14"/>
    <w:rsid w:val="15EF5BD4"/>
    <w:rsid w:val="15F043A9"/>
    <w:rsid w:val="15FA2BC8"/>
    <w:rsid w:val="160727CF"/>
    <w:rsid w:val="160A5FEB"/>
    <w:rsid w:val="164F3A2A"/>
    <w:rsid w:val="165A1893"/>
    <w:rsid w:val="1662251B"/>
    <w:rsid w:val="16937616"/>
    <w:rsid w:val="16A14DF1"/>
    <w:rsid w:val="16A754B9"/>
    <w:rsid w:val="16A92B1E"/>
    <w:rsid w:val="16BA0531"/>
    <w:rsid w:val="16DF5613"/>
    <w:rsid w:val="16E41182"/>
    <w:rsid w:val="16E93538"/>
    <w:rsid w:val="16EA4A2F"/>
    <w:rsid w:val="16FF39CF"/>
    <w:rsid w:val="172D4015"/>
    <w:rsid w:val="17412417"/>
    <w:rsid w:val="17740335"/>
    <w:rsid w:val="178A43F9"/>
    <w:rsid w:val="17A203B9"/>
    <w:rsid w:val="17BB3CFC"/>
    <w:rsid w:val="17BD3C5D"/>
    <w:rsid w:val="17D56D11"/>
    <w:rsid w:val="17F65611"/>
    <w:rsid w:val="1800023D"/>
    <w:rsid w:val="18026B7E"/>
    <w:rsid w:val="182864AE"/>
    <w:rsid w:val="183003BF"/>
    <w:rsid w:val="18311585"/>
    <w:rsid w:val="183D0B4A"/>
    <w:rsid w:val="18480EF1"/>
    <w:rsid w:val="187650CA"/>
    <w:rsid w:val="187A1D9E"/>
    <w:rsid w:val="18831547"/>
    <w:rsid w:val="188E75F7"/>
    <w:rsid w:val="18A706B9"/>
    <w:rsid w:val="18AE2B58"/>
    <w:rsid w:val="18B740D1"/>
    <w:rsid w:val="18CF73E2"/>
    <w:rsid w:val="18F6480A"/>
    <w:rsid w:val="19057994"/>
    <w:rsid w:val="190D2C12"/>
    <w:rsid w:val="19127B16"/>
    <w:rsid w:val="19197809"/>
    <w:rsid w:val="192E1A32"/>
    <w:rsid w:val="19306900"/>
    <w:rsid w:val="193A5EFA"/>
    <w:rsid w:val="19522F41"/>
    <w:rsid w:val="195F2D42"/>
    <w:rsid w:val="196747B7"/>
    <w:rsid w:val="197B5579"/>
    <w:rsid w:val="197C4BD0"/>
    <w:rsid w:val="19A60023"/>
    <w:rsid w:val="19A61090"/>
    <w:rsid w:val="19D70B73"/>
    <w:rsid w:val="19FB3A18"/>
    <w:rsid w:val="1A6815D4"/>
    <w:rsid w:val="1A6C4593"/>
    <w:rsid w:val="1A775E06"/>
    <w:rsid w:val="1A8A58D4"/>
    <w:rsid w:val="1A8D2EA4"/>
    <w:rsid w:val="1AAE5D2F"/>
    <w:rsid w:val="1AB67083"/>
    <w:rsid w:val="1AB8133D"/>
    <w:rsid w:val="1ABD306C"/>
    <w:rsid w:val="1AC96DEC"/>
    <w:rsid w:val="1ACA41CA"/>
    <w:rsid w:val="1ACD005B"/>
    <w:rsid w:val="1ACE63D1"/>
    <w:rsid w:val="1AD54438"/>
    <w:rsid w:val="1AE2082C"/>
    <w:rsid w:val="1B1A511C"/>
    <w:rsid w:val="1B1C7C04"/>
    <w:rsid w:val="1B216501"/>
    <w:rsid w:val="1B5F522D"/>
    <w:rsid w:val="1B7A5918"/>
    <w:rsid w:val="1B813443"/>
    <w:rsid w:val="1B8F790E"/>
    <w:rsid w:val="1B9E4E79"/>
    <w:rsid w:val="1BAF0EB0"/>
    <w:rsid w:val="1BD00324"/>
    <w:rsid w:val="1BE22A3C"/>
    <w:rsid w:val="1C3339B4"/>
    <w:rsid w:val="1C35495A"/>
    <w:rsid w:val="1C4050A7"/>
    <w:rsid w:val="1C597F1C"/>
    <w:rsid w:val="1C6D3FA7"/>
    <w:rsid w:val="1C9F135F"/>
    <w:rsid w:val="1CA731DA"/>
    <w:rsid w:val="1CD04682"/>
    <w:rsid w:val="1D253D9E"/>
    <w:rsid w:val="1D331190"/>
    <w:rsid w:val="1D3F7112"/>
    <w:rsid w:val="1D8D02E9"/>
    <w:rsid w:val="1DB00010"/>
    <w:rsid w:val="1DE657E0"/>
    <w:rsid w:val="1DF47EFC"/>
    <w:rsid w:val="1E114F52"/>
    <w:rsid w:val="1E2F53D8"/>
    <w:rsid w:val="1E2F7187"/>
    <w:rsid w:val="1E3867C5"/>
    <w:rsid w:val="1E5029D9"/>
    <w:rsid w:val="1E5462CF"/>
    <w:rsid w:val="1E635082"/>
    <w:rsid w:val="1E660EC2"/>
    <w:rsid w:val="1EA37408"/>
    <w:rsid w:val="1EA84CAF"/>
    <w:rsid w:val="1EEC285E"/>
    <w:rsid w:val="1F506E4E"/>
    <w:rsid w:val="1F544CBA"/>
    <w:rsid w:val="1F7E19C6"/>
    <w:rsid w:val="200B30A9"/>
    <w:rsid w:val="200B69A7"/>
    <w:rsid w:val="20134AFE"/>
    <w:rsid w:val="201D4AA0"/>
    <w:rsid w:val="20452C91"/>
    <w:rsid w:val="206217FA"/>
    <w:rsid w:val="20641C26"/>
    <w:rsid w:val="20D03BA9"/>
    <w:rsid w:val="20F07E90"/>
    <w:rsid w:val="210A47FE"/>
    <w:rsid w:val="2114780A"/>
    <w:rsid w:val="21460DAB"/>
    <w:rsid w:val="214C2452"/>
    <w:rsid w:val="2150416A"/>
    <w:rsid w:val="21613AFB"/>
    <w:rsid w:val="21786709"/>
    <w:rsid w:val="219E6AEF"/>
    <w:rsid w:val="21AD4952"/>
    <w:rsid w:val="21AF666D"/>
    <w:rsid w:val="21B93F30"/>
    <w:rsid w:val="21E74613"/>
    <w:rsid w:val="220F056D"/>
    <w:rsid w:val="22394A78"/>
    <w:rsid w:val="223E5BEA"/>
    <w:rsid w:val="22420BEA"/>
    <w:rsid w:val="22547C36"/>
    <w:rsid w:val="225570B3"/>
    <w:rsid w:val="226B7039"/>
    <w:rsid w:val="227546C9"/>
    <w:rsid w:val="22873A35"/>
    <w:rsid w:val="22B67BCB"/>
    <w:rsid w:val="22C236A1"/>
    <w:rsid w:val="22D30A28"/>
    <w:rsid w:val="22D53DA1"/>
    <w:rsid w:val="22E04EF3"/>
    <w:rsid w:val="22E51AE5"/>
    <w:rsid w:val="22F4274D"/>
    <w:rsid w:val="231A0BF5"/>
    <w:rsid w:val="233C547C"/>
    <w:rsid w:val="234731C4"/>
    <w:rsid w:val="23886210"/>
    <w:rsid w:val="23B80E3C"/>
    <w:rsid w:val="23D5432C"/>
    <w:rsid w:val="23ED5B1A"/>
    <w:rsid w:val="241237D2"/>
    <w:rsid w:val="243A0633"/>
    <w:rsid w:val="24696436"/>
    <w:rsid w:val="247A4AB8"/>
    <w:rsid w:val="247D1459"/>
    <w:rsid w:val="247E5FA4"/>
    <w:rsid w:val="248064A2"/>
    <w:rsid w:val="249661B1"/>
    <w:rsid w:val="24A75297"/>
    <w:rsid w:val="24C820E3"/>
    <w:rsid w:val="24D03926"/>
    <w:rsid w:val="24DD793C"/>
    <w:rsid w:val="24F51BFE"/>
    <w:rsid w:val="251315B0"/>
    <w:rsid w:val="252C05ED"/>
    <w:rsid w:val="252D7EDC"/>
    <w:rsid w:val="25545725"/>
    <w:rsid w:val="259029B1"/>
    <w:rsid w:val="25B427E8"/>
    <w:rsid w:val="25C428EC"/>
    <w:rsid w:val="26040EF9"/>
    <w:rsid w:val="261B0839"/>
    <w:rsid w:val="2662377F"/>
    <w:rsid w:val="269577DC"/>
    <w:rsid w:val="26A125BB"/>
    <w:rsid w:val="26E66174"/>
    <w:rsid w:val="26FE7AD4"/>
    <w:rsid w:val="27070CA1"/>
    <w:rsid w:val="270A274C"/>
    <w:rsid w:val="272571C7"/>
    <w:rsid w:val="273221B0"/>
    <w:rsid w:val="2739585B"/>
    <w:rsid w:val="27427F2B"/>
    <w:rsid w:val="275E49DE"/>
    <w:rsid w:val="27793A81"/>
    <w:rsid w:val="277D559E"/>
    <w:rsid w:val="27840543"/>
    <w:rsid w:val="27AB1F74"/>
    <w:rsid w:val="27C13545"/>
    <w:rsid w:val="27DB52BA"/>
    <w:rsid w:val="27DF39CB"/>
    <w:rsid w:val="27EE6FF6"/>
    <w:rsid w:val="27F54071"/>
    <w:rsid w:val="280865D8"/>
    <w:rsid w:val="281F64BE"/>
    <w:rsid w:val="28223878"/>
    <w:rsid w:val="283A1559"/>
    <w:rsid w:val="2868355F"/>
    <w:rsid w:val="286E6AFD"/>
    <w:rsid w:val="28895693"/>
    <w:rsid w:val="288F719F"/>
    <w:rsid w:val="289F315B"/>
    <w:rsid w:val="28A546A3"/>
    <w:rsid w:val="28A6098D"/>
    <w:rsid w:val="28B3171F"/>
    <w:rsid w:val="28B41ED8"/>
    <w:rsid w:val="28D43468"/>
    <w:rsid w:val="28E148BA"/>
    <w:rsid w:val="29043376"/>
    <w:rsid w:val="295C2DFA"/>
    <w:rsid w:val="295D729E"/>
    <w:rsid w:val="29605833"/>
    <w:rsid w:val="296C03F7"/>
    <w:rsid w:val="29912F65"/>
    <w:rsid w:val="29920AF9"/>
    <w:rsid w:val="29B449E4"/>
    <w:rsid w:val="29CF181E"/>
    <w:rsid w:val="29D24011"/>
    <w:rsid w:val="2A0856F3"/>
    <w:rsid w:val="2A270B6A"/>
    <w:rsid w:val="2A821BAB"/>
    <w:rsid w:val="2A864F75"/>
    <w:rsid w:val="2A9A62D0"/>
    <w:rsid w:val="2AA50EFC"/>
    <w:rsid w:val="2AF26B5A"/>
    <w:rsid w:val="2B312EE2"/>
    <w:rsid w:val="2B331415"/>
    <w:rsid w:val="2B3F6B10"/>
    <w:rsid w:val="2B5C32F0"/>
    <w:rsid w:val="2BB9547D"/>
    <w:rsid w:val="2BC80357"/>
    <w:rsid w:val="2BDD46C6"/>
    <w:rsid w:val="2BF87BD8"/>
    <w:rsid w:val="2C0D4379"/>
    <w:rsid w:val="2C204FF3"/>
    <w:rsid w:val="2C2A6FA9"/>
    <w:rsid w:val="2C324A12"/>
    <w:rsid w:val="2C3818FC"/>
    <w:rsid w:val="2C534988"/>
    <w:rsid w:val="2C5A3F68"/>
    <w:rsid w:val="2C731A80"/>
    <w:rsid w:val="2C8643CC"/>
    <w:rsid w:val="2C864D5D"/>
    <w:rsid w:val="2C8FCD09"/>
    <w:rsid w:val="2C9C0BE4"/>
    <w:rsid w:val="2CC43076"/>
    <w:rsid w:val="2CE33F5E"/>
    <w:rsid w:val="2CEA1D49"/>
    <w:rsid w:val="2CF26E26"/>
    <w:rsid w:val="2D285E15"/>
    <w:rsid w:val="2D391DD0"/>
    <w:rsid w:val="2D4B57D9"/>
    <w:rsid w:val="2D642D1D"/>
    <w:rsid w:val="2D6E1E26"/>
    <w:rsid w:val="2D6E36FD"/>
    <w:rsid w:val="2D713318"/>
    <w:rsid w:val="2D7F7721"/>
    <w:rsid w:val="2DB75A57"/>
    <w:rsid w:val="2DD95F09"/>
    <w:rsid w:val="2DF61A6F"/>
    <w:rsid w:val="2E0F2D3C"/>
    <w:rsid w:val="2E1A11CA"/>
    <w:rsid w:val="2E505623"/>
    <w:rsid w:val="2E53256A"/>
    <w:rsid w:val="2E5642BC"/>
    <w:rsid w:val="2E61471D"/>
    <w:rsid w:val="2E6E5A16"/>
    <w:rsid w:val="2E734E6D"/>
    <w:rsid w:val="2EE459AB"/>
    <w:rsid w:val="2EFD28CF"/>
    <w:rsid w:val="2F126434"/>
    <w:rsid w:val="2F171C9D"/>
    <w:rsid w:val="2F2B5719"/>
    <w:rsid w:val="2F356055"/>
    <w:rsid w:val="2F53591D"/>
    <w:rsid w:val="2F5C1DA5"/>
    <w:rsid w:val="2F64077E"/>
    <w:rsid w:val="2F857D27"/>
    <w:rsid w:val="2F8E5FAA"/>
    <w:rsid w:val="2FD56FC1"/>
    <w:rsid w:val="2FDB3950"/>
    <w:rsid w:val="2FDC0024"/>
    <w:rsid w:val="2FE14B66"/>
    <w:rsid w:val="2FEE2E54"/>
    <w:rsid w:val="2FFB336C"/>
    <w:rsid w:val="302113F3"/>
    <w:rsid w:val="3023703A"/>
    <w:rsid w:val="3026510B"/>
    <w:rsid w:val="302C4226"/>
    <w:rsid w:val="30384D3D"/>
    <w:rsid w:val="30385819"/>
    <w:rsid w:val="30585F18"/>
    <w:rsid w:val="305E282B"/>
    <w:rsid w:val="306449B5"/>
    <w:rsid w:val="307B3D26"/>
    <w:rsid w:val="307B5DD0"/>
    <w:rsid w:val="30862DE0"/>
    <w:rsid w:val="309537C1"/>
    <w:rsid w:val="30A734F4"/>
    <w:rsid w:val="30C66FA8"/>
    <w:rsid w:val="30E81B43"/>
    <w:rsid w:val="30E97669"/>
    <w:rsid w:val="31062FF9"/>
    <w:rsid w:val="311939C4"/>
    <w:rsid w:val="311A3832"/>
    <w:rsid w:val="312351FE"/>
    <w:rsid w:val="31A11CF2"/>
    <w:rsid w:val="31DB6B65"/>
    <w:rsid w:val="31EC5663"/>
    <w:rsid w:val="31F52178"/>
    <w:rsid w:val="321D437C"/>
    <w:rsid w:val="321E4A10"/>
    <w:rsid w:val="324516DB"/>
    <w:rsid w:val="327827A6"/>
    <w:rsid w:val="32956F36"/>
    <w:rsid w:val="32AE2918"/>
    <w:rsid w:val="32BA6AD5"/>
    <w:rsid w:val="32ED4AD7"/>
    <w:rsid w:val="32F742BF"/>
    <w:rsid w:val="33151FB7"/>
    <w:rsid w:val="333B219D"/>
    <w:rsid w:val="335E3783"/>
    <w:rsid w:val="33842A2D"/>
    <w:rsid w:val="33C8053F"/>
    <w:rsid w:val="33FE7FFD"/>
    <w:rsid w:val="34192C1F"/>
    <w:rsid w:val="34567346"/>
    <w:rsid w:val="3467179E"/>
    <w:rsid w:val="346A396E"/>
    <w:rsid w:val="34933DBC"/>
    <w:rsid w:val="34A66295"/>
    <w:rsid w:val="34B779E1"/>
    <w:rsid w:val="35034E65"/>
    <w:rsid w:val="35262C3A"/>
    <w:rsid w:val="354615F7"/>
    <w:rsid w:val="354752A7"/>
    <w:rsid w:val="355C404E"/>
    <w:rsid w:val="355E7511"/>
    <w:rsid w:val="358853EF"/>
    <w:rsid w:val="359170F9"/>
    <w:rsid w:val="35A45811"/>
    <w:rsid w:val="35E93C67"/>
    <w:rsid w:val="361355F2"/>
    <w:rsid w:val="36191303"/>
    <w:rsid w:val="363C581C"/>
    <w:rsid w:val="365832A3"/>
    <w:rsid w:val="36671A56"/>
    <w:rsid w:val="36AF3103"/>
    <w:rsid w:val="36C24638"/>
    <w:rsid w:val="36CF7C53"/>
    <w:rsid w:val="36D4391E"/>
    <w:rsid w:val="36DE12F2"/>
    <w:rsid w:val="36FF7BE6"/>
    <w:rsid w:val="3706280E"/>
    <w:rsid w:val="3708750F"/>
    <w:rsid w:val="371D475C"/>
    <w:rsid w:val="37225683"/>
    <w:rsid w:val="372F1B4E"/>
    <w:rsid w:val="375B2943"/>
    <w:rsid w:val="375C27A2"/>
    <w:rsid w:val="37D56B99"/>
    <w:rsid w:val="37D90C7B"/>
    <w:rsid w:val="37DE77FC"/>
    <w:rsid w:val="37EE4620"/>
    <w:rsid w:val="383015C7"/>
    <w:rsid w:val="383B7C63"/>
    <w:rsid w:val="38412DE1"/>
    <w:rsid w:val="38672C10"/>
    <w:rsid w:val="38815F95"/>
    <w:rsid w:val="388717CC"/>
    <w:rsid w:val="38A42692"/>
    <w:rsid w:val="38A50319"/>
    <w:rsid w:val="38AF1198"/>
    <w:rsid w:val="38D47048"/>
    <w:rsid w:val="38DD19C4"/>
    <w:rsid w:val="38F1098C"/>
    <w:rsid w:val="392D26C0"/>
    <w:rsid w:val="39304DA5"/>
    <w:rsid w:val="393F11AC"/>
    <w:rsid w:val="394C5D47"/>
    <w:rsid w:val="395D7D0A"/>
    <w:rsid w:val="399C1311"/>
    <w:rsid w:val="39B1489C"/>
    <w:rsid w:val="39E5149B"/>
    <w:rsid w:val="39F45CEA"/>
    <w:rsid w:val="39F67F00"/>
    <w:rsid w:val="3A045513"/>
    <w:rsid w:val="3A3A0F35"/>
    <w:rsid w:val="3A6D130B"/>
    <w:rsid w:val="3A8043BF"/>
    <w:rsid w:val="3A9F23D7"/>
    <w:rsid w:val="3AC52ED3"/>
    <w:rsid w:val="3AC739AE"/>
    <w:rsid w:val="3ACA2A5D"/>
    <w:rsid w:val="3AE50EA1"/>
    <w:rsid w:val="3AE5250A"/>
    <w:rsid w:val="3B441AFA"/>
    <w:rsid w:val="3B7566C9"/>
    <w:rsid w:val="3B7641EF"/>
    <w:rsid w:val="3B7E14D2"/>
    <w:rsid w:val="3BB865B6"/>
    <w:rsid w:val="3BC606A0"/>
    <w:rsid w:val="3BD33576"/>
    <w:rsid w:val="3BFF4563"/>
    <w:rsid w:val="3C177A09"/>
    <w:rsid w:val="3C1C4D96"/>
    <w:rsid w:val="3C2847C7"/>
    <w:rsid w:val="3C4B11D8"/>
    <w:rsid w:val="3C6B604E"/>
    <w:rsid w:val="3C7E335B"/>
    <w:rsid w:val="3CC176EC"/>
    <w:rsid w:val="3CE0414D"/>
    <w:rsid w:val="3CE2453C"/>
    <w:rsid w:val="3CED6581"/>
    <w:rsid w:val="3DEB4A20"/>
    <w:rsid w:val="3DF91F20"/>
    <w:rsid w:val="3E20292E"/>
    <w:rsid w:val="3E4C5092"/>
    <w:rsid w:val="3E4E3201"/>
    <w:rsid w:val="3E567BE3"/>
    <w:rsid w:val="3E6E6F1E"/>
    <w:rsid w:val="3E945B9C"/>
    <w:rsid w:val="3F0142EA"/>
    <w:rsid w:val="3F2B2B06"/>
    <w:rsid w:val="3F36616F"/>
    <w:rsid w:val="3F7030BD"/>
    <w:rsid w:val="3F744BC9"/>
    <w:rsid w:val="3F785405"/>
    <w:rsid w:val="3F7E3672"/>
    <w:rsid w:val="3F8F3AD1"/>
    <w:rsid w:val="3FA12FD1"/>
    <w:rsid w:val="3FDB557C"/>
    <w:rsid w:val="40327434"/>
    <w:rsid w:val="40471EDD"/>
    <w:rsid w:val="405A5E8D"/>
    <w:rsid w:val="408664D0"/>
    <w:rsid w:val="4095054D"/>
    <w:rsid w:val="40A60D49"/>
    <w:rsid w:val="40B03CFF"/>
    <w:rsid w:val="40DE73B2"/>
    <w:rsid w:val="40E47808"/>
    <w:rsid w:val="416426BC"/>
    <w:rsid w:val="41BE2F0C"/>
    <w:rsid w:val="41C004B3"/>
    <w:rsid w:val="41C36BD1"/>
    <w:rsid w:val="41D21DD3"/>
    <w:rsid w:val="41F452F3"/>
    <w:rsid w:val="42225C62"/>
    <w:rsid w:val="422F0977"/>
    <w:rsid w:val="42672AE3"/>
    <w:rsid w:val="427D40B5"/>
    <w:rsid w:val="42A6360C"/>
    <w:rsid w:val="42B431B4"/>
    <w:rsid w:val="42BF3F71"/>
    <w:rsid w:val="42C442A5"/>
    <w:rsid w:val="42CE79F1"/>
    <w:rsid w:val="42DC527F"/>
    <w:rsid w:val="43154371"/>
    <w:rsid w:val="438313DF"/>
    <w:rsid w:val="438576B7"/>
    <w:rsid w:val="43993A74"/>
    <w:rsid w:val="43BA278C"/>
    <w:rsid w:val="43DF1C47"/>
    <w:rsid w:val="43F632F6"/>
    <w:rsid w:val="441256EF"/>
    <w:rsid w:val="4416460A"/>
    <w:rsid w:val="443316B9"/>
    <w:rsid w:val="44657FAB"/>
    <w:rsid w:val="44705BA8"/>
    <w:rsid w:val="44861189"/>
    <w:rsid w:val="4520106B"/>
    <w:rsid w:val="4536009E"/>
    <w:rsid w:val="45634464"/>
    <w:rsid w:val="4585513B"/>
    <w:rsid w:val="45872DBD"/>
    <w:rsid w:val="458B64A3"/>
    <w:rsid w:val="45917432"/>
    <w:rsid w:val="45B93656"/>
    <w:rsid w:val="45CD152F"/>
    <w:rsid w:val="45E21865"/>
    <w:rsid w:val="46032B23"/>
    <w:rsid w:val="46053EB3"/>
    <w:rsid w:val="462F1B6A"/>
    <w:rsid w:val="46764F76"/>
    <w:rsid w:val="467B5277"/>
    <w:rsid w:val="468E77E6"/>
    <w:rsid w:val="46A9191C"/>
    <w:rsid w:val="46B51563"/>
    <w:rsid w:val="46CF7642"/>
    <w:rsid w:val="46E75FA1"/>
    <w:rsid w:val="47674269"/>
    <w:rsid w:val="476B6BD2"/>
    <w:rsid w:val="477A0BC3"/>
    <w:rsid w:val="47AC4801"/>
    <w:rsid w:val="480D3224"/>
    <w:rsid w:val="484A14D7"/>
    <w:rsid w:val="485E1830"/>
    <w:rsid w:val="48727087"/>
    <w:rsid w:val="48914B4B"/>
    <w:rsid w:val="489B2B8F"/>
    <w:rsid w:val="48A0658E"/>
    <w:rsid w:val="48A4175B"/>
    <w:rsid w:val="48B14AB8"/>
    <w:rsid w:val="48D70F76"/>
    <w:rsid w:val="48F40534"/>
    <w:rsid w:val="49043983"/>
    <w:rsid w:val="491037B2"/>
    <w:rsid w:val="49105C83"/>
    <w:rsid w:val="495B0E15"/>
    <w:rsid w:val="49690EEF"/>
    <w:rsid w:val="49751065"/>
    <w:rsid w:val="498824FE"/>
    <w:rsid w:val="49A70BAC"/>
    <w:rsid w:val="49AE2723"/>
    <w:rsid w:val="49B16F8D"/>
    <w:rsid w:val="4A273550"/>
    <w:rsid w:val="4A344CB5"/>
    <w:rsid w:val="4A3F412B"/>
    <w:rsid w:val="4A4200BE"/>
    <w:rsid w:val="4A4B14C3"/>
    <w:rsid w:val="4A560D78"/>
    <w:rsid w:val="4A671E62"/>
    <w:rsid w:val="4A8D3803"/>
    <w:rsid w:val="4AA5773E"/>
    <w:rsid w:val="4ABA1D3C"/>
    <w:rsid w:val="4ABA22CC"/>
    <w:rsid w:val="4ABB1C1E"/>
    <w:rsid w:val="4ABB6284"/>
    <w:rsid w:val="4AC7686F"/>
    <w:rsid w:val="4AD05953"/>
    <w:rsid w:val="4AD110CA"/>
    <w:rsid w:val="4AD8457E"/>
    <w:rsid w:val="4AEE43AB"/>
    <w:rsid w:val="4B0612BC"/>
    <w:rsid w:val="4B386CDF"/>
    <w:rsid w:val="4B3A6FE7"/>
    <w:rsid w:val="4B553E21"/>
    <w:rsid w:val="4B8469A2"/>
    <w:rsid w:val="4B887D52"/>
    <w:rsid w:val="4B9D0199"/>
    <w:rsid w:val="4BC4641B"/>
    <w:rsid w:val="4BD123B4"/>
    <w:rsid w:val="4BE156B5"/>
    <w:rsid w:val="4C0F1393"/>
    <w:rsid w:val="4C2C4B82"/>
    <w:rsid w:val="4C30370E"/>
    <w:rsid w:val="4C393582"/>
    <w:rsid w:val="4C3C7F6D"/>
    <w:rsid w:val="4C5676D4"/>
    <w:rsid w:val="4C63256E"/>
    <w:rsid w:val="4C771B75"/>
    <w:rsid w:val="4C957A15"/>
    <w:rsid w:val="4C9F50AB"/>
    <w:rsid w:val="4CA42D5D"/>
    <w:rsid w:val="4CA95C3A"/>
    <w:rsid w:val="4CC613BF"/>
    <w:rsid w:val="4CCC1EC1"/>
    <w:rsid w:val="4D0065ED"/>
    <w:rsid w:val="4D275616"/>
    <w:rsid w:val="4D477AD7"/>
    <w:rsid w:val="4D673998"/>
    <w:rsid w:val="4D9440F4"/>
    <w:rsid w:val="4DBC3EDE"/>
    <w:rsid w:val="4DF56FB1"/>
    <w:rsid w:val="4DF943B3"/>
    <w:rsid w:val="4E2541C9"/>
    <w:rsid w:val="4E2F6BAB"/>
    <w:rsid w:val="4E481A1B"/>
    <w:rsid w:val="4E6C395B"/>
    <w:rsid w:val="4E8941C2"/>
    <w:rsid w:val="4EBB3F9B"/>
    <w:rsid w:val="4ED369D9"/>
    <w:rsid w:val="4EE32DE8"/>
    <w:rsid w:val="4EFF657E"/>
    <w:rsid w:val="4F0A1E8E"/>
    <w:rsid w:val="4F2D7400"/>
    <w:rsid w:val="4F3501F1"/>
    <w:rsid w:val="4F41716B"/>
    <w:rsid w:val="4F4742B7"/>
    <w:rsid w:val="4F5148FF"/>
    <w:rsid w:val="4F724D92"/>
    <w:rsid w:val="4F7A20A8"/>
    <w:rsid w:val="4F847FE1"/>
    <w:rsid w:val="4FAC184C"/>
    <w:rsid w:val="4FE763A2"/>
    <w:rsid w:val="4FF66885"/>
    <w:rsid w:val="502D711A"/>
    <w:rsid w:val="503500A5"/>
    <w:rsid w:val="50406E4E"/>
    <w:rsid w:val="5043693E"/>
    <w:rsid w:val="50562F48"/>
    <w:rsid w:val="50771D5D"/>
    <w:rsid w:val="50A0169A"/>
    <w:rsid w:val="50A62A29"/>
    <w:rsid w:val="50D50B79"/>
    <w:rsid w:val="50F60738"/>
    <w:rsid w:val="50FD5F77"/>
    <w:rsid w:val="51142088"/>
    <w:rsid w:val="51153A1E"/>
    <w:rsid w:val="51234423"/>
    <w:rsid w:val="51522184"/>
    <w:rsid w:val="51576E8E"/>
    <w:rsid w:val="51BF1CBA"/>
    <w:rsid w:val="51CB5670"/>
    <w:rsid w:val="51E7154B"/>
    <w:rsid w:val="51F35BA8"/>
    <w:rsid w:val="522A733D"/>
    <w:rsid w:val="523F1387"/>
    <w:rsid w:val="52731FF7"/>
    <w:rsid w:val="52772841"/>
    <w:rsid w:val="5292369F"/>
    <w:rsid w:val="52D53B6B"/>
    <w:rsid w:val="52DD4E28"/>
    <w:rsid w:val="52DE0DE1"/>
    <w:rsid w:val="52EF6FE5"/>
    <w:rsid w:val="53166895"/>
    <w:rsid w:val="534E1882"/>
    <w:rsid w:val="535157B5"/>
    <w:rsid w:val="53541AAF"/>
    <w:rsid w:val="536F7862"/>
    <w:rsid w:val="539A2647"/>
    <w:rsid w:val="53AF7C7E"/>
    <w:rsid w:val="53B30C8C"/>
    <w:rsid w:val="53BF62DB"/>
    <w:rsid w:val="53EC32D2"/>
    <w:rsid w:val="54040192"/>
    <w:rsid w:val="541724C6"/>
    <w:rsid w:val="541A1764"/>
    <w:rsid w:val="54352A41"/>
    <w:rsid w:val="5435330D"/>
    <w:rsid w:val="544765A9"/>
    <w:rsid w:val="54596D6A"/>
    <w:rsid w:val="54691BB4"/>
    <w:rsid w:val="548B4DC2"/>
    <w:rsid w:val="54931209"/>
    <w:rsid w:val="549C0E54"/>
    <w:rsid w:val="549C661D"/>
    <w:rsid w:val="54AB4B80"/>
    <w:rsid w:val="54AC7611"/>
    <w:rsid w:val="54BA5D29"/>
    <w:rsid w:val="54E12F87"/>
    <w:rsid w:val="54E83610"/>
    <w:rsid w:val="54F66004"/>
    <w:rsid w:val="55051894"/>
    <w:rsid w:val="5509134A"/>
    <w:rsid w:val="550C4962"/>
    <w:rsid w:val="55147D28"/>
    <w:rsid w:val="558B6BC1"/>
    <w:rsid w:val="55B04E29"/>
    <w:rsid w:val="55C56D42"/>
    <w:rsid w:val="56403804"/>
    <w:rsid w:val="566B44F9"/>
    <w:rsid w:val="56825435"/>
    <w:rsid w:val="57284198"/>
    <w:rsid w:val="572B03B0"/>
    <w:rsid w:val="57686756"/>
    <w:rsid w:val="57703E2C"/>
    <w:rsid w:val="578518B6"/>
    <w:rsid w:val="57B0459E"/>
    <w:rsid w:val="57B41ECF"/>
    <w:rsid w:val="580F131D"/>
    <w:rsid w:val="582232DD"/>
    <w:rsid w:val="58513E7A"/>
    <w:rsid w:val="585316E8"/>
    <w:rsid w:val="585D34CC"/>
    <w:rsid w:val="586C030E"/>
    <w:rsid w:val="588B5E50"/>
    <w:rsid w:val="58997EB0"/>
    <w:rsid w:val="58B05ADA"/>
    <w:rsid w:val="59044790"/>
    <w:rsid w:val="590F5093"/>
    <w:rsid w:val="59A06B15"/>
    <w:rsid w:val="59BB0154"/>
    <w:rsid w:val="59E95D3F"/>
    <w:rsid w:val="59FA6C11"/>
    <w:rsid w:val="5A081E6B"/>
    <w:rsid w:val="5A1576D2"/>
    <w:rsid w:val="5A1B5405"/>
    <w:rsid w:val="5A252C10"/>
    <w:rsid w:val="5A581DBC"/>
    <w:rsid w:val="5AA24261"/>
    <w:rsid w:val="5AAF0F91"/>
    <w:rsid w:val="5AC11311"/>
    <w:rsid w:val="5AFD6D30"/>
    <w:rsid w:val="5AFE3B8D"/>
    <w:rsid w:val="5B094184"/>
    <w:rsid w:val="5B0976F2"/>
    <w:rsid w:val="5B1533D9"/>
    <w:rsid w:val="5B21327A"/>
    <w:rsid w:val="5B397F18"/>
    <w:rsid w:val="5B813AB0"/>
    <w:rsid w:val="5B8B1199"/>
    <w:rsid w:val="5B987571"/>
    <w:rsid w:val="5B9C1716"/>
    <w:rsid w:val="5BA706E4"/>
    <w:rsid w:val="5BA958EB"/>
    <w:rsid w:val="5BB851A8"/>
    <w:rsid w:val="5BCB3176"/>
    <w:rsid w:val="5BE77A78"/>
    <w:rsid w:val="5C0332CF"/>
    <w:rsid w:val="5C050F4B"/>
    <w:rsid w:val="5C093A91"/>
    <w:rsid w:val="5C1155E5"/>
    <w:rsid w:val="5C164F06"/>
    <w:rsid w:val="5C1C377A"/>
    <w:rsid w:val="5C332A6A"/>
    <w:rsid w:val="5C700ABB"/>
    <w:rsid w:val="5CB62246"/>
    <w:rsid w:val="5CCC04CF"/>
    <w:rsid w:val="5D011584"/>
    <w:rsid w:val="5D1B4AA0"/>
    <w:rsid w:val="5D267972"/>
    <w:rsid w:val="5D3A1087"/>
    <w:rsid w:val="5D5201C0"/>
    <w:rsid w:val="5D8313AE"/>
    <w:rsid w:val="5DE41F49"/>
    <w:rsid w:val="5DFB4A8B"/>
    <w:rsid w:val="5E2B55C7"/>
    <w:rsid w:val="5E4A70E9"/>
    <w:rsid w:val="5E4F64AE"/>
    <w:rsid w:val="5E7B72FD"/>
    <w:rsid w:val="5E856373"/>
    <w:rsid w:val="5EB44F33"/>
    <w:rsid w:val="5ED3385A"/>
    <w:rsid w:val="5F0779CF"/>
    <w:rsid w:val="5F253843"/>
    <w:rsid w:val="5F294F51"/>
    <w:rsid w:val="5F832D98"/>
    <w:rsid w:val="5F85487D"/>
    <w:rsid w:val="5F892A99"/>
    <w:rsid w:val="5F9A09A7"/>
    <w:rsid w:val="60157CE6"/>
    <w:rsid w:val="603129FD"/>
    <w:rsid w:val="6039144D"/>
    <w:rsid w:val="605B738C"/>
    <w:rsid w:val="60764003"/>
    <w:rsid w:val="609866C6"/>
    <w:rsid w:val="60B371C8"/>
    <w:rsid w:val="60E05EF2"/>
    <w:rsid w:val="60F021CA"/>
    <w:rsid w:val="61001CE1"/>
    <w:rsid w:val="611C2FBF"/>
    <w:rsid w:val="61AE5D90"/>
    <w:rsid w:val="61D00350"/>
    <w:rsid w:val="61D05B58"/>
    <w:rsid w:val="61F26A64"/>
    <w:rsid w:val="625E5D3F"/>
    <w:rsid w:val="62A50D92"/>
    <w:rsid w:val="62B453E9"/>
    <w:rsid w:val="62D6722A"/>
    <w:rsid w:val="63161C90"/>
    <w:rsid w:val="63412841"/>
    <w:rsid w:val="63496EAE"/>
    <w:rsid w:val="63606647"/>
    <w:rsid w:val="63864720"/>
    <w:rsid w:val="63AE2FFE"/>
    <w:rsid w:val="63B345C4"/>
    <w:rsid w:val="63D514A2"/>
    <w:rsid w:val="63D74F7B"/>
    <w:rsid w:val="63F024E1"/>
    <w:rsid w:val="63FC2C34"/>
    <w:rsid w:val="64137D86"/>
    <w:rsid w:val="64256C6F"/>
    <w:rsid w:val="64A02CA4"/>
    <w:rsid w:val="6524215F"/>
    <w:rsid w:val="65343ACB"/>
    <w:rsid w:val="656B2D38"/>
    <w:rsid w:val="657131AE"/>
    <w:rsid w:val="65787799"/>
    <w:rsid w:val="658416CE"/>
    <w:rsid w:val="65C1502B"/>
    <w:rsid w:val="65F4551F"/>
    <w:rsid w:val="66083B12"/>
    <w:rsid w:val="660A6E63"/>
    <w:rsid w:val="66151A51"/>
    <w:rsid w:val="662F5543"/>
    <w:rsid w:val="66361BE3"/>
    <w:rsid w:val="66411CE3"/>
    <w:rsid w:val="665F4929"/>
    <w:rsid w:val="667B02D7"/>
    <w:rsid w:val="66805D9E"/>
    <w:rsid w:val="66815672"/>
    <w:rsid w:val="66976C44"/>
    <w:rsid w:val="669C24AC"/>
    <w:rsid w:val="66DC0AFB"/>
    <w:rsid w:val="66E37B12"/>
    <w:rsid w:val="66E71F4F"/>
    <w:rsid w:val="66EB684B"/>
    <w:rsid w:val="66FD73EF"/>
    <w:rsid w:val="67251E69"/>
    <w:rsid w:val="6760469D"/>
    <w:rsid w:val="676517E2"/>
    <w:rsid w:val="676A0C1E"/>
    <w:rsid w:val="676D47E2"/>
    <w:rsid w:val="676F6E46"/>
    <w:rsid w:val="678A0557"/>
    <w:rsid w:val="678A67A9"/>
    <w:rsid w:val="67D367E9"/>
    <w:rsid w:val="68000819"/>
    <w:rsid w:val="68035FD4"/>
    <w:rsid w:val="681F15E7"/>
    <w:rsid w:val="68243893"/>
    <w:rsid w:val="68667D3F"/>
    <w:rsid w:val="68733813"/>
    <w:rsid w:val="68833ACE"/>
    <w:rsid w:val="68FF3507"/>
    <w:rsid w:val="69100CD4"/>
    <w:rsid w:val="69372BDB"/>
    <w:rsid w:val="698117EC"/>
    <w:rsid w:val="69A64BCA"/>
    <w:rsid w:val="69BE1C1D"/>
    <w:rsid w:val="69D3610C"/>
    <w:rsid w:val="69D6668E"/>
    <w:rsid w:val="69DE075D"/>
    <w:rsid w:val="6A14462D"/>
    <w:rsid w:val="6A193C6E"/>
    <w:rsid w:val="6A1B285B"/>
    <w:rsid w:val="6A2A2D10"/>
    <w:rsid w:val="6A4A3798"/>
    <w:rsid w:val="6A600801"/>
    <w:rsid w:val="6AB03C2E"/>
    <w:rsid w:val="6ABF0B30"/>
    <w:rsid w:val="6AE02DAB"/>
    <w:rsid w:val="6AE05A58"/>
    <w:rsid w:val="6B0F76F1"/>
    <w:rsid w:val="6B182A49"/>
    <w:rsid w:val="6B2544CD"/>
    <w:rsid w:val="6B4F5D3F"/>
    <w:rsid w:val="6B810662"/>
    <w:rsid w:val="6BBE4C73"/>
    <w:rsid w:val="6BE02E3B"/>
    <w:rsid w:val="6C0C3C2F"/>
    <w:rsid w:val="6C1A00FB"/>
    <w:rsid w:val="6C580C23"/>
    <w:rsid w:val="6C5C0714"/>
    <w:rsid w:val="6C7876F4"/>
    <w:rsid w:val="6CAF35CA"/>
    <w:rsid w:val="6CAF7A0E"/>
    <w:rsid w:val="6CC62031"/>
    <w:rsid w:val="6D01750D"/>
    <w:rsid w:val="6D06656D"/>
    <w:rsid w:val="6D2531FB"/>
    <w:rsid w:val="6D400E0B"/>
    <w:rsid w:val="6D417909"/>
    <w:rsid w:val="6D4710B8"/>
    <w:rsid w:val="6D570FE6"/>
    <w:rsid w:val="6D8A7BDA"/>
    <w:rsid w:val="6E153270"/>
    <w:rsid w:val="6E1F1610"/>
    <w:rsid w:val="6E427DDD"/>
    <w:rsid w:val="6E437109"/>
    <w:rsid w:val="6E8421A4"/>
    <w:rsid w:val="6EA776A1"/>
    <w:rsid w:val="6EC61291"/>
    <w:rsid w:val="6EC61449"/>
    <w:rsid w:val="6F0F5F11"/>
    <w:rsid w:val="6F173018"/>
    <w:rsid w:val="6F347726"/>
    <w:rsid w:val="6F522874"/>
    <w:rsid w:val="6F55769C"/>
    <w:rsid w:val="6F8E3845"/>
    <w:rsid w:val="6F963F3C"/>
    <w:rsid w:val="6FBB5572"/>
    <w:rsid w:val="6FD94974"/>
    <w:rsid w:val="6FEA14DC"/>
    <w:rsid w:val="6FFB14A4"/>
    <w:rsid w:val="700C4A1C"/>
    <w:rsid w:val="700E61C9"/>
    <w:rsid w:val="70384FF4"/>
    <w:rsid w:val="703F2B98"/>
    <w:rsid w:val="70431EE2"/>
    <w:rsid w:val="709661BE"/>
    <w:rsid w:val="709B1B36"/>
    <w:rsid w:val="70AC30C0"/>
    <w:rsid w:val="70B16CEE"/>
    <w:rsid w:val="70D13F1B"/>
    <w:rsid w:val="70E433CD"/>
    <w:rsid w:val="70E72C1D"/>
    <w:rsid w:val="710F0F7F"/>
    <w:rsid w:val="71110D13"/>
    <w:rsid w:val="71121CE9"/>
    <w:rsid w:val="711F61B4"/>
    <w:rsid w:val="712A2421"/>
    <w:rsid w:val="7153093F"/>
    <w:rsid w:val="71557E27"/>
    <w:rsid w:val="715E1033"/>
    <w:rsid w:val="71714FCE"/>
    <w:rsid w:val="717D1974"/>
    <w:rsid w:val="71883D59"/>
    <w:rsid w:val="71953A1D"/>
    <w:rsid w:val="71980EA3"/>
    <w:rsid w:val="719E4D14"/>
    <w:rsid w:val="71A05547"/>
    <w:rsid w:val="71A861A9"/>
    <w:rsid w:val="71D50FD6"/>
    <w:rsid w:val="71D64AC4"/>
    <w:rsid w:val="71E7082E"/>
    <w:rsid w:val="71E8757B"/>
    <w:rsid w:val="71F93EBD"/>
    <w:rsid w:val="72365F81"/>
    <w:rsid w:val="723C55B6"/>
    <w:rsid w:val="72411EDC"/>
    <w:rsid w:val="724779A2"/>
    <w:rsid w:val="72545227"/>
    <w:rsid w:val="725956F5"/>
    <w:rsid w:val="726623C3"/>
    <w:rsid w:val="7268714F"/>
    <w:rsid w:val="72987D2D"/>
    <w:rsid w:val="72B312A9"/>
    <w:rsid w:val="72B66625"/>
    <w:rsid w:val="72BF4330"/>
    <w:rsid w:val="72E1650F"/>
    <w:rsid w:val="730709C3"/>
    <w:rsid w:val="73A47ABE"/>
    <w:rsid w:val="73A86934"/>
    <w:rsid w:val="73B35B07"/>
    <w:rsid w:val="73BC23E0"/>
    <w:rsid w:val="744F5002"/>
    <w:rsid w:val="747B4BD5"/>
    <w:rsid w:val="7499002B"/>
    <w:rsid w:val="74B83877"/>
    <w:rsid w:val="74E65C22"/>
    <w:rsid w:val="74E76064"/>
    <w:rsid w:val="750D13B5"/>
    <w:rsid w:val="750E4DFF"/>
    <w:rsid w:val="75243A0F"/>
    <w:rsid w:val="75370851"/>
    <w:rsid w:val="757A60DB"/>
    <w:rsid w:val="758019A2"/>
    <w:rsid w:val="75B13F4E"/>
    <w:rsid w:val="75DF79B4"/>
    <w:rsid w:val="75EF28DE"/>
    <w:rsid w:val="75F1654E"/>
    <w:rsid w:val="75F64F30"/>
    <w:rsid w:val="76097D6B"/>
    <w:rsid w:val="762304F4"/>
    <w:rsid w:val="76377AFB"/>
    <w:rsid w:val="769B793A"/>
    <w:rsid w:val="76A12D8D"/>
    <w:rsid w:val="76A2766B"/>
    <w:rsid w:val="76BD26F7"/>
    <w:rsid w:val="76D37824"/>
    <w:rsid w:val="77094708"/>
    <w:rsid w:val="77184405"/>
    <w:rsid w:val="77275306"/>
    <w:rsid w:val="77293BEE"/>
    <w:rsid w:val="77660698"/>
    <w:rsid w:val="777059BB"/>
    <w:rsid w:val="7784475B"/>
    <w:rsid w:val="77AC7EEF"/>
    <w:rsid w:val="77D9850E"/>
    <w:rsid w:val="782F3180"/>
    <w:rsid w:val="78342545"/>
    <w:rsid w:val="785076F3"/>
    <w:rsid w:val="7851759A"/>
    <w:rsid w:val="78520CCE"/>
    <w:rsid w:val="787C10C7"/>
    <w:rsid w:val="787F0502"/>
    <w:rsid w:val="789322CA"/>
    <w:rsid w:val="78A34E15"/>
    <w:rsid w:val="78D0336B"/>
    <w:rsid w:val="78F9553C"/>
    <w:rsid w:val="7900067F"/>
    <w:rsid w:val="790A14F7"/>
    <w:rsid w:val="791D1542"/>
    <w:rsid w:val="791F2DD1"/>
    <w:rsid w:val="794E177D"/>
    <w:rsid w:val="795B7FA5"/>
    <w:rsid w:val="798169D4"/>
    <w:rsid w:val="798C0BDA"/>
    <w:rsid w:val="798F59DC"/>
    <w:rsid w:val="79B853F7"/>
    <w:rsid w:val="79CC1B45"/>
    <w:rsid w:val="79F23DFF"/>
    <w:rsid w:val="7A1C7997"/>
    <w:rsid w:val="7A1E2AC7"/>
    <w:rsid w:val="7A26770A"/>
    <w:rsid w:val="7A37456E"/>
    <w:rsid w:val="7A5433BE"/>
    <w:rsid w:val="7A582A9B"/>
    <w:rsid w:val="7A584ED9"/>
    <w:rsid w:val="7A730598"/>
    <w:rsid w:val="7A783721"/>
    <w:rsid w:val="7A792DD8"/>
    <w:rsid w:val="7AA528C1"/>
    <w:rsid w:val="7AA57E0C"/>
    <w:rsid w:val="7AC677AA"/>
    <w:rsid w:val="7ACC2F08"/>
    <w:rsid w:val="7AFB559C"/>
    <w:rsid w:val="7B130F00"/>
    <w:rsid w:val="7B190B84"/>
    <w:rsid w:val="7B3B169A"/>
    <w:rsid w:val="7B444B2E"/>
    <w:rsid w:val="7B48289A"/>
    <w:rsid w:val="7B730B12"/>
    <w:rsid w:val="7B755B4B"/>
    <w:rsid w:val="7BA35EAA"/>
    <w:rsid w:val="7BAC14A8"/>
    <w:rsid w:val="7BBA2A90"/>
    <w:rsid w:val="7BD007D6"/>
    <w:rsid w:val="7BF0406A"/>
    <w:rsid w:val="7BFC781D"/>
    <w:rsid w:val="7BFFB048"/>
    <w:rsid w:val="7C075098"/>
    <w:rsid w:val="7C0E2B7F"/>
    <w:rsid w:val="7C3D0ADB"/>
    <w:rsid w:val="7C417349"/>
    <w:rsid w:val="7C434667"/>
    <w:rsid w:val="7C43544C"/>
    <w:rsid w:val="7C526D6C"/>
    <w:rsid w:val="7C683105"/>
    <w:rsid w:val="7C7929CD"/>
    <w:rsid w:val="7C7D2F27"/>
    <w:rsid w:val="7C9C7EB6"/>
    <w:rsid w:val="7CC0084B"/>
    <w:rsid w:val="7CC24F7B"/>
    <w:rsid w:val="7CFE46BC"/>
    <w:rsid w:val="7D0079FF"/>
    <w:rsid w:val="7D0F7E72"/>
    <w:rsid w:val="7D1E3D62"/>
    <w:rsid w:val="7D214757"/>
    <w:rsid w:val="7D2C4132"/>
    <w:rsid w:val="7D2D05E0"/>
    <w:rsid w:val="7D4A17C0"/>
    <w:rsid w:val="7D506527"/>
    <w:rsid w:val="7D531C2B"/>
    <w:rsid w:val="7D741635"/>
    <w:rsid w:val="7D77B130"/>
    <w:rsid w:val="7D9A0F6E"/>
    <w:rsid w:val="7D9E52AE"/>
    <w:rsid w:val="7DCA388A"/>
    <w:rsid w:val="7DD73174"/>
    <w:rsid w:val="7DE45B9C"/>
    <w:rsid w:val="7E3B3210"/>
    <w:rsid w:val="7E79CDBF"/>
    <w:rsid w:val="7E8A0E3D"/>
    <w:rsid w:val="7E925FC0"/>
    <w:rsid w:val="7EA77249"/>
    <w:rsid w:val="7EB7715A"/>
    <w:rsid w:val="7EC6572B"/>
    <w:rsid w:val="7EF02F3D"/>
    <w:rsid w:val="7F144E7E"/>
    <w:rsid w:val="7F2A2292"/>
    <w:rsid w:val="7F3C48F5"/>
    <w:rsid w:val="7F450A78"/>
    <w:rsid w:val="7F7D7094"/>
    <w:rsid w:val="7F855246"/>
    <w:rsid w:val="7FBD085D"/>
    <w:rsid w:val="7FE71A57"/>
    <w:rsid w:val="7FFBB910"/>
    <w:rsid w:val="A78ECEDE"/>
    <w:rsid w:val="B1E9D55D"/>
    <w:rsid w:val="BFBCFBC7"/>
    <w:rsid w:val="CAEFD08F"/>
    <w:rsid w:val="D6EFCD2F"/>
    <w:rsid w:val="DFFEECB3"/>
    <w:rsid w:val="EEB5662E"/>
    <w:rsid w:val="EFEC5DA7"/>
    <w:rsid w:val="EFF7483B"/>
    <w:rsid w:val="F7F5A927"/>
    <w:rsid w:val="F9F51A4D"/>
    <w:rsid w:val="FADF61C1"/>
    <w:rsid w:val="FDDEF601"/>
    <w:rsid w:val="FDDFEAD4"/>
    <w:rsid w:val="FF7F7D93"/>
    <w:rsid w:val="FFAEDF1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99"/>
    <w:pPr>
      <w:keepNext/>
      <w:keepLines/>
      <w:spacing w:before="340" w:after="330" w:line="576" w:lineRule="auto"/>
      <w:outlineLvl w:val="0"/>
    </w:pPr>
    <w:rPr>
      <w:b/>
      <w:kern w:val="44"/>
      <w:sz w:val="44"/>
    </w:rPr>
  </w:style>
  <w:style w:type="paragraph" w:styleId="2">
    <w:name w:val="heading 2"/>
    <w:basedOn w:val="1"/>
    <w:next w:val="1"/>
    <w:link w:val="45"/>
    <w:qFormat/>
    <w:uiPriority w:val="99"/>
    <w:pPr>
      <w:keepNext/>
      <w:keepLines/>
      <w:spacing w:line="360" w:lineRule="auto"/>
      <w:outlineLvl w:val="1"/>
    </w:pPr>
    <w:rPr>
      <w:rFonts w:ascii="Cambria" w:hAnsi="Cambria"/>
      <w:b/>
      <w:bCs/>
      <w:szCs w:val="32"/>
    </w:rPr>
  </w:style>
  <w:style w:type="paragraph" w:styleId="4">
    <w:name w:val="heading 3"/>
    <w:basedOn w:val="1"/>
    <w:next w:val="1"/>
    <w:link w:val="46"/>
    <w:qFormat/>
    <w:uiPriority w:val="99"/>
    <w:pPr>
      <w:keepNext/>
      <w:keepLines/>
      <w:outlineLvl w:val="2"/>
    </w:pPr>
    <w:rPr>
      <w:b/>
      <w:bCs/>
      <w:kern w:val="0"/>
      <w:sz w:val="20"/>
      <w:szCs w:val="32"/>
    </w:rPr>
  </w:style>
  <w:style w:type="paragraph" w:styleId="5">
    <w:name w:val="heading 4"/>
    <w:basedOn w:val="1"/>
    <w:next w:val="1"/>
    <w:link w:val="104"/>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05"/>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106"/>
    <w:unhideWhenUsed/>
    <w:qFormat/>
    <w:locked/>
    <w:uiPriority w:val="9"/>
    <w:pPr>
      <w:keepNext/>
      <w:keepLines/>
      <w:spacing w:before="240" w:after="64" w:line="320" w:lineRule="auto"/>
      <w:outlineLvl w:val="5"/>
    </w:pPr>
    <w:rPr>
      <w:rFonts w:ascii="Cambria" w:hAnsi="Cambria"/>
      <w:b/>
      <w:bCs/>
      <w:sz w:val="24"/>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Document Map"/>
    <w:basedOn w:val="1"/>
    <w:link w:val="115"/>
    <w:qFormat/>
    <w:uiPriority w:val="0"/>
    <w:rPr>
      <w:rFonts w:ascii="宋体"/>
      <w:sz w:val="18"/>
      <w:szCs w:val="18"/>
    </w:rPr>
  </w:style>
  <w:style w:type="paragraph" w:styleId="11">
    <w:name w:val="annotation text"/>
    <w:basedOn w:val="1"/>
    <w:link w:val="47"/>
    <w:qFormat/>
    <w:uiPriority w:val="99"/>
    <w:pPr>
      <w:jc w:val="left"/>
    </w:pPr>
  </w:style>
  <w:style w:type="paragraph" w:styleId="12">
    <w:name w:val="Salutation"/>
    <w:basedOn w:val="1"/>
    <w:next w:val="1"/>
    <w:qFormat/>
    <w:uiPriority w:val="0"/>
    <w:rPr>
      <w:sz w:val="24"/>
    </w:rPr>
  </w:style>
  <w:style w:type="paragraph" w:styleId="13">
    <w:name w:val="Body Text"/>
    <w:basedOn w:val="1"/>
    <w:link w:val="48"/>
    <w:qFormat/>
    <w:uiPriority w:val="99"/>
    <w:pPr>
      <w:spacing w:after="120"/>
    </w:pPr>
    <w:rPr>
      <w:sz w:val="24"/>
    </w:rPr>
  </w:style>
  <w:style w:type="paragraph" w:styleId="14">
    <w:name w:val="Body Text Indent"/>
    <w:basedOn w:val="1"/>
    <w:next w:val="1"/>
    <w:link w:val="49"/>
    <w:qFormat/>
    <w:uiPriority w:val="99"/>
    <w:pPr>
      <w:spacing w:line="480" w:lineRule="exact"/>
      <w:ind w:firstLine="570"/>
    </w:pPr>
    <w:rPr>
      <w:rFonts w:ascii="宋体" w:hAnsi="宋体"/>
      <w:sz w:val="28"/>
    </w:rPr>
  </w:style>
  <w:style w:type="paragraph" w:styleId="15">
    <w:name w:val="List 2"/>
    <w:basedOn w:val="1"/>
    <w:qFormat/>
    <w:uiPriority w:val="0"/>
    <w:pPr>
      <w:ind w:left="840" w:hanging="420"/>
    </w:pPr>
  </w:style>
  <w:style w:type="paragraph" w:styleId="16">
    <w:name w:val="Block Text"/>
    <w:basedOn w:val="1"/>
    <w:unhideWhenUsed/>
    <w:qFormat/>
    <w:uiPriority w:val="0"/>
    <w:pPr>
      <w:widowControl/>
      <w:ind w:left="567" w:right="454" w:firstLine="498"/>
      <w:jc w:val="left"/>
    </w:pPr>
    <w:rPr>
      <w:rFonts w:ascii="仿宋_GB2312" w:eastAsia="仿宋_GB2312" w:hAnsiTheme="minorHAnsi" w:cstheme="minorBidi"/>
      <w:kern w:val="0"/>
      <w:sz w:val="30"/>
      <w:szCs w:val="20"/>
    </w:rPr>
  </w:style>
  <w:style w:type="paragraph" w:styleId="17">
    <w:name w:val="Plain Text"/>
    <w:basedOn w:val="1"/>
    <w:next w:val="1"/>
    <w:link w:val="50"/>
    <w:qFormat/>
    <w:uiPriority w:val="99"/>
    <w:rPr>
      <w:rFonts w:ascii="宋体" w:hAnsi="Courier New" w:eastAsia="Times New Roman"/>
      <w:sz w:val="30"/>
    </w:rPr>
  </w:style>
  <w:style w:type="paragraph" w:styleId="18">
    <w:name w:val="Date"/>
    <w:basedOn w:val="1"/>
    <w:next w:val="1"/>
    <w:qFormat/>
    <w:uiPriority w:val="99"/>
    <w:pPr>
      <w:ind w:left="2500" w:leftChars="2500"/>
    </w:pPr>
    <w:rPr>
      <w:kern w:val="0"/>
      <w:lang w:val="zh-CN"/>
    </w:rPr>
  </w:style>
  <w:style w:type="paragraph" w:styleId="19">
    <w:name w:val="Body Text Indent 2"/>
    <w:basedOn w:val="1"/>
    <w:link w:val="51"/>
    <w:qFormat/>
    <w:uiPriority w:val="99"/>
    <w:pPr>
      <w:snapToGrid w:val="0"/>
      <w:ind w:firstLine="542" w:firstLineChars="225"/>
    </w:pPr>
    <w:rPr>
      <w:kern w:val="0"/>
      <w:sz w:val="24"/>
    </w:rPr>
  </w:style>
  <w:style w:type="paragraph" w:styleId="20">
    <w:name w:val="Balloon Text"/>
    <w:basedOn w:val="1"/>
    <w:link w:val="52"/>
    <w:qFormat/>
    <w:uiPriority w:val="99"/>
    <w:rPr>
      <w:sz w:val="18"/>
      <w:szCs w:val="18"/>
    </w:rPr>
  </w:style>
  <w:style w:type="paragraph" w:styleId="21">
    <w:name w:val="footer"/>
    <w:basedOn w:val="1"/>
    <w:link w:val="53"/>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2">
    <w:name w:val="header"/>
    <w:basedOn w:val="1"/>
    <w:link w:val="5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unhideWhenUsed/>
    <w:qFormat/>
    <w:uiPriority w:val="39"/>
  </w:style>
  <w:style w:type="paragraph" w:styleId="24">
    <w:name w:val="toc 6"/>
    <w:basedOn w:val="1"/>
    <w:next w:val="1"/>
    <w:semiHidden/>
    <w:qFormat/>
    <w:uiPriority w:val="99"/>
    <w:pPr>
      <w:ind w:left="2100" w:leftChars="1000"/>
    </w:p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qFormat/>
    <w:uiPriority w:val="39"/>
    <w:pPr>
      <w:ind w:left="420" w:leftChars="200"/>
    </w:pPr>
    <w:rPr>
      <w:szCs w:val="20"/>
    </w:rPr>
  </w:style>
  <w:style w:type="paragraph" w:styleId="27">
    <w:name w:val="Body Text 2"/>
    <w:basedOn w:val="1"/>
    <w:qFormat/>
    <w:uiPriority w:val="99"/>
    <w:pPr>
      <w:spacing w:line="360" w:lineRule="auto"/>
    </w:pPr>
    <w:rPr>
      <w:rFonts w:ascii="宋体" w:hAnsi="宋体"/>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30">
    <w:name w:val="annotation subject"/>
    <w:basedOn w:val="11"/>
    <w:next w:val="11"/>
    <w:link w:val="119"/>
    <w:qFormat/>
    <w:uiPriority w:val="0"/>
    <w:rPr>
      <w:b/>
      <w:bCs/>
    </w:rPr>
  </w:style>
  <w:style w:type="paragraph" w:styleId="31">
    <w:name w:val="Body Text First Indent"/>
    <w:basedOn w:val="13"/>
    <w:qFormat/>
    <w:uiPriority w:val="99"/>
    <w:pPr>
      <w:ind w:firstLine="420" w:firstLineChars="100"/>
    </w:pPr>
    <w:rPr>
      <w:rFonts w:ascii="Times New Roman" w:hAnsi="Times New Roman"/>
      <w:sz w:val="21"/>
      <w:szCs w:val="21"/>
    </w:rPr>
  </w:style>
  <w:style w:type="paragraph" w:styleId="32">
    <w:name w:val="Body Text First Indent 2"/>
    <w:basedOn w:val="14"/>
    <w:next w:val="33"/>
    <w:qFormat/>
    <w:uiPriority w:val="0"/>
    <w:pPr>
      <w:ind w:firstLine="420" w:firstLineChars="200"/>
    </w:pPr>
  </w:style>
  <w:style w:type="paragraph" w:customStyle="1" w:styleId="3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5">
    <w:name w:val="Table Grid"/>
    <w:basedOn w:val="3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99"/>
    <w:rPr>
      <w:rFonts w:cs="Times New Roman"/>
    </w:rPr>
  </w:style>
  <w:style w:type="character" w:styleId="38">
    <w:name w:val="Hyperlink"/>
    <w:qFormat/>
    <w:uiPriority w:val="99"/>
    <w:rPr>
      <w:rFonts w:cs="Times New Roman"/>
      <w:color w:val="0000FF"/>
      <w:u w:val="single"/>
    </w:rPr>
  </w:style>
  <w:style w:type="character" w:styleId="39">
    <w:name w:val="annotation reference"/>
    <w:qFormat/>
    <w:uiPriority w:val="0"/>
    <w:rPr>
      <w:sz w:val="21"/>
      <w:szCs w:val="21"/>
    </w:rPr>
  </w:style>
  <w:style w:type="character" w:styleId="40">
    <w:name w:val="HTML Sample"/>
    <w:basedOn w:val="36"/>
    <w:qFormat/>
    <w:uiPriority w:val="0"/>
    <w:rPr>
      <w:rFonts w:ascii="Courier New" w:hAnsi="Courier New"/>
    </w:rPr>
  </w:style>
  <w:style w:type="paragraph" w:customStyle="1" w:styleId="41">
    <w:name w:val="表格文字"/>
    <w:basedOn w:val="17"/>
    <w:next w:val="13"/>
    <w:qFormat/>
    <w:uiPriority w:val="0"/>
    <w:pPr>
      <w:jc w:val="left"/>
    </w:pPr>
    <w:rPr>
      <w:kern w:val="21"/>
      <w:szCs w:val="21"/>
    </w:rPr>
  </w:style>
  <w:style w:type="paragraph" w:customStyle="1" w:styleId="42">
    <w:name w:val="BodyText"/>
    <w:basedOn w:val="1"/>
    <w:next w:val="43"/>
    <w:qFormat/>
    <w:uiPriority w:val="0"/>
    <w:pPr>
      <w:spacing w:line="460" w:lineRule="exact"/>
      <w:textAlignment w:val="baseline"/>
    </w:pPr>
    <w:rPr>
      <w:rFonts w:eastAsia="黑体"/>
      <w:sz w:val="24"/>
    </w:rPr>
  </w:style>
  <w:style w:type="paragraph" w:customStyle="1" w:styleId="43">
    <w:name w:val="BodyText1I"/>
    <w:basedOn w:val="42"/>
    <w:next w:val="1"/>
    <w:qFormat/>
    <w:uiPriority w:val="0"/>
    <w:pPr>
      <w:spacing w:after="120" w:line="240" w:lineRule="auto"/>
      <w:ind w:firstLine="420" w:firstLineChars="100"/>
    </w:pPr>
    <w:rPr>
      <w:rFonts w:eastAsia="宋体"/>
      <w:sz w:val="21"/>
    </w:rPr>
  </w:style>
  <w:style w:type="character" w:customStyle="1" w:styleId="44">
    <w:name w:val="标题 1 字符"/>
    <w:link w:val="3"/>
    <w:qFormat/>
    <w:uiPriority w:val="9"/>
    <w:rPr>
      <w:rFonts w:ascii="Calibri" w:hAnsi="Calibri"/>
      <w:b/>
      <w:bCs/>
      <w:kern w:val="44"/>
      <w:sz w:val="44"/>
      <w:szCs w:val="44"/>
    </w:rPr>
  </w:style>
  <w:style w:type="character" w:customStyle="1" w:styleId="45">
    <w:name w:val="标题 2 字符"/>
    <w:link w:val="2"/>
    <w:semiHidden/>
    <w:qFormat/>
    <w:uiPriority w:val="9"/>
    <w:rPr>
      <w:rFonts w:ascii="Cambria" w:hAnsi="Cambria" w:eastAsia="宋体" w:cs="Times New Roman"/>
      <w:b/>
      <w:bCs/>
      <w:sz w:val="32"/>
      <w:szCs w:val="32"/>
    </w:rPr>
  </w:style>
  <w:style w:type="character" w:customStyle="1" w:styleId="46">
    <w:name w:val="标题 3 字符"/>
    <w:link w:val="4"/>
    <w:semiHidden/>
    <w:qFormat/>
    <w:uiPriority w:val="9"/>
    <w:rPr>
      <w:rFonts w:ascii="Calibri" w:hAnsi="Calibri"/>
      <w:b/>
      <w:bCs/>
      <w:sz w:val="32"/>
      <w:szCs w:val="32"/>
    </w:rPr>
  </w:style>
  <w:style w:type="character" w:customStyle="1" w:styleId="47">
    <w:name w:val="批注文字 字符"/>
    <w:link w:val="11"/>
    <w:semiHidden/>
    <w:qFormat/>
    <w:locked/>
    <w:uiPriority w:val="99"/>
    <w:rPr>
      <w:rFonts w:ascii="Calibri" w:hAnsi="Calibri" w:cs="Times New Roman"/>
      <w:kern w:val="2"/>
      <w:sz w:val="24"/>
      <w:szCs w:val="24"/>
    </w:rPr>
  </w:style>
  <w:style w:type="character" w:customStyle="1" w:styleId="48">
    <w:name w:val="正文文本 字符"/>
    <w:link w:val="13"/>
    <w:semiHidden/>
    <w:qFormat/>
    <w:locked/>
    <w:uiPriority w:val="99"/>
    <w:rPr>
      <w:rFonts w:ascii="Calibri" w:hAnsi="Calibri" w:cs="Times New Roman"/>
      <w:sz w:val="24"/>
      <w:szCs w:val="24"/>
    </w:rPr>
  </w:style>
  <w:style w:type="character" w:customStyle="1" w:styleId="49">
    <w:name w:val="正文文本缩进 字符"/>
    <w:link w:val="14"/>
    <w:semiHidden/>
    <w:qFormat/>
    <w:uiPriority w:val="99"/>
    <w:rPr>
      <w:rFonts w:ascii="Calibri" w:hAnsi="Calibri"/>
      <w:szCs w:val="24"/>
    </w:rPr>
  </w:style>
  <w:style w:type="character" w:customStyle="1" w:styleId="50">
    <w:name w:val="纯文本 字符"/>
    <w:link w:val="17"/>
    <w:semiHidden/>
    <w:qFormat/>
    <w:uiPriority w:val="99"/>
    <w:rPr>
      <w:rFonts w:ascii="宋体" w:hAnsi="Courier New" w:cs="Courier New"/>
      <w:szCs w:val="21"/>
    </w:rPr>
  </w:style>
  <w:style w:type="character" w:customStyle="1" w:styleId="51">
    <w:name w:val="正文文本缩进 2 字符"/>
    <w:link w:val="19"/>
    <w:semiHidden/>
    <w:qFormat/>
    <w:uiPriority w:val="99"/>
    <w:rPr>
      <w:rFonts w:ascii="Calibri" w:hAnsi="Calibri"/>
      <w:szCs w:val="24"/>
    </w:rPr>
  </w:style>
  <w:style w:type="character" w:customStyle="1" w:styleId="52">
    <w:name w:val="批注框文本 字符"/>
    <w:link w:val="20"/>
    <w:qFormat/>
    <w:locked/>
    <w:uiPriority w:val="99"/>
    <w:rPr>
      <w:rFonts w:ascii="Calibri" w:hAnsi="Calibri" w:cs="Times New Roman"/>
      <w:kern w:val="2"/>
      <w:sz w:val="18"/>
      <w:szCs w:val="18"/>
    </w:rPr>
  </w:style>
  <w:style w:type="character" w:customStyle="1" w:styleId="53">
    <w:name w:val="页脚 字符"/>
    <w:link w:val="21"/>
    <w:semiHidden/>
    <w:qFormat/>
    <w:uiPriority w:val="99"/>
    <w:rPr>
      <w:rFonts w:ascii="Calibri" w:hAnsi="Calibri"/>
      <w:sz w:val="18"/>
      <w:szCs w:val="18"/>
    </w:rPr>
  </w:style>
  <w:style w:type="character" w:customStyle="1" w:styleId="54">
    <w:name w:val="页眉 字符"/>
    <w:link w:val="22"/>
    <w:semiHidden/>
    <w:qFormat/>
    <w:uiPriority w:val="99"/>
    <w:rPr>
      <w:rFonts w:ascii="Calibri" w:hAnsi="Calibri"/>
      <w:sz w:val="18"/>
      <w:szCs w:val="18"/>
    </w:rPr>
  </w:style>
  <w:style w:type="character" w:customStyle="1" w:styleId="55">
    <w:name w:val="批注主题 Char"/>
    <w:link w:val="56"/>
    <w:semiHidden/>
    <w:qFormat/>
    <w:locked/>
    <w:uiPriority w:val="99"/>
    <w:rPr>
      <w:rFonts w:ascii="Calibri" w:hAnsi="Calibri" w:cs="Times New Roman"/>
      <w:b/>
      <w:bCs/>
      <w:kern w:val="2"/>
      <w:sz w:val="24"/>
      <w:szCs w:val="24"/>
    </w:rPr>
  </w:style>
  <w:style w:type="paragraph" w:customStyle="1" w:styleId="56">
    <w:name w:val="批注主题1"/>
    <w:basedOn w:val="11"/>
    <w:next w:val="11"/>
    <w:link w:val="55"/>
    <w:qFormat/>
    <w:uiPriority w:val="99"/>
    <w:rPr>
      <w:b/>
      <w:bCs/>
    </w:rPr>
  </w:style>
  <w:style w:type="character" w:customStyle="1" w:styleId="57">
    <w:name w:val="纯文本 Char"/>
    <w:link w:val="58"/>
    <w:semiHidden/>
    <w:qFormat/>
    <w:locked/>
    <w:uiPriority w:val="99"/>
    <w:rPr>
      <w:rFonts w:ascii="宋体" w:hAnsi="Courier New" w:eastAsia="Times New Roman"/>
      <w:kern w:val="2"/>
      <w:sz w:val="24"/>
    </w:rPr>
  </w:style>
  <w:style w:type="paragraph" w:customStyle="1" w:styleId="58">
    <w:name w:val="纯文本1"/>
    <w:basedOn w:val="59"/>
    <w:link w:val="57"/>
    <w:qFormat/>
    <w:uiPriority w:val="99"/>
    <w:pPr>
      <w:spacing w:beforeLines="50" w:afterLines="50" w:line="400" w:lineRule="exact"/>
    </w:pPr>
    <w:rPr>
      <w:rFonts w:ascii="宋体" w:hAnsi="Courier New" w:eastAsia="Times New Roman"/>
      <w:sz w:val="24"/>
      <w:szCs w:val="20"/>
    </w:rPr>
  </w:style>
  <w:style w:type="paragraph" w:customStyle="1" w:styleId="59">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60">
    <w:name w:val="批注框文本 Char"/>
    <w:link w:val="61"/>
    <w:semiHidden/>
    <w:qFormat/>
    <w:locked/>
    <w:uiPriority w:val="99"/>
    <w:rPr>
      <w:rFonts w:ascii="Calibri" w:hAnsi="Calibri" w:cs="Times New Roman"/>
      <w:kern w:val="2"/>
      <w:sz w:val="18"/>
      <w:szCs w:val="18"/>
    </w:rPr>
  </w:style>
  <w:style w:type="paragraph" w:customStyle="1" w:styleId="61">
    <w:name w:val="批注框文本1"/>
    <w:basedOn w:val="1"/>
    <w:link w:val="60"/>
    <w:qFormat/>
    <w:uiPriority w:val="99"/>
    <w:rPr>
      <w:sz w:val="18"/>
      <w:szCs w:val="18"/>
    </w:rPr>
  </w:style>
  <w:style w:type="paragraph" w:customStyle="1" w:styleId="62">
    <w:name w:val="正文文本缩进1"/>
    <w:basedOn w:val="1"/>
    <w:qFormat/>
    <w:uiPriority w:val="99"/>
    <w:pPr>
      <w:spacing w:line="200" w:lineRule="exact"/>
      <w:ind w:firstLine="301"/>
    </w:pPr>
    <w:rPr>
      <w:rFonts w:ascii="宋体" w:hAnsi="Courier New"/>
      <w:spacing w:val="-4"/>
      <w:kern w:val="0"/>
      <w:sz w:val="18"/>
    </w:rPr>
  </w:style>
  <w:style w:type="paragraph" w:customStyle="1" w:styleId="63">
    <w:name w:val="纯文本2"/>
    <w:basedOn w:val="1"/>
    <w:qFormat/>
    <w:uiPriority w:val="99"/>
    <w:rPr>
      <w:rFonts w:ascii="宋体" w:hAnsi="Courier New" w:eastAsia="Times New Roman"/>
      <w:sz w:val="30"/>
    </w:rPr>
  </w:style>
  <w:style w:type="paragraph" w:customStyle="1" w:styleId="64">
    <w:name w:val="普通(网站)1"/>
    <w:basedOn w:val="1"/>
    <w:qFormat/>
    <w:uiPriority w:val="99"/>
    <w:pPr>
      <w:spacing w:beforeAutospacing="1" w:afterAutospacing="1"/>
      <w:jc w:val="left"/>
    </w:pPr>
    <w:rPr>
      <w:kern w:val="0"/>
      <w:sz w:val="24"/>
    </w:rPr>
  </w:style>
  <w:style w:type="paragraph" w:customStyle="1" w:styleId="65">
    <w:name w:val="正文缩进1"/>
    <w:basedOn w:val="1"/>
    <w:qFormat/>
    <w:uiPriority w:val="99"/>
    <w:pPr>
      <w:ind w:firstLine="420" w:firstLineChars="200"/>
    </w:pPr>
  </w:style>
  <w:style w:type="paragraph" w:customStyle="1" w:styleId="66">
    <w:name w:val="正文文本 31"/>
    <w:basedOn w:val="1"/>
    <w:qFormat/>
    <w:uiPriority w:val="99"/>
    <w:pPr>
      <w:spacing w:after="120"/>
    </w:pPr>
    <w:rPr>
      <w:kern w:val="0"/>
      <w:sz w:val="16"/>
      <w:szCs w:val="16"/>
    </w:rPr>
  </w:style>
  <w:style w:type="paragraph" w:customStyle="1" w:styleId="67">
    <w:name w:val="正文文本缩进11"/>
    <w:basedOn w:val="1"/>
    <w:qFormat/>
    <w:uiPriority w:val="99"/>
    <w:pPr>
      <w:spacing w:line="200" w:lineRule="exact"/>
      <w:ind w:firstLine="301"/>
    </w:pPr>
    <w:rPr>
      <w:szCs w:val="20"/>
    </w:rPr>
  </w:style>
  <w:style w:type="paragraph" w:customStyle="1" w:styleId="68">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9">
    <w:name w:val="正文文本缩进 21"/>
    <w:basedOn w:val="1"/>
    <w:qFormat/>
    <w:uiPriority w:val="99"/>
    <w:pPr>
      <w:snapToGrid w:val="0"/>
      <w:ind w:firstLine="542" w:firstLineChars="225"/>
    </w:pPr>
    <w:rPr>
      <w:kern w:val="0"/>
      <w:sz w:val="24"/>
    </w:rPr>
  </w:style>
  <w:style w:type="paragraph" w:customStyle="1" w:styleId="70">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71">
    <w:name w:val="普通(网站)11"/>
    <w:basedOn w:val="1"/>
    <w:qFormat/>
    <w:uiPriority w:val="99"/>
    <w:pPr>
      <w:widowControl/>
      <w:spacing w:beforeAutospacing="1" w:afterAutospacing="1"/>
      <w:jc w:val="left"/>
    </w:pPr>
    <w:rPr>
      <w:rFonts w:ascii="宋体" w:hAnsi="宋体"/>
      <w:kern w:val="0"/>
      <w:sz w:val="24"/>
    </w:rPr>
  </w:style>
  <w:style w:type="paragraph" w:customStyle="1" w:styleId="72">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列表 21"/>
    <w:basedOn w:val="1"/>
    <w:qFormat/>
    <w:uiPriority w:val="99"/>
    <w:pPr>
      <w:ind w:left="200" w:leftChars="200" w:hanging="200" w:hangingChars="200"/>
    </w:pPr>
    <w:rPr>
      <w:sz w:val="28"/>
      <w:szCs w:val="20"/>
    </w:rPr>
  </w:style>
  <w:style w:type="paragraph" w:customStyle="1" w:styleId="75">
    <w:name w:val="默认段落字体 Para Char Char Char Char Char Char Char Char Char1 Char Char Char Char"/>
    <w:basedOn w:val="1"/>
    <w:qFormat/>
    <w:uiPriority w:val="99"/>
    <w:rPr>
      <w:rFonts w:ascii="Tahoma" w:hAnsi="Tahoma"/>
      <w:sz w:val="24"/>
      <w:szCs w:val="20"/>
    </w:rPr>
  </w:style>
  <w:style w:type="paragraph" w:customStyle="1" w:styleId="76">
    <w:name w:val="纯文本21"/>
    <w:basedOn w:val="1"/>
    <w:qFormat/>
    <w:uiPriority w:val="99"/>
    <w:pPr>
      <w:spacing w:beforeLines="50" w:afterLines="50" w:line="400" w:lineRule="exact"/>
    </w:pPr>
    <w:rPr>
      <w:rFonts w:ascii="宋体" w:hAnsi="Courier New"/>
      <w:szCs w:val="21"/>
    </w:rPr>
  </w:style>
  <w:style w:type="paragraph" w:customStyle="1" w:styleId="77">
    <w:name w:val="彩色列表 - 强调文字颜色 11"/>
    <w:basedOn w:val="1"/>
    <w:qFormat/>
    <w:uiPriority w:val="99"/>
    <w:pPr>
      <w:ind w:firstLine="420" w:firstLineChars="200"/>
    </w:pPr>
  </w:style>
  <w:style w:type="paragraph" w:customStyle="1" w:styleId="78">
    <w:name w:val="修订1"/>
    <w:qFormat/>
    <w:uiPriority w:val="99"/>
    <w:rPr>
      <w:rFonts w:ascii="Calibri" w:hAnsi="Calibri" w:eastAsia="宋体" w:cs="Times New Roman"/>
      <w:kern w:val="2"/>
      <w:sz w:val="21"/>
      <w:szCs w:val="24"/>
      <w:lang w:val="en-US" w:eastAsia="zh-CN" w:bidi="ar-SA"/>
    </w:rPr>
  </w:style>
  <w:style w:type="paragraph" w:customStyle="1" w:styleId="79">
    <w:name w:val="列出段落1"/>
    <w:basedOn w:val="1"/>
    <w:qFormat/>
    <w:uiPriority w:val="99"/>
    <w:pPr>
      <w:ind w:firstLine="420" w:firstLineChars="200"/>
    </w:pPr>
  </w:style>
  <w:style w:type="paragraph" w:customStyle="1" w:styleId="80">
    <w:name w:val="纯文本3"/>
    <w:basedOn w:val="1"/>
    <w:qFormat/>
    <w:uiPriority w:val="99"/>
    <w:pPr>
      <w:adjustRightInd w:val="0"/>
      <w:textAlignment w:val="baseline"/>
    </w:pPr>
    <w:rPr>
      <w:rFonts w:ascii="宋体" w:hAnsi="Courier New" w:eastAsia="楷体_GB2312"/>
      <w:sz w:val="26"/>
      <w:szCs w:val="20"/>
    </w:rPr>
  </w:style>
  <w:style w:type="paragraph" w:customStyle="1" w:styleId="81">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82">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3">
    <w:name w:val="纯文本4"/>
    <w:basedOn w:val="1"/>
    <w:qFormat/>
    <w:uiPriority w:val="99"/>
    <w:pPr>
      <w:adjustRightInd w:val="0"/>
      <w:textAlignment w:val="baseline"/>
    </w:pPr>
    <w:rPr>
      <w:rFonts w:ascii="宋体" w:hAnsi="Courier New" w:eastAsia="楷体_GB2312"/>
      <w:sz w:val="26"/>
      <w:szCs w:val="20"/>
    </w:rPr>
  </w:style>
  <w:style w:type="paragraph" w:customStyle="1" w:styleId="84">
    <w:name w:val="Table Paragraph"/>
    <w:basedOn w:val="1"/>
    <w:qFormat/>
    <w:uiPriority w:val="99"/>
    <w:pPr>
      <w:jc w:val="left"/>
    </w:pPr>
    <w:rPr>
      <w:kern w:val="0"/>
      <w:sz w:val="22"/>
      <w:szCs w:val="22"/>
      <w:lang w:eastAsia="en-US"/>
    </w:rPr>
  </w:style>
  <w:style w:type="character" w:customStyle="1" w:styleId="85">
    <w:name w:val="批注引用1"/>
    <w:qFormat/>
    <w:uiPriority w:val="99"/>
    <w:rPr>
      <w:rFonts w:cs="Times New Roman"/>
      <w:sz w:val="21"/>
      <w:szCs w:val="21"/>
    </w:rPr>
  </w:style>
  <w:style w:type="character" w:customStyle="1" w:styleId="86">
    <w:name w:val="标题 2 Char Char"/>
    <w:qFormat/>
    <w:uiPriority w:val="99"/>
    <w:rPr>
      <w:rFonts w:eastAsia="宋体"/>
      <w:kern w:val="2"/>
      <w:sz w:val="28"/>
      <w:lang w:val="en-US" w:eastAsia="zh-CN"/>
    </w:rPr>
  </w:style>
  <w:style w:type="paragraph" w:customStyle="1" w:styleId="87">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8">
    <w:name w:val="列表段落1"/>
    <w:basedOn w:val="1"/>
    <w:qFormat/>
    <w:uiPriority w:val="99"/>
    <w:pPr>
      <w:ind w:firstLine="420" w:firstLineChars="200"/>
    </w:pPr>
  </w:style>
  <w:style w:type="paragraph" w:customStyle="1" w:styleId="89">
    <w:name w:val="纯文本5"/>
    <w:basedOn w:val="1"/>
    <w:qFormat/>
    <w:uiPriority w:val="99"/>
    <w:rPr>
      <w:rFonts w:ascii="宋体" w:hAnsi="Courier New" w:eastAsia="Times New Roman"/>
      <w:sz w:val="30"/>
    </w:rPr>
  </w:style>
  <w:style w:type="paragraph" w:customStyle="1" w:styleId="90">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91">
    <w:name w:val="正文文本缩进2"/>
    <w:basedOn w:val="1"/>
    <w:qFormat/>
    <w:uiPriority w:val="99"/>
    <w:pPr>
      <w:spacing w:line="200" w:lineRule="exact"/>
      <w:ind w:firstLine="301"/>
    </w:pPr>
    <w:rPr>
      <w:rFonts w:ascii="宋体" w:hAnsi="Courier New"/>
      <w:spacing w:val="-4"/>
      <w:kern w:val="0"/>
      <w:sz w:val="18"/>
    </w:rPr>
  </w:style>
  <w:style w:type="paragraph" w:customStyle="1" w:styleId="92">
    <w:name w:val="正文文本 32"/>
    <w:basedOn w:val="1"/>
    <w:qFormat/>
    <w:uiPriority w:val="99"/>
    <w:pPr>
      <w:spacing w:after="120"/>
    </w:pPr>
    <w:rPr>
      <w:kern w:val="0"/>
      <w:sz w:val="16"/>
      <w:szCs w:val="16"/>
    </w:rPr>
  </w:style>
  <w:style w:type="paragraph" w:customStyle="1" w:styleId="93">
    <w:name w:val="Body Text Indent1"/>
    <w:basedOn w:val="1"/>
    <w:qFormat/>
    <w:uiPriority w:val="99"/>
    <w:pPr>
      <w:spacing w:line="200" w:lineRule="exact"/>
      <w:ind w:firstLine="301"/>
    </w:pPr>
    <w:rPr>
      <w:rFonts w:ascii="宋体" w:hAnsi="Courier New"/>
      <w:spacing w:val="-4"/>
      <w:kern w:val="0"/>
      <w:sz w:val="18"/>
    </w:rPr>
  </w:style>
  <w:style w:type="paragraph" w:customStyle="1" w:styleId="94">
    <w:name w:val="List Paragraph1"/>
    <w:basedOn w:val="1"/>
    <w:qFormat/>
    <w:uiPriority w:val="99"/>
    <w:pPr>
      <w:ind w:firstLine="420" w:firstLineChars="200"/>
    </w:pPr>
  </w:style>
  <w:style w:type="paragraph" w:customStyle="1" w:styleId="95">
    <w:name w:val="GG标题2"/>
    <w:basedOn w:val="2"/>
    <w:next w:val="96"/>
    <w:qFormat/>
    <w:uiPriority w:val="0"/>
    <w:pPr>
      <w:numPr>
        <w:ilvl w:val="0"/>
        <w:numId w:val="3"/>
      </w:numPr>
      <w:spacing w:line="312" w:lineRule="auto"/>
    </w:pPr>
    <w:rPr>
      <w:rFonts w:ascii="Times New Roman" w:hAnsi="Times New Roman"/>
      <w:sz w:val="32"/>
    </w:rPr>
  </w:style>
  <w:style w:type="paragraph" w:customStyle="1" w:styleId="96">
    <w:name w:val="GG正文2"/>
    <w:basedOn w:val="1"/>
    <w:qFormat/>
    <w:uiPriority w:val="0"/>
    <w:pPr>
      <w:ind w:firstLine="200"/>
    </w:pPr>
    <w:rPr>
      <w:rFonts w:ascii="Times New Roman" w:hAnsi="Times New Roman"/>
      <w:kern w:val="21"/>
      <w:szCs w:val="22"/>
    </w:rPr>
  </w:style>
  <w:style w:type="paragraph" w:customStyle="1" w:styleId="97">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8">
    <w:name w:val="列出段落2"/>
    <w:basedOn w:val="1"/>
    <w:qFormat/>
    <w:uiPriority w:val="1"/>
    <w:pPr>
      <w:ind w:firstLine="420" w:firstLineChars="200"/>
    </w:pPr>
  </w:style>
  <w:style w:type="paragraph" w:customStyle="1" w:styleId="99">
    <w:name w:val="GG标题1"/>
    <w:basedOn w:val="3"/>
    <w:next w:val="96"/>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100">
    <w:name w:val="GG标题3"/>
    <w:basedOn w:val="4"/>
    <w:next w:val="96"/>
    <w:qFormat/>
    <w:uiPriority w:val="0"/>
    <w:pPr>
      <w:spacing w:line="312" w:lineRule="auto"/>
      <w:ind w:left="-1275" w:hanging="1135"/>
    </w:pPr>
    <w:rPr>
      <w:rFonts w:ascii="Times New Roman" w:hAnsi="Times New Roman"/>
      <w:bCs w:val="0"/>
      <w:kern w:val="2"/>
      <w:sz w:val="30"/>
    </w:rPr>
  </w:style>
  <w:style w:type="paragraph" w:customStyle="1" w:styleId="101">
    <w:name w:val="GG标题4"/>
    <w:basedOn w:val="5"/>
    <w:next w:val="96"/>
    <w:qFormat/>
    <w:uiPriority w:val="0"/>
    <w:pPr>
      <w:spacing w:before="0" w:after="0" w:line="312" w:lineRule="auto"/>
    </w:pPr>
    <w:rPr>
      <w:rFonts w:ascii="Times New Roman" w:hAnsi="Times New Roman"/>
    </w:rPr>
  </w:style>
  <w:style w:type="paragraph" w:customStyle="1" w:styleId="102">
    <w:name w:val="GG标题5"/>
    <w:basedOn w:val="6"/>
    <w:next w:val="96"/>
    <w:qFormat/>
    <w:uiPriority w:val="0"/>
    <w:pPr>
      <w:spacing w:before="0" w:after="0" w:line="312" w:lineRule="auto"/>
    </w:pPr>
    <w:rPr>
      <w:rFonts w:ascii="Times New Roman" w:hAnsi="Times New Roman"/>
      <w:i/>
      <w:sz w:val="24"/>
      <w:lang w:bidi="en-US"/>
    </w:rPr>
  </w:style>
  <w:style w:type="paragraph" w:customStyle="1" w:styleId="103">
    <w:name w:val="GG标题6"/>
    <w:basedOn w:val="7"/>
    <w:next w:val="96"/>
    <w:qFormat/>
    <w:uiPriority w:val="0"/>
    <w:pPr>
      <w:spacing w:before="0" w:after="0" w:line="312" w:lineRule="auto"/>
    </w:pPr>
    <w:rPr>
      <w:rFonts w:ascii="Times New Roman" w:hAnsi="Times New Roman"/>
      <w:sz w:val="21"/>
    </w:rPr>
  </w:style>
  <w:style w:type="character" w:customStyle="1" w:styleId="104">
    <w:name w:val="标题 4 字符"/>
    <w:link w:val="5"/>
    <w:semiHidden/>
    <w:qFormat/>
    <w:uiPriority w:val="9"/>
    <w:rPr>
      <w:rFonts w:ascii="Cambria" w:hAnsi="Cambria" w:eastAsia="宋体" w:cs="Times New Roman"/>
      <w:b/>
      <w:bCs/>
      <w:kern w:val="2"/>
      <w:sz w:val="28"/>
      <w:szCs w:val="28"/>
    </w:rPr>
  </w:style>
  <w:style w:type="character" w:customStyle="1" w:styleId="105">
    <w:name w:val="标题 5 字符"/>
    <w:link w:val="6"/>
    <w:semiHidden/>
    <w:qFormat/>
    <w:uiPriority w:val="9"/>
    <w:rPr>
      <w:rFonts w:ascii="Calibri" w:hAnsi="Calibri"/>
      <w:b/>
      <w:bCs/>
      <w:kern w:val="2"/>
      <w:sz w:val="28"/>
      <w:szCs w:val="28"/>
    </w:rPr>
  </w:style>
  <w:style w:type="character" w:customStyle="1" w:styleId="106">
    <w:name w:val="标题 6 字符"/>
    <w:link w:val="7"/>
    <w:semiHidden/>
    <w:qFormat/>
    <w:uiPriority w:val="9"/>
    <w:rPr>
      <w:rFonts w:ascii="Cambria" w:hAnsi="Cambria" w:eastAsia="宋体" w:cs="Times New Roman"/>
      <w:b/>
      <w:bCs/>
      <w:kern w:val="2"/>
      <w:sz w:val="24"/>
      <w:szCs w:val="24"/>
    </w:rPr>
  </w:style>
  <w:style w:type="paragraph" w:customStyle="1" w:styleId="107">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8">
    <w:name w:val="[Normal]"/>
    <w:qFormat/>
    <w:uiPriority w:val="0"/>
    <w:rPr>
      <w:rFonts w:ascii="宋体" w:hAnsi="宋体" w:eastAsia="宋体" w:cs="Times New Roman"/>
      <w:sz w:val="24"/>
      <w:szCs w:val="22"/>
      <w:lang w:val="zh-CN" w:eastAsia="zh-CN" w:bidi="ar-SA"/>
    </w:rPr>
  </w:style>
  <w:style w:type="paragraph" w:customStyle="1" w:styleId="109">
    <w:name w:val="正文首行缩进 21"/>
    <w:basedOn w:val="62"/>
    <w:qFormat/>
    <w:uiPriority w:val="0"/>
    <w:pPr>
      <w:ind w:firstLine="420"/>
    </w:pPr>
  </w:style>
  <w:style w:type="paragraph" w:customStyle="1" w:styleId="110">
    <w:name w:val="正文（首行缩进2字符）"/>
    <w:basedOn w:val="1"/>
    <w:qFormat/>
    <w:uiPriority w:val="0"/>
    <w:pPr>
      <w:spacing w:line="360" w:lineRule="auto"/>
      <w:ind w:firstLine="420" w:firstLineChars="200"/>
    </w:pPr>
    <w:rPr>
      <w:szCs w:val="21"/>
    </w:rPr>
  </w:style>
  <w:style w:type="paragraph" w:customStyle="1" w:styleId="111">
    <w:name w:val="列出段落3"/>
    <w:basedOn w:val="1"/>
    <w:qFormat/>
    <w:uiPriority w:val="34"/>
    <w:pPr>
      <w:ind w:firstLine="420" w:firstLineChars="200"/>
    </w:pPr>
  </w:style>
  <w:style w:type="character" w:customStyle="1" w:styleId="112">
    <w:name w:val="NormalCharacter"/>
    <w:qFormat/>
    <w:uiPriority w:val="0"/>
    <w:rPr>
      <w:rFonts w:ascii="Calibri" w:hAnsi="Calibri" w:eastAsia="宋体" w:cs="Times New Roman"/>
      <w:kern w:val="2"/>
      <w:sz w:val="21"/>
      <w:szCs w:val="24"/>
      <w:lang w:val="en-US" w:eastAsia="zh-CN" w:bidi="ar-SA"/>
    </w:rPr>
  </w:style>
  <w:style w:type="paragraph" w:customStyle="1" w:styleId="113">
    <w:name w:val="UserStyle_94"/>
    <w:basedOn w:val="1"/>
    <w:qFormat/>
    <w:uiPriority w:val="0"/>
    <w:pPr>
      <w:textAlignment w:val="baseline"/>
    </w:pPr>
    <w:rPr>
      <w:rFonts w:ascii="Tahoma" w:hAnsi="Tahoma"/>
      <w:sz w:val="24"/>
    </w:rPr>
  </w:style>
  <w:style w:type="character" w:customStyle="1" w:styleId="114">
    <w:name w:val="htd0"/>
    <w:qFormat/>
    <w:uiPriority w:val="0"/>
  </w:style>
  <w:style w:type="character" w:customStyle="1" w:styleId="115">
    <w:name w:val="文档结构图 字符"/>
    <w:basedOn w:val="36"/>
    <w:link w:val="10"/>
    <w:qFormat/>
    <w:uiPriority w:val="0"/>
    <w:rPr>
      <w:rFonts w:ascii="宋体" w:hAnsi="Calibri"/>
      <w:kern w:val="2"/>
      <w:sz w:val="18"/>
      <w:szCs w:val="18"/>
    </w:rPr>
  </w:style>
  <w:style w:type="paragraph" w:customStyle="1" w:styleId="116">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1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文档正文"/>
    <w:basedOn w:val="1"/>
    <w:qFormat/>
    <w:uiPriority w:val="0"/>
    <w:rPr>
      <w:rFonts w:ascii="宋体" w:hAnsi="宋体" w:cs="Arial"/>
      <w:bCs/>
    </w:rPr>
  </w:style>
  <w:style w:type="character" w:customStyle="1" w:styleId="119">
    <w:name w:val="批注主题 字符"/>
    <w:basedOn w:val="47"/>
    <w:link w:val="30"/>
    <w:qFormat/>
    <w:uiPriority w:val="0"/>
    <w:rPr>
      <w:rFonts w:ascii="Calibri" w:hAnsi="Calibri" w:cs="Times New Roman"/>
      <w:b/>
      <w:bCs/>
      <w:kern w:val="2"/>
      <w:sz w:val="21"/>
      <w:szCs w:val="24"/>
    </w:rPr>
  </w:style>
  <w:style w:type="paragraph" w:customStyle="1" w:styleId="120">
    <w:name w:val="0正文"/>
    <w:basedOn w:val="1"/>
    <w:qFormat/>
    <w:uiPriority w:val="0"/>
    <w:pPr>
      <w:spacing w:line="560" w:lineRule="exact"/>
      <w:ind w:firstLine="200" w:firstLineChars="200"/>
    </w:pPr>
    <w:rPr>
      <w:rFonts w:ascii="Tahoma" w:hAnsi="Tahoma"/>
      <w:szCs w:val="22"/>
    </w:rPr>
  </w:style>
  <w:style w:type="paragraph" w:customStyle="1" w:styleId="121">
    <w:name w:val="章正文"/>
    <w:basedOn w:val="1"/>
    <w:qFormat/>
    <w:uiPriority w:val="0"/>
    <w:pPr>
      <w:spacing w:beforeLines="50" w:after="120" w:line="300" w:lineRule="auto"/>
      <w:ind w:firstLine="480"/>
    </w:pPr>
    <w:rPr>
      <w:rFonts w:ascii="Helvetica" w:hAnsi="Helvetica"/>
      <w:kern w:val="0"/>
    </w:rPr>
  </w:style>
  <w:style w:type="paragraph" w:customStyle="1" w:styleId="122">
    <w:name w:val="BZ_正文"/>
    <w:basedOn w:val="1"/>
    <w:qFormat/>
    <w:uiPriority w:val="0"/>
    <w:pPr>
      <w:spacing w:line="360" w:lineRule="auto"/>
    </w:pPr>
  </w:style>
  <w:style w:type="paragraph" w:customStyle="1" w:styleId="123">
    <w:name w:val="List Paragraph"/>
    <w:basedOn w:val="1"/>
    <w:qFormat/>
    <w:uiPriority w:val="0"/>
    <w:pPr>
      <w:ind w:left="720"/>
      <w:contextualSpacing/>
    </w:pPr>
  </w:style>
  <w:style w:type="paragraph" w:customStyle="1" w:styleId="124">
    <w:name w:val="段"/>
    <w:qFormat/>
    <w:uiPriority w:val="0"/>
    <w:pPr>
      <w:autoSpaceDE w:val="0"/>
      <w:autoSpaceDN w:val="0"/>
      <w:spacing w:after="200" w:line="276" w:lineRule="auto"/>
    </w:pPr>
    <w:rPr>
      <w:rFonts w:ascii="宋体" w:hAnsi="Calibri" w:eastAsia="宋体" w:cs="Times New Roman"/>
      <w:b/>
      <w:bCs/>
      <w:sz w:val="21"/>
      <w:szCs w:val="24"/>
      <w:lang w:val="en-US" w:eastAsia="en-US" w:bidi="en-US"/>
    </w:rPr>
  </w:style>
  <w:style w:type="paragraph" w:customStyle="1" w:styleId="125">
    <w:name w:val="表格内容"/>
    <w:basedOn w:val="1"/>
    <w:qFormat/>
    <w:uiPriority w:val="0"/>
    <w:pPr>
      <w:jc w:val="center"/>
    </w:pPr>
    <w:rPr>
      <w:rFonts w:ascii="Times New Roman" w:hAnsi="Times New Roman"/>
    </w:rPr>
  </w:style>
  <w:style w:type="paragraph" w:customStyle="1" w:styleId="126">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70</Pages>
  <Words>27184</Words>
  <Characters>29570</Characters>
  <Lines>1</Lines>
  <Paragraphs>1</Paragraphs>
  <TotalTime>2</TotalTime>
  <ScaleCrop>false</ScaleCrop>
  <LinksUpToDate>false</LinksUpToDate>
  <CharactersWithSpaces>30387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2023-06-06T18:26:00Z</dcterms:created>
  <dc:creator>胖丁</dc:creator>
  <cp:lastModifiedBy>刘妮</cp:lastModifiedBy>
  <cp:lastPrinted>2025-04-21T00:48:00Z</cp:lastPrinted>
  <dcterms:modified xsi:type="dcterms:W3CDTF">2025-06-11T01:06:47Z</dcterms:modified>
  <dc:title>xbany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648D8095DDBA4271B6AA41B5EFABE6A7</vt:lpwstr>
  </property>
  <property fmtid="{D5CDD505-2E9C-101B-9397-08002B2CF9AE}" pid="4" name="KSOTemplateDocerSaveRecord">
    <vt:lpwstr>eyJoZGlkIjoiODhmMTgyNDE5NDNkM2U0MmEyZjY0NzUxODAzODM0MTIiLCJ1c2VySWQiOiI1MTE2MjIwOTkifQ==</vt:lpwstr>
  </property>
</Properties>
</file>