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92" w:rsidRDefault="00C33038">
      <w:pPr>
        <w:autoSpaceDE w:val="0"/>
        <w:autoSpaceDN w:val="0"/>
        <w:adjustRightInd w:val="0"/>
        <w:spacing w:line="360" w:lineRule="auto"/>
        <w:jc w:val="center"/>
        <w:outlineLvl w:val="0"/>
        <w:rPr>
          <w:b/>
          <w:color w:val="000000"/>
          <w:sz w:val="32"/>
          <w:szCs w:val="32"/>
        </w:rPr>
      </w:pPr>
      <w:r>
        <w:rPr>
          <w:rFonts w:hint="eastAsia"/>
          <w:b/>
          <w:color w:val="000000"/>
          <w:sz w:val="32"/>
          <w:szCs w:val="32"/>
        </w:rPr>
        <w:t>采购需求</w:t>
      </w:r>
    </w:p>
    <w:p w:rsidR="00A70392" w:rsidRDefault="00C33038">
      <w:pPr>
        <w:tabs>
          <w:tab w:val="left" w:pos="8280"/>
        </w:tabs>
        <w:autoSpaceDE w:val="0"/>
        <w:autoSpaceDN w:val="0"/>
        <w:adjustRightInd w:val="0"/>
        <w:spacing w:line="360" w:lineRule="auto"/>
        <w:ind w:right="25" w:firstLineChars="200" w:firstLine="422"/>
        <w:rPr>
          <w:rFonts w:ascii="宋体" w:hAnsi="宋体" w:cs="宋体"/>
          <w:b/>
          <w:sz w:val="21"/>
          <w:szCs w:val="21"/>
        </w:rPr>
      </w:pPr>
      <w:r>
        <w:rPr>
          <w:rFonts w:ascii="宋体" w:hAnsi="宋体" w:cs="宋体" w:hint="eastAsia"/>
          <w:b/>
          <w:sz w:val="21"/>
          <w:szCs w:val="21"/>
        </w:rPr>
        <w:t>▲重要提示：实施过程中除非采购方书面调整服务范围外，合同价按成交价不作调整，供应商自行考虑并承担风险费用。总报价必须包括项目实施所需的一切人员工资、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w:t>
      </w:r>
    </w:p>
    <w:p w:rsidR="00A70392" w:rsidRDefault="00C33038">
      <w:pPr>
        <w:tabs>
          <w:tab w:val="left" w:pos="8280"/>
        </w:tabs>
        <w:autoSpaceDE w:val="0"/>
        <w:autoSpaceDN w:val="0"/>
        <w:adjustRightInd w:val="0"/>
        <w:spacing w:line="360" w:lineRule="auto"/>
        <w:ind w:right="25"/>
        <w:rPr>
          <w:rFonts w:ascii="宋体" w:hAnsi="宋体" w:cs="宋体"/>
          <w:sz w:val="21"/>
          <w:szCs w:val="21"/>
        </w:rPr>
      </w:pPr>
      <w:r>
        <w:rPr>
          <w:rFonts w:ascii="宋体" w:hAnsi="宋体" w:cs="宋体" w:hint="eastAsia"/>
          <w:b/>
          <w:sz w:val="21"/>
          <w:szCs w:val="21"/>
        </w:rPr>
        <w:t>一、招标项目一览表</w:t>
      </w:r>
    </w:p>
    <w:p w:rsidR="00A70392" w:rsidRDefault="00C33038">
      <w:pPr>
        <w:snapToGrid w:val="0"/>
        <w:spacing w:line="312" w:lineRule="auto"/>
        <w:ind w:firstLineChars="200" w:firstLine="420"/>
        <w:rPr>
          <w:rFonts w:ascii="宋体" w:hAnsi="宋体" w:cs="宋体"/>
          <w:sz w:val="21"/>
          <w:szCs w:val="21"/>
        </w:rPr>
      </w:pPr>
      <w:r>
        <w:rPr>
          <w:rFonts w:ascii="宋体" w:hAnsi="宋体" w:cs="宋体" w:hint="eastAsia"/>
          <w:sz w:val="21"/>
          <w:szCs w:val="21"/>
        </w:rPr>
        <w:t>本次招标共</w:t>
      </w:r>
      <w:r>
        <w:rPr>
          <w:rFonts w:ascii="宋体" w:hAnsi="宋体" w:cs="宋体" w:hint="eastAsia"/>
          <w:sz w:val="21"/>
          <w:szCs w:val="21"/>
          <w:u w:val="single"/>
        </w:rPr>
        <w:t xml:space="preserve"> 1 </w:t>
      </w:r>
      <w:r>
        <w:rPr>
          <w:rFonts w:ascii="宋体" w:hAnsi="宋体" w:cs="宋体" w:hint="eastAsia"/>
          <w:sz w:val="21"/>
          <w:szCs w:val="21"/>
        </w:rPr>
        <w:t>个标项，具体内容如下表：</w:t>
      </w:r>
    </w:p>
    <w:tbl>
      <w:tblPr>
        <w:tblpPr w:leftFromText="180" w:rightFromText="180" w:vertAnchor="text" w:horzAnchor="margin" w:tblpXSpec="center" w:tblpY="68"/>
        <w:tblW w:w="95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232"/>
        <w:gridCol w:w="639"/>
        <w:gridCol w:w="595"/>
        <w:gridCol w:w="889"/>
        <w:gridCol w:w="1140"/>
        <w:gridCol w:w="1128"/>
        <w:gridCol w:w="914"/>
        <w:gridCol w:w="2368"/>
      </w:tblGrid>
      <w:tr w:rsidR="00A70392">
        <w:trPr>
          <w:trHeight w:val="597"/>
        </w:trPr>
        <w:tc>
          <w:tcPr>
            <w:tcW w:w="691"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标项</w:t>
            </w:r>
          </w:p>
        </w:tc>
        <w:tc>
          <w:tcPr>
            <w:tcW w:w="1232"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项目名称</w:t>
            </w:r>
          </w:p>
        </w:tc>
        <w:tc>
          <w:tcPr>
            <w:tcW w:w="639"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数量</w:t>
            </w:r>
          </w:p>
        </w:tc>
        <w:tc>
          <w:tcPr>
            <w:tcW w:w="595"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单位</w:t>
            </w:r>
          </w:p>
        </w:tc>
        <w:tc>
          <w:tcPr>
            <w:tcW w:w="202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预算内容及金额</w:t>
            </w:r>
          </w:p>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sz w:val="21"/>
                <w:szCs w:val="21"/>
              </w:rPr>
              <w:t>（万元）</w:t>
            </w:r>
          </w:p>
        </w:tc>
        <w:tc>
          <w:tcPr>
            <w:tcW w:w="112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Calibri"/>
                <w:b/>
                <w:kern w:val="0"/>
                <w:sz w:val="21"/>
                <w:szCs w:val="21"/>
              </w:rPr>
            </w:pPr>
            <w:r>
              <w:rPr>
                <w:rFonts w:ascii="宋体" w:hAnsi="宋体" w:cs="宋体" w:hint="eastAsia"/>
                <w:b/>
                <w:sz w:val="21"/>
                <w:szCs w:val="21"/>
              </w:rPr>
              <w:t>最高限价（万元）</w:t>
            </w:r>
          </w:p>
        </w:tc>
        <w:tc>
          <w:tcPr>
            <w:tcW w:w="914"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Calibri"/>
                <w:b/>
                <w:kern w:val="0"/>
                <w:sz w:val="21"/>
                <w:szCs w:val="21"/>
              </w:rPr>
            </w:pPr>
            <w:r>
              <w:rPr>
                <w:rFonts w:ascii="宋体" w:hAnsi="宋体" w:cs="宋体"/>
                <w:b/>
                <w:sz w:val="21"/>
                <w:szCs w:val="21"/>
              </w:rPr>
              <w:t>标的物行业</w:t>
            </w:r>
          </w:p>
        </w:tc>
        <w:tc>
          <w:tcPr>
            <w:tcW w:w="236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b/>
                <w:sz w:val="21"/>
                <w:szCs w:val="21"/>
              </w:rPr>
            </w:pPr>
            <w:r>
              <w:rPr>
                <w:rFonts w:ascii="宋体" w:hAnsi="Calibri"/>
                <w:b/>
                <w:kern w:val="0"/>
                <w:sz w:val="21"/>
                <w:szCs w:val="21"/>
              </w:rPr>
              <w:t>备注</w:t>
            </w:r>
          </w:p>
        </w:tc>
      </w:tr>
      <w:tr w:rsidR="00A70392">
        <w:trPr>
          <w:trHeight w:val="2225"/>
        </w:trPr>
        <w:tc>
          <w:tcPr>
            <w:tcW w:w="69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1</w:t>
            </w:r>
          </w:p>
        </w:tc>
        <w:tc>
          <w:tcPr>
            <w:tcW w:w="1232"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4A49DE">
            <w:pPr>
              <w:tabs>
                <w:tab w:val="left" w:pos="8280"/>
              </w:tabs>
              <w:autoSpaceDE w:val="0"/>
              <w:autoSpaceDN w:val="0"/>
              <w:adjustRightInd w:val="0"/>
              <w:snapToGrid w:val="0"/>
              <w:jc w:val="center"/>
              <w:rPr>
                <w:rFonts w:ascii="宋体" w:hAnsi="宋体" w:cs="宋体"/>
                <w:sz w:val="21"/>
                <w:szCs w:val="21"/>
              </w:rPr>
            </w:pPr>
            <w:bookmarkStart w:id="0" w:name="OLE_LINK1"/>
            <w:bookmarkStart w:id="1" w:name="OLE_LINK2"/>
            <w:r>
              <w:rPr>
                <w:rFonts w:ascii="宋体" w:hAnsi="宋体" w:cs="宋体" w:hint="eastAsia"/>
                <w:sz w:val="21"/>
                <w:szCs w:val="21"/>
              </w:rPr>
              <w:t>2025</w:t>
            </w:r>
            <w:r w:rsidR="00C33038">
              <w:rPr>
                <w:rFonts w:ascii="宋体" w:hAnsi="宋体" w:cs="宋体" w:hint="eastAsia"/>
                <w:sz w:val="21"/>
                <w:szCs w:val="21"/>
              </w:rPr>
              <w:t>年仙居县福应街道社会事务管理服务项目</w:t>
            </w:r>
            <w:bookmarkEnd w:id="0"/>
            <w:bookmarkEnd w:id="1"/>
          </w:p>
        </w:tc>
        <w:tc>
          <w:tcPr>
            <w:tcW w:w="639"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1</w:t>
            </w:r>
          </w:p>
        </w:tc>
        <w:tc>
          <w:tcPr>
            <w:tcW w:w="59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sz w:val="21"/>
                <w:szCs w:val="21"/>
              </w:rPr>
            </w:pPr>
            <w:r>
              <w:rPr>
                <w:rFonts w:ascii="宋体" w:hAnsi="Calibri"/>
                <w:sz w:val="21"/>
                <w:szCs w:val="21"/>
              </w:rPr>
              <w:t>年</w:t>
            </w:r>
          </w:p>
        </w:tc>
        <w:tc>
          <w:tcPr>
            <w:tcW w:w="889"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sz w:val="21"/>
                <w:szCs w:val="21"/>
              </w:rPr>
            </w:pPr>
            <w:r>
              <w:rPr>
                <w:rFonts w:ascii="Calibri" w:hAnsi="Calibri"/>
                <w:sz w:val="21"/>
                <w:szCs w:val="21"/>
              </w:rPr>
              <w:t>固定用工费用</w:t>
            </w:r>
          </w:p>
        </w:tc>
        <w:tc>
          <w:tcPr>
            <w:tcW w:w="1140"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226.2</w:t>
            </w:r>
          </w:p>
        </w:tc>
        <w:tc>
          <w:tcPr>
            <w:tcW w:w="1128" w:type="dxa"/>
            <w:tcBorders>
              <w:top w:val="single" w:sz="4" w:space="0" w:color="auto"/>
              <w:left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rPr>
            </w:pPr>
            <w:r>
              <w:rPr>
                <w:rFonts w:ascii="宋体" w:hAnsi="宋体" w:cs="宋体" w:hint="eastAsia"/>
                <w:sz w:val="21"/>
                <w:szCs w:val="21"/>
              </w:rPr>
              <w:t>226.2</w:t>
            </w:r>
          </w:p>
        </w:tc>
        <w:tc>
          <w:tcPr>
            <w:tcW w:w="914" w:type="dxa"/>
            <w:vMerge w:val="restart"/>
            <w:tcBorders>
              <w:top w:val="single" w:sz="4" w:space="0" w:color="auto"/>
              <w:left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left"/>
              <w:rPr>
                <w:rFonts w:ascii="宋体" w:hAnsi="Calibri"/>
                <w:sz w:val="21"/>
              </w:rPr>
            </w:pPr>
            <w:r>
              <w:rPr>
                <w:rFonts w:ascii="宋体" w:hAnsi="Calibri"/>
                <w:sz w:val="21"/>
                <w:lang w:val="zh-CN"/>
              </w:rPr>
              <w:t>租赁和商务服务业</w:t>
            </w:r>
          </w:p>
        </w:tc>
        <w:tc>
          <w:tcPr>
            <w:tcW w:w="236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left"/>
              <w:rPr>
                <w:rFonts w:ascii="宋体" w:hAnsi="宋体" w:cs="宋体"/>
                <w:color w:val="0000FF"/>
                <w:sz w:val="21"/>
                <w:szCs w:val="21"/>
              </w:rPr>
            </w:pPr>
            <w:r>
              <w:rPr>
                <w:rFonts w:ascii="宋体" w:hAnsi="宋体" w:cs="宋体" w:hint="eastAsia"/>
                <w:color w:val="0000FF"/>
                <w:sz w:val="21"/>
                <w:szCs w:val="21"/>
              </w:rPr>
              <w:t>①日常</w:t>
            </w:r>
            <w:r>
              <w:rPr>
                <w:rFonts w:ascii="宋体" w:hAnsi="Calibri" w:hint="eastAsia"/>
                <w:color w:val="0000FF"/>
                <w:sz w:val="21"/>
              </w:rPr>
              <w:t>服务人员</w:t>
            </w:r>
            <w:r>
              <w:rPr>
                <w:rFonts w:ascii="宋体" w:hAnsi="宋体" w:cs="宋体" w:hint="eastAsia"/>
                <w:color w:val="0000FF"/>
                <w:sz w:val="21"/>
                <w:szCs w:val="21"/>
              </w:rPr>
              <w:t>50</w:t>
            </w:r>
            <w:r>
              <w:rPr>
                <w:rFonts w:ascii="宋体" w:hAnsi="宋体" w:cs="宋体" w:hint="eastAsia"/>
                <w:color w:val="0000FF"/>
                <w:sz w:val="21"/>
                <w:szCs w:val="21"/>
              </w:rPr>
              <w:t>人，</w:t>
            </w:r>
            <w:r>
              <w:rPr>
                <w:rFonts w:ascii="宋体" w:hAnsi="宋体" w:cs="宋体" w:hint="eastAsia"/>
                <w:color w:val="0000FF"/>
                <w:sz w:val="21"/>
                <w:szCs w:val="21"/>
              </w:rPr>
              <w:t>1</w:t>
            </w:r>
            <w:r>
              <w:rPr>
                <w:rFonts w:ascii="宋体" w:hAnsi="宋体" w:cs="宋体" w:hint="eastAsia"/>
                <w:color w:val="0000FF"/>
                <w:sz w:val="21"/>
                <w:szCs w:val="21"/>
              </w:rPr>
              <w:t>20</w:t>
            </w:r>
            <w:r>
              <w:rPr>
                <w:rFonts w:ascii="宋体" w:hAnsi="宋体" w:cs="宋体" w:hint="eastAsia"/>
                <w:color w:val="0000FF"/>
                <w:sz w:val="21"/>
                <w:szCs w:val="21"/>
              </w:rPr>
              <w:t>元</w:t>
            </w:r>
            <w:r>
              <w:rPr>
                <w:rFonts w:ascii="宋体" w:hAnsi="宋体" w:cs="宋体" w:hint="eastAsia"/>
                <w:color w:val="0000FF"/>
                <w:sz w:val="21"/>
                <w:szCs w:val="21"/>
              </w:rPr>
              <w:t>/</w:t>
            </w:r>
            <w:r>
              <w:rPr>
                <w:rFonts w:ascii="宋体" w:hAnsi="宋体" w:cs="宋体" w:hint="eastAsia"/>
                <w:color w:val="0000FF"/>
                <w:sz w:val="21"/>
                <w:szCs w:val="21"/>
              </w:rPr>
              <w:t>人</w:t>
            </w:r>
            <w:r>
              <w:rPr>
                <w:rFonts w:ascii="宋体" w:hAnsi="宋体" w:cs="宋体" w:hint="eastAsia"/>
                <w:color w:val="0000FF"/>
                <w:sz w:val="21"/>
                <w:szCs w:val="21"/>
              </w:rPr>
              <w:t>/</w:t>
            </w:r>
            <w:r>
              <w:rPr>
                <w:rFonts w:ascii="宋体" w:hAnsi="宋体" w:cs="宋体" w:hint="eastAsia"/>
                <w:color w:val="0000FF"/>
                <w:sz w:val="21"/>
                <w:szCs w:val="21"/>
              </w:rPr>
              <w:t>工日，暂按</w:t>
            </w:r>
            <w:r>
              <w:rPr>
                <w:rFonts w:ascii="宋体" w:hAnsi="宋体" w:cs="宋体" w:hint="eastAsia"/>
                <w:color w:val="0000FF"/>
                <w:sz w:val="21"/>
                <w:szCs w:val="21"/>
              </w:rPr>
              <w:t>360</w:t>
            </w:r>
            <w:r>
              <w:rPr>
                <w:rFonts w:ascii="宋体" w:hAnsi="宋体" w:cs="宋体" w:hint="eastAsia"/>
                <w:color w:val="0000FF"/>
                <w:sz w:val="21"/>
                <w:szCs w:val="21"/>
              </w:rPr>
              <w:t>工日</w:t>
            </w:r>
            <w:r>
              <w:rPr>
                <w:rFonts w:ascii="宋体" w:hAnsi="宋体" w:cs="宋体" w:hint="eastAsia"/>
                <w:color w:val="0000FF"/>
                <w:sz w:val="21"/>
                <w:szCs w:val="21"/>
              </w:rPr>
              <w:t>/</w:t>
            </w:r>
            <w:r>
              <w:rPr>
                <w:rFonts w:ascii="宋体" w:hAnsi="宋体" w:cs="宋体" w:hint="eastAsia"/>
                <w:color w:val="0000FF"/>
                <w:sz w:val="21"/>
                <w:szCs w:val="21"/>
              </w:rPr>
              <w:t>人</w:t>
            </w:r>
            <w:r>
              <w:rPr>
                <w:rFonts w:ascii="宋体" w:hAnsi="宋体" w:cs="宋体" w:hint="eastAsia"/>
                <w:color w:val="0000FF"/>
                <w:sz w:val="21"/>
                <w:szCs w:val="21"/>
              </w:rPr>
              <w:t>/</w:t>
            </w:r>
            <w:r>
              <w:rPr>
                <w:rFonts w:ascii="宋体" w:hAnsi="宋体" w:cs="宋体" w:hint="eastAsia"/>
                <w:color w:val="0000FF"/>
                <w:sz w:val="21"/>
                <w:szCs w:val="21"/>
              </w:rPr>
              <w:t>年，按工作需要实际派遣使用工日进行结算；</w:t>
            </w:r>
          </w:p>
          <w:p w:rsidR="00A70392" w:rsidRDefault="00C33038">
            <w:pPr>
              <w:tabs>
                <w:tab w:val="left" w:pos="8280"/>
              </w:tabs>
              <w:autoSpaceDE w:val="0"/>
              <w:autoSpaceDN w:val="0"/>
              <w:adjustRightInd w:val="0"/>
              <w:snapToGrid w:val="0"/>
              <w:jc w:val="left"/>
              <w:rPr>
                <w:rFonts w:ascii="Calibri" w:hAnsi="Calibri"/>
                <w:sz w:val="21"/>
              </w:rPr>
            </w:pPr>
            <w:r>
              <w:rPr>
                <w:rFonts w:ascii="宋体" w:hAnsi="宋体" w:cs="宋体" w:hint="eastAsia"/>
                <w:sz w:val="21"/>
                <w:szCs w:val="21"/>
              </w:rPr>
              <w:t>②</w:t>
            </w:r>
            <w:r>
              <w:rPr>
                <w:rFonts w:ascii="宋体" w:hAnsi="宋体" w:cs="宋体" w:hint="eastAsia"/>
                <w:kern w:val="0"/>
                <w:sz w:val="21"/>
                <w:szCs w:val="21"/>
              </w:rPr>
              <w:t>临时服务人员约</w:t>
            </w:r>
            <w:r>
              <w:rPr>
                <w:rFonts w:ascii="宋体" w:hAnsi="宋体" w:cs="宋体" w:hint="eastAsia"/>
                <w:kern w:val="0"/>
                <w:sz w:val="21"/>
                <w:szCs w:val="21"/>
              </w:rPr>
              <w:t>850</w:t>
            </w:r>
            <w:r>
              <w:rPr>
                <w:rFonts w:ascii="宋体" w:hAnsi="宋体" w:cs="宋体" w:hint="eastAsia"/>
                <w:kern w:val="0"/>
                <w:sz w:val="21"/>
                <w:szCs w:val="21"/>
              </w:rPr>
              <w:t>工日，</w:t>
            </w:r>
            <w:r>
              <w:rPr>
                <w:rFonts w:ascii="宋体" w:hAnsi="宋体" w:cs="宋体" w:hint="eastAsia"/>
                <w:sz w:val="21"/>
                <w:szCs w:val="21"/>
              </w:rPr>
              <w:t>1</w:t>
            </w:r>
            <w:r>
              <w:rPr>
                <w:rFonts w:ascii="宋体" w:hAnsi="宋体" w:cs="宋体" w:hint="eastAsia"/>
                <w:sz w:val="21"/>
                <w:szCs w:val="21"/>
              </w:rPr>
              <w:t>20</w:t>
            </w:r>
            <w:r>
              <w:rPr>
                <w:rFonts w:ascii="宋体" w:hAnsi="宋体" w:cs="宋体" w:hint="eastAsia"/>
                <w:sz w:val="21"/>
                <w:szCs w:val="21"/>
              </w:rPr>
              <w:t>元</w:t>
            </w:r>
            <w:r>
              <w:rPr>
                <w:rFonts w:ascii="宋体" w:hAnsi="宋体" w:cs="宋体" w:hint="eastAsia"/>
                <w:sz w:val="21"/>
                <w:szCs w:val="21"/>
              </w:rPr>
              <w:t>/</w:t>
            </w:r>
            <w:r>
              <w:rPr>
                <w:rFonts w:ascii="宋体" w:hAnsi="宋体" w:cs="宋体" w:hint="eastAsia"/>
                <w:sz w:val="21"/>
                <w:szCs w:val="21"/>
              </w:rPr>
              <w:t>工日，按工作需要实际服务人员使用工日进行结算。</w:t>
            </w:r>
          </w:p>
        </w:tc>
      </w:tr>
      <w:tr w:rsidR="00A70392">
        <w:trPr>
          <w:trHeight w:val="501"/>
        </w:trPr>
        <w:tc>
          <w:tcPr>
            <w:tcW w:w="691"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center"/>
              <w:rPr>
                <w:rFonts w:ascii="Calibri" w:hAnsi="Calibri"/>
                <w:sz w:val="21"/>
                <w:szCs w:val="21"/>
              </w:rPr>
            </w:pPr>
          </w:p>
        </w:tc>
        <w:tc>
          <w:tcPr>
            <w:tcW w:w="1232"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center"/>
              <w:rPr>
                <w:rFonts w:ascii="Calibri" w:hAnsi="Calibri"/>
                <w:sz w:val="21"/>
              </w:rPr>
            </w:pPr>
          </w:p>
        </w:tc>
        <w:tc>
          <w:tcPr>
            <w:tcW w:w="63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center"/>
              <w:rPr>
                <w:rFonts w:ascii="Calibri" w:hAnsi="Calibri"/>
                <w:sz w:val="21"/>
                <w:szCs w:val="21"/>
              </w:rPr>
            </w:pPr>
          </w:p>
        </w:tc>
        <w:tc>
          <w:tcPr>
            <w:tcW w:w="595"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center"/>
              <w:rPr>
                <w:rFonts w:ascii="Calibri" w:hAnsi="Calibri"/>
                <w:sz w:val="21"/>
                <w:szCs w:val="21"/>
              </w:rPr>
            </w:pPr>
          </w:p>
        </w:tc>
        <w:tc>
          <w:tcPr>
            <w:tcW w:w="889"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sz w:val="21"/>
                <w:szCs w:val="21"/>
              </w:rPr>
            </w:pPr>
            <w:r>
              <w:rPr>
                <w:rFonts w:ascii="宋体" w:hAnsi="Calibri" w:hint="eastAsia"/>
                <w:sz w:val="21"/>
                <w:szCs w:val="21"/>
              </w:rPr>
              <w:t>其它费用</w:t>
            </w:r>
          </w:p>
        </w:tc>
        <w:tc>
          <w:tcPr>
            <w:tcW w:w="1140"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17</w:t>
            </w:r>
          </w:p>
        </w:tc>
        <w:tc>
          <w:tcPr>
            <w:tcW w:w="1128" w:type="dxa"/>
            <w:tcBorders>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rPr>
            </w:pPr>
            <w:r>
              <w:rPr>
                <w:rFonts w:ascii="宋体" w:hAnsi="宋体" w:cs="宋体" w:hint="eastAsia"/>
                <w:sz w:val="21"/>
                <w:szCs w:val="21"/>
              </w:rPr>
              <w:t>17</w:t>
            </w:r>
          </w:p>
        </w:tc>
        <w:tc>
          <w:tcPr>
            <w:tcW w:w="914" w:type="dxa"/>
            <w:vMerge/>
            <w:tcBorders>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left"/>
              <w:rPr>
                <w:rFonts w:ascii="宋体" w:hAnsi="Calibri"/>
                <w:sz w:val="21"/>
              </w:rPr>
            </w:pPr>
          </w:p>
        </w:tc>
        <w:tc>
          <w:tcPr>
            <w:tcW w:w="236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left"/>
              <w:rPr>
                <w:rFonts w:ascii="Calibri" w:hAnsi="Calibri"/>
                <w:sz w:val="21"/>
              </w:rPr>
            </w:pPr>
            <w:r>
              <w:rPr>
                <w:rFonts w:ascii="宋体" w:hAnsi="Calibri"/>
                <w:sz w:val="21"/>
              </w:rPr>
              <w:t>管理费、税金等</w:t>
            </w:r>
          </w:p>
        </w:tc>
      </w:tr>
      <w:tr w:rsidR="00A70392">
        <w:trPr>
          <w:trHeight w:val="483"/>
        </w:trPr>
        <w:tc>
          <w:tcPr>
            <w:tcW w:w="404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Calibri" w:hAnsi="Calibri"/>
                <w:sz w:val="21"/>
                <w:szCs w:val="21"/>
                <w:highlight w:val="yellow"/>
              </w:rPr>
            </w:pPr>
            <w:r>
              <w:rPr>
                <w:rFonts w:ascii="宋体" w:hAnsi="宋体"/>
                <w:sz w:val="21"/>
                <w:szCs w:val="21"/>
              </w:rPr>
              <w:t>合计</w:t>
            </w:r>
          </w:p>
        </w:tc>
        <w:tc>
          <w:tcPr>
            <w:tcW w:w="1140"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243.2</w:t>
            </w:r>
          </w:p>
        </w:tc>
        <w:tc>
          <w:tcPr>
            <w:tcW w:w="112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C33038">
            <w:pPr>
              <w:tabs>
                <w:tab w:val="left" w:pos="8280"/>
              </w:tabs>
              <w:autoSpaceDE w:val="0"/>
              <w:autoSpaceDN w:val="0"/>
              <w:adjustRightInd w:val="0"/>
              <w:snapToGrid w:val="0"/>
              <w:jc w:val="center"/>
              <w:rPr>
                <w:rFonts w:ascii="宋体" w:hAnsi="宋体" w:cs="宋体"/>
                <w:sz w:val="21"/>
                <w:szCs w:val="21"/>
              </w:rPr>
            </w:pPr>
            <w:r>
              <w:rPr>
                <w:rFonts w:ascii="宋体" w:hAnsi="宋体" w:cs="宋体" w:hint="eastAsia"/>
                <w:sz w:val="21"/>
                <w:szCs w:val="21"/>
              </w:rPr>
              <w:t>243.2</w:t>
            </w:r>
          </w:p>
        </w:tc>
        <w:tc>
          <w:tcPr>
            <w:tcW w:w="914"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left"/>
              <w:rPr>
                <w:rFonts w:ascii="Calibri" w:hAnsi="Calibri"/>
                <w:sz w:val="21"/>
                <w:highlight w:val="yellow"/>
              </w:rPr>
            </w:pPr>
          </w:p>
        </w:tc>
        <w:tc>
          <w:tcPr>
            <w:tcW w:w="2368" w:type="dxa"/>
            <w:tcBorders>
              <w:top w:val="single" w:sz="4" w:space="0" w:color="auto"/>
              <w:left w:val="single" w:sz="4" w:space="0" w:color="auto"/>
              <w:bottom w:val="single" w:sz="4" w:space="0" w:color="auto"/>
              <w:right w:val="single" w:sz="4" w:space="0" w:color="auto"/>
              <w:tl2br w:val="nil"/>
              <w:tr2bl w:val="nil"/>
            </w:tcBorders>
            <w:noWrap/>
            <w:vAlign w:val="center"/>
          </w:tcPr>
          <w:p w:rsidR="00A70392" w:rsidRDefault="00A70392">
            <w:pPr>
              <w:tabs>
                <w:tab w:val="left" w:pos="8280"/>
              </w:tabs>
              <w:autoSpaceDE w:val="0"/>
              <w:autoSpaceDN w:val="0"/>
              <w:adjustRightInd w:val="0"/>
              <w:snapToGrid w:val="0"/>
              <w:jc w:val="left"/>
              <w:rPr>
                <w:rFonts w:ascii="Calibri" w:hAnsi="Calibri"/>
                <w:sz w:val="21"/>
                <w:highlight w:val="yellow"/>
              </w:rPr>
            </w:pPr>
          </w:p>
        </w:tc>
      </w:tr>
    </w:tbl>
    <w:p w:rsidR="00A70392" w:rsidRDefault="00C33038">
      <w:pPr>
        <w:snapToGrid w:val="0"/>
        <w:spacing w:line="312" w:lineRule="auto"/>
        <w:ind w:firstLineChars="100" w:firstLine="211"/>
        <w:rPr>
          <w:rFonts w:ascii="宋体" w:hAnsi="宋体"/>
          <w:b/>
          <w:sz w:val="21"/>
          <w:szCs w:val="21"/>
        </w:rPr>
      </w:pPr>
      <w:r>
        <w:rPr>
          <w:rFonts w:ascii="宋体" w:hAnsi="宋体" w:cs="宋体" w:hint="eastAsia"/>
          <w:b/>
          <w:bCs/>
          <w:sz w:val="21"/>
          <w:szCs w:val="21"/>
        </w:rPr>
        <w:t>二、</w:t>
      </w:r>
      <w:r>
        <w:rPr>
          <w:rFonts w:ascii="宋体" w:hAnsi="宋体"/>
          <w:b/>
          <w:sz w:val="21"/>
          <w:szCs w:val="21"/>
        </w:rPr>
        <w:t>总体要求</w:t>
      </w:r>
    </w:p>
    <w:p w:rsidR="00A70392" w:rsidRDefault="00C33038">
      <w:pPr>
        <w:snapToGrid w:val="0"/>
        <w:spacing w:line="312" w:lineRule="auto"/>
        <w:ind w:firstLineChars="250" w:firstLine="525"/>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中标供应商根据采购人的</w:t>
      </w:r>
      <w:r>
        <w:rPr>
          <w:rFonts w:ascii="宋体" w:hAnsi="宋体" w:hint="eastAsia"/>
          <w:sz w:val="21"/>
          <w:szCs w:val="21"/>
        </w:rPr>
        <w:t>服务</w:t>
      </w:r>
      <w:r>
        <w:rPr>
          <w:rFonts w:ascii="宋体" w:hAnsi="宋体"/>
          <w:sz w:val="21"/>
          <w:szCs w:val="21"/>
        </w:rPr>
        <w:t>需求，在合同签定后</w:t>
      </w:r>
      <w:r>
        <w:rPr>
          <w:rFonts w:ascii="宋体" w:hAnsi="宋体"/>
          <w:sz w:val="21"/>
          <w:szCs w:val="21"/>
          <w:u w:val="single"/>
        </w:rPr>
        <w:t>7</w:t>
      </w:r>
      <w:r>
        <w:rPr>
          <w:rFonts w:ascii="宋体" w:hAnsi="宋体"/>
          <w:sz w:val="21"/>
          <w:szCs w:val="21"/>
        </w:rPr>
        <w:t>天内进场服务。</w:t>
      </w:r>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2</w:t>
      </w:r>
      <w:r>
        <w:rPr>
          <w:rFonts w:ascii="宋体" w:hAnsi="宋体" w:hint="eastAsia"/>
          <w:sz w:val="21"/>
          <w:szCs w:val="21"/>
        </w:rPr>
        <w:t>.</w:t>
      </w:r>
      <w:r>
        <w:rPr>
          <w:rFonts w:ascii="宋体" w:hAnsi="宋体"/>
          <w:sz w:val="21"/>
          <w:szCs w:val="21"/>
        </w:rPr>
        <w:t>采购人将实际产生应付的相关</w:t>
      </w:r>
      <w:r>
        <w:rPr>
          <w:rFonts w:ascii="宋体" w:hAnsi="宋体" w:hint="eastAsia"/>
          <w:sz w:val="21"/>
          <w:szCs w:val="21"/>
        </w:rPr>
        <w:t>服务</w:t>
      </w:r>
      <w:r>
        <w:rPr>
          <w:rFonts w:ascii="宋体" w:hAnsi="宋体"/>
          <w:sz w:val="21"/>
          <w:szCs w:val="21"/>
        </w:rPr>
        <w:t>费用转入中标供应商指定的银行帐户后，中标供应商按劳动合同约定，为服务人员发放工资、缴纳养老、医疗、失业、工伤、生育保险等费用。</w:t>
      </w:r>
      <w:r>
        <w:rPr>
          <w:rFonts w:ascii="宋体" w:hAnsi="宋体" w:hint="eastAsia"/>
          <w:sz w:val="21"/>
          <w:szCs w:val="21"/>
        </w:rPr>
        <w:t>服务</w:t>
      </w:r>
      <w:r>
        <w:rPr>
          <w:rFonts w:ascii="宋体" w:hAnsi="宋体"/>
          <w:sz w:val="21"/>
          <w:szCs w:val="21"/>
        </w:rPr>
        <w:t>人员个人应承担税费部分由中标供应商从工资中代扣代缴。</w:t>
      </w:r>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3</w:t>
      </w:r>
      <w:r>
        <w:rPr>
          <w:rFonts w:ascii="宋体" w:hAnsi="宋体" w:hint="eastAsia"/>
          <w:sz w:val="21"/>
          <w:szCs w:val="21"/>
        </w:rPr>
        <w:t>.</w:t>
      </w:r>
      <w:r>
        <w:rPr>
          <w:rFonts w:ascii="宋体" w:hAnsi="宋体"/>
          <w:sz w:val="21"/>
          <w:szCs w:val="21"/>
        </w:rPr>
        <w:t>中标供应商服从采购人的安排，委派专人负责协助采购人对</w:t>
      </w:r>
      <w:r>
        <w:rPr>
          <w:rFonts w:ascii="宋体" w:hAnsi="宋体" w:hint="eastAsia"/>
          <w:sz w:val="21"/>
          <w:szCs w:val="21"/>
        </w:rPr>
        <w:t>服务</w:t>
      </w:r>
      <w:r>
        <w:rPr>
          <w:rFonts w:ascii="宋体" w:hAnsi="宋体"/>
          <w:sz w:val="21"/>
          <w:szCs w:val="21"/>
        </w:rPr>
        <w:t>人员的日常生产管理、岗位调动、</w:t>
      </w:r>
      <w:r>
        <w:rPr>
          <w:rFonts w:ascii="宋体" w:hAnsi="宋体" w:hint="eastAsia"/>
          <w:sz w:val="21"/>
          <w:szCs w:val="21"/>
        </w:rPr>
        <w:t>服务</w:t>
      </w:r>
      <w:r>
        <w:rPr>
          <w:rFonts w:ascii="宋体" w:hAnsi="宋体"/>
          <w:sz w:val="21"/>
          <w:szCs w:val="21"/>
        </w:rPr>
        <w:t>考核，遵守采购人制订的安全生产、劳动纪律、操作规范、岗位责任制等采购人各项管理规章制度，完成采购人布置的工作任务。</w:t>
      </w:r>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4</w:t>
      </w:r>
      <w:r>
        <w:rPr>
          <w:rFonts w:ascii="宋体" w:hAnsi="宋体" w:hint="eastAsia"/>
          <w:sz w:val="21"/>
          <w:szCs w:val="21"/>
        </w:rPr>
        <w:t>.</w:t>
      </w:r>
      <w:r>
        <w:rPr>
          <w:rFonts w:ascii="宋体" w:hAnsi="宋体"/>
          <w:sz w:val="21"/>
          <w:szCs w:val="21"/>
        </w:rPr>
        <w:t>中标供应商应教育服务人员遵守国家法律、法规，做好服务人员的思想工作。</w:t>
      </w:r>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5</w:t>
      </w:r>
      <w:r>
        <w:rPr>
          <w:rFonts w:ascii="宋体" w:hAnsi="宋体" w:hint="eastAsia"/>
          <w:sz w:val="21"/>
          <w:szCs w:val="21"/>
        </w:rPr>
        <w:t>.</w:t>
      </w:r>
      <w:r>
        <w:rPr>
          <w:rFonts w:ascii="宋体" w:hAnsi="宋体"/>
          <w:sz w:val="21"/>
          <w:szCs w:val="21"/>
        </w:rPr>
        <w:t>中标供应商应负责对</w:t>
      </w:r>
      <w:r>
        <w:rPr>
          <w:rFonts w:ascii="宋体" w:hAnsi="宋体" w:hint="eastAsia"/>
          <w:sz w:val="21"/>
          <w:szCs w:val="21"/>
        </w:rPr>
        <w:t>服务</w:t>
      </w:r>
      <w:r>
        <w:rPr>
          <w:rFonts w:ascii="宋体" w:hAnsi="宋体"/>
          <w:sz w:val="21"/>
          <w:szCs w:val="21"/>
        </w:rPr>
        <w:t>人员进行政策、法律教育，职业道德培训，岗位业务培训，提供必要的建议和指导，并如实介绍采购人情况。</w:t>
      </w:r>
      <w:bookmarkStart w:id="2" w:name="_GoBack"/>
      <w:bookmarkEnd w:id="2"/>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6</w:t>
      </w:r>
      <w:r>
        <w:rPr>
          <w:rFonts w:ascii="宋体" w:hAnsi="宋体" w:hint="eastAsia"/>
          <w:sz w:val="21"/>
          <w:szCs w:val="21"/>
        </w:rPr>
        <w:t>.</w:t>
      </w:r>
      <w:r>
        <w:rPr>
          <w:rFonts w:ascii="宋体" w:hAnsi="宋体"/>
          <w:sz w:val="21"/>
          <w:szCs w:val="21"/>
        </w:rPr>
        <w:t>中标供应商负责</w:t>
      </w:r>
      <w:r>
        <w:rPr>
          <w:rFonts w:ascii="宋体" w:hAnsi="宋体" w:hint="eastAsia"/>
          <w:sz w:val="21"/>
          <w:szCs w:val="21"/>
        </w:rPr>
        <w:t>服务</w:t>
      </w:r>
      <w:r>
        <w:rPr>
          <w:rFonts w:ascii="宋体" w:hAnsi="宋体"/>
          <w:sz w:val="21"/>
          <w:szCs w:val="21"/>
        </w:rPr>
        <w:t>人员的录用，处理服务纠纷以及服务人员档案管理，负责处理服务人员因在采购人工作期满或因违反采购人各项管理规章制度被终止服务工作的事宜。</w:t>
      </w:r>
    </w:p>
    <w:p w:rsidR="00A70392" w:rsidRDefault="00C33038">
      <w:pPr>
        <w:snapToGrid w:val="0"/>
        <w:spacing w:line="312" w:lineRule="auto"/>
        <w:ind w:firstLineChars="100" w:firstLine="210"/>
        <w:rPr>
          <w:rFonts w:ascii="宋体" w:hAnsi="宋体"/>
          <w:sz w:val="21"/>
          <w:szCs w:val="21"/>
        </w:rPr>
      </w:pPr>
      <w:r>
        <w:rPr>
          <w:rFonts w:ascii="宋体" w:hAnsi="宋体"/>
          <w:sz w:val="21"/>
          <w:szCs w:val="21"/>
        </w:rPr>
        <w:t xml:space="preserve">　</w:t>
      </w:r>
      <w:r>
        <w:rPr>
          <w:rFonts w:ascii="宋体" w:hAnsi="宋体"/>
          <w:sz w:val="21"/>
          <w:szCs w:val="21"/>
        </w:rPr>
        <w:t xml:space="preserve"> 7</w:t>
      </w:r>
      <w:r>
        <w:rPr>
          <w:rFonts w:ascii="宋体" w:hAnsi="宋体" w:hint="eastAsia"/>
          <w:sz w:val="21"/>
          <w:szCs w:val="21"/>
        </w:rPr>
        <w:t>.</w:t>
      </w:r>
      <w:r>
        <w:rPr>
          <w:rFonts w:ascii="宋体" w:hAnsi="宋体"/>
          <w:sz w:val="21"/>
          <w:szCs w:val="21"/>
        </w:rPr>
        <w:t>服务人员在采购人工作期间发生工伤、职业病、死亡等事故的，采购人应通报并配合中标供应商处理。发生的相应费用以及办理处理手续由中标供应商负责处理。</w:t>
      </w:r>
    </w:p>
    <w:p w:rsidR="00A70392" w:rsidRDefault="00C33038">
      <w:pPr>
        <w:snapToGrid w:val="0"/>
        <w:spacing w:line="312" w:lineRule="auto"/>
        <w:ind w:firstLineChars="200" w:firstLine="420"/>
        <w:rPr>
          <w:rFonts w:ascii="宋体" w:hAnsi="宋体"/>
          <w:sz w:val="21"/>
          <w:szCs w:val="21"/>
        </w:rPr>
      </w:pPr>
      <w:r>
        <w:rPr>
          <w:rFonts w:ascii="宋体" w:hAnsi="宋体"/>
          <w:sz w:val="21"/>
          <w:szCs w:val="21"/>
        </w:rPr>
        <w:t>8</w:t>
      </w:r>
      <w:r>
        <w:rPr>
          <w:rFonts w:ascii="宋体" w:hAnsi="宋体" w:hint="eastAsia"/>
          <w:sz w:val="21"/>
          <w:szCs w:val="21"/>
        </w:rPr>
        <w:t>.</w:t>
      </w:r>
      <w:bookmarkStart w:id="3" w:name="OLE_LINK3"/>
      <w:bookmarkStart w:id="4" w:name="OLE_LINK4"/>
      <w:r>
        <w:rPr>
          <w:rFonts w:ascii="宋体" w:hAnsi="宋体"/>
          <w:sz w:val="21"/>
          <w:szCs w:val="21"/>
        </w:rPr>
        <w:t>中标供应商</w:t>
      </w:r>
      <w:r>
        <w:rPr>
          <w:rFonts w:ascii="宋体" w:hAnsi="宋体" w:hint="eastAsia"/>
          <w:sz w:val="21"/>
          <w:szCs w:val="21"/>
        </w:rPr>
        <w:t>服务</w:t>
      </w:r>
      <w:r>
        <w:rPr>
          <w:rFonts w:ascii="宋体" w:hAnsi="宋体"/>
          <w:sz w:val="21"/>
          <w:szCs w:val="21"/>
        </w:rPr>
        <w:t>人员在工作中因故意或重大过失给采购人造成经济损失的，经甲乙双</w:t>
      </w:r>
      <w:r>
        <w:rPr>
          <w:rFonts w:ascii="宋体" w:hAnsi="宋体"/>
          <w:sz w:val="21"/>
          <w:szCs w:val="21"/>
        </w:rPr>
        <w:t>方认定或相关机构认定后，由责任人员负责赔偿，中标供应商应配合采购人进行追偿并负连</w:t>
      </w:r>
      <w:r>
        <w:rPr>
          <w:rFonts w:ascii="宋体" w:hAnsi="宋体"/>
          <w:sz w:val="21"/>
          <w:szCs w:val="21"/>
        </w:rPr>
        <w:lastRenderedPageBreak/>
        <w:t>带责任。</w:t>
      </w:r>
    </w:p>
    <w:bookmarkEnd w:id="3"/>
    <w:bookmarkEnd w:id="4"/>
    <w:p w:rsidR="00A70392" w:rsidRDefault="00C33038">
      <w:pPr>
        <w:adjustRightInd w:val="0"/>
        <w:snapToGrid w:val="0"/>
        <w:spacing w:line="360" w:lineRule="exact"/>
        <w:rPr>
          <w:rFonts w:ascii="宋体" w:hAnsi="宋体" w:cs="宋体"/>
          <w:b/>
          <w:bCs/>
          <w:sz w:val="21"/>
          <w:szCs w:val="21"/>
        </w:rPr>
      </w:pPr>
      <w:r>
        <w:rPr>
          <w:rFonts w:ascii="宋体" w:hAnsi="宋体" w:cs="宋体" w:hint="eastAsia"/>
          <w:b/>
          <w:bCs/>
          <w:sz w:val="21"/>
          <w:szCs w:val="21"/>
        </w:rPr>
        <w:t>三、服务期限</w:t>
      </w:r>
    </w:p>
    <w:p w:rsidR="00A70392" w:rsidRDefault="00C33038">
      <w:pPr>
        <w:spacing w:line="360" w:lineRule="exact"/>
        <w:ind w:firstLineChars="200" w:firstLine="420"/>
        <w:jc w:val="left"/>
        <w:rPr>
          <w:rFonts w:ascii="宋体" w:hAnsi="宋体" w:cs="宋体"/>
          <w:sz w:val="21"/>
          <w:szCs w:val="21"/>
          <w:lang w:val="zh-CN"/>
        </w:rPr>
      </w:pPr>
      <w:r>
        <w:rPr>
          <w:rFonts w:ascii="宋体" w:hAnsi="宋体" w:cs="宋体" w:hint="eastAsia"/>
          <w:sz w:val="21"/>
          <w:szCs w:val="21"/>
        </w:rPr>
        <w:t>1.</w:t>
      </w:r>
      <w:r>
        <w:rPr>
          <w:rFonts w:ascii="宋体" w:hAnsi="宋体" w:cs="宋体" w:hint="eastAsia"/>
          <w:sz w:val="21"/>
          <w:szCs w:val="21"/>
        </w:rPr>
        <w:t>服务期限为</w:t>
      </w:r>
      <w:r>
        <w:rPr>
          <w:rFonts w:ascii="宋体" w:hAnsi="宋体" w:cs="宋体" w:hint="eastAsia"/>
          <w:sz w:val="21"/>
          <w:szCs w:val="21"/>
        </w:rPr>
        <w:t>1</w:t>
      </w:r>
      <w:r>
        <w:rPr>
          <w:rFonts w:ascii="宋体" w:hAnsi="宋体" w:cs="宋体" w:hint="eastAsia"/>
          <w:sz w:val="21"/>
          <w:szCs w:val="21"/>
        </w:rPr>
        <w:t>年（从合同签订之日起计算）</w:t>
      </w:r>
      <w:r>
        <w:rPr>
          <w:rFonts w:ascii="宋体" w:hAnsi="宋体" w:cs="宋体" w:hint="eastAsia"/>
          <w:sz w:val="21"/>
          <w:szCs w:val="21"/>
          <w:lang w:val="zh-CN"/>
        </w:rPr>
        <w:t>。</w:t>
      </w:r>
    </w:p>
    <w:p w:rsidR="00A70392" w:rsidRDefault="00C33038">
      <w:pPr>
        <w:spacing w:line="360" w:lineRule="exact"/>
        <w:ind w:firstLineChars="200" w:firstLine="420"/>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合同期内如果有以下情况的，采购人有权提前中止合同：</w:t>
      </w:r>
    </w:p>
    <w:p w:rsidR="00A70392" w:rsidRDefault="00C33038">
      <w:pPr>
        <w:spacing w:line="360" w:lineRule="exact"/>
        <w:ind w:firstLineChars="200" w:firstLine="420"/>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）由于工作失误，给采购人造成重大损失或造成重大不良影响的；</w:t>
      </w:r>
    </w:p>
    <w:p w:rsidR="00A70392" w:rsidRDefault="00C33038">
      <w:pPr>
        <w:spacing w:line="360" w:lineRule="exact"/>
        <w:ind w:firstLineChars="200" w:firstLine="420"/>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）发现存在严重违反《劳动法》等法律法规行为的。</w:t>
      </w:r>
    </w:p>
    <w:p w:rsidR="00A70392" w:rsidRDefault="00C33038">
      <w:pPr>
        <w:adjustRightInd w:val="0"/>
        <w:snapToGrid w:val="0"/>
        <w:spacing w:line="360" w:lineRule="exact"/>
        <w:ind w:firstLineChars="200" w:firstLine="420"/>
        <w:rPr>
          <w:rFonts w:ascii="宋体" w:hAnsi="宋体" w:cs="宋体"/>
          <w:bCs/>
          <w:sz w:val="21"/>
          <w:szCs w:val="21"/>
        </w:rPr>
      </w:pPr>
      <w:r>
        <w:rPr>
          <w:rFonts w:ascii="宋体" w:hAnsi="宋体" w:cs="宋体" w:hint="eastAsia"/>
          <w:bCs/>
          <w:sz w:val="21"/>
          <w:szCs w:val="21"/>
        </w:rPr>
        <w:t>3.</w:t>
      </w:r>
      <w:r>
        <w:rPr>
          <w:rFonts w:ascii="宋体" w:hAnsi="宋体" w:cs="宋体" w:hint="eastAsia"/>
          <w:bCs/>
          <w:sz w:val="21"/>
          <w:szCs w:val="21"/>
        </w:rPr>
        <w:t>服务期限内的服务质量要求：服务期内中标供应商的服务人员队伍自身出现了问题，如缺岗、离岗、与采购人人员之间出现纠纷等影响采购人声誉的所有事件，中标供应商的主要负责人应立即响应，</w:t>
      </w:r>
      <w:r>
        <w:rPr>
          <w:rFonts w:ascii="宋体" w:hAnsi="宋体" w:cs="宋体" w:hint="eastAsia"/>
          <w:bCs/>
          <w:sz w:val="21"/>
          <w:szCs w:val="21"/>
        </w:rPr>
        <w:t>30</w:t>
      </w:r>
      <w:r>
        <w:rPr>
          <w:rFonts w:ascii="宋体" w:hAnsi="宋体" w:cs="宋体" w:hint="eastAsia"/>
          <w:bCs/>
          <w:sz w:val="21"/>
          <w:szCs w:val="21"/>
        </w:rPr>
        <w:t>分钟内到达现场，</w:t>
      </w:r>
      <w:r>
        <w:rPr>
          <w:rFonts w:ascii="宋体" w:hAnsi="宋体" w:cs="宋体" w:hint="eastAsia"/>
          <w:bCs/>
          <w:sz w:val="21"/>
          <w:szCs w:val="21"/>
        </w:rPr>
        <w:t>1</w:t>
      </w:r>
      <w:r>
        <w:rPr>
          <w:rFonts w:ascii="宋体" w:hAnsi="宋体" w:cs="宋体" w:hint="eastAsia"/>
          <w:bCs/>
          <w:sz w:val="21"/>
          <w:szCs w:val="21"/>
        </w:rPr>
        <w:t>个小时内解决问题，现场解决不了的应采取应急措施，应立即阻止事态的发展，确保无任何影响采购人的事件发生。</w:t>
      </w:r>
    </w:p>
    <w:p w:rsidR="00A70392" w:rsidRDefault="00C33038">
      <w:pPr>
        <w:adjustRightInd w:val="0"/>
        <w:snapToGrid w:val="0"/>
        <w:spacing w:line="360" w:lineRule="exact"/>
        <w:rPr>
          <w:rFonts w:ascii="宋体" w:hAnsi="宋体" w:cs="宋体"/>
          <w:b/>
          <w:bCs/>
          <w:sz w:val="21"/>
          <w:szCs w:val="21"/>
        </w:rPr>
      </w:pPr>
      <w:r>
        <w:rPr>
          <w:rFonts w:ascii="宋体" w:hAnsi="宋体" w:cs="宋体" w:hint="eastAsia"/>
          <w:b/>
          <w:bCs/>
          <w:sz w:val="21"/>
          <w:szCs w:val="21"/>
        </w:rPr>
        <w:t>四、</w:t>
      </w:r>
      <w:r>
        <w:rPr>
          <w:rFonts w:ascii="宋体" w:hAnsi="宋体" w:cs="宋体" w:hint="eastAsia"/>
          <w:b/>
          <w:bCs/>
          <w:sz w:val="21"/>
          <w:szCs w:val="21"/>
        </w:rPr>
        <w:t>服务具体要求</w:t>
      </w:r>
    </w:p>
    <w:p w:rsidR="00A70392" w:rsidRDefault="00C33038">
      <w:pPr>
        <w:spacing w:line="312" w:lineRule="auto"/>
        <w:ind w:firstLine="420"/>
        <w:jc w:val="left"/>
        <w:rPr>
          <w:rFonts w:ascii="宋体"/>
          <w:b/>
          <w:sz w:val="21"/>
        </w:rPr>
      </w:pPr>
      <w:r>
        <w:rPr>
          <w:rFonts w:ascii="宋体"/>
          <w:b/>
          <w:sz w:val="21"/>
        </w:rPr>
        <w:t>（一）保安巡防人员</w:t>
      </w:r>
    </w:p>
    <w:p w:rsidR="00A70392" w:rsidRDefault="00C33038">
      <w:pPr>
        <w:spacing w:line="312" w:lineRule="auto"/>
        <w:ind w:firstLine="420"/>
        <w:jc w:val="left"/>
        <w:rPr>
          <w:rFonts w:ascii="宋体" w:hAnsi="宋体" w:cs="宋体"/>
          <w:b/>
          <w:sz w:val="21"/>
          <w:szCs w:val="21"/>
        </w:rPr>
      </w:pPr>
      <w:r>
        <w:rPr>
          <w:rFonts w:ascii="宋体" w:hAnsi="宋体" w:cs="宋体"/>
          <w:b/>
          <w:sz w:val="21"/>
          <w:szCs w:val="21"/>
        </w:rPr>
        <w:t>1</w:t>
      </w:r>
      <w:r>
        <w:rPr>
          <w:rFonts w:ascii="宋体" w:hAnsi="宋体" w:cs="宋体"/>
          <w:b/>
          <w:sz w:val="21"/>
          <w:szCs w:val="21"/>
        </w:rPr>
        <w:t>、保安巡防队服务范围</w:t>
      </w:r>
    </w:p>
    <w:p w:rsidR="00A70392" w:rsidRDefault="00C33038">
      <w:pPr>
        <w:spacing w:line="360" w:lineRule="exact"/>
        <w:ind w:firstLineChars="200" w:firstLine="420"/>
        <w:rPr>
          <w:rFonts w:ascii="宋体" w:hAnsi="宋体" w:cs="宋体"/>
          <w:sz w:val="21"/>
          <w:szCs w:val="21"/>
        </w:rPr>
      </w:pPr>
      <w:r>
        <w:rPr>
          <w:rFonts w:ascii="宋体" w:hAnsi="宋体" w:cs="宋体"/>
          <w:sz w:val="21"/>
          <w:szCs w:val="21"/>
        </w:rPr>
        <w:t>保安巡防队服从采购人安排</w:t>
      </w:r>
      <w:r>
        <w:rPr>
          <w:rFonts w:ascii="宋体" w:hAnsi="宋体" w:cs="宋体" w:hint="eastAsia"/>
          <w:sz w:val="21"/>
          <w:szCs w:val="21"/>
        </w:rPr>
        <w:t>，协助完成采购人布置的各类信访维稳、隐患排查、整治巡逻检查、保卫、看守、安保、执法、调解及治安事件应急、公共安全事件应急、自然灾害应急、反邪教、禁毒、反盗抢与黄赌毒治理等工作。</w:t>
      </w:r>
    </w:p>
    <w:p w:rsidR="00A70392" w:rsidRDefault="00C33038">
      <w:pPr>
        <w:spacing w:line="312" w:lineRule="auto"/>
        <w:ind w:firstLineChars="200" w:firstLine="422"/>
        <w:jc w:val="left"/>
        <w:rPr>
          <w:rFonts w:ascii="宋体" w:hAnsi="宋体" w:cs="宋体"/>
          <w:b/>
          <w:sz w:val="21"/>
          <w:szCs w:val="21"/>
        </w:rPr>
      </w:pPr>
      <w:r>
        <w:rPr>
          <w:rFonts w:ascii="宋体" w:hAnsi="宋体" w:cs="宋体"/>
          <w:b/>
          <w:sz w:val="21"/>
          <w:szCs w:val="21"/>
        </w:rPr>
        <w:t>2</w:t>
      </w:r>
      <w:r>
        <w:rPr>
          <w:rFonts w:ascii="宋体" w:hAnsi="宋体" w:cs="宋体"/>
          <w:b/>
          <w:sz w:val="21"/>
          <w:szCs w:val="21"/>
        </w:rPr>
        <w:t>、保安巡防队及管理人员要求</w:t>
      </w:r>
    </w:p>
    <w:p w:rsidR="00A70392" w:rsidRDefault="00C33038">
      <w:pPr>
        <w:widowControl/>
        <w:spacing w:line="360" w:lineRule="exact"/>
        <w:ind w:firstLineChars="200" w:firstLine="420"/>
        <w:rPr>
          <w:rFonts w:ascii="宋体" w:hAnsi="宋体" w:cs="宋体"/>
          <w:kern w:val="0"/>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保安巡防队总人数</w:t>
      </w:r>
      <w:r>
        <w:rPr>
          <w:rFonts w:ascii="宋体" w:hAnsi="宋体" w:cs="宋体" w:hint="eastAsia"/>
          <w:sz w:val="21"/>
          <w:szCs w:val="21"/>
        </w:rPr>
        <w:t>按</w:t>
      </w:r>
      <w:r>
        <w:rPr>
          <w:rFonts w:ascii="宋体" w:hAnsi="宋体" w:cs="宋体" w:hint="eastAsia"/>
          <w:sz w:val="21"/>
          <w:szCs w:val="21"/>
          <w:u w:val="single"/>
        </w:rPr>
        <w:t>50</w:t>
      </w:r>
      <w:r>
        <w:rPr>
          <w:rFonts w:ascii="宋体" w:hAnsi="宋体" w:cs="宋体" w:hint="eastAsia"/>
          <w:sz w:val="21"/>
          <w:szCs w:val="21"/>
        </w:rPr>
        <w:t>人配置。队伍管理人员，应具有较高的管理能力、应变能力、组织能力、年轻化、专业化，并具有初中及以上文化程度，政治上合格，素质上过硬，无严重违法、违纪等不良记录。</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负责本项目的所有巡防队员必须经过上岗培训，年龄原则上不得超过</w:t>
      </w:r>
      <w:r>
        <w:rPr>
          <w:rFonts w:ascii="宋体" w:hAnsi="宋体" w:cs="宋体" w:hint="eastAsia"/>
          <w:sz w:val="21"/>
          <w:szCs w:val="21"/>
        </w:rPr>
        <w:t>60</w:t>
      </w:r>
      <w:r>
        <w:rPr>
          <w:rFonts w:ascii="宋体" w:hAnsi="宋体" w:cs="宋体" w:hint="eastAsia"/>
          <w:sz w:val="21"/>
          <w:szCs w:val="21"/>
        </w:rPr>
        <w:t>周岁。</w:t>
      </w:r>
    </w:p>
    <w:p w:rsidR="00A70392" w:rsidRDefault="00C33038">
      <w:pPr>
        <w:spacing w:line="360" w:lineRule="exact"/>
        <w:ind w:firstLineChars="200" w:firstLine="422"/>
        <w:rPr>
          <w:rFonts w:ascii="宋体" w:hAnsi="宋体" w:cs="宋体"/>
          <w:b/>
          <w:sz w:val="21"/>
          <w:szCs w:val="21"/>
        </w:rPr>
      </w:pPr>
      <w:r>
        <w:rPr>
          <w:rFonts w:ascii="宋体" w:hAnsi="宋体" w:cs="宋体"/>
          <w:b/>
          <w:sz w:val="21"/>
          <w:szCs w:val="21"/>
        </w:rPr>
        <w:t>3</w:t>
      </w:r>
      <w:r>
        <w:rPr>
          <w:rFonts w:ascii="宋体" w:hAnsi="宋体" w:cs="宋体"/>
          <w:b/>
          <w:sz w:val="21"/>
          <w:szCs w:val="21"/>
        </w:rPr>
        <w:t>、保安巡防队管理工作要求</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）按照</w:t>
      </w:r>
      <w:r>
        <w:rPr>
          <w:rFonts w:ascii="宋体" w:hAnsi="宋体" w:cs="宋体" w:hint="eastAsia"/>
          <w:sz w:val="21"/>
          <w:szCs w:val="21"/>
        </w:rPr>
        <w:t>采购人拟定的时间、地点、要求，开展工作。</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）严格遵守执行采购人的各项规章制度。</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巡防队员参加值守、保卫工作的，要文明执勤，服从管理，快速反应，勇于同各类违法违规行为做斗争，按要求参加检查各类场所，及时报告，及时落实，积极参加各类应急救援，确保辖区社会安定，安全有序，保障和维护法律尊严确保生命财产安全。</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w:t>
      </w:r>
      <w:r>
        <w:rPr>
          <w:rFonts w:ascii="宋体" w:hAnsi="宋体" w:cs="宋体" w:hint="eastAsia"/>
          <w:sz w:val="21"/>
          <w:szCs w:val="21"/>
        </w:rPr>
        <w:t>巡防队员能正确操作和使用各类监控设备，对采购人和采购人管辖范围内的治安，消防等按要求开展监控，发现问题及时汇报采购人。</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）发生在执勤区域内的刑事案件、治安案件和治安灾害事故，及时处理并报告</w:t>
      </w:r>
      <w:r>
        <w:rPr>
          <w:rFonts w:ascii="宋体" w:hAnsi="宋体" w:cs="宋体" w:hint="eastAsia"/>
          <w:sz w:val="21"/>
          <w:szCs w:val="21"/>
        </w:rPr>
        <w:t>采购人和当地公安机关，采取措施保护发案现场，协助公安机关侦查各类治安刑事案件，依法妥善处理责任范围内的其它突发事件。</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）协助采购人让各类指定活动的秩序维护等工作。</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7</w:t>
      </w:r>
      <w:r>
        <w:rPr>
          <w:rFonts w:ascii="宋体" w:hAnsi="宋体" w:cs="宋体" w:hint="eastAsia"/>
          <w:sz w:val="21"/>
          <w:szCs w:val="21"/>
        </w:rPr>
        <w:t>）上班时间不得抽烟、喝酒、睡觉、玩手机等与工作无关的事。</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）巡防队员须着装统一整齐，语言文明，手势规范，站姿端正，精神饱满，保障安全，严守纪律，严守秘密。</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）严格遵守交接班制度，按规定时间交接班，接班人员做好上岗前准备，按规定着装，携带执勤用品，准时接班。交班人员应告知本班发生的情况和处理结果，并交待需要续</w:t>
      </w:r>
      <w:r>
        <w:rPr>
          <w:rFonts w:ascii="宋体" w:hAnsi="宋体" w:cs="宋体" w:hint="eastAsia"/>
          <w:sz w:val="21"/>
          <w:szCs w:val="21"/>
        </w:rPr>
        <w:lastRenderedPageBreak/>
        <w:t>继办理的事项。接班者未到</w:t>
      </w:r>
      <w:r>
        <w:rPr>
          <w:rFonts w:ascii="宋体" w:hAnsi="宋体" w:cs="宋体" w:hint="eastAsia"/>
          <w:sz w:val="21"/>
          <w:szCs w:val="21"/>
        </w:rPr>
        <w:t>或未办理交接班手续，当班者不能离开，不准脱岗、空岗、睡岗，不准迟到、早退。</w:t>
      </w:r>
    </w:p>
    <w:p w:rsidR="00A70392" w:rsidRDefault="00C33038">
      <w:pPr>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）及时为采购人人员提供必要的帮助。</w:t>
      </w:r>
    </w:p>
    <w:p w:rsidR="00A70392" w:rsidRDefault="00C33038">
      <w:pPr>
        <w:spacing w:line="312" w:lineRule="auto"/>
        <w:ind w:firstLine="420"/>
        <w:jc w:val="left"/>
        <w:rPr>
          <w:rFonts w:ascii="Calibri" w:hAnsi="Calibri"/>
          <w:b/>
          <w:sz w:val="21"/>
        </w:rPr>
      </w:pPr>
      <w:r>
        <w:rPr>
          <w:rFonts w:ascii="宋体" w:hAnsi="Calibri"/>
          <w:b/>
          <w:sz w:val="21"/>
        </w:rPr>
        <w:t>（二）临时</w:t>
      </w:r>
      <w:r>
        <w:rPr>
          <w:rFonts w:ascii="宋体" w:hAnsi="Calibri" w:hint="eastAsia"/>
          <w:b/>
          <w:sz w:val="21"/>
        </w:rPr>
        <w:t>服务人员</w:t>
      </w:r>
    </w:p>
    <w:p w:rsidR="00A70392" w:rsidRDefault="00C33038">
      <w:pPr>
        <w:spacing w:line="360" w:lineRule="exact"/>
        <w:ind w:firstLineChars="200" w:firstLine="420"/>
        <w:rPr>
          <w:rFonts w:ascii="宋体" w:hAnsi="宋体" w:cs="宋体"/>
          <w:sz w:val="21"/>
          <w:szCs w:val="21"/>
        </w:rPr>
      </w:pPr>
      <w:r>
        <w:rPr>
          <w:rFonts w:ascii="宋体" w:hAnsi="宋体" w:cs="宋体"/>
          <w:sz w:val="21"/>
          <w:szCs w:val="21"/>
        </w:rPr>
        <w:t>在合同期内</w:t>
      </w:r>
      <w:r>
        <w:rPr>
          <w:rFonts w:ascii="宋体" w:hAnsi="宋体" w:cs="宋体" w:hint="eastAsia"/>
          <w:sz w:val="21"/>
          <w:szCs w:val="21"/>
        </w:rPr>
        <w:t>，采购人可根据工作需要予以增加临时</w:t>
      </w:r>
      <w:r>
        <w:rPr>
          <w:rFonts w:ascii="宋体" w:hAnsi="宋体" w:cs="宋体" w:hint="eastAsia"/>
          <w:sz w:val="21"/>
          <w:szCs w:val="21"/>
        </w:rPr>
        <w:t>服务</w:t>
      </w:r>
      <w:r>
        <w:rPr>
          <w:rFonts w:ascii="宋体" w:hAnsi="宋体" w:cs="宋体" w:hint="eastAsia"/>
          <w:sz w:val="21"/>
          <w:szCs w:val="21"/>
        </w:rPr>
        <w:t>人员（费用</w:t>
      </w:r>
      <w:r>
        <w:rPr>
          <w:rFonts w:ascii="宋体" w:hAnsi="宋体" w:cs="宋体" w:hint="eastAsia"/>
          <w:sz w:val="21"/>
        </w:rPr>
        <w:t>按平均</w:t>
      </w:r>
      <w:r>
        <w:rPr>
          <w:rFonts w:ascii="宋体" w:hAnsi="宋体" w:cs="宋体" w:hint="eastAsia"/>
          <w:sz w:val="21"/>
        </w:rPr>
        <w:t>120</w:t>
      </w:r>
      <w:r>
        <w:rPr>
          <w:rFonts w:ascii="宋体" w:hAnsi="宋体" w:cs="宋体" w:hint="eastAsia"/>
          <w:sz w:val="21"/>
        </w:rPr>
        <w:t>元</w:t>
      </w:r>
      <w:r>
        <w:rPr>
          <w:rFonts w:ascii="宋体" w:hAnsi="宋体" w:cs="宋体" w:hint="eastAsia"/>
          <w:sz w:val="21"/>
        </w:rPr>
        <w:t>/</w:t>
      </w:r>
      <w:r>
        <w:rPr>
          <w:rFonts w:ascii="宋体" w:hAnsi="宋体" w:cs="宋体" w:hint="eastAsia"/>
          <w:sz w:val="21"/>
        </w:rPr>
        <w:t>工日</w:t>
      </w:r>
      <w:r>
        <w:rPr>
          <w:rFonts w:ascii="宋体" w:hAnsi="宋体" w:cs="宋体" w:hint="eastAsia"/>
          <w:sz w:val="21"/>
          <w:szCs w:val="21"/>
        </w:rPr>
        <w:t>），</w:t>
      </w:r>
      <w:r>
        <w:rPr>
          <w:rFonts w:ascii="宋体" w:hAnsi="宋体" w:cs="宋体" w:hint="eastAsia"/>
          <w:sz w:val="21"/>
        </w:rPr>
        <w:t>≤</w:t>
      </w:r>
      <w:r>
        <w:rPr>
          <w:rFonts w:ascii="宋体" w:hAnsi="宋体" w:cs="宋体" w:hint="eastAsia"/>
          <w:sz w:val="21"/>
        </w:rPr>
        <w:t>4</w:t>
      </w:r>
      <w:r>
        <w:rPr>
          <w:rFonts w:ascii="宋体" w:hAnsi="宋体" w:cs="宋体" w:hint="eastAsia"/>
          <w:sz w:val="21"/>
        </w:rPr>
        <w:t>个小时算半工日，超过</w:t>
      </w:r>
      <w:r>
        <w:rPr>
          <w:rFonts w:ascii="宋体" w:hAnsi="宋体" w:cs="宋体" w:hint="eastAsia"/>
          <w:sz w:val="21"/>
        </w:rPr>
        <w:t>4</w:t>
      </w:r>
      <w:r>
        <w:rPr>
          <w:rFonts w:ascii="宋体" w:hAnsi="宋体" w:cs="宋体" w:hint="eastAsia"/>
          <w:sz w:val="21"/>
        </w:rPr>
        <w:t>个小时≥</w:t>
      </w:r>
      <w:r>
        <w:rPr>
          <w:rFonts w:ascii="宋体" w:hAnsi="宋体" w:cs="宋体" w:hint="eastAsia"/>
          <w:sz w:val="21"/>
        </w:rPr>
        <w:t>8</w:t>
      </w:r>
      <w:r>
        <w:rPr>
          <w:rFonts w:ascii="宋体" w:hAnsi="宋体" w:cs="宋体" w:hint="eastAsia"/>
          <w:sz w:val="21"/>
        </w:rPr>
        <w:t>小时算一工日，</w:t>
      </w:r>
      <w:r>
        <w:rPr>
          <w:rFonts w:ascii="宋体" w:hAnsi="宋体" w:cs="宋体" w:hint="eastAsia"/>
          <w:sz w:val="21"/>
          <w:szCs w:val="21"/>
        </w:rPr>
        <w:t>在预算支出额度内供应商不得拒绝。</w:t>
      </w:r>
    </w:p>
    <w:p w:rsidR="00A70392" w:rsidRDefault="00C33038">
      <w:pPr>
        <w:adjustRightInd w:val="0"/>
        <w:snapToGrid w:val="0"/>
        <w:spacing w:line="360" w:lineRule="exact"/>
        <w:rPr>
          <w:rFonts w:ascii="宋体" w:hAnsi="宋体" w:cs="宋体"/>
          <w:b/>
          <w:bCs/>
          <w:sz w:val="21"/>
          <w:szCs w:val="21"/>
        </w:rPr>
      </w:pPr>
      <w:r>
        <w:rPr>
          <w:rFonts w:ascii="宋体" w:hAnsi="宋体" w:cs="宋体" w:hint="eastAsia"/>
          <w:b/>
          <w:bCs/>
          <w:sz w:val="21"/>
          <w:szCs w:val="21"/>
        </w:rPr>
        <w:t>五、其他要求</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供应商须对采购人单位现场及管辖范围内的周边环境进行现场踏勘，在全面了解的情况下编制科学合理、切实可行的组织实施计划以及具体的保障措施、工作程序及相应的管理及考核制度。</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供应商及其指派的巡防人员须遵守相关保密法规。</w:t>
      </w:r>
    </w:p>
    <w:p w:rsidR="00A70392" w:rsidRDefault="00C33038">
      <w:pPr>
        <w:adjustRightInd w:val="0"/>
        <w:snapToGrid w:val="0"/>
        <w:spacing w:line="360" w:lineRule="exact"/>
        <w:ind w:firstLineChars="200" w:firstLine="420"/>
        <w:rPr>
          <w:rFonts w:ascii="宋体" w:hAnsi="宋体" w:cs="宋体"/>
          <w:b/>
          <w:bCs/>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供应商须无条件撤换不合格（不称职）的巡防人员。</w:t>
      </w:r>
      <w:r>
        <w:rPr>
          <w:rFonts w:ascii="宋体" w:hAnsi="宋体" w:cs="宋体" w:hint="eastAsia"/>
          <w:b/>
          <w:bCs/>
          <w:sz w:val="21"/>
          <w:szCs w:val="21"/>
        </w:rPr>
        <w:t>（</w:t>
      </w:r>
      <w:r>
        <w:rPr>
          <w:rFonts w:ascii="宋体" w:hAnsi="宋体" w:cs="宋体" w:hint="eastAsia"/>
          <w:b/>
          <w:bCs/>
          <w:sz w:val="21"/>
          <w:szCs w:val="21"/>
        </w:rPr>
        <w:t>指未按</w:t>
      </w:r>
      <w:r>
        <w:rPr>
          <w:rFonts w:ascii="宋体" w:hAnsi="宋体" w:cs="宋体" w:hint="eastAsia"/>
          <w:b/>
          <w:bCs/>
          <w:sz w:val="21"/>
          <w:szCs w:val="21"/>
        </w:rPr>
        <w:t>保安巡防队管理工作要求</w:t>
      </w:r>
      <w:r>
        <w:rPr>
          <w:rFonts w:ascii="宋体" w:hAnsi="宋体" w:cs="宋体" w:hint="eastAsia"/>
          <w:b/>
          <w:bCs/>
          <w:sz w:val="21"/>
          <w:szCs w:val="21"/>
        </w:rPr>
        <w:t>工作人员</w:t>
      </w:r>
      <w:r>
        <w:rPr>
          <w:rFonts w:ascii="宋体" w:hAnsi="宋体" w:cs="宋体" w:hint="eastAsia"/>
          <w:b/>
          <w:bCs/>
          <w:sz w:val="21"/>
          <w:szCs w:val="21"/>
        </w:rPr>
        <w:t>）</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w:t>
      </w:r>
      <w:r>
        <w:rPr>
          <w:rFonts w:ascii="宋体" w:hAnsi="宋体" w:cs="宋体" w:hint="eastAsia"/>
          <w:sz w:val="21"/>
          <w:szCs w:val="21"/>
        </w:rPr>
        <w:t>拟指派</w:t>
      </w:r>
      <w:r>
        <w:rPr>
          <w:rFonts w:ascii="宋体" w:hAnsi="宋体" w:cs="宋体" w:hint="eastAsia"/>
          <w:sz w:val="21"/>
          <w:szCs w:val="21"/>
        </w:rPr>
        <w:t>服务</w:t>
      </w:r>
      <w:r>
        <w:rPr>
          <w:rFonts w:ascii="宋体" w:hAnsi="宋体" w:cs="宋体" w:hint="eastAsia"/>
          <w:sz w:val="21"/>
          <w:szCs w:val="21"/>
        </w:rPr>
        <w:t>人员必须为供应商的聘用人员，并且与供应商签订有正式的劳动合同，并提供劳动合同复印件交采购人。</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供应商应按合同约定制订人员每月工资发放表并提交采购人审定，供应商需严格按照此表发放人员工资薪酬，不得苛扣工资，不得弄虚作假。</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w:t>
      </w:r>
      <w:r>
        <w:rPr>
          <w:rFonts w:ascii="宋体" w:hAnsi="宋体" w:cs="宋体" w:hint="eastAsia"/>
          <w:sz w:val="21"/>
          <w:szCs w:val="21"/>
        </w:rPr>
        <w:t>供应商负责办理巡防人员和其他服务人员的社保手续，代扣代缴个税，维护劳动关系，代办员工有关证件，有关法律法规咨询等相关事宜。</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w:t>
      </w:r>
      <w:r>
        <w:rPr>
          <w:rFonts w:ascii="宋体" w:hAnsi="宋体" w:cs="宋体" w:hint="eastAsia"/>
          <w:sz w:val="21"/>
          <w:szCs w:val="21"/>
        </w:rPr>
        <w:t>采购人不提供供应商服务人员的住宿用房，可在采购人食堂用餐（费用自理）。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w:t>
      </w:r>
      <w:r>
        <w:rPr>
          <w:rFonts w:ascii="宋体" w:hAnsi="宋体" w:cs="宋体" w:hint="eastAsia"/>
          <w:sz w:val="21"/>
          <w:szCs w:val="21"/>
        </w:rPr>
        <w:t>因采购人工作任务完成不需要提供服务的，应在终止合同前至少三十天书面通知中标供应商。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w:t>
      </w:r>
      <w:r>
        <w:rPr>
          <w:rFonts w:ascii="宋体" w:hAnsi="宋体" w:cs="宋体" w:hint="eastAsia"/>
          <w:sz w:val="21"/>
          <w:szCs w:val="21"/>
        </w:rPr>
        <w:t>合同履行过程中，合同有关内容如与国家新颁布的法律、法规和劳动保障政策不一致的，按新的法律法规政策执行。</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w:t>
      </w:r>
      <w:r>
        <w:rPr>
          <w:rFonts w:ascii="宋体" w:hAnsi="宋体" w:cs="宋体" w:hint="eastAsia"/>
          <w:sz w:val="21"/>
          <w:szCs w:val="21"/>
        </w:rPr>
        <w:t>遇到不可抗力或政府政策变化等原因致使合同无法继续履行或双方认为需要修改、补充时，由甲乙双方协商处理。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w:t>
      </w:r>
      <w:r>
        <w:rPr>
          <w:rFonts w:ascii="宋体" w:hAnsi="宋体" w:cs="宋体" w:hint="eastAsia"/>
          <w:sz w:val="21"/>
          <w:szCs w:val="21"/>
        </w:rPr>
        <w:t>中标供应商所提供的服务人员，在采购人试用期内被证明不符合采购人录用工条件而遭到采购人遣返退工的，采购人应及时通知中标供应商，中标供应商在接到通知后三天内重新确定合格的服务人员。</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w:t>
      </w:r>
      <w:r>
        <w:rPr>
          <w:rFonts w:ascii="宋体" w:hAnsi="宋体" w:cs="宋体" w:hint="eastAsia"/>
          <w:sz w:val="21"/>
          <w:szCs w:val="21"/>
        </w:rPr>
        <w:t>中标供应商在办理服务人员服务过程中遇有重要事项需要采购人决定的，应征得采购人同意后方能实施。</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w:t>
      </w:r>
      <w:r>
        <w:rPr>
          <w:rFonts w:ascii="宋体" w:hAnsi="宋体" w:cs="宋体" w:hint="eastAsia"/>
          <w:sz w:val="21"/>
          <w:szCs w:val="21"/>
        </w:rPr>
        <w:t>因客观情况发生变化或合同期满前，双方均应提前</w:t>
      </w:r>
      <w:r>
        <w:rPr>
          <w:rFonts w:ascii="宋体" w:hAnsi="宋体" w:cs="宋体" w:hint="eastAsia"/>
          <w:sz w:val="21"/>
          <w:szCs w:val="21"/>
        </w:rPr>
        <w:t>30</w:t>
      </w:r>
      <w:r>
        <w:rPr>
          <w:rFonts w:ascii="宋体" w:hAnsi="宋体" w:cs="宋体" w:hint="eastAsia"/>
          <w:sz w:val="21"/>
          <w:szCs w:val="21"/>
        </w:rPr>
        <w:t>天书面通知对方合同是否继续履行，是否继续履行由双方协商处理。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中标</w:t>
      </w:r>
      <w:r>
        <w:rPr>
          <w:rFonts w:ascii="宋体" w:hAnsi="宋体" w:cs="宋体" w:hint="eastAsia"/>
          <w:sz w:val="21"/>
          <w:szCs w:val="21"/>
        </w:rPr>
        <w:t>供应商应制订巡防人员每月工资发放表并提交采购人审定，供应商需严格按照此表发放人员工资薪酬，不得苛扣工资，不得</w:t>
      </w:r>
      <w:r>
        <w:rPr>
          <w:rFonts w:ascii="宋体" w:hAnsi="宋体" w:cs="宋体" w:hint="eastAsia"/>
          <w:sz w:val="21"/>
          <w:szCs w:val="21"/>
        </w:rPr>
        <w:t>弄虚作假。</w:t>
      </w:r>
    </w:p>
    <w:p w:rsidR="00A70392" w:rsidRDefault="00C33038">
      <w:pPr>
        <w:snapToGrid w:val="0"/>
        <w:spacing w:line="312" w:lineRule="auto"/>
        <w:rPr>
          <w:rFonts w:ascii="宋体" w:hAnsi="宋体"/>
          <w:b/>
          <w:sz w:val="21"/>
          <w:szCs w:val="21"/>
        </w:rPr>
      </w:pPr>
      <w:r>
        <w:rPr>
          <w:rFonts w:ascii="宋体" w:hAnsi="宋体"/>
          <w:b/>
          <w:sz w:val="21"/>
          <w:szCs w:val="21"/>
        </w:rPr>
        <w:t>▲</w:t>
      </w:r>
      <w:r>
        <w:rPr>
          <w:rFonts w:ascii="宋体" w:hAnsi="宋体" w:hint="eastAsia"/>
          <w:b/>
          <w:sz w:val="21"/>
          <w:szCs w:val="21"/>
        </w:rPr>
        <w:t>六</w:t>
      </w:r>
      <w:r>
        <w:rPr>
          <w:rFonts w:ascii="宋体" w:hAnsi="宋体"/>
          <w:b/>
          <w:sz w:val="21"/>
          <w:szCs w:val="21"/>
        </w:rPr>
        <w:t>、项目商务要求</w:t>
      </w:r>
    </w:p>
    <w:p w:rsidR="00A70392" w:rsidRDefault="00C33038">
      <w:pPr>
        <w:adjustRightInd w:val="0"/>
        <w:snapToGrid w:val="0"/>
        <w:spacing w:line="312" w:lineRule="auto"/>
        <w:ind w:firstLineChars="200" w:firstLine="420"/>
        <w:rPr>
          <w:rFonts w:ascii="宋体" w:hAnsi="宋体" w:cs="宋体"/>
          <w:sz w:val="21"/>
          <w:szCs w:val="21"/>
        </w:rPr>
      </w:pPr>
      <w:r>
        <w:rPr>
          <w:rFonts w:ascii="宋体" w:hAnsi="宋体" w:cs="宋体"/>
          <w:sz w:val="21"/>
          <w:szCs w:val="21"/>
        </w:rPr>
        <w:t>1</w:t>
      </w:r>
      <w:r>
        <w:rPr>
          <w:rFonts w:ascii="宋体" w:hAnsi="宋体" w:cs="宋体" w:hint="eastAsia"/>
          <w:sz w:val="21"/>
          <w:szCs w:val="21"/>
        </w:rPr>
        <w:t>.</w:t>
      </w:r>
      <w:r>
        <w:rPr>
          <w:rFonts w:ascii="宋体" w:hAnsi="宋体" w:cs="宋体" w:hint="eastAsia"/>
          <w:sz w:val="21"/>
          <w:szCs w:val="21"/>
        </w:rPr>
        <w:t>中标供应商根据采购人的服务需求，在合同签订后</w:t>
      </w:r>
      <w:r>
        <w:rPr>
          <w:rFonts w:ascii="宋体" w:hAnsi="宋体" w:cs="宋体" w:hint="eastAsia"/>
          <w:sz w:val="21"/>
          <w:szCs w:val="21"/>
        </w:rPr>
        <w:t>7</w:t>
      </w:r>
      <w:r>
        <w:rPr>
          <w:rFonts w:ascii="宋体" w:hAnsi="宋体" w:cs="宋体" w:hint="eastAsia"/>
          <w:sz w:val="21"/>
          <w:szCs w:val="21"/>
        </w:rPr>
        <w:t>天内进场服务，</w:t>
      </w:r>
      <w:r>
        <w:rPr>
          <w:rFonts w:ascii="宋体" w:hAnsi="宋体" w:cs="宋体"/>
          <w:sz w:val="21"/>
          <w:szCs w:val="21"/>
        </w:rPr>
        <w:t>中标供应商在</w:t>
      </w:r>
      <w:r>
        <w:rPr>
          <w:rFonts w:ascii="宋体" w:hAnsi="宋体" w:cs="宋体" w:hint="eastAsia"/>
          <w:sz w:val="21"/>
          <w:szCs w:val="21"/>
        </w:rPr>
        <w:t>7</w:t>
      </w:r>
      <w:r>
        <w:rPr>
          <w:rFonts w:ascii="宋体" w:hAnsi="宋体" w:cs="宋体"/>
          <w:sz w:val="21"/>
          <w:szCs w:val="21"/>
        </w:rPr>
        <w:t>天内办理好相关上岗手续并提供劳动政策指导服务。</w:t>
      </w:r>
    </w:p>
    <w:p w:rsidR="00A70392" w:rsidRDefault="00C33038">
      <w:pPr>
        <w:adjustRightInd w:val="0"/>
        <w:snapToGrid w:val="0"/>
        <w:spacing w:line="312" w:lineRule="auto"/>
        <w:ind w:firstLineChars="200" w:firstLine="422"/>
        <w:rPr>
          <w:rFonts w:ascii="宋体" w:hAnsi="宋体" w:cs="宋体"/>
          <w:sz w:val="21"/>
          <w:szCs w:val="21"/>
        </w:rPr>
      </w:pPr>
      <w:r>
        <w:rPr>
          <w:rFonts w:ascii="宋体" w:hAnsi="宋体" w:cs="宋体"/>
          <w:b/>
          <w:bCs/>
          <w:sz w:val="21"/>
          <w:szCs w:val="21"/>
        </w:rPr>
        <w:lastRenderedPageBreak/>
        <w:t>2</w:t>
      </w:r>
      <w:r>
        <w:rPr>
          <w:rFonts w:ascii="宋体" w:hAnsi="宋体" w:cs="宋体" w:hint="eastAsia"/>
          <w:b/>
          <w:bCs/>
          <w:sz w:val="21"/>
          <w:szCs w:val="21"/>
        </w:rPr>
        <w:t>.</w:t>
      </w:r>
      <w:r>
        <w:rPr>
          <w:rFonts w:ascii="宋体" w:hAnsi="宋体" w:cs="宋体"/>
          <w:b/>
          <w:bCs/>
          <w:sz w:val="21"/>
          <w:szCs w:val="21"/>
        </w:rPr>
        <w:t>合同签订时间及地点：</w:t>
      </w:r>
      <w:r>
        <w:rPr>
          <w:rFonts w:ascii="宋体" w:hAnsi="宋体" w:cs="宋体"/>
          <w:sz w:val="21"/>
          <w:szCs w:val="21"/>
        </w:rPr>
        <w:t>在中标通知书发出</w:t>
      </w:r>
      <w:r>
        <w:rPr>
          <w:rFonts w:ascii="宋体" w:hAnsi="宋体" w:cs="宋体"/>
          <w:sz w:val="21"/>
          <w:szCs w:val="21"/>
        </w:rPr>
        <w:t>30</w:t>
      </w:r>
      <w:r>
        <w:rPr>
          <w:rFonts w:ascii="宋体" w:hAnsi="宋体" w:cs="宋体"/>
          <w:sz w:val="21"/>
          <w:szCs w:val="21"/>
        </w:rPr>
        <w:t>日内和采购人签订采购合同。地点：采购人指定地点。</w:t>
      </w:r>
    </w:p>
    <w:p w:rsidR="00A70392" w:rsidRDefault="00C33038">
      <w:pPr>
        <w:ind w:firstLineChars="200" w:firstLine="422"/>
        <w:rPr>
          <w:rFonts w:ascii="宋体" w:hAnsi="宋体"/>
          <w:b/>
          <w:sz w:val="21"/>
        </w:rPr>
      </w:pPr>
      <w:r>
        <w:rPr>
          <w:rFonts w:ascii="宋体" w:hAnsi="宋体"/>
          <w:b/>
          <w:sz w:val="21"/>
        </w:rPr>
        <w:t>3</w:t>
      </w:r>
      <w:r>
        <w:rPr>
          <w:rFonts w:ascii="宋体" w:hAnsi="宋体" w:hint="eastAsia"/>
          <w:b/>
          <w:sz w:val="21"/>
        </w:rPr>
        <w:t>.</w:t>
      </w:r>
      <w:r>
        <w:rPr>
          <w:rFonts w:ascii="宋体" w:hAnsi="宋体"/>
          <w:b/>
          <w:sz w:val="21"/>
        </w:rPr>
        <w:t>履约保证金：</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w:t>
      </w:r>
      <w:r>
        <w:rPr>
          <w:rFonts w:ascii="宋体" w:hAnsi="宋体"/>
          <w:sz w:val="21"/>
          <w:szCs w:val="21"/>
        </w:rPr>
        <w:t>1</w:t>
      </w:r>
      <w:r>
        <w:rPr>
          <w:rFonts w:ascii="宋体" w:hAnsi="宋体"/>
          <w:sz w:val="21"/>
          <w:szCs w:val="21"/>
        </w:rPr>
        <w:t>）成交供应商向采购人提供履约保证金，履约保证金方式为：</w:t>
      </w:r>
      <w:r>
        <w:rPr>
          <w:rFonts w:ascii="宋体" w:hAnsi="宋体"/>
          <w:sz w:val="21"/>
          <w:szCs w:val="21"/>
          <w:u w:val="single"/>
        </w:rPr>
        <w:t>现金、银行转账（或电汇）或工程保函（鼓励供应商开展政采贷、履约保函等政府采购金融服务，供应商以银行、保险公司出具保函形式提交履约担保的，采购单位不得拒收</w:t>
      </w:r>
      <w:r>
        <w:rPr>
          <w:rFonts w:ascii="宋体" w:hAnsi="宋体" w:hint="eastAsia"/>
          <w:sz w:val="21"/>
          <w:szCs w:val="21"/>
          <w:u w:val="single"/>
        </w:rPr>
        <w:t>。</w:t>
      </w:r>
      <w:r>
        <w:rPr>
          <w:rFonts w:ascii="宋体" w:hAnsi="宋体"/>
          <w:sz w:val="21"/>
          <w:szCs w:val="21"/>
          <w:u w:val="single"/>
        </w:rPr>
        <w:t>）</w:t>
      </w:r>
      <w:r>
        <w:rPr>
          <w:rFonts w:ascii="宋体" w:hAnsi="宋体"/>
          <w:sz w:val="21"/>
          <w:szCs w:val="21"/>
        </w:rPr>
        <w:t xml:space="preserve"> </w:t>
      </w:r>
      <w:r>
        <w:rPr>
          <w:rFonts w:ascii="宋体" w:hAnsi="宋体"/>
          <w:sz w:val="21"/>
          <w:szCs w:val="21"/>
        </w:rPr>
        <w:t>履约保证金额度为：合同价的</w:t>
      </w:r>
      <w:r>
        <w:rPr>
          <w:rFonts w:ascii="宋体" w:hAnsi="宋体"/>
          <w:sz w:val="21"/>
          <w:szCs w:val="21"/>
        </w:rPr>
        <w:t>1%</w:t>
      </w:r>
      <w:r>
        <w:rPr>
          <w:rFonts w:ascii="宋体" w:hAnsi="宋体"/>
          <w:sz w:val="21"/>
          <w:szCs w:val="21"/>
        </w:rPr>
        <w:t>。</w:t>
      </w:r>
    </w:p>
    <w:p w:rsidR="00A70392" w:rsidRDefault="00C33038">
      <w:pPr>
        <w:adjustRightInd w:val="0"/>
        <w:snapToGrid w:val="0"/>
        <w:spacing w:line="360" w:lineRule="exact"/>
        <w:ind w:firstLineChars="100" w:firstLine="210"/>
        <w:rPr>
          <w:rFonts w:ascii="宋体" w:hAnsi="宋体" w:cs="宋体"/>
          <w:b/>
          <w:bCs/>
          <w:sz w:val="21"/>
          <w:szCs w:val="21"/>
        </w:rPr>
      </w:pPr>
      <w:r>
        <w:rPr>
          <w:rFonts w:ascii="宋体" w:hAnsi="宋体"/>
          <w:sz w:val="21"/>
          <w:szCs w:val="21"/>
        </w:rPr>
        <w:t>（</w:t>
      </w:r>
      <w:r>
        <w:rPr>
          <w:rFonts w:ascii="宋体" w:hAnsi="宋体"/>
          <w:sz w:val="21"/>
          <w:szCs w:val="21"/>
        </w:rPr>
        <w:t>2</w:t>
      </w:r>
      <w:r>
        <w:rPr>
          <w:rFonts w:ascii="宋体" w:hAnsi="宋体"/>
          <w:sz w:val="21"/>
          <w:szCs w:val="21"/>
        </w:rPr>
        <w:t>）采购人认为成交供应商在承包期间没有违约行为，采购人在承包期满后或提前终止承包合同后</w:t>
      </w:r>
      <w:r>
        <w:rPr>
          <w:rFonts w:ascii="宋体" w:hAnsi="宋体"/>
          <w:sz w:val="21"/>
          <w:szCs w:val="21"/>
        </w:rPr>
        <w:t>15</w:t>
      </w:r>
      <w:r>
        <w:rPr>
          <w:rFonts w:ascii="宋体" w:hAnsi="宋体"/>
          <w:sz w:val="21"/>
          <w:szCs w:val="21"/>
        </w:rPr>
        <w:t>日内无息退还履约保证金，否则，采购人将在扣除成交供应商应付金额或违约金后退还保证金余额</w:t>
      </w:r>
      <w:r>
        <w:rPr>
          <w:rFonts w:ascii="宋体" w:hAnsi="宋体" w:hint="eastAsia"/>
          <w:sz w:val="21"/>
          <w:szCs w:val="21"/>
        </w:rPr>
        <w:t>；</w:t>
      </w:r>
      <w:r>
        <w:rPr>
          <w:rFonts w:ascii="宋体" w:hAnsi="宋体"/>
          <w:sz w:val="21"/>
          <w:szCs w:val="21"/>
        </w:rPr>
        <w:t>承包人应保证履约担保在承包期</w:t>
      </w:r>
      <w:r>
        <w:rPr>
          <w:rFonts w:ascii="宋体" w:hAnsi="宋体" w:hint="eastAsia"/>
          <w:sz w:val="21"/>
          <w:szCs w:val="21"/>
        </w:rPr>
        <w:t>结束</w:t>
      </w:r>
      <w:r>
        <w:rPr>
          <w:rFonts w:ascii="宋体" w:hAnsi="宋体"/>
          <w:sz w:val="21"/>
          <w:szCs w:val="21"/>
        </w:rPr>
        <w:t>前持续有效。</w:t>
      </w:r>
    </w:p>
    <w:p w:rsidR="00A70392" w:rsidRDefault="00C33038">
      <w:pPr>
        <w:adjustRightInd w:val="0"/>
        <w:snapToGrid w:val="0"/>
        <w:spacing w:line="360" w:lineRule="exact"/>
        <w:ind w:firstLineChars="200" w:firstLine="422"/>
        <w:rPr>
          <w:rFonts w:ascii="宋体" w:hAnsi="宋体" w:cs="宋体"/>
          <w:b/>
          <w:bCs/>
          <w:sz w:val="21"/>
          <w:szCs w:val="21"/>
        </w:rPr>
      </w:pPr>
      <w:bookmarkStart w:id="5" w:name="_Toc471879944"/>
      <w:bookmarkStart w:id="6" w:name="_Toc471807316"/>
      <w:r>
        <w:rPr>
          <w:rFonts w:ascii="宋体" w:hAnsi="宋体" w:cs="宋体" w:hint="eastAsia"/>
          <w:b/>
          <w:bCs/>
          <w:sz w:val="21"/>
          <w:szCs w:val="21"/>
        </w:rPr>
        <w:t>4.</w:t>
      </w:r>
      <w:r>
        <w:rPr>
          <w:rFonts w:ascii="宋体" w:hAnsi="宋体"/>
          <w:b/>
          <w:sz w:val="21"/>
        </w:rPr>
        <w:t>报价要求</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本项目报价分为</w:t>
      </w:r>
      <w:r>
        <w:rPr>
          <w:rFonts w:ascii="宋体" w:hAnsi="宋体" w:hint="eastAsia"/>
          <w:sz w:val="21"/>
          <w:szCs w:val="21"/>
        </w:rPr>
        <w:t>其它费用</w:t>
      </w:r>
      <w:r>
        <w:rPr>
          <w:rFonts w:ascii="宋体" w:hAnsi="宋体"/>
          <w:sz w:val="21"/>
          <w:szCs w:val="21"/>
        </w:rPr>
        <w:t>和</w:t>
      </w:r>
      <w:r>
        <w:rPr>
          <w:rFonts w:ascii="宋体" w:hAnsi="宋体" w:hint="eastAsia"/>
          <w:sz w:val="21"/>
          <w:szCs w:val="21"/>
        </w:rPr>
        <w:t>固定用工费用</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w:t>
      </w:r>
      <w:r>
        <w:rPr>
          <w:rFonts w:ascii="宋体" w:hAnsi="宋体"/>
          <w:sz w:val="21"/>
          <w:szCs w:val="21"/>
        </w:rPr>
        <w:t>1</w:t>
      </w:r>
      <w:r>
        <w:rPr>
          <w:rFonts w:ascii="宋体" w:hAnsi="宋体"/>
          <w:sz w:val="21"/>
          <w:szCs w:val="21"/>
        </w:rPr>
        <w:t>）</w:t>
      </w:r>
      <w:r>
        <w:rPr>
          <w:rFonts w:ascii="宋体" w:hAnsi="宋体" w:hint="eastAsia"/>
          <w:sz w:val="21"/>
          <w:szCs w:val="21"/>
        </w:rPr>
        <w:t>其它费用</w:t>
      </w:r>
      <w:r>
        <w:rPr>
          <w:rFonts w:ascii="宋体" w:hAnsi="宋体"/>
          <w:sz w:val="21"/>
          <w:szCs w:val="21"/>
        </w:rPr>
        <w:t>：</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管理费（含标书制作成本）、税金等属于</w:t>
      </w:r>
      <w:r>
        <w:rPr>
          <w:rFonts w:ascii="宋体" w:hAnsi="宋体" w:hint="eastAsia"/>
          <w:sz w:val="21"/>
          <w:szCs w:val="21"/>
        </w:rPr>
        <w:t>其它费用</w:t>
      </w:r>
      <w:r>
        <w:rPr>
          <w:rFonts w:ascii="宋体" w:hAnsi="宋体"/>
          <w:sz w:val="21"/>
          <w:szCs w:val="21"/>
        </w:rPr>
        <w:t>，由供应商根据企业自身实力，核算所需的成本及合理的利润，充分考虑合同期间的市场风险、人员增减、政策性调整及不可预见因素，自行报价，但不得超过最高限价。</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w:t>
      </w:r>
      <w:r>
        <w:rPr>
          <w:rFonts w:ascii="宋体" w:hAnsi="宋体"/>
          <w:sz w:val="21"/>
          <w:szCs w:val="21"/>
        </w:rPr>
        <w:t>2</w:t>
      </w:r>
      <w:r>
        <w:rPr>
          <w:rFonts w:ascii="宋体" w:hAnsi="宋体"/>
          <w:sz w:val="21"/>
          <w:szCs w:val="21"/>
        </w:rPr>
        <w:t>）</w:t>
      </w:r>
      <w:r>
        <w:rPr>
          <w:rFonts w:ascii="宋体" w:hAnsi="宋体" w:hint="eastAsia"/>
          <w:sz w:val="21"/>
          <w:szCs w:val="21"/>
        </w:rPr>
        <w:t>固定用工费用</w:t>
      </w:r>
      <w:r>
        <w:rPr>
          <w:rFonts w:ascii="宋体" w:hAnsi="宋体"/>
          <w:sz w:val="21"/>
          <w:szCs w:val="21"/>
        </w:rPr>
        <w:t>：</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除了</w:t>
      </w:r>
      <w:r>
        <w:rPr>
          <w:rFonts w:ascii="宋体" w:hAnsi="宋体" w:hint="eastAsia"/>
          <w:sz w:val="21"/>
          <w:szCs w:val="21"/>
        </w:rPr>
        <w:t>其它费用</w:t>
      </w:r>
      <w:r>
        <w:rPr>
          <w:rFonts w:ascii="宋体" w:hAnsi="宋体"/>
          <w:sz w:val="21"/>
          <w:szCs w:val="21"/>
        </w:rPr>
        <w:t>项目外都属于</w:t>
      </w:r>
      <w:r>
        <w:rPr>
          <w:rFonts w:ascii="宋体" w:hAnsi="宋体" w:hint="eastAsia"/>
          <w:sz w:val="21"/>
          <w:szCs w:val="21"/>
        </w:rPr>
        <w:t>固定用工费用</w:t>
      </w:r>
      <w:r>
        <w:rPr>
          <w:rFonts w:ascii="宋体" w:hAnsi="宋体"/>
          <w:sz w:val="21"/>
          <w:szCs w:val="21"/>
        </w:rPr>
        <w:t>，投标人不能更改采购人给定的各项已标价的费用。</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b/>
          <w:bCs/>
          <w:sz w:val="21"/>
          <w:szCs w:val="21"/>
        </w:rPr>
        <w:t>投标人不按照要求报价或者超过最高限价，作无效报价处理。</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hint="eastAsia"/>
          <w:b/>
          <w:sz w:val="21"/>
          <w:szCs w:val="21"/>
        </w:rPr>
        <w:t>5</w:t>
      </w:r>
      <w:r>
        <w:rPr>
          <w:rFonts w:ascii="宋体" w:hAnsi="宋体"/>
          <w:b/>
          <w:sz w:val="21"/>
          <w:szCs w:val="21"/>
        </w:rPr>
        <w:t>、付款事项</w:t>
      </w:r>
    </w:p>
    <w:p w:rsidR="00A70392" w:rsidRDefault="00C33038">
      <w:pPr>
        <w:snapToGrid w:val="0"/>
        <w:spacing w:line="312" w:lineRule="auto"/>
        <w:ind w:firstLineChars="200" w:firstLine="420"/>
        <w:jc w:val="left"/>
        <w:rPr>
          <w:rFonts w:ascii="宋体" w:hAnsi="宋体"/>
          <w:b/>
          <w:bCs/>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）固定用工费用中</w:t>
      </w:r>
      <w:r>
        <w:rPr>
          <w:rFonts w:ascii="宋体" w:hAnsi="宋体" w:hint="eastAsia"/>
          <w:b/>
          <w:bCs/>
          <w:sz w:val="21"/>
          <w:szCs w:val="21"/>
        </w:rPr>
        <w:t>日常服务人员用工费用、工伤、意外等保险费用、服装费等，按实际费用结算。</w:t>
      </w:r>
    </w:p>
    <w:p w:rsidR="00A70392" w:rsidRDefault="00C33038">
      <w:pPr>
        <w:snapToGrid w:val="0"/>
        <w:spacing w:line="312" w:lineRule="auto"/>
        <w:ind w:firstLineChars="200" w:firstLine="420"/>
        <w:jc w:val="left"/>
        <w:rPr>
          <w:rFonts w:ascii="宋体" w:hAnsi="宋体"/>
          <w:sz w:val="21"/>
          <w:szCs w:val="21"/>
        </w:rPr>
      </w:pPr>
      <w:r>
        <w:rPr>
          <w:rFonts w:ascii="宋体" w:hAnsi="宋体"/>
          <w:sz w:val="21"/>
          <w:szCs w:val="21"/>
        </w:rPr>
        <w:t>（</w:t>
      </w:r>
      <w:r>
        <w:rPr>
          <w:rFonts w:ascii="宋体" w:hAnsi="宋体" w:hint="eastAsia"/>
          <w:sz w:val="21"/>
          <w:szCs w:val="21"/>
        </w:rPr>
        <w:t>2</w:t>
      </w:r>
      <w:r>
        <w:rPr>
          <w:rFonts w:ascii="宋体" w:hAnsi="宋体"/>
          <w:sz w:val="21"/>
          <w:szCs w:val="21"/>
        </w:rPr>
        <w:t>）</w:t>
      </w:r>
      <w:r>
        <w:rPr>
          <w:rFonts w:ascii="宋体" w:hAnsi="宋体" w:hint="eastAsia"/>
          <w:sz w:val="21"/>
          <w:szCs w:val="21"/>
        </w:rPr>
        <w:t>其它费用</w:t>
      </w:r>
      <w:r>
        <w:rPr>
          <w:rFonts w:ascii="宋体" w:hAnsi="宋体"/>
          <w:sz w:val="21"/>
          <w:szCs w:val="21"/>
        </w:rPr>
        <w:t>，按【（中标价</w:t>
      </w:r>
      <w:r>
        <w:rPr>
          <w:rFonts w:ascii="宋体" w:hAnsi="宋体"/>
          <w:sz w:val="21"/>
          <w:szCs w:val="21"/>
        </w:rPr>
        <w:t>-</w:t>
      </w:r>
      <w:r>
        <w:rPr>
          <w:rFonts w:ascii="宋体" w:hAnsi="宋体" w:hint="eastAsia"/>
          <w:sz w:val="21"/>
          <w:szCs w:val="21"/>
        </w:rPr>
        <w:t>固定用工费用</w:t>
      </w:r>
      <w:r>
        <w:rPr>
          <w:rFonts w:ascii="宋体" w:hAnsi="宋体"/>
          <w:sz w:val="21"/>
          <w:szCs w:val="21"/>
        </w:rPr>
        <w:t>预算）</w:t>
      </w:r>
      <w:r>
        <w:rPr>
          <w:rFonts w:ascii="宋体" w:hAnsi="宋体"/>
          <w:sz w:val="21"/>
          <w:szCs w:val="21"/>
        </w:rPr>
        <w:t>*</w:t>
      </w:r>
      <w:r>
        <w:rPr>
          <w:rFonts w:ascii="宋体" w:hAnsi="宋体"/>
          <w:sz w:val="21"/>
          <w:szCs w:val="21"/>
        </w:rPr>
        <w:t>日常</w:t>
      </w:r>
      <w:r>
        <w:rPr>
          <w:rFonts w:ascii="宋体" w:hAnsi="宋体" w:hint="eastAsia"/>
          <w:sz w:val="21"/>
          <w:szCs w:val="21"/>
        </w:rPr>
        <w:t>服务人员</w:t>
      </w:r>
      <w:r>
        <w:rPr>
          <w:rFonts w:ascii="宋体" w:hAnsi="宋体"/>
          <w:sz w:val="21"/>
          <w:szCs w:val="21"/>
        </w:rPr>
        <w:t>用工费用</w:t>
      </w:r>
      <w:r>
        <w:rPr>
          <w:rFonts w:ascii="宋体" w:hAnsi="宋体"/>
          <w:sz w:val="21"/>
          <w:szCs w:val="21"/>
        </w:rPr>
        <w:t>/</w:t>
      </w:r>
      <w:r>
        <w:rPr>
          <w:rFonts w:ascii="宋体" w:hAnsi="宋体" w:hint="eastAsia"/>
          <w:sz w:val="21"/>
          <w:szCs w:val="21"/>
        </w:rPr>
        <w:t>固定用工费用</w:t>
      </w:r>
      <w:r>
        <w:rPr>
          <w:rFonts w:ascii="宋体" w:hAnsi="宋体"/>
          <w:sz w:val="21"/>
          <w:szCs w:val="21"/>
        </w:rPr>
        <w:t>预算】结算。</w:t>
      </w:r>
      <w:r>
        <w:rPr>
          <w:rFonts w:ascii="宋体" w:hint="eastAsia"/>
          <w:bCs/>
          <w:sz w:val="21"/>
          <w:szCs w:val="21"/>
        </w:rPr>
        <w:t>其他管理费用采取考核制，每月进</w:t>
      </w:r>
      <w:r>
        <w:rPr>
          <w:rFonts w:ascii="宋体" w:hint="eastAsia"/>
          <w:bCs/>
          <w:sz w:val="21"/>
          <w:szCs w:val="21"/>
        </w:rPr>
        <w:t>行一次，考核优秀的每月管理费不作扣除</w:t>
      </w:r>
      <w:r>
        <w:rPr>
          <w:rFonts w:ascii="宋体" w:hint="eastAsia"/>
          <w:bCs/>
          <w:sz w:val="21"/>
          <w:szCs w:val="21"/>
        </w:rPr>
        <w:t>,</w:t>
      </w:r>
      <w:r>
        <w:rPr>
          <w:rFonts w:ascii="宋体" w:hint="eastAsia"/>
          <w:bCs/>
          <w:sz w:val="21"/>
          <w:szCs w:val="21"/>
        </w:rPr>
        <w:t>考核良好的扣除每月管理费的</w:t>
      </w:r>
      <w:r>
        <w:rPr>
          <w:rFonts w:ascii="宋体" w:hint="eastAsia"/>
          <w:bCs/>
          <w:sz w:val="21"/>
          <w:szCs w:val="21"/>
        </w:rPr>
        <w:t>20%</w:t>
      </w:r>
      <w:r>
        <w:rPr>
          <w:rFonts w:ascii="宋体" w:hint="eastAsia"/>
          <w:bCs/>
          <w:sz w:val="21"/>
          <w:szCs w:val="21"/>
        </w:rPr>
        <w:t>，考核合格的扣除每月管理费的</w:t>
      </w:r>
      <w:r>
        <w:rPr>
          <w:rFonts w:ascii="宋体" w:hint="eastAsia"/>
          <w:bCs/>
          <w:sz w:val="21"/>
          <w:szCs w:val="21"/>
        </w:rPr>
        <w:t>30%</w:t>
      </w:r>
      <w:r>
        <w:rPr>
          <w:rFonts w:ascii="宋体" w:hint="eastAsia"/>
          <w:bCs/>
          <w:sz w:val="21"/>
          <w:szCs w:val="21"/>
        </w:rPr>
        <w:t>，考核不合格的的扣除每月管理费的</w:t>
      </w:r>
      <w:r>
        <w:rPr>
          <w:rFonts w:ascii="宋体" w:hint="eastAsia"/>
          <w:bCs/>
          <w:sz w:val="21"/>
          <w:szCs w:val="21"/>
        </w:rPr>
        <w:t>50%</w:t>
      </w:r>
      <w:r>
        <w:rPr>
          <w:rFonts w:ascii="宋体" w:hint="eastAsia"/>
          <w:bCs/>
          <w:sz w:val="21"/>
          <w:szCs w:val="21"/>
        </w:rPr>
        <w:t>。所扣除的管理费从考核后下一个月的管理费用直接扣除。</w:t>
      </w:r>
    </w:p>
    <w:p w:rsidR="00A70392" w:rsidRDefault="00C33038">
      <w:pPr>
        <w:snapToGrid w:val="0"/>
        <w:spacing w:line="312" w:lineRule="auto"/>
        <w:ind w:firstLineChars="200" w:firstLine="422"/>
        <w:jc w:val="left"/>
        <w:rPr>
          <w:rFonts w:ascii="宋体" w:hAnsi="宋体"/>
          <w:b/>
          <w:bCs/>
          <w:sz w:val="21"/>
          <w:szCs w:val="21"/>
        </w:rPr>
      </w:pPr>
      <w:r>
        <w:rPr>
          <w:rFonts w:ascii="宋体" w:hAnsi="宋体" w:hint="eastAsia"/>
          <w:b/>
          <w:bCs/>
          <w:sz w:val="21"/>
          <w:szCs w:val="21"/>
        </w:rPr>
        <w:t>考核办法详见（福应街道巡防队</w:t>
      </w:r>
      <w:r>
        <w:rPr>
          <w:rFonts w:ascii="宋体" w:hAnsi="宋体" w:hint="eastAsia"/>
          <w:b/>
          <w:bCs/>
          <w:sz w:val="21"/>
          <w:szCs w:val="21"/>
        </w:rPr>
        <w:t>服务</w:t>
      </w:r>
      <w:r>
        <w:rPr>
          <w:rFonts w:ascii="宋体" w:hAnsi="宋体" w:hint="eastAsia"/>
          <w:b/>
          <w:bCs/>
          <w:sz w:val="21"/>
          <w:szCs w:val="21"/>
        </w:rPr>
        <w:t>考核评分表）</w:t>
      </w:r>
    </w:p>
    <w:p w:rsidR="00A70392" w:rsidRDefault="00C33038">
      <w:pPr>
        <w:snapToGrid w:val="0"/>
        <w:spacing w:line="312" w:lineRule="auto"/>
        <w:ind w:firstLineChars="200" w:firstLine="420"/>
        <w:jc w:val="left"/>
        <w:rPr>
          <w:rFonts w:ascii="宋体" w:hAnsi="宋体"/>
          <w:sz w:val="21"/>
          <w:szCs w:val="21"/>
        </w:rPr>
      </w:pPr>
      <w:r>
        <w:rPr>
          <w:rFonts w:ascii="宋体" w:hAnsi="宋体" w:hint="eastAsia"/>
          <w:sz w:val="21"/>
          <w:szCs w:val="21"/>
        </w:rPr>
        <w:t>注：采购人应在每月</w:t>
      </w:r>
      <w:r>
        <w:rPr>
          <w:rFonts w:ascii="宋体" w:hAnsi="宋体" w:hint="eastAsia"/>
          <w:sz w:val="21"/>
          <w:szCs w:val="21"/>
        </w:rPr>
        <w:t>10</w:t>
      </w:r>
      <w:r>
        <w:rPr>
          <w:rFonts w:ascii="宋体" w:hAnsi="宋体" w:hint="eastAsia"/>
          <w:sz w:val="21"/>
          <w:szCs w:val="21"/>
        </w:rPr>
        <w:t>日前将上阶段实际产生应付的</w:t>
      </w:r>
      <w:r>
        <w:rPr>
          <w:rFonts w:ascii="宋体" w:hAnsi="宋体" w:hint="eastAsia"/>
          <w:sz w:val="21"/>
          <w:szCs w:val="21"/>
        </w:rPr>
        <w:t>服务</w:t>
      </w:r>
      <w:r>
        <w:rPr>
          <w:rFonts w:ascii="宋体" w:hAnsi="宋体" w:hint="eastAsia"/>
          <w:sz w:val="21"/>
          <w:szCs w:val="21"/>
        </w:rPr>
        <w:t>费用等一并转入供应商指定的银行账户。</w:t>
      </w:r>
      <w:r>
        <w:rPr>
          <w:rFonts w:ascii="宋体" w:hAnsi="宋体" w:hint="eastAsia"/>
          <w:sz w:val="21"/>
          <w:szCs w:val="21"/>
        </w:rPr>
        <w:t>服务</w:t>
      </w:r>
      <w:r>
        <w:rPr>
          <w:rFonts w:ascii="宋体" w:hAnsi="宋体" w:hint="eastAsia"/>
          <w:sz w:val="21"/>
          <w:szCs w:val="21"/>
        </w:rPr>
        <w:t>人员工资应由中标供应商在每月</w:t>
      </w:r>
      <w:r>
        <w:rPr>
          <w:rFonts w:ascii="宋体" w:hAnsi="宋体" w:hint="eastAsia"/>
          <w:sz w:val="21"/>
          <w:szCs w:val="21"/>
        </w:rPr>
        <w:t>15</w:t>
      </w:r>
      <w:r>
        <w:rPr>
          <w:rFonts w:ascii="宋体" w:hAnsi="宋体" w:hint="eastAsia"/>
          <w:sz w:val="21"/>
          <w:szCs w:val="21"/>
        </w:rPr>
        <w:t>日前支付。（以上全部费用，结算时按照采购人财务要求提供正规发票、合同、结算款计算表等各项计费依据）</w:t>
      </w:r>
    </w:p>
    <w:bookmarkEnd w:id="5"/>
    <w:bookmarkEnd w:id="6"/>
    <w:p w:rsidR="00A70392" w:rsidRDefault="00C33038">
      <w:pPr>
        <w:adjustRightInd w:val="0"/>
        <w:snapToGrid w:val="0"/>
        <w:spacing w:line="360" w:lineRule="exact"/>
        <w:rPr>
          <w:rFonts w:ascii="宋体" w:hAnsi="宋体" w:cs="宋体"/>
          <w:b/>
          <w:sz w:val="21"/>
          <w:szCs w:val="21"/>
        </w:rPr>
      </w:pPr>
      <w:r>
        <w:rPr>
          <w:rFonts w:ascii="宋体" w:hAnsi="宋体" w:cs="宋体" w:hint="eastAsia"/>
          <w:b/>
          <w:sz w:val="21"/>
          <w:szCs w:val="21"/>
        </w:rPr>
        <w:t>七、考核办法</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为确保福应街道（以下简称“街道”）巡防队</w:t>
      </w:r>
      <w:r>
        <w:rPr>
          <w:rFonts w:ascii="宋体" w:hAnsi="宋体" w:cs="宋体" w:hint="eastAsia"/>
          <w:sz w:val="21"/>
          <w:szCs w:val="21"/>
        </w:rPr>
        <w:t>服务</w:t>
      </w:r>
      <w:r>
        <w:rPr>
          <w:rFonts w:ascii="宋体" w:hAnsi="宋体" w:cs="宋体" w:hint="eastAsia"/>
          <w:sz w:val="21"/>
          <w:szCs w:val="21"/>
        </w:rPr>
        <w:t>采购项目经招标后，中标供应商（以下简称“公司”）在管理上规范有序、工作上高效精准、结算时客观科学，特制定本办法。</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cs="宋体" w:hint="eastAsia"/>
          <w:b/>
          <w:bCs/>
          <w:sz w:val="21"/>
          <w:szCs w:val="21"/>
        </w:rPr>
        <w:t>（一）考核原则：坚持客观公正、规范公平、协商兼顾原则。</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cs="宋体" w:hint="eastAsia"/>
          <w:b/>
          <w:bCs/>
          <w:sz w:val="21"/>
          <w:szCs w:val="21"/>
        </w:rPr>
        <w:t>（二）事务管理</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cs="宋体" w:hint="eastAsia"/>
          <w:b/>
          <w:bCs/>
          <w:sz w:val="21"/>
          <w:szCs w:val="21"/>
        </w:rPr>
        <w:t>1</w:t>
      </w:r>
      <w:r>
        <w:rPr>
          <w:rFonts w:ascii="宋体" w:hAnsi="宋体" w:cs="宋体" w:hint="eastAsia"/>
          <w:b/>
          <w:bCs/>
          <w:sz w:val="21"/>
          <w:szCs w:val="21"/>
        </w:rPr>
        <w:t>、人员管理：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）公司要加强派驻参与事务工作的人员管理，确定一名人员为主要负责人，可以根据事务实际，增加</w:t>
      </w:r>
      <w:r>
        <w:rPr>
          <w:rFonts w:ascii="宋体" w:hAnsi="宋体" w:cs="宋体" w:hint="eastAsia"/>
          <w:sz w:val="21"/>
          <w:szCs w:val="21"/>
        </w:rPr>
        <w:t>1-2</w:t>
      </w:r>
      <w:r>
        <w:rPr>
          <w:rFonts w:ascii="宋体" w:hAnsi="宋体" w:cs="宋体" w:hint="eastAsia"/>
          <w:sz w:val="21"/>
          <w:szCs w:val="21"/>
        </w:rPr>
        <w:t>名协助管理员。</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2</w:t>
      </w:r>
      <w:r>
        <w:rPr>
          <w:rFonts w:ascii="宋体" w:hAnsi="宋体" w:cs="宋体" w:hint="eastAsia"/>
          <w:sz w:val="21"/>
          <w:szCs w:val="21"/>
        </w:rPr>
        <w:t>）公司派驻街道人员出现下列情形的，街道有权建议公司予以解聘。</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）散布有损党政机关及街道声誉言论的；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）违反党风廉政建设相关规定，违</w:t>
      </w:r>
      <w:r>
        <w:rPr>
          <w:rFonts w:ascii="宋体" w:hAnsi="宋体" w:cs="宋体" w:hint="eastAsia"/>
          <w:sz w:val="21"/>
          <w:szCs w:val="21"/>
        </w:rPr>
        <w:t>反社会公德的；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）参与非法组织活动的，触犯法律、法规和党纪、党规的；</w:t>
      </w:r>
      <w:r>
        <w:rPr>
          <w:rFonts w:ascii="宋体" w:hAnsi="宋体" w:cs="宋体" w:hint="eastAsia"/>
          <w:sz w:val="21"/>
          <w:szCs w:val="21"/>
        </w:rPr>
        <w:t xml:space="preserve"> </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）上访、越级访、非访的，参与集体访的；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）有泄露工作机密、通风报信等行为或嫌疑的；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）严重失职，造成不良后果或较大影响的；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）侵犯群众利益，损害街道形象，造成社会不良影响或网络舆情的；</w:t>
      </w:r>
      <w:r>
        <w:rPr>
          <w:rFonts w:ascii="宋体" w:hAnsi="宋体" w:cs="宋体" w:hint="eastAsia"/>
          <w:sz w:val="21"/>
          <w:szCs w:val="21"/>
        </w:rPr>
        <w:t xml:space="preserve"> </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）其他原因不适宜从事当前工作的</w:t>
      </w:r>
      <w:r>
        <w:rPr>
          <w:rFonts w:ascii="宋体" w:hAnsi="宋体" w:cs="宋体" w:hint="eastAsia"/>
          <w:sz w:val="21"/>
          <w:szCs w:val="21"/>
        </w:rPr>
        <w:t>。</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cs="宋体" w:hint="eastAsia"/>
          <w:b/>
          <w:bCs/>
          <w:sz w:val="21"/>
          <w:szCs w:val="21"/>
        </w:rPr>
        <w:t>（三）事务考核</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、考核机构：成立巡防队</w:t>
      </w:r>
      <w:r>
        <w:rPr>
          <w:rFonts w:ascii="宋体" w:hAnsi="宋体" w:cs="宋体" w:hint="eastAsia"/>
          <w:sz w:val="21"/>
          <w:szCs w:val="21"/>
        </w:rPr>
        <w:t>服务</w:t>
      </w:r>
      <w:r>
        <w:rPr>
          <w:rFonts w:ascii="宋体" w:hAnsi="宋体" w:cs="宋体" w:hint="eastAsia"/>
          <w:sz w:val="21"/>
          <w:szCs w:val="21"/>
        </w:rPr>
        <w:t>考核领导小组。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、考核方式：</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）考核采用</w:t>
      </w:r>
      <w:r>
        <w:rPr>
          <w:rFonts w:ascii="宋体" w:hAnsi="宋体" w:cs="宋体" w:hint="eastAsia"/>
          <w:sz w:val="21"/>
          <w:szCs w:val="21"/>
        </w:rPr>
        <w:t>每月</w:t>
      </w:r>
      <w:r>
        <w:rPr>
          <w:rFonts w:ascii="宋体" w:hAnsi="宋体" w:cs="宋体" w:hint="eastAsia"/>
          <w:sz w:val="21"/>
          <w:szCs w:val="21"/>
        </w:rPr>
        <w:t>考核一次，款项按投标报价结合考核等级进行结算</w:t>
      </w:r>
      <w:r>
        <w:rPr>
          <w:rFonts w:ascii="宋体" w:hAnsi="宋体" w:cs="宋体" w:hint="eastAsia"/>
          <w:sz w:val="21"/>
          <w:szCs w:val="21"/>
        </w:rPr>
        <w:t>；</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）相关负责人牵头考核领导小组各成员进行初评，提交街道会议讨论，确定最终考核结果及支付款项。</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 xml:space="preserve"> 3</w:t>
      </w:r>
      <w:r>
        <w:rPr>
          <w:rFonts w:ascii="宋体" w:hAnsi="宋体" w:cs="宋体" w:hint="eastAsia"/>
          <w:sz w:val="21"/>
          <w:szCs w:val="21"/>
        </w:rPr>
        <w:t>、考核内容：</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）详见《福应街道巡防队</w:t>
      </w:r>
      <w:r>
        <w:rPr>
          <w:rFonts w:ascii="宋体" w:hAnsi="宋体" w:cs="宋体" w:hint="eastAsia"/>
          <w:sz w:val="21"/>
          <w:szCs w:val="21"/>
        </w:rPr>
        <w:t>服务</w:t>
      </w:r>
      <w:r>
        <w:rPr>
          <w:rFonts w:ascii="宋体" w:hAnsi="宋体" w:cs="宋体" w:hint="eastAsia"/>
          <w:sz w:val="21"/>
          <w:szCs w:val="21"/>
        </w:rPr>
        <w:t>考核评分表》（见附件）</w:t>
      </w:r>
      <w:r>
        <w:rPr>
          <w:rFonts w:ascii="宋体" w:hAnsi="宋体" w:cs="宋体" w:hint="eastAsia"/>
          <w:sz w:val="21"/>
          <w:szCs w:val="21"/>
        </w:rPr>
        <w:t>；</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）考核分在每小项内扣完的，在大项中扣除。</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、结果运用：</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）考核分为优秀（</w:t>
      </w:r>
      <w:r>
        <w:rPr>
          <w:rFonts w:ascii="宋体" w:hAnsi="宋体" w:cs="宋体" w:hint="eastAsia"/>
          <w:sz w:val="21"/>
          <w:szCs w:val="21"/>
        </w:rPr>
        <w:t>90</w:t>
      </w:r>
      <w:r>
        <w:rPr>
          <w:rFonts w:ascii="宋体" w:hAnsi="宋体" w:cs="宋体" w:hint="eastAsia"/>
          <w:sz w:val="21"/>
          <w:szCs w:val="21"/>
        </w:rPr>
        <w:t>分及以上），良好（</w:t>
      </w:r>
      <w:r>
        <w:rPr>
          <w:rFonts w:ascii="宋体" w:hAnsi="宋体" w:cs="宋体" w:hint="eastAsia"/>
          <w:sz w:val="21"/>
          <w:szCs w:val="21"/>
        </w:rPr>
        <w:t>70-89</w:t>
      </w:r>
      <w:r>
        <w:rPr>
          <w:rFonts w:ascii="宋体" w:hAnsi="宋体" w:cs="宋体" w:hint="eastAsia"/>
          <w:sz w:val="21"/>
          <w:szCs w:val="21"/>
        </w:rPr>
        <w:t>分），合格（</w:t>
      </w:r>
      <w:r>
        <w:rPr>
          <w:rFonts w:ascii="宋体" w:hAnsi="宋体" w:cs="宋体" w:hint="eastAsia"/>
          <w:sz w:val="21"/>
          <w:szCs w:val="21"/>
        </w:rPr>
        <w:t>60-69</w:t>
      </w:r>
      <w:r>
        <w:rPr>
          <w:rFonts w:ascii="宋体" w:hAnsi="宋体" w:cs="宋体" w:hint="eastAsia"/>
          <w:sz w:val="21"/>
          <w:szCs w:val="21"/>
        </w:rPr>
        <w:t>分），不合格（</w:t>
      </w:r>
      <w:r>
        <w:rPr>
          <w:rFonts w:ascii="宋体" w:hAnsi="宋体" w:cs="宋体" w:hint="eastAsia"/>
          <w:sz w:val="21"/>
          <w:szCs w:val="21"/>
        </w:rPr>
        <w:t>60</w:t>
      </w:r>
      <w:r>
        <w:rPr>
          <w:rFonts w:ascii="宋体" w:hAnsi="宋体" w:cs="宋体" w:hint="eastAsia"/>
          <w:sz w:val="21"/>
          <w:szCs w:val="21"/>
        </w:rPr>
        <w:t>分以下）四个档次。</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）优秀的按</w:t>
      </w:r>
      <w:r>
        <w:rPr>
          <w:rFonts w:ascii="宋体" w:hAnsi="宋体" w:cs="宋体" w:hint="eastAsia"/>
          <w:sz w:val="21"/>
          <w:szCs w:val="21"/>
        </w:rPr>
        <w:t>100%</w:t>
      </w:r>
      <w:r>
        <w:rPr>
          <w:rFonts w:ascii="宋体" w:hAnsi="宋体" w:cs="宋体" w:hint="eastAsia"/>
          <w:sz w:val="21"/>
          <w:szCs w:val="21"/>
        </w:rPr>
        <w:t>结算，良好的按</w:t>
      </w:r>
      <w:r>
        <w:rPr>
          <w:rFonts w:ascii="宋体" w:hAnsi="宋体" w:cs="宋体" w:hint="eastAsia"/>
          <w:sz w:val="21"/>
          <w:szCs w:val="21"/>
        </w:rPr>
        <w:t>80%</w:t>
      </w:r>
      <w:r>
        <w:rPr>
          <w:rFonts w:ascii="宋体" w:hAnsi="宋体" w:cs="宋体" w:hint="eastAsia"/>
          <w:sz w:val="21"/>
          <w:szCs w:val="21"/>
        </w:rPr>
        <w:t>结算，合格按</w:t>
      </w:r>
      <w:r>
        <w:rPr>
          <w:rFonts w:ascii="宋体" w:hAnsi="宋体" w:cs="宋体" w:hint="eastAsia"/>
          <w:sz w:val="21"/>
          <w:szCs w:val="21"/>
        </w:rPr>
        <w:t>70%</w:t>
      </w:r>
      <w:r>
        <w:rPr>
          <w:rFonts w:ascii="宋体" w:hAnsi="宋体" w:cs="宋体" w:hint="eastAsia"/>
          <w:sz w:val="21"/>
          <w:szCs w:val="21"/>
        </w:rPr>
        <w:t>结算，不合格按</w:t>
      </w:r>
      <w:r>
        <w:rPr>
          <w:rFonts w:ascii="宋体" w:hAnsi="宋体" w:cs="宋体" w:hint="eastAsia"/>
          <w:sz w:val="21"/>
          <w:szCs w:val="21"/>
        </w:rPr>
        <w:t>50%</w:t>
      </w:r>
      <w:r>
        <w:rPr>
          <w:rFonts w:ascii="宋体" w:hAnsi="宋体" w:cs="宋体" w:hint="eastAsia"/>
          <w:sz w:val="21"/>
          <w:szCs w:val="21"/>
        </w:rPr>
        <w:t>结算。</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）公司人员到县、市、省级信访部门上访的，在结算后款项中按每人次再扣除</w:t>
      </w:r>
      <w:r>
        <w:rPr>
          <w:rFonts w:ascii="宋体" w:hAnsi="宋体" w:cs="宋体" w:hint="eastAsia"/>
          <w:sz w:val="21"/>
          <w:szCs w:val="21"/>
        </w:rPr>
        <w:t>10%</w:t>
      </w:r>
      <w:r>
        <w:rPr>
          <w:rFonts w:ascii="宋体" w:hAnsi="宋体" w:cs="宋体" w:hint="eastAsia"/>
          <w:sz w:val="21"/>
          <w:szCs w:val="21"/>
        </w:rPr>
        <w:t>、</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30%</w:t>
      </w:r>
      <w:r>
        <w:rPr>
          <w:rFonts w:ascii="宋体" w:hAnsi="宋体" w:cs="宋体" w:hint="eastAsia"/>
          <w:sz w:val="21"/>
          <w:szCs w:val="21"/>
        </w:rPr>
        <w:t>费用。</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）到国家级信访部门上访的，在结算后款项中按每人次再扣除</w:t>
      </w:r>
      <w:r>
        <w:rPr>
          <w:rFonts w:ascii="宋体" w:hAnsi="宋体" w:cs="宋体" w:hint="eastAsia"/>
          <w:sz w:val="21"/>
          <w:szCs w:val="21"/>
        </w:rPr>
        <w:t>50%</w:t>
      </w:r>
      <w:r>
        <w:rPr>
          <w:rFonts w:ascii="宋体" w:hAnsi="宋体" w:cs="宋体" w:hint="eastAsia"/>
          <w:sz w:val="21"/>
          <w:szCs w:val="21"/>
        </w:rPr>
        <w:t>当月费用，且支付进京工作的所有费用开支。</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、一票否决事项：</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）公司所有派驻人员到街道第一天工作开始，实行公司中标合同期内事项一票否决制度。</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）一票否决内容：</w:t>
      </w:r>
      <w:r>
        <w:rPr>
          <w:rFonts w:ascii="宋体" w:hAnsi="宋体" w:cs="宋体" w:hint="eastAsia"/>
          <w:sz w:val="21"/>
          <w:szCs w:val="21"/>
        </w:rPr>
        <w:t xml:space="preserve"> </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）进京非访的；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）工作时因个人原因发生伤亡事件的；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）被市级以上各类媒体曝光或被自媒体传播超</w:t>
      </w:r>
      <w:r>
        <w:rPr>
          <w:rFonts w:ascii="宋体" w:hAnsi="宋体" w:cs="宋体" w:hint="eastAsia"/>
          <w:sz w:val="21"/>
          <w:szCs w:val="21"/>
        </w:rPr>
        <w:t>500</w:t>
      </w:r>
      <w:r>
        <w:rPr>
          <w:rFonts w:ascii="宋体" w:hAnsi="宋体" w:cs="宋体" w:hint="eastAsia"/>
          <w:sz w:val="21"/>
          <w:szCs w:val="21"/>
        </w:rPr>
        <w:t>以上点击量的；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）工作不当被县委、县政府通报批评或相关人员党纪、政纪警告及以上处分的；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）其它影响严重事情的。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）一票否决结果运用：</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）扣除当月</w:t>
      </w:r>
      <w:r>
        <w:rPr>
          <w:rFonts w:ascii="宋体" w:hAnsi="宋体" w:cs="宋体" w:hint="eastAsia"/>
          <w:sz w:val="21"/>
          <w:szCs w:val="21"/>
        </w:rPr>
        <w:t>服务</w:t>
      </w:r>
      <w:r>
        <w:rPr>
          <w:rFonts w:ascii="宋体" w:hAnsi="宋体" w:cs="宋体" w:hint="eastAsia"/>
          <w:sz w:val="21"/>
          <w:szCs w:val="21"/>
        </w:rPr>
        <w:t>费用；</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）视情况严重情况，随时解除合同；</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lastRenderedPageBreak/>
        <w:t>3</w:t>
      </w:r>
      <w:r>
        <w:rPr>
          <w:rFonts w:ascii="宋体" w:hAnsi="宋体" w:cs="宋体" w:hint="eastAsia"/>
          <w:sz w:val="21"/>
          <w:szCs w:val="21"/>
        </w:rPr>
        <w:t>）保留依法向公司诉讼权利；</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、考核加分：公司人员在工作中有以下事项的，当月考核酌情加分。</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）在重大行动或拆除、进场等事项中表现突出、成效明显的。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）在工作中抢险救难、见义勇为、好人好事的。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）其它被县级以上媒体或部门单位通报表扬、表彰的。</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）街道认为应该予以奖励的。</w:t>
      </w:r>
    </w:p>
    <w:p w:rsidR="00A70392" w:rsidRDefault="00C33038">
      <w:pPr>
        <w:adjustRightInd w:val="0"/>
        <w:snapToGrid w:val="0"/>
        <w:spacing w:line="360" w:lineRule="exact"/>
        <w:ind w:firstLineChars="200" w:firstLine="422"/>
        <w:rPr>
          <w:rFonts w:ascii="宋体" w:hAnsi="宋体" w:cs="宋体"/>
          <w:b/>
          <w:bCs/>
          <w:sz w:val="21"/>
          <w:szCs w:val="21"/>
        </w:rPr>
      </w:pPr>
      <w:r>
        <w:rPr>
          <w:rFonts w:ascii="宋体" w:hAnsi="宋体" w:cs="宋体" w:hint="eastAsia"/>
          <w:b/>
          <w:bCs/>
          <w:sz w:val="21"/>
          <w:szCs w:val="21"/>
        </w:rPr>
        <w:t>（四）附则</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、本办法在街道巡防队</w:t>
      </w:r>
      <w:r>
        <w:rPr>
          <w:rFonts w:ascii="宋体" w:hAnsi="宋体" w:cs="宋体" w:hint="eastAsia"/>
          <w:sz w:val="21"/>
          <w:szCs w:val="21"/>
        </w:rPr>
        <w:t>服务</w:t>
      </w:r>
      <w:r>
        <w:rPr>
          <w:rFonts w:ascii="宋体" w:hAnsi="宋体" w:cs="宋体" w:hint="eastAsia"/>
          <w:sz w:val="21"/>
          <w:szCs w:val="21"/>
        </w:rPr>
        <w:t>招标中作为条件之一。</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、本办法自公司中标后作为合同签订内容之一。</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、本办法由街道负责解释。</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、本办法自公司合同生效之日起实施，合同到期后无效。</w:t>
      </w:r>
    </w:p>
    <w:p w:rsidR="00A70392" w:rsidRDefault="00C33038">
      <w:pPr>
        <w:adjustRightInd w:val="0"/>
        <w:snapToGrid w:val="0"/>
        <w:spacing w:line="360" w:lineRule="exact"/>
        <w:ind w:firstLineChars="200" w:firstLine="420"/>
        <w:rPr>
          <w:rFonts w:ascii="宋体" w:hAnsi="宋体" w:cs="宋体"/>
          <w:sz w:val="21"/>
          <w:szCs w:val="21"/>
        </w:rPr>
      </w:pPr>
      <w:r>
        <w:rPr>
          <w:rFonts w:ascii="宋体" w:hAnsi="宋体" w:cs="宋体" w:hint="eastAsia"/>
          <w:sz w:val="21"/>
          <w:szCs w:val="21"/>
        </w:rPr>
        <w:t>附：《福应街道巡防队</w:t>
      </w:r>
      <w:r>
        <w:rPr>
          <w:rFonts w:ascii="宋体" w:hAnsi="宋体" w:cs="宋体" w:hint="eastAsia"/>
          <w:sz w:val="21"/>
          <w:szCs w:val="21"/>
        </w:rPr>
        <w:t>服务</w:t>
      </w:r>
      <w:r>
        <w:rPr>
          <w:rFonts w:ascii="宋体" w:hAnsi="宋体" w:cs="宋体" w:hint="eastAsia"/>
          <w:sz w:val="21"/>
          <w:szCs w:val="21"/>
        </w:rPr>
        <w:t>考核评分表》</w:t>
      </w:r>
    </w:p>
    <w:p w:rsidR="00A70392" w:rsidRDefault="00C33038">
      <w:pPr>
        <w:adjustRightInd w:val="0"/>
        <w:snapToGrid w:val="0"/>
        <w:spacing w:line="360" w:lineRule="auto"/>
        <w:jc w:val="center"/>
        <w:rPr>
          <w:rFonts w:ascii="宋体" w:hAnsi="宋体" w:cs="宋体"/>
          <w:sz w:val="21"/>
          <w:szCs w:val="21"/>
        </w:rPr>
      </w:pPr>
      <w:r>
        <w:rPr>
          <w:rFonts w:ascii="宋体" w:hAnsi="宋体" w:cs="宋体" w:hint="eastAsia"/>
          <w:b/>
          <w:sz w:val="21"/>
          <w:szCs w:val="21"/>
        </w:rPr>
        <w:t>福应街道巡防队</w:t>
      </w:r>
      <w:r>
        <w:rPr>
          <w:rFonts w:ascii="宋体" w:hAnsi="宋体" w:cs="宋体" w:hint="eastAsia"/>
          <w:b/>
          <w:sz w:val="21"/>
          <w:szCs w:val="21"/>
        </w:rPr>
        <w:t>服务</w:t>
      </w:r>
      <w:r>
        <w:rPr>
          <w:rFonts w:ascii="宋体" w:hAnsi="宋体" w:cs="宋体" w:hint="eastAsia"/>
          <w:b/>
          <w:sz w:val="21"/>
          <w:szCs w:val="21"/>
        </w:rPr>
        <w:t>考核评分表</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409"/>
        <w:gridCol w:w="720"/>
        <w:gridCol w:w="1278"/>
      </w:tblGrid>
      <w:tr w:rsidR="00A70392">
        <w:trPr>
          <w:trHeight w:val="392"/>
        </w:trPr>
        <w:tc>
          <w:tcPr>
            <w:tcW w:w="691"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序号</w:t>
            </w:r>
          </w:p>
        </w:tc>
        <w:tc>
          <w:tcPr>
            <w:tcW w:w="6409"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考核内容</w:t>
            </w: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分值</w:t>
            </w:r>
          </w:p>
        </w:tc>
        <w:tc>
          <w:tcPr>
            <w:tcW w:w="1278"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考核评分</w:t>
            </w:r>
          </w:p>
        </w:tc>
      </w:tr>
      <w:tr w:rsidR="00A70392">
        <w:trPr>
          <w:trHeight w:val="392"/>
        </w:trPr>
        <w:tc>
          <w:tcPr>
            <w:tcW w:w="7100" w:type="dxa"/>
            <w:gridSpan w:val="2"/>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一、服从命令</w:t>
            </w: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20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749"/>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公司拒绝接受街道人员使用数量安排，或随意增减人员的，每次扣</w:t>
            </w:r>
            <w:r>
              <w:rPr>
                <w:rFonts w:ascii="宋体" w:hAnsi="宋体" w:cs="宋体" w:hint="eastAsia"/>
                <w:sz w:val="21"/>
                <w:szCs w:val="21"/>
              </w:rPr>
              <w:t>5</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497"/>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2</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人员随意调整岗位或找人替岗的，每人次扣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497"/>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3</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不服从命令导致冲突或其他后果的，每次扣</w:t>
            </w:r>
            <w:r>
              <w:rPr>
                <w:rFonts w:ascii="宋体" w:hAnsi="宋体" w:cs="宋体" w:hint="eastAsia"/>
                <w:sz w:val="21"/>
                <w:szCs w:val="21"/>
              </w:rPr>
              <w:t>10</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392"/>
        </w:trPr>
        <w:tc>
          <w:tcPr>
            <w:tcW w:w="7100" w:type="dxa"/>
            <w:gridSpan w:val="2"/>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二、仪表举止</w:t>
            </w: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20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557"/>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未按公司统一要求着装和佩带识别标志的，每人次扣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749"/>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2</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办公区外工作时饮酒及酒后上班、抽烟或有不雅动作的，每次扣</w:t>
            </w:r>
            <w:r>
              <w:rPr>
                <w:rFonts w:ascii="宋体" w:hAnsi="宋体" w:cs="宋体" w:hint="eastAsia"/>
                <w:sz w:val="21"/>
                <w:szCs w:val="21"/>
              </w:rPr>
              <w:t>1</w:t>
            </w:r>
            <w:r>
              <w:rPr>
                <w:rFonts w:ascii="宋体" w:hAnsi="宋体" w:cs="宋体" w:hint="eastAsia"/>
                <w:sz w:val="21"/>
                <w:szCs w:val="21"/>
              </w:rPr>
              <w:t>分；办公区内乱扔烟蒂、脏乱差的，每次扣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593"/>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3</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男性留长发或染色，女性未将长发束于帽内的，每人次扣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749"/>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4</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头部或肢体外露的部分纹身的不准上岗；头颈或手腕佩带有影响仪容仪表吊挂件的，每次扣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392"/>
        </w:trPr>
        <w:tc>
          <w:tcPr>
            <w:tcW w:w="7100" w:type="dxa"/>
            <w:gridSpan w:val="2"/>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b/>
                <w:sz w:val="21"/>
                <w:szCs w:val="21"/>
              </w:rPr>
              <w:t>三、规范管理</w:t>
            </w: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30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426"/>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迟到、早退、中途溜号、串岗、坐岗、睡岗的，每人次扣</w:t>
            </w:r>
            <w:r>
              <w:rPr>
                <w:rFonts w:ascii="宋体" w:hAnsi="宋体" w:cs="宋体" w:hint="eastAsia"/>
                <w:sz w:val="21"/>
                <w:szCs w:val="21"/>
              </w:rPr>
              <w:t>1</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426"/>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2</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个人用语不当、行为不当造成冲突的，每次扣</w:t>
            </w:r>
            <w:r>
              <w:rPr>
                <w:rFonts w:ascii="宋体" w:hAnsi="宋体" w:cs="宋体" w:hint="eastAsia"/>
                <w:sz w:val="21"/>
                <w:szCs w:val="21"/>
              </w:rPr>
              <w:t>5</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392"/>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3</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工作不积极、不作为、慢作为的每人次扣</w:t>
            </w:r>
            <w:r>
              <w:rPr>
                <w:rFonts w:ascii="宋体" w:hAnsi="宋体" w:cs="宋体" w:hint="eastAsia"/>
                <w:sz w:val="21"/>
                <w:szCs w:val="21"/>
              </w:rPr>
              <w:t>2</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392"/>
        </w:trPr>
        <w:tc>
          <w:tcPr>
            <w:tcW w:w="691"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4</w:t>
            </w:r>
          </w:p>
        </w:tc>
        <w:tc>
          <w:tcPr>
            <w:tcW w:w="6409" w:type="dxa"/>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行动迟缓、人员拖拉而影响工作进度的，每次扣</w:t>
            </w:r>
            <w:r>
              <w:rPr>
                <w:rFonts w:ascii="宋体" w:hAnsi="宋体" w:cs="宋体" w:hint="eastAsia"/>
                <w:sz w:val="21"/>
                <w:szCs w:val="21"/>
              </w:rPr>
              <w:t>5</w:t>
            </w:r>
            <w:r>
              <w:rPr>
                <w:rFonts w:ascii="宋体" w:hAnsi="宋体" w:cs="宋体" w:hint="eastAsia"/>
                <w:sz w:val="21"/>
                <w:szCs w:val="21"/>
              </w:rPr>
              <w:t>分。</w:t>
            </w:r>
          </w:p>
        </w:tc>
        <w:tc>
          <w:tcPr>
            <w:tcW w:w="720" w:type="dxa"/>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5</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392"/>
        </w:trPr>
        <w:tc>
          <w:tcPr>
            <w:tcW w:w="7100" w:type="dxa"/>
            <w:gridSpan w:val="2"/>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四、工作成效</w:t>
            </w: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30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512"/>
        </w:trPr>
        <w:tc>
          <w:tcPr>
            <w:tcW w:w="691" w:type="dxa"/>
            <w:vMerge w:val="restart"/>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1</w:t>
            </w:r>
          </w:p>
        </w:tc>
        <w:tc>
          <w:tcPr>
            <w:tcW w:w="6409" w:type="dxa"/>
            <w:vMerge w:val="restart"/>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未建立工作台账、未做好相应记录的；公司组织开展职业培训、拉</w:t>
            </w:r>
            <w:r>
              <w:rPr>
                <w:rFonts w:ascii="宋体" w:hAnsi="宋体" w:cs="宋体" w:hint="eastAsia"/>
                <w:sz w:val="21"/>
                <w:szCs w:val="21"/>
              </w:rPr>
              <w:lastRenderedPageBreak/>
              <w:t>练、团建活动的，达到街道要求，反映良好。若未达到要求的，每次扣</w:t>
            </w:r>
            <w:r>
              <w:rPr>
                <w:rFonts w:ascii="宋体" w:hAnsi="宋体" w:cs="宋体" w:hint="eastAsia"/>
                <w:sz w:val="21"/>
                <w:szCs w:val="21"/>
              </w:rPr>
              <w:t>5</w:t>
            </w:r>
            <w:r>
              <w:rPr>
                <w:rFonts w:ascii="宋体" w:hAnsi="宋体" w:cs="宋体" w:hint="eastAsia"/>
                <w:sz w:val="21"/>
                <w:szCs w:val="21"/>
              </w:rPr>
              <w:t>分。</w:t>
            </w:r>
          </w:p>
        </w:tc>
        <w:tc>
          <w:tcPr>
            <w:tcW w:w="720" w:type="dxa"/>
            <w:vMerge w:val="restart"/>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lastRenderedPageBreak/>
              <w:t>10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616"/>
        </w:trPr>
        <w:tc>
          <w:tcPr>
            <w:tcW w:w="691" w:type="dxa"/>
            <w:vMerge/>
            <w:noWrap/>
            <w:vAlign w:val="center"/>
          </w:tcPr>
          <w:p w:rsidR="00A70392" w:rsidRDefault="00A70392">
            <w:pPr>
              <w:adjustRightInd w:val="0"/>
              <w:snapToGrid w:val="0"/>
              <w:jc w:val="center"/>
              <w:rPr>
                <w:rFonts w:ascii="宋体" w:hAnsi="宋体" w:cs="宋体"/>
                <w:sz w:val="21"/>
                <w:szCs w:val="21"/>
              </w:rPr>
            </w:pPr>
          </w:p>
        </w:tc>
        <w:tc>
          <w:tcPr>
            <w:tcW w:w="6409" w:type="dxa"/>
            <w:vMerge/>
            <w:noWrap/>
            <w:vAlign w:val="center"/>
          </w:tcPr>
          <w:p w:rsidR="00A70392" w:rsidRDefault="00A70392">
            <w:pPr>
              <w:adjustRightInd w:val="0"/>
              <w:snapToGrid w:val="0"/>
              <w:rPr>
                <w:rFonts w:ascii="宋体" w:hAnsi="宋体" w:cs="宋体"/>
                <w:sz w:val="21"/>
                <w:szCs w:val="21"/>
              </w:rPr>
            </w:pPr>
          </w:p>
        </w:tc>
        <w:tc>
          <w:tcPr>
            <w:tcW w:w="720" w:type="dxa"/>
            <w:vMerge/>
            <w:noWrap/>
            <w:vAlign w:val="center"/>
          </w:tcPr>
          <w:p w:rsidR="00A70392" w:rsidRDefault="00A70392">
            <w:pPr>
              <w:adjustRightInd w:val="0"/>
              <w:snapToGrid w:val="0"/>
              <w:jc w:val="center"/>
              <w:rPr>
                <w:rFonts w:ascii="宋体" w:hAnsi="宋体" w:cs="宋体"/>
                <w:sz w:val="21"/>
                <w:szCs w:val="21"/>
              </w:rPr>
            </w:pP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576"/>
        </w:trPr>
        <w:tc>
          <w:tcPr>
            <w:tcW w:w="691" w:type="dxa"/>
            <w:vMerge w:val="restart"/>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lastRenderedPageBreak/>
              <w:t>2</w:t>
            </w:r>
          </w:p>
        </w:tc>
        <w:tc>
          <w:tcPr>
            <w:tcW w:w="6409" w:type="dxa"/>
            <w:vMerge w:val="restart"/>
            <w:noWrap/>
            <w:vAlign w:val="center"/>
          </w:tcPr>
          <w:p w:rsidR="00A70392" w:rsidRDefault="00C33038">
            <w:pPr>
              <w:adjustRightInd w:val="0"/>
              <w:snapToGrid w:val="0"/>
              <w:rPr>
                <w:rFonts w:ascii="宋体" w:hAnsi="宋体" w:cs="宋体"/>
                <w:sz w:val="21"/>
                <w:szCs w:val="21"/>
              </w:rPr>
            </w:pPr>
            <w:r>
              <w:rPr>
                <w:rFonts w:ascii="宋体" w:hAnsi="宋体" w:cs="宋体" w:hint="eastAsia"/>
                <w:sz w:val="21"/>
                <w:szCs w:val="21"/>
              </w:rPr>
              <w:t>安排的巡防队员对涉及福应街道的重点工程、信访稳定等各项工作任务，不支持、不配合的，每次扣</w:t>
            </w:r>
            <w:r>
              <w:rPr>
                <w:rFonts w:ascii="宋体" w:hAnsi="宋体" w:cs="宋体" w:hint="eastAsia"/>
                <w:sz w:val="21"/>
                <w:szCs w:val="21"/>
              </w:rPr>
              <w:t>10</w:t>
            </w:r>
            <w:r>
              <w:rPr>
                <w:rFonts w:ascii="宋体" w:hAnsi="宋体" w:cs="宋体" w:hint="eastAsia"/>
                <w:sz w:val="21"/>
                <w:szCs w:val="21"/>
              </w:rPr>
              <w:t>分。</w:t>
            </w:r>
          </w:p>
        </w:tc>
        <w:tc>
          <w:tcPr>
            <w:tcW w:w="720" w:type="dxa"/>
            <w:vMerge w:val="restart"/>
            <w:noWrap/>
            <w:vAlign w:val="center"/>
          </w:tcPr>
          <w:p w:rsidR="00A70392" w:rsidRDefault="00C33038">
            <w:pPr>
              <w:adjustRightInd w:val="0"/>
              <w:snapToGrid w:val="0"/>
              <w:jc w:val="center"/>
              <w:rPr>
                <w:rFonts w:ascii="宋体" w:hAnsi="宋体" w:cs="宋体"/>
                <w:sz w:val="21"/>
                <w:szCs w:val="21"/>
              </w:rPr>
            </w:pPr>
            <w:r>
              <w:rPr>
                <w:rFonts w:ascii="宋体" w:hAnsi="宋体" w:cs="宋体" w:hint="eastAsia"/>
                <w:sz w:val="21"/>
                <w:szCs w:val="21"/>
              </w:rPr>
              <w:t>20</w:t>
            </w: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253"/>
        </w:trPr>
        <w:tc>
          <w:tcPr>
            <w:tcW w:w="691" w:type="dxa"/>
            <w:vMerge/>
            <w:noWrap/>
            <w:vAlign w:val="center"/>
          </w:tcPr>
          <w:p w:rsidR="00A70392" w:rsidRDefault="00A70392">
            <w:pPr>
              <w:adjustRightInd w:val="0"/>
              <w:snapToGrid w:val="0"/>
              <w:jc w:val="center"/>
              <w:rPr>
                <w:rFonts w:ascii="宋体" w:hAnsi="宋体" w:cs="宋体"/>
                <w:sz w:val="21"/>
                <w:szCs w:val="21"/>
              </w:rPr>
            </w:pPr>
          </w:p>
        </w:tc>
        <w:tc>
          <w:tcPr>
            <w:tcW w:w="6409" w:type="dxa"/>
            <w:vMerge/>
            <w:noWrap/>
            <w:vAlign w:val="center"/>
          </w:tcPr>
          <w:p w:rsidR="00A70392" w:rsidRDefault="00A70392">
            <w:pPr>
              <w:adjustRightInd w:val="0"/>
              <w:snapToGrid w:val="0"/>
              <w:rPr>
                <w:rFonts w:ascii="宋体" w:hAnsi="宋体" w:cs="宋体"/>
                <w:sz w:val="21"/>
                <w:szCs w:val="21"/>
              </w:rPr>
            </w:pPr>
          </w:p>
        </w:tc>
        <w:tc>
          <w:tcPr>
            <w:tcW w:w="720" w:type="dxa"/>
            <w:vMerge/>
            <w:noWrap/>
            <w:vAlign w:val="center"/>
          </w:tcPr>
          <w:p w:rsidR="00A70392" w:rsidRDefault="00A70392">
            <w:pPr>
              <w:adjustRightInd w:val="0"/>
              <w:snapToGrid w:val="0"/>
              <w:jc w:val="center"/>
              <w:rPr>
                <w:rFonts w:ascii="宋体" w:hAnsi="宋体" w:cs="宋体"/>
                <w:sz w:val="21"/>
                <w:szCs w:val="21"/>
              </w:rPr>
            </w:pPr>
          </w:p>
        </w:tc>
        <w:tc>
          <w:tcPr>
            <w:tcW w:w="1278" w:type="dxa"/>
            <w:noWrap/>
            <w:vAlign w:val="center"/>
          </w:tcPr>
          <w:p w:rsidR="00A70392" w:rsidRDefault="00A70392">
            <w:pPr>
              <w:adjustRightInd w:val="0"/>
              <w:snapToGrid w:val="0"/>
              <w:jc w:val="center"/>
              <w:rPr>
                <w:rFonts w:ascii="宋体" w:hAnsi="宋体" w:cs="宋体"/>
                <w:sz w:val="21"/>
                <w:szCs w:val="21"/>
              </w:rPr>
            </w:pPr>
          </w:p>
        </w:tc>
      </w:tr>
      <w:tr w:rsidR="00A70392">
        <w:trPr>
          <w:trHeight w:val="527"/>
        </w:trPr>
        <w:tc>
          <w:tcPr>
            <w:tcW w:w="691"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合计</w:t>
            </w:r>
          </w:p>
        </w:tc>
        <w:tc>
          <w:tcPr>
            <w:tcW w:w="6409" w:type="dxa"/>
            <w:noWrap/>
            <w:vAlign w:val="center"/>
          </w:tcPr>
          <w:p w:rsidR="00A70392" w:rsidRDefault="00A70392">
            <w:pPr>
              <w:adjustRightInd w:val="0"/>
              <w:snapToGrid w:val="0"/>
              <w:jc w:val="center"/>
              <w:rPr>
                <w:rFonts w:ascii="宋体" w:hAnsi="宋体" w:cs="宋体"/>
                <w:sz w:val="21"/>
                <w:szCs w:val="21"/>
              </w:rPr>
            </w:pPr>
          </w:p>
        </w:tc>
        <w:tc>
          <w:tcPr>
            <w:tcW w:w="720" w:type="dxa"/>
            <w:noWrap/>
            <w:vAlign w:val="center"/>
          </w:tcPr>
          <w:p w:rsidR="00A70392" w:rsidRDefault="00C33038">
            <w:pPr>
              <w:adjustRightInd w:val="0"/>
              <w:snapToGrid w:val="0"/>
              <w:jc w:val="center"/>
              <w:rPr>
                <w:rFonts w:ascii="宋体" w:hAnsi="宋体" w:cs="宋体"/>
                <w:b/>
                <w:sz w:val="21"/>
                <w:szCs w:val="21"/>
              </w:rPr>
            </w:pPr>
            <w:r>
              <w:rPr>
                <w:rFonts w:ascii="宋体" w:hAnsi="宋体" w:cs="宋体" w:hint="eastAsia"/>
                <w:b/>
                <w:sz w:val="21"/>
                <w:szCs w:val="21"/>
              </w:rPr>
              <w:t>100</w:t>
            </w:r>
          </w:p>
        </w:tc>
        <w:tc>
          <w:tcPr>
            <w:tcW w:w="1278" w:type="dxa"/>
            <w:noWrap/>
            <w:vAlign w:val="center"/>
          </w:tcPr>
          <w:p w:rsidR="00A70392" w:rsidRDefault="00A70392">
            <w:pPr>
              <w:adjustRightInd w:val="0"/>
              <w:snapToGrid w:val="0"/>
              <w:jc w:val="center"/>
              <w:rPr>
                <w:rFonts w:ascii="宋体" w:hAnsi="宋体" w:cs="宋体"/>
                <w:sz w:val="21"/>
                <w:szCs w:val="21"/>
              </w:rPr>
            </w:pPr>
          </w:p>
        </w:tc>
      </w:tr>
    </w:tbl>
    <w:p w:rsidR="00A70392" w:rsidRDefault="00C33038">
      <w:pPr>
        <w:adjustRightInd w:val="0"/>
        <w:snapToGrid w:val="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考核时间：</w:t>
      </w: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rsidR="00A70392" w:rsidRDefault="00C33038">
      <w:pPr>
        <w:adjustRightInd w:val="0"/>
        <w:snapToGrid w:val="0"/>
        <w:jc w:val="center"/>
        <w:rPr>
          <w:b/>
          <w:color w:val="000000"/>
          <w:sz w:val="32"/>
          <w:szCs w:val="32"/>
        </w:rPr>
      </w:pPr>
      <w:r>
        <w:rPr>
          <w:rFonts w:ascii="宋体" w:hAnsi="宋体" w:cs="宋体" w:hint="eastAsia"/>
          <w:sz w:val="21"/>
          <w:szCs w:val="21"/>
        </w:rPr>
        <w:t>考核小组：</w:t>
      </w:r>
    </w:p>
    <w:p w:rsidR="00A70392" w:rsidRDefault="00A70392"/>
    <w:sectPr w:rsidR="00A70392" w:rsidSect="00A703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038" w:rsidRDefault="00C33038" w:rsidP="00A70392">
      <w:r>
        <w:separator/>
      </w:r>
    </w:p>
  </w:endnote>
  <w:endnote w:type="continuationSeparator" w:id="1">
    <w:p w:rsidR="00C33038" w:rsidRDefault="00C33038" w:rsidP="00A70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92" w:rsidRDefault="00A7039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A70392" w:rsidRDefault="00A70392">
                <w:pPr>
                  <w:pStyle w:val="a4"/>
                </w:pPr>
                <w:r>
                  <w:fldChar w:fldCharType="begin"/>
                </w:r>
                <w:r w:rsidR="00C33038">
                  <w:instrText xml:space="preserve"> PAGE  \* MERGEFORMAT </w:instrText>
                </w:r>
                <w:r>
                  <w:fldChar w:fldCharType="separate"/>
                </w:r>
                <w:r w:rsidR="004A49D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038" w:rsidRDefault="00C33038" w:rsidP="00A70392">
      <w:r>
        <w:separator/>
      </w:r>
    </w:p>
  </w:footnote>
  <w:footnote w:type="continuationSeparator" w:id="1">
    <w:p w:rsidR="00C33038" w:rsidRDefault="00C33038" w:rsidP="00A703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UxYTZiNTI2NWQ2NTlkNDNhNmNmNTYwZTlhMTZjOGYifQ=="/>
  </w:docVars>
  <w:rsids>
    <w:rsidRoot w:val="00A70392"/>
    <w:rsid w:val="00222753"/>
    <w:rsid w:val="004A49DE"/>
    <w:rsid w:val="00A70392"/>
    <w:rsid w:val="00C33038"/>
    <w:rsid w:val="00CD5031"/>
    <w:rsid w:val="24787D4F"/>
    <w:rsid w:val="29D84DCF"/>
    <w:rsid w:val="40A65EFF"/>
    <w:rsid w:val="64FA4D13"/>
    <w:rsid w:val="76641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70392"/>
    <w:pPr>
      <w:widowControl w:val="0"/>
      <w:jc w:val="both"/>
    </w:pPr>
    <w:rPr>
      <w:rFonts w:ascii="Times New Roman" w:eastAsia="宋体" w:hAnsi="Times New Roman" w:cs="Times New Roman"/>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qFormat/>
    <w:rsid w:val="00A70392"/>
    <w:pPr>
      <w:spacing w:after="120" w:line="240" w:lineRule="auto"/>
      <w:ind w:leftChars="200" w:left="420" w:firstLineChars="200" w:firstLine="420"/>
    </w:pPr>
    <w:rPr>
      <w:rFonts w:ascii="Times New Roman"/>
      <w:sz w:val="21"/>
      <w:szCs w:val="24"/>
    </w:rPr>
  </w:style>
  <w:style w:type="paragraph" w:styleId="a3">
    <w:name w:val="Body Text Indent"/>
    <w:basedOn w:val="a"/>
    <w:next w:val="a"/>
    <w:rsid w:val="00A70392"/>
    <w:pPr>
      <w:adjustRightInd w:val="0"/>
      <w:spacing w:line="500" w:lineRule="atLeast"/>
      <w:ind w:firstLine="210"/>
      <w:textAlignment w:val="baseline"/>
    </w:pPr>
    <w:rPr>
      <w:rFonts w:ascii="仿宋_GB2312" w:eastAsia="仿宋_GB2312"/>
      <w:kern w:val="0"/>
      <w:sz w:val="24"/>
      <w:szCs w:val="20"/>
    </w:rPr>
  </w:style>
  <w:style w:type="paragraph" w:customStyle="1" w:styleId="xl53">
    <w:name w:val="xl53"/>
    <w:basedOn w:val="a"/>
    <w:next w:val="a"/>
    <w:qFormat/>
    <w:rsid w:val="00A70392"/>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styleId="a4">
    <w:name w:val="footer"/>
    <w:basedOn w:val="a"/>
    <w:rsid w:val="00A70392"/>
    <w:pPr>
      <w:tabs>
        <w:tab w:val="center" w:pos="4153"/>
        <w:tab w:val="right" w:pos="8306"/>
      </w:tabs>
      <w:snapToGrid w:val="0"/>
      <w:jc w:val="left"/>
    </w:pPr>
    <w:rPr>
      <w:sz w:val="18"/>
    </w:rPr>
  </w:style>
  <w:style w:type="paragraph" w:styleId="a5">
    <w:name w:val="header"/>
    <w:basedOn w:val="a"/>
    <w:rsid w:val="00A703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896</Words>
  <Characters>5112</Characters>
  <Application>Microsoft Office Word</Application>
  <DocSecurity>0</DocSecurity>
  <Lines>42</Lines>
  <Paragraphs>11</Paragraphs>
  <ScaleCrop>false</ScaleCrop>
  <Company>微软中国</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panduola</dc:creator>
  <cp:lastModifiedBy>微软用户</cp:lastModifiedBy>
  <cp:revision>3</cp:revision>
  <dcterms:created xsi:type="dcterms:W3CDTF">2025-07-16T06:51:00Z</dcterms:created>
  <dcterms:modified xsi:type="dcterms:W3CDTF">2025-07-16T06:53:00Z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eyJoZGlkIjoiZDFiOTU3YjczZTNmYWIxZjNmM2JkZGY5NWJhN2UwNWYiLCJ1c2VySWQiOiIyMzkxMTU3MTcifQ==</vt:lpwstr>
  </property>
  <property fmtid="{D5CDD505-2E9C-101B-9397-08002B2CF9AE}" pid="4" name="ICV">
    <vt:lpwstr>4A2BCC1B5E85481C9565812D02487624_12</vt:lpwstr>
  </property>
</Properties>
</file>