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E3C05">
      <w:pPr>
        <w:jc w:val="center"/>
        <w:rPr>
          <w:rFonts w:asciiTheme="majorEastAsia" w:hAnsiTheme="majorEastAsia" w:eastAsiaTheme="majorEastAsia"/>
          <w:sz w:val="28"/>
          <w:szCs w:val="28"/>
        </w:rPr>
      </w:pPr>
      <w:bookmarkStart w:id="1" w:name="_GoBack"/>
      <w:bookmarkEnd w:id="1"/>
      <w:r>
        <w:rPr>
          <w:rFonts w:hint="eastAsia" w:ascii="华文仿宋" w:hAnsi="华文仿宋" w:eastAsia="华文仿宋"/>
          <w:sz w:val="28"/>
          <w:szCs w:val="28"/>
        </w:rPr>
        <w:t>希沃FE86EF智能交互一体技术参数</w:t>
      </w:r>
    </w:p>
    <w:p w14:paraId="4E464A17">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整体设计</w:t>
      </w:r>
    </w:p>
    <w:p w14:paraId="1F3AC215">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整机采用一体设计，外部无任何可见内部功能模块连接线。整机采用全金属外壳设计，边角采用弧形设计，表面无尖锐边缘或凸起。</w:t>
      </w:r>
    </w:p>
    <w:p w14:paraId="0F91A0AE">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整机采用86英寸超高清LED液晶屏，显示比例16:9，分辨率3840×2160。</w:t>
      </w:r>
    </w:p>
    <w:p w14:paraId="60941F73">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整机采用全物理钢化玻璃，钢化玻璃表面硬度≥9H，支持防眩光功能，玻璃表面采用纳米材料镀膜环保工艺，书写更加顺滑，防眩光效果更加优异。</w:t>
      </w:r>
    </w:p>
    <w:p w14:paraId="670908F1">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护眼显示</w:t>
      </w:r>
    </w:p>
    <w:p w14:paraId="71DE89D2">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★整机背光系统支持DC调光方式，多级亮度调节，支持白颜色背景下最暗亮度≤100nit，用于提升显示对比度。（提供国家认可的具备CMA认证的检测机构所出具的检测报告复印件并加盖公章）</w:t>
      </w:r>
    </w:p>
    <w:p w14:paraId="5B2C0A23">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低蓝光：蓝光占比（有害蓝光415～455nm能量综合）/（整体蓝光400～500能量综合）＜50%，低蓝光保护显示不偏色、不泛黄。</w:t>
      </w:r>
    </w:p>
    <w:p w14:paraId="3EFD9D62">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系统支持手势上滑调出人工智能画质调节模式（AI-PQ），在安卓通道下可根据屏幕内容自动调节画质参数，当屏幕出现人物、建筑、夜景等元素时，自动调整对比度、饱和度、锐利度、色调色相值、高光/阴影。（提供国家认可的具备CMA认证的检测机构所出具的检测报告复印件并加盖公章）</w:t>
      </w:r>
    </w:p>
    <w:p w14:paraId="5A2C827E">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全通道支持纸质护眼模式，可实现画面纹理的实时调整；支持纸质纹理：牛皮纸、素描纸、宣纸、水彩纸、水纹纸；支持透明度调节；支持色温调节；纸质护眼模式下，显示画面各像素点灰度不规则，减少背景干扰。（提供国家认可的具备CMA认证的检测机构所出具的检测报告复印件并加盖公章）</w:t>
      </w:r>
    </w:p>
    <w:p w14:paraId="6ABCD217">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整机能感应并自动调节屏幕亮度来达到在不同光照环境下的不同亮度显示效果，此功能可自行开启或关闭。</w:t>
      </w:r>
    </w:p>
    <w:p w14:paraId="0E68ABA0">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教学音频</w:t>
      </w:r>
    </w:p>
    <w:p w14:paraId="750572A7">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★整机内置2.2声道扬声器，位于设备上边框，顶置朝前发声，前朝向10W高音扬声器2个，上朝向20W中低音扬声器2个，额定总功率60W。（提供国家认可的具备CMA认证的检测机构所出具的检测报告复印件并加盖公章）</w:t>
      </w:r>
    </w:p>
    <w:p w14:paraId="75023D50">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整机内置扬声器采用缝隙发声技术，喇叭采用槽式开口设计，不大于5.8mm。（提供国家认可的具备CMA认证的检测机构所出具的检测报告复印件并加盖公章）</w:t>
      </w:r>
    </w:p>
    <w:p w14:paraId="57E85414">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整机内置非独立外扩展的4阵列麦克风，可用于对教室环境音频进行采集，麦克风拾音距离≥12米。</w:t>
      </w:r>
    </w:p>
    <w:p w14:paraId="36EFEC1E">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支持标准、听力、观影和AI空间感知音效模式，AI空间感知音效模式可通过内置麦克风采集教室物理环境声音，自动生成符合当前教室物理环境的频段、音量、音效。（提供国家认可的具备CMA认证的检测机构所出具的检测报告复印件并加盖公章）</w:t>
      </w:r>
    </w:p>
    <w:p w14:paraId="0F9A52CD">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画面采集</w:t>
      </w:r>
    </w:p>
    <w:p w14:paraId="140ECC8F">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整机上边框内置非独立摄像头，采用一体化集成设计，可拍摄输出4K分辨率的视频。</w:t>
      </w:r>
    </w:p>
    <w:p w14:paraId="0FF97A6C">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整机支持通过人脸识别进行登录账号。（提供国家认可的具备CMA认证的检测机构所出具的检测报告复印件并加盖公章）</w:t>
      </w:r>
    </w:p>
    <w:p w14:paraId="6E874EB6">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整机摄像头支持人脸识别、清点人数、随机抽人；识别所有学生，显示标记，然后随机抽选，同时显示标记不少于60人。</w:t>
      </w:r>
    </w:p>
    <w:p w14:paraId="1CA57303">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整机摄像头支持环境色温判断，根据环境调节合适的显示图像效果。</w:t>
      </w:r>
    </w:p>
    <w:p w14:paraId="2617B17F">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具备摄像头工作指示灯，摄像头运行时，有指示灯提示。</w:t>
      </w:r>
    </w:p>
    <w:p w14:paraId="1E93B56B">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无线互联</w:t>
      </w:r>
    </w:p>
    <w:p w14:paraId="343758D8">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★整机内置双WiFi6无线网卡（不接受外接），在Android和Windows系统下，可实现Wi-Fi无线上网连接、AP无线热点发射。</w:t>
      </w:r>
    </w:p>
    <w:p w14:paraId="498721A8">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★整机内置双WiFi6无线网卡（不接受外接），在Android下支持无线设备同时连接数量≥32个，在Windows系统下支持无线设备同时连接≥8个。</w:t>
      </w:r>
    </w:p>
    <w:p w14:paraId="3D5267CA">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WIFI频段： Wi-Fi及AP热点支持频段2.4GHz/5GHz；Wi-Fi制式支持IEEE 802.11 a/b/g/n/ac/ax；支持版本Wi-Fi6；Wi-Fi和AP热点工作距离≥12m。（提供国家认可的具备CMA认证的检测机构所出具的检测报告复印件并加盖公章）</w:t>
      </w:r>
    </w:p>
    <w:p w14:paraId="7446C8A6">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★整机支持蓝牙Bluetooth 5.4标准，PC端支持主动发现蓝牙外设从而连接（无需整机进入发现模式），支持连接外部蓝牙音箱播放音频。（提供国家认可的具备CMA认证的检测机构所出具的检测报告复印件并加盖公章）</w:t>
      </w:r>
    </w:p>
    <w:p w14:paraId="7E35AC72">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提供国家认可的具备CMA认证的检测机构所出具的检测报告复印件并加盖公章）</w:t>
      </w:r>
    </w:p>
    <w:p w14:paraId="266860DE">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支持发出频率为18kHz-22kHz超声波信号，智能手机通过麦克风接收后，智能手机与整机无需在同一局域网内，可实现配对，一键投屏，用户无需手动输入投屏码或扫码获取投屏码。（提供国家认可的具备CMA认证的检测机构所出具的检测报告复印件并加盖公章）</w:t>
      </w:r>
    </w:p>
    <w:p w14:paraId="7FF79692">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★整机Windows通道支持文件传输应用，支持多人同时将手机文件传输到整机上；支持通过扫码、wifi直联、超声三种方式与手机进行握手连接，实现文件传输功能，传输方式支持公网传输、局域网传输、WiFi 直连传输。（提供国家认可的具备CMA认证的检测机构所出具的检测报告复印件并加盖公章）</w:t>
      </w:r>
    </w:p>
    <w:p w14:paraId="6FB10E86">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物理按键及接口</w:t>
      </w:r>
    </w:p>
    <w:p w14:paraId="49163015">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前置按键：整机具备至少6个前置按键，可实现开关机、调出中控菜单、音量+/-、护眼、录屏操作。</w:t>
      </w:r>
    </w:p>
    <w:p w14:paraId="643B4E93">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提供国家认可的具备CMA认证的检测机构所出具的检测报告复印件并加盖公章）</w:t>
      </w:r>
    </w:p>
    <w:p w14:paraId="43F67F41">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整机接口：侧置输入接口具备≥2路HDMI、≥1路RS232、≥1路USB接口。侧置输出接口具备≥1路音频输出、≥1路触控USB输出。前置输入接口≥3路USB接口（包含1路Type-C、2路USB）。</w:t>
      </w:r>
    </w:p>
    <w:p w14:paraId="5A4FC12F">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系统功能</w:t>
      </w:r>
    </w:p>
    <w:p w14:paraId="15304BC2">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 xml:space="preserve">整机内置触摸中控菜单，在整机全信号源通道下通过手势在屏幕上调取该触摸菜单，支持信号源通道切换、护眼、声音调节功能。 </w:t>
      </w:r>
    </w:p>
    <w:p w14:paraId="15A593AB">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整机内置全通道侧边栏快捷菜单，小工具、应用软件、快捷设置、亮度/音量调节、教室物联入口；支持展示学校名称、设备班级、场地信息。</w:t>
      </w:r>
    </w:p>
    <w:p w14:paraId="1721BE4C">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设备自带地震预警软件。支持在地震预警页面中获取位置，可以手动进行位置校准。支持在地震预警页面中选择提醒阈值。支持在地震预警界面中开启和关闭地震预警服务。（提供国家认可的具备CMA认证的检测机构所出具的检测报告复印件并加盖公章）</w:t>
      </w:r>
    </w:p>
    <w:p w14:paraId="058B9BB1">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整机具备智能手势识别功能，在整机全信号源通道下均可识别五指上、下、左、右方向手势，五指画 O、画~、左右晃动、缩/放方向手势滑动并调用相应功能。支持将各手势滑动方向自定义设置为无操作、熄屏、批注、桌面、半屏模式。（提供国家认可的具备CMA认证的检测机构所出具的检测报告复印件并加盖公章）</w:t>
      </w:r>
    </w:p>
    <w:p w14:paraId="05AB391A">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整机关机状态下，通过长按电源键进入设置界面后，可点击屏幕选择恢复Android系统及Windows操作系统到出厂默认状态，无需额外工具辅助。</w:t>
      </w:r>
    </w:p>
    <w:p w14:paraId="23BEB0CB">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整机内置专业硬件自检维护工具（非第三方工具），支持对整机内部的板卡及部件模块进行故障检测、系统还原功能。</w:t>
      </w:r>
    </w:p>
    <w:p w14:paraId="236CE370">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嵌入式系统</w:t>
      </w:r>
    </w:p>
    <w:p w14:paraId="39519890">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★嵌入式系统版本：嵌入式系统版本不低于Android 13，内存≥2GB，存储空间≥8GB。（提供国家认可的具备CMA认证的检测机构所出具的检测报告复印件并加盖公章）</w:t>
      </w:r>
    </w:p>
    <w:p w14:paraId="0FD35092">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常用教学应用：无PC状态下，嵌入式Android操作系统下可使用白板书写、WPS软件和网页浏览。</w:t>
      </w:r>
    </w:p>
    <w:p w14:paraId="0228E40D">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触摸系统</w:t>
      </w:r>
    </w:p>
    <w:p w14:paraId="6029F0E5">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★触控点数：采用红外触控方式，支持Windows系统中进行40点或以上触控，支持在Android系统中进行40点或以上触控。（提供国家认可的具备CMA认证的检测机构所出具的检测报告复印件并加盖公章）</w:t>
      </w:r>
    </w:p>
    <w:p w14:paraId="79ADB822">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触控性能：触摸分辨率≥32768×32768，触摸响应时间≤4ms，触摸最小识别物≤3mm。</w:t>
      </w:r>
    </w:p>
    <w:p w14:paraId="3568118C">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触摸高度：整机屏幕触摸有效识别高度不超过3mm，即触摸物体距离玻璃外表面高度不超过3mm时，触摸屏识别为点击操作。</w:t>
      </w:r>
    </w:p>
    <w:p w14:paraId="641E06E0">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★整机系统支持书写触控延迟≤25ms，触控书写功能集成预测算法，在书写速度≥50cm/s，支持笔迹距离笔的距离小于20mm。（提供国家认可的具备CMA认证的检测机构所出具的检测报告复印件并加盖公章）</w:t>
      </w:r>
    </w:p>
    <w:p w14:paraId="3B31F987">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★整机支持提笔书写，在Windows系统下可实现无需点击任意功能入口，当检测到红外笔笔尖接触屏幕时，自动进入书写模式。</w:t>
      </w:r>
    </w:p>
    <w:p w14:paraId="01A8F59D">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★整机触摸支持动态压力感应，支持无任何电子功能的普通书写笔在整机上书写或点压时，整机能感应压力变化，书写或点压过程笔迹呈现不同粗细。</w:t>
      </w:r>
    </w:p>
    <w:p w14:paraId="3F497BBE">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★整机支持手笔分离，通过提笔即写唤醒批注功能后，可进行手笔分离功能，使用笔正常书写，使用手指可以操作应用，进行点击操作。</w:t>
      </w:r>
    </w:p>
    <w:p w14:paraId="579C7895">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触摸屏具有防遮挡功能，触摸接收器在单点或多点遮挡后仍能正常书写。</w:t>
      </w:r>
    </w:p>
    <w:p w14:paraId="4E1C5BD8">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触摸屏在照度100K LUX（勒克司）环境下仍能正常工作。</w:t>
      </w:r>
    </w:p>
    <w:p w14:paraId="3F8C50C8">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支持Windows 7、Windows 8、Windows 10、Windows 11、Linux、Mac Os、UOS和麒麟系统外置电脑操作系统接入时，无需安装触摸驱动。</w:t>
      </w:r>
    </w:p>
    <w:p w14:paraId="4BB5EF00">
      <w:pPr>
        <w:pStyle w:val="8"/>
        <w:numPr>
          <w:ilvl w:val="0"/>
          <w:numId w:val="1"/>
        </w:numPr>
        <w:spacing w:line="320" w:lineRule="exact"/>
        <w:ind w:firstLineChars="0"/>
        <w:rPr>
          <w:rFonts w:hint="eastAsia" w:ascii="华文仿宋" w:hAnsi="华文仿宋" w:eastAsia="华文仿宋"/>
          <w:b/>
          <w:bCs/>
          <w:sz w:val="21"/>
          <w:szCs w:val="21"/>
        </w:rPr>
      </w:pPr>
      <w:r>
        <w:rPr>
          <w:rFonts w:hint="eastAsia" w:ascii="华文仿宋" w:hAnsi="华文仿宋" w:eastAsia="华文仿宋"/>
          <w:b/>
          <w:bCs/>
          <w:sz w:val="21"/>
          <w:szCs w:val="21"/>
        </w:rPr>
        <w:t>电脑模块</w:t>
      </w:r>
    </w:p>
    <w:p w14:paraId="32E5B0CD">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搭载Intel酷睿系列 i5或以上CPU，配置8GB DDR4或以上内存，配置256 GB或以上SSD固态硬盘。</w:t>
      </w:r>
    </w:p>
    <w:p w14:paraId="3493E18B">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和整机的连接采用万兆级接口，传输速率≥10Gbps。（提供国家认可的具备CMA认证的检测机构所出具的检测报告复印件并加盖公章）</w:t>
      </w:r>
    </w:p>
    <w:p w14:paraId="63CADE65">
      <w:pPr>
        <w:pStyle w:val="8"/>
        <w:numPr>
          <w:ilvl w:val="0"/>
          <w:numId w:val="2"/>
        </w:numPr>
        <w:spacing w:line="320" w:lineRule="exact"/>
        <w:ind w:firstLineChars="0"/>
        <w:rPr>
          <w:rFonts w:hint="eastAsia" w:ascii="华文仿宋" w:hAnsi="华文仿宋" w:eastAsia="华文仿宋"/>
          <w:sz w:val="21"/>
          <w:szCs w:val="21"/>
        </w:rPr>
      </w:pPr>
      <w:bookmarkStart w:id="0" w:name="_Hlk95215199"/>
      <w:r>
        <w:rPr>
          <w:rFonts w:hint="eastAsia" w:ascii="华文仿宋" w:hAnsi="华文仿宋" w:eastAsia="华文仿宋"/>
          <w:sz w:val="21"/>
          <w:szCs w:val="21"/>
        </w:rPr>
        <w:t>和整机的连接接口针脚数≤40pin。</w:t>
      </w:r>
    </w:p>
    <w:bookmarkEnd w:id="0"/>
    <w:p w14:paraId="7AECFF60">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采用按压式卡扣，无需工具就可快速拆卸电脑模块。（提供国家认可的具备CMA认证的检测机构所出具的检测报告复印件并加盖公章）</w:t>
      </w:r>
    </w:p>
    <w:p w14:paraId="0174013F">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具有独立非外扩展的视频输出接口：≥1路HDMI 。</w:t>
      </w:r>
    </w:p>
    <w:p w14:paraId="6F14E84E">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具有独立非外扩展的电脑USB接口：≥3路USB。</w:t>
      </w:r>
    </w:p>
    <w:p w14:paraId="0912EFA3">
      <w:pPr>
        <w:pStyle w:val="8"/>
        <w:numPr>
          <w:ilvl w:val="0"/>
          <w:numId w:val="2"/>
        </w:numPr>
        <w:spacing w:line="320" w:lineRule="exact"/>
        <w:ind w:firstLineChars="0"/>
        <w:rPr>
          <w:rFonts w:hint="eastAsia" w:ascii="华文仿宋" w:hAnsi="华文仿宋" w:eastAsia="华文仿宋"/>
          <w:sz w:val="21"/>
          <w:szCs w:val="21"/>
        </w:rPr>
      </w:pPr>
      <w:r>
        <w:rPr>
          <w:rFonts w:hint="eastAsia" w:ascii="华文仿宋" w:hAnsi="华文仿宋" w:eastAsia="华文仿宋"/>
          <w:sz w:val="21"/>
          <w:szCs w:val="21"/>
        </w:rPr>
        <w:t>具有标准PC防盗锁孔。</w:t>
      </w:r>
    </w:p>
    <w:p w14:paraId="675BBB9E">
      <w:pPr>
        <w:ind w:firstLine="641"/>
        <w:rPr>
          <w:rFonts w:hint="eastAsia"/>
        </w:rPr>
      </w:pPr>
    </w:p>
    <w:p w14:paraId="6DB41242">
      <w:pPr>
        <w:spacing w:line="340" w:lineRule="exact"/>
        <w:ind w:firstLine="360" w:firstLineChars="200"/>
        <w:rPr>
          <w:rFonts w:ascii="华文仿宋" w:hAnsi="华文仿宋" w:eastAsia="华文仿宋" w:cs="仿宋"/>
          <w:sz w:val="18"/>
          <w:szCs w:val="18"/>
        </w:rPr>
      </w:pPr>
    </w:p>
    <w:p w14:paraId="0842FAC4">
      <w:pPr>
        <w:spacing w:line="340" w:lineRule="exact"/>
        <w:ind w:firstLine="360" w:firstLineChars="200"/>
        <w:rPr>
          <w:rFonts w:hint="eastAsia" w:ascii="华文仿宋" w:hAnsi="华文仿宋" w:eastAsia="华文仿宋" w:cs="仿宋"/>
          <w:sz w:val="18"/>
          <w:szCs w:val="18"/>
        </w:rPr>
      </w:pPr>
    </w:p>
    <w:p w14:paraId="44E22F84">
      <w:pPr>
        <w:spacing w:line="340" w:lineRule="exact"/>
        <w:ind w:firstLine="361" w:firstLineChars="200"/>
        <w:rPr>
          <w:rFonts w:hint="eastAsia" w:ascii="华文仿宋" w:hAnsi="华文仿宋" w:eastAsia="华文仿宋" w:cs="仿宋"/>
          <w:b/>
          <w:sz w:val="18"/>
          <w:szCs w:val="18"/>
        </w:rPr>
      </w:pPr>
    </w:p>
    <w:p w14:paraId="270067A7">
      <w:pPr>
        <w:rPr>
          <w:rFonts w:asciiTheme="majorEastAsia" w:hAnsiTheme="majorEastAsia" w:eastAsiaTheme="maj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11501"/>
    <w:multiLevelType w:val="multilevel"/>
    <w:tmpl w:val="39F11501"/>
    <w:lvl w:ilvl="0" w:tentative="0">
      <w:start w:val="1"/>
      <w:numFmt w:val="decimal"/>
      <w:suff w:val="noth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DE680A"/>
    <w:multiLevelType w:val="multilevel"/>
    <w:tmpl w:val="7ADE680A"/>
    <w:lvl w:ilvl="0" w:tentative="0">
      <w:start w:val="1"/>
      <w:numFmt w:val="japaneseCounting"/>
      <w:lvlText w:val="%1、"/>
      <w:lvlJc w:val="left"/>
      <w:pPr>
        <w:ind w:left="480" w:hanging="4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FB"/>
    <w:rsid w:val="000F00FB"/>
    <w:rsid w:val="00190012"/>
    <w:rsid w:val="00372C8F"/>
    <w:rsid w:val="00385D7C"/>
    <w:rsid w:val="007B4A80"/>
    <w:rsid w:val="00C54B01"/>
    <w:rsid w:val="6DA3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rPr>
      <w:rFonts w:ascii="Times New Roman" w:hAnsi="Times New Roman" w:cstheme="minorBid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5456</Words>
  <Characters>5928</Characters>
  <Lines>45</Lines>
  <Paragraphs>12</Paragraphs>
  <TotalTime>10</TotalTime>
  <ScaleCrop>false</ScaleCrop>
  <LinksUpToDate>false</LinksUpToDate>
  <CharactersWithSpaces>6265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2025-06-03T00:33:00Z</dcterms:created>
  <dc:creator>chen</dc:creator>
  <cp:lastModifiedBy>陈泓伊0410</cp:lastModifiedBy>
  <dcterms:modified xsi:type="dcterms:W3CDTF">2025-07-12T13:21:51Z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eyJoZGlkIjoiYWE0NWQwZjIxZjNiMGI5ODlkMzkyYzc1NDU5OTM1NTcifQ==</vt:lpwstr>
  </property>
  <property fmtid="{D5CDD505-2E9C-101B-9397-08002B2CF9AE}" pid="3" name="KSOProductBuildVer">
    <vt:lpwstr>2052-12.1.0.19302</vt:lpwstr>
  </property>
  <property fmtid="{D5CDD505-2E9C-101B-9397-08002B2CF9AE}" pid="4" name="ICV">
    <vt:lpwstr>FF4D961DC4D24AF4B6B005726DAC3917_13</vt:lpwstr>
  </property>
</Properties>
</file>