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3"/>
          <w:tab w:val="left" w:pos="1134"/>
          <w:tab w:val="left" w:pos="1418"/>
        </w:tabs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</w:rPr>
        <w:t>：政府采购意向公开参考文本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1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</w:rPr>
        <w:t>丽水市莲都区南明山街道公共服务中心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val="en-US" w:eastAsia="zh-CN"/>
        </w:rPr>
        <w:t xml:space="preserve"> </w:t>
      </w:r>
      <w:bookmarkEnd w:id="1"/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  <w:lang w:val="en-US" w:eastAsia="zh-CN"/>
        </w:rPr>
        <w:t>2025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  <w:lang w:val="en-US" w:eastAsia="zh-CN"/>
        </w:rPr>
        <w:t>7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（至）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  <w:lang w:val="en-US" w:eastAsia="zh-CN"/>
        </w:rPr>
        <w:t>8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政府采购意向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为便于供应商及时了解政府采购信息，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根据《财政部关于开展政府采购意向公开工作的通知》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（财库〔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等有关规定，现将丽水市莲都区南明山街道公共服务中心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采购意向公开如下：</w:t>
      </w:r>
    </w:p>
    <w:tbl>
      <w:tblPr>
        <w:tblStyle w:val="4"/>
        <w:tblpPr w:leftFromText="180" w:rightFromText="180" w:vertAnchor="text" w:horzAnchor="page" w:tblpX="1598" w:tblpY="332"/>
        <w:tblOverlap w:val="never"/>
        <w:tblW w:w="14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832"/>
        <w:gridCol w:w="5710"/>
        <w:gridCol w:w="990"/>
        <w:gridCol w:w="1420"/>
        <w:gridCol w:w="1200"/>
        <w:gridCol w:w="1460"/>
        <w:gridCol w:w="1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83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采购项目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710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采购需求概况</w:t>
            </w: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  <w:lang w:eastAsia="zh-CN"/>
              </w:rPr>
              <w:t>（下面内容必须填写，如确实没有填写“无”）</w:t>
            </w:r>
          </w:p>
        </w:tc>
        <w:tc>
          <w:tcPr>
            <w:tcW w:w="990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采购品目</w:t>
            </w:r>
          </w:p>
        </w:tc>
        <w:tc>
          <w:tcPr>
            <w:tcW w:w="1420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  <w:t>中小企业预留情况</w:t>
            </w:r>
          </w:p>
        </w:tc>
        <w:tc>
          <w:tcPr>
            <w:tcW w:w="1200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预算金额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1460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预计采购时间（填写到月）</w:t>
            </w:r>
          </w:p>
        </w:tc>
        <w:tc>
          <w:tcPr>
            <w:tcW w:w="1340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cs="仿宋_GB2312" w:asciiTheme="majorEastAsia" w:hAnsiTheme="majorEastAsia" w:eastAsiaTheme="majorEastAsia"/>
                <w:b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30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1832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南明山街道强基共富建设工程--经开区重点区域大平安项目（二期）</w:t>
            </w:r>
          </w:p>
        </w:tc>
        <w:tc>
          <w:tcPr>
            <w:tcW w:w="5710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aps w:val="0"/>
                <w:spacing w:val="0"/>
                <w:sz w:val="24"/>
                <w:szCs w:val="24"/>
              </w:rPr>
              <w:t>需实现的主要功能或者目标：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根据《化工园区安全风险智能化管控平台建设指南（试行）》（应急厅〔2022〕5号）、《化工园区安全风险智能化管控平台评分表（试行）》（浙应急〔2024〕150号）、《2025年化工园区安全整治提升工作方案》（浙安委办〔2025〕5 号）等文件精神，对重大安全风险防控平台进行架构设计，包含安全基础管理、重大危险源安全管理、双重预防机制、特殊作业管理、封闭化管理、敏捷应急六大功能模块</w:t>
            </w:r>
            <w:r>
              <w:rPr>
                <w:rFonts w:hint="default" w:ascii="仿宋_GB2312" w:hAnsi="仿宋_GB2312" w:eastAsia="仿宋_GB2312" w:cs="仿宋_GB2312"/>
                <w:sz w:val="24"/>
                <w:szCs w:val="32"/>
                <w:lang w:eastAsia="zh-CN"/>
              </w:rPr>
              <w:t>，实现不同企业、不同部门、不同层级之间的协同联动，助力化工园区安全发展高质量发展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  <w:t>需满足的质量、服务、安全、时限等要求：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  <w:bookmarkStart w:id="0" w:name="OLE_LINK1"/>
            <w:r>
              <w:rPr>
                <w:rFonts w:hint="default" w:ascii="宋体" w:hAnsi="宋体" w:eastAsia="宋体" w:cs="宋体"/>
                <w:sz w:val="24"/>
                <w:szCs w:val="24"/>
              </w:rPr>
              <w:t>最终以采购文件要求为准；</w:t>
            </w:r>
            <w:bookmarkEnd w:id="0"/>
          </w:p>
        </w:tc>
        <w:tc>
          <w:tcPr>
            <w:tcW w:w="990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C16029900其他系统集成实施服务</w:t>
            </w:r>
          </w:p>
        </w:tc>
        <w:tc>
          <w:tcPr>
            <w:tcW w:w="1420" w:type="dxa"/>
          </w:tcPr>
          <w:p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32"/>
                <w:lang w:eastAsia="zh-CN"/>
              </w:rPr>
              <w:t>中小企业、小微企业、不预留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200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yellow"/>
                <w:lang w:val="en-US" w:eastAsia="zh-CN"/>
              </w:rPr>
              <w:t>682</w:t>
            </w:r>
            <w:r>
              <w:rPr>
                <w:rFonts w:ascii="仿宋_GB2312" w:hAnsi="仿宋_GB2312" w:eastAsia="仿宋_GB2312" w:cs="仿宋_GB2312"/>
                <w:sz w:val="24"/>
                <w:szCs w:val="32"/>
                <w:highlight w:val="yellow"/>
              </w:rPr>
              <w:t>万元</w:t>
            </w:r>
          </w:p>
        </w:tc>
        <w:tc>
          <w:tcPr>
            <w:tcW w:w="1460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2025年8月</w:t>
            </w:r>
          </w:p>
        </w:tc>
        <w:tc>
          <w:tcPr>
            <w:tcW w:w="1340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</w:tbl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本次公开的采购意向是本单位政府采购工作的初步安排，具体采购项目情况以相关采购公告和采购文件为准。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960" w:firstLineChars="3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 XX（单位名称）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960" w:firstLineChars="3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月  日  </w:t>
      </w: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B5737"/>
    <w:rsid w:val="0EAF02B5"/>
    <w:rsid w:val="30523320"/>
    <w:rsid w:val="3B7A2C46"/>
    <w:rsid w:val="3B7CE16E"/>
    <w:rsid w:val="40A30CD6"/>
    <w:rsid w:val="4E9F5965"/>
    <w:rsid w:val="54CC5AB2"/>
    <w:rsid w:val="55425105"/>
    <w:rsid w:val="5B4B1C53"/>
    <w:rsid w:val="70FC7D4C"/>
    <w:rsid w:val="75C5C7F4"/>
    <w:rsid w:val="7BCFFDED"/>
    <w:rsid w:val="7E82282D"/>
    <w:rsid w:val="7FEFCCCD"/>
    <w:rsid w:val="FB9B46A3"/>
    <w:rsid w:val="FBDF9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679</Words>
  <Characters>708</Characters>
  <Lines>1</Lines>
  <Paragraphs>1</Paragraphs>
  <TotalTime>14</TotalTime>
  <ScaleCrop>false</ScaleCrop>
  <LinksUpToDate>false</LinksUpToDate>
  <CharactersWithSpaces>784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2020-02-25T00:15:00Z</dcterms:created>
  <dc:creator>may</dc:creator>
  <cp:lastModifiedBy>Administrator</cp:lastModifiedBy>
  <dcterms:modified xsi:type="dcterms:W3CDTF">2025-07-03T01:03:25Z</dcterms:modified>
  <dc:title>附：政府采购意向公开参考文本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D49033736BB04D7ABA04CAA780FB0CE9</vt:lpwstr>
  </property>
  <property fmtid="{D5CDD505-2E9C-101B-9397-08002B2CF9AE}" pid="4" name="KSOTemplateDocerSaveRecord">
    <vt:lpwstr>eyJoZGlkIjoiNzU1NmFkYjM2ZjVlNjlhYTExODFlMTExZDY5YzQ0NzkiLCJ1c2VySWQiOiI0NDgzMjkxOTEifQ==</vt:lpwstr>
  </property>
</Properties>
</file>