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浙江省财政厅政府采购行政处罚信息公告</w:t>
      </w:r>
    </w:p>
    <w:p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（上海绿荫膜结构有限公司）</w:t>
      </w:r>
    </w:p>
    <w:p>
      <w:pPr>
        <w:widowControl/>
        <w:shd w:val="clear" w:color="auto" w:fill="FFFFFF"/>
        <w:jc w:val="center"/>
        <w:outlineLvl w:val="1"/>
        <w:rPr>
          <w:rFonts w:hint="eastAsia" w:ascii="微软雅黑" w:hAnsi="微软雅黑" w:eastAsia="微软雅黑" w:cs="宋体"/>
          <w:b/>
          <w:bCs/>
          <w:color w:val="BB2323"/>
          <w:kern w:val="0"/>
          <w:sz w:val="38"/>
          <w:szCs w:val="3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行政处罚决定书文号：</w:t>
      </w:r>
      <w:r>
        <w:rPr>
          <w:rFonts w:hint="eastAsia" w:ascii="仿宋" w:hAnsi="仿宋" w:eastAsia="仿宋" w:cs="仿宋"/>
          <w:sz w:val="32"/>
          <w:szCs w:val="32"/>
        </w:rPr>
        <w:t>浙财执法〔2025〕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案件名称：</w:t>
      </w:r>
      <w:r>
        <w:rPr>
          <w:rFonts w:hint="eastAsia" w:ascii="仿宋" w:hAnsi="仿宋" w:eastAsia="仿宋" w:cs="仿宋"/>
          <w:sz w:val="32"/>
          <w:szCs w:val="32"/>
        </w:rPr>
        <w:t>上海绿荫膜结构有限公司提供虚假材料谋取中标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、成交</w:t>
      </w:r>
      <w:r>
        <w:rPr>
          <w:rFonts w:hint="eastAsia" w:ascii="仿宋" w:hAnsi="仿宋" w:eastAsia="仿宋" w:cs="仿宋"/>
          <w:sz w:val="32"/>
          <w:szCs w:val="32"/>
        </w:rPr>
        <w:t>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被处罚人名称：</w:t>
      </w:r>
      <w:r>
        <w:rPr>
          <w:rFonts w:hint="eastAsia" w:ascii="仿宋" w:hAnsi="仿宋" w:eastAsia="仿宋" w:cs="仿宋"/>
          <w:sz w:val="32"/>
          <w:szCs w:val="32"/>
        </w:rPr>
        <w:t>上海绿荫膜结构有限公司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</w:rPr>
        <w:t>丁某某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主要违法事实：</w:t>
      </w:r>
      <w:r>
        <w:rPr>
          <w:rFonts w:hint="eastAsia" w:ascii="仿宋" w:hAnsi="仿宋" w:eastAsia="仿宋" w:cs="仿宋"/>
          <w:sz w:val="32"/>
          <w:szCs w:val="32"/>
        </w:rPr>
        <w:t>在浙江省残疾人文化体育指导中心网球场膜结构工程项目（编号：ZJCL-ZCZX（GC）2025001)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中，上海绿荫膜结构有限公司响应文件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编号分别为KD24002992、JSDJ-WT-GY第368号-（2024）、JSDJ-WT-DJ第0325号-（2024）、JSDJ-WT-DJ第0368号-（2024）的四份检验报告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为虚假材料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行政处罚种类：</w:t>
      </w:r>
      <w:r>
        <w:rPr>
          <w:rFonts w:hint="eastAsia" w:ascii="仿宋" w:hAnsi="仿宋" w:eastAsia="仿宋" w:cs="仿宋"/>
          <w:sz w:val="32"/>
          <w:szCs w:val="32"/>
        </w:rPr>
        <w:t>罚款、禁止参加政府采购活动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行政处罚依据：</w:t>
      </w:r>
      <w:r>
        <w:rPr>
          <w:rFonts w:hint="eastAsia" w:ascii="仿宋" w:hAnsi="仿宋" w:eastAsia="仿宋" w:cs="仿宋"/>
          <w:sz w:val="32"/>
          <w:szCs w:val="32"/>
        </w:rPr>
        <w:t>《中华人民共和国政府采购法》第三条、第二十五条第二款、《政府采购竞争性磋商采购方式管理暂行办法》（财库〔2014〕214号）第十一条、《中华人民共和国政府采购法》第七十七条第一款第（一）项、《浙江省财政厅关于印发行政处罚裁量基准实施意见的通知》（浙财法〔2023〕7号）中《浙江省财政行政处罚裁量基准（政府采购类）》第34项第2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行政处罚内容、履行方式和期限：</w:t>
      </w:r>
      <w:r>
        <w:rPr>
          <w:rFonts w:hint="eastAsia" w:ascii="仿宋" w:hAnsi="仿宋" w:eastAsia="仿宋" w:cs="仿宋"/>
          <w:sz w:val="32"/>
          <w:szCs w:val="32"/>
        </w:rPr>
        <w:t>省财政厅决定对上海绿荫膜结构有限公司处以项目采购金额1360000元6‰的罚款，计8160元，列入不良行为记录名单，在一年内禁止参加政府采购活动。罚款自收到行政处罚决定书之日起15日内缴至指定账户。逾期不缴纳的，每日按罚款数额的3%加处罚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作出行政处罚的机关名称：</w:t>
      </w:r>
      <w:r>
        <w:rPr>
          <w:rFonts w:hint="eastAsia" w:ascii="仿宋" w:hAnsi="仿宋" w:eastAsia="仿宋" w:cs="仿宋"/>
          <w:sz w:val="32"/>
          <w:szCs w:val="32"/>
        </w:rPr>
        <w:t>浙江省财政厅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作出行政处罚的日期：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B9"/>
    <w:rsid w:val="000C74B3"/>
    <w:rsid w:val="00221280"/>
    <w:rsid w:val="00294966"/>
    <w:rsid w:val="003B579D"/>
    <w:rsid w:val="003B5D59"/>
    <w:rsid w:val="00423AB9"/>
    <w:rsid w:val="005B5D82"/>
    <w:rsid w:val="009B0C44"/>
    <w:rsid w:val="00C108F4"/>
    <w:rsid w:val="00D17C76"/>
    <w:rsid w:val="00E60904"/>
    <w:rsid w:val="00F83F2F"/>
    <w:rsid w:val="2AAB6F4B"/>
    <w:rsid w:val="2DAC3BD0"/>
    <w:rsid w:val="343B137B"/>
    <w:rsid w:val="363A7A4D"/>
    <w:rsid w:val="4097299F"/>
    <w:rsid w:val="4CEB3AA6"/>
    <w:rsid w:val="56616630"/>
    <w:rsid w:val="590F6F91"/>
    <w:rsid w:val="5FFDA069"/>
    <w:rsid w:val="704D692D"/>
    <w:rsid w:val="726D1CE3"/>
    <w:rsid w:val="7DE73A36"/>
    <w:rsid w:val="BF95BA83"/>
    <w:rsid w:val="D06F5641"/>
    <w:rsid w:val="FB7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引用1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列表段落1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customStyle="1" w:styleId="33">
    <w:name w:val="明显引用1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</Words>
  <Characters>749</Characters>
  <Lines>6</Lines>
  <Paragraphs>1</Paragraphs>
  <TotalTime>3</TotalTime>
  <ScaleCrop>false</ScaleCrop>
  <LinksUpToDate>false</LinksUpToDate>
  <CharactersWithSpaces>879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2025-06-13T06:41:00Z</dcterms:created>
  <dc:creator>2452154646@qq.com</dc:creator>
  <cp:lastModifiedBy>采监处收发室</cp:lastModifiedBy>
  <dcterms:modified xsi:type="dcterms:W3CDTF">2025-06-30T08:14:01Z</dcterms:modified>
  <dc:title>浙江省财政厅政府采购行政处罚信息公告（浙江辰正建设有限公司）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