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val="en-US" w:eastAsia="zh-CN"/>
        </w:rPr>
        <w:t>2025年度财务审计服务采购</w:t>
      </w:r>
      <w:r>
        <w:rPr>
          <w:rFonts w:hint="eastAsia" w:asciiTheme="minorEastAsia" w:hAnsiTheme="minorEastAsia" w:eastAsiaTheme="minorEastAsia" w:cstheme="minorEastAsia"/>
          <w:b/>
          <w:bCs/>
          <w:sz w:val="36"/>
          <w:szCs w:val="36"/>
        </w:rPr>
        <w:t>邀请投标报价说明书</w:t>
      </w:r>
    </w:p>
    <w:p>
      <w:pPr>
        <w:jc w:val="center"/>
        <w:rPr>
          <w:rFonts w:hint="eastAsia" w:asciiTheme="minorEastAsia" w:hAnsiTheme="minorEastAsia" w:eastAsiaTheme="minorEastAsia" w:cstheme="minorEastAsia"/>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一、投标资格条件、要求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rPr>
        <w:t>3.</w:t>
      </w:r>
      <w:r>
        <w:rPr>
          <w:rFonts w:hint="eastAsia" w:ascii="仿宋" w:hAnsi="仿宋" w:eastAsia="仿宋" w:cs="仿宋"/>
          <w:sz w:val="28"/>
          <w:szCs w:val="28"/>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二、采购</w:t>
      </w:r>
      <w:r>
        <w:rPr>
          <w:rFonts w:hint="eastAsia" w:ascii="黑体" w:hAnsi="黑体" w:eastAsia="黑体" w:cs="黑体"/>
          <w:sz w:val="28"/>
          <w:szCs w:val="28"/>
        </w:rPr>
        <w:t>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采购内容一览表</w:t>
      </w:r>
    </w:p>
    <w:p>
      <w:pPr>
        <w:pStyle w:val="18"/>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28"/>
          <w:szCs w:val="28"/>
        </w:rPr>
      </w:pPr>
    </w:p>
    <w:tbl>
      <w:tblPr>
        <w:tblStyle w:val="1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52"/>
        <w:gridCol w:w="1709"/>
        <w:gridCol w:w="1475"/>
        <w:gridCol w:w="975"/>
        <w:gridCol w:w="87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2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1352"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项目编号</w:t>
            </w:r>
          </w:p>
        </w:tc>
        <w:tc>
          <w:tcPr>
            <w:tcW w:w="1709"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采购</w:t>
            </w:r>
            <w:r>
              <w:rPr>
                <w:rFonts w:hint="eastAsia" w:ascii="仿宋" w:hAnsi="仿宋" w:eastAsia="仿宋" w:cs="仿宋"/>
                <w:b w:val="0"/>
                <w:bCs w:val="0"/>
                <w:color w:val="auto"/>
                <w:sz w:val="24"/>
                <w:szCs w:val="24"/>
                <w:highlight w:val="none"/>
              </w:rPr>
              <w:t>内容</w:t>
            </w:r>
          </w:p>
        </w:tc>
        <w:tc>
          <w:tcPr>
            <w:tcW w:w="1475"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具体参数</w:t>
            </w:r>
          </w:p>
        </w:tc>
        <w:tc>
          <w:tcPr>
            <w:tcW w:w="975"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数量</w:t>
            </w:r>
          </w:p>
        </w:tc>
        <w:tc>
          <w:tcPr>
            <w:tcW w:w="870"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4" w:hRule="atLeast"/>
          <w:jc w:val="center"/>
        </w:trPr>
        <w:tc>
          <w:tcPr>
            <w:tcW w:w="72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sz w:val="28"/>
                <w:szCs w:val="28"/>
                <w:highlight w:val="yellow"/>
              </w:rPr>
            </w:pPr>
            <w:r>
              <w:rPr>
                <w:rFonts w:hint="eastAsia" w:ascii="仿宋" w:hAnsi="仿宋" w:eastAsia="仿宋" w:cs="仿宋"/>
                <w:color w:val="auto"/>
                <w:kern w:val="0"/>
                <w:sz w:val="28"/>
                <w:szCs w:val="28"/>
                <w:highlight w:val="none"/>
                <w:lang w:val="en-US" w:eastAsia="zh-CN"/>
              </w:rPr>
              <w:t>1</w:t>
            </w:r>
          </w:p>
        </w:tc>
        <w:tc>
          <w:tcPr>
            <w:tcW w:w="1352"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ZJTC-ZXCG202511</w:t>
            </w:r>
          </w:p>
        </w:tc>
        <w:tc>
          <w:tcPr>
            <w:tcW w:w="1709"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sz w:val="28"/>
                <w:szCs w:val="28"/>
                <w:lang w:val="en-US" w:eastAsia="zh-CN"/>
              </w:rPr>
            </w:pPr>
            <w:bookmarkStart w:id="0" w:name="OLE_LINK2"/>
            <w:r>
              <w:rPr>
                <w:rFonts w:hint="eastAsia" w:ascii="仿宋" w:hAnsi="仿宋" w:eastAsia="仿宋" w:cs="仿宋"/>
                <w:sz w:val="28"/>
                <w:szCs w:val="28"/>
                <w:lang w:val="en-US" w:eastAsia="zh-CN"/>
              </w:rPr>
              <w:t>2025年度财务审计服务</w:t>
            </w:r>
            <w:bookmarkEnd w:id="0"/>
          </w:p>
        </w:tc>
        <w:tc>
          <w:tcPr>
            <w:tcW w:w="147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详见采购需求</w:t>
            </w:r>
          </w:p>
        </w:tc>
        <w:tc>
          <w:tcPr>
            <w:tcW w:w="97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70"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w:t>
            </w:r>
          </w:p>
        </w:tc>
        <w:tc>
          <w:tcPr>
            <w:tcW w:w="139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13.5万元</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（二）项目采购需求</w:t>
      </w:r>
    </w:p>
    <w:tbl>
      <w:tblPr>
        <w:tblStyle w:val="15"/>
        <w:tblW w:w="9201" w:type="dxa"/>
        <w:tblInd w:w="-106" w:type="dxa"/>
        <w:tblLayout w:type="fixed"/>
        <w:tblCellMar>
          <w:top w:w="0" w:type="dxa"/>
          <w:left w:w="108" w:type="dxa"/>
          <w:bottom w:w="0" w:type="dxa"/>
          <w:right w:w="108" w:type="dxa"/>
        </w:tblCellMar>
      </w:tblPr>
      <w:tblGrid>
        <w:gridCol w:w="701"/>
        <w:gridCol w:w="1081"/>
        <w:gridCol w:w="7419"/>
      </w:tblGrid>
      <w:tr>
        <w:tblPrEx>
          <w:tblLayout w:type="fixed"/>
          <w:tblCellMar>
            <w:top w:w="0" w:type="dxa"/>
            <w:left w:w="108" w:type="dxa"/>
            <w:bottom w:w="0" w:type="dxa"/>
            <w:right w:w="108" w:type="dxa"/>
          </w:tblCellMar>
        </w:tblPrEx>
        <w:trPr>
          <w:trHeight w:val="2220" w:hRule="atLeast"/>
        </w:trPr>
        <w:tc>
          <w:tcPr>
            <w:tcW w:w="701" w:type="dxa"/>
            <w:vMerge w:val="restart"/>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技术要求</w:t>
            </w: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审计及绩效评价依据</w:t>
            </w:r>
          </w:p>
        </w:tc>
        <w:tc>
          <w:tcPr>
            <w:tcW w:w="7419" w:type="dxa"/>
            <w:tcBorders>
              <w:top w:val="single" w:color="auto" w:sz="4" w:space="0"/>
              <w:left w:val="nil"/>
              <w:bottom w:val="single" w:color="auto" w:sz="4" w:space="0"/>
              <w:right w:val="single" w:color="000000" w:sz="8"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《彩票管理条例》</w:t>
            </w:r>
            <w:r>
              <w:rPr>
                <w:rFonts w:hint="eastAsia" w:ascii="仿宋" w:hAnsi="仿宋" w:eastAsia="仿宋" w:cs="仿宋"/>
                <w:kern w:val="0"/>
                <w:sz w:val="28"/>
                <w:szCs w:val="28"/>
              </w:rPr>
              <w:t>；</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《彩票管理条例实施细则》；</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sz w:val="28"/>
                <w:szCs w:val="28"/>
                <w:shd w:val="clear" w:color="auto" w:fill="FFFFFF"/>
              </w:rPr>
              <w:t>《彩票机构财务管理办法》</w:t>
            </w:r>
            <w:r>
              <w:rPr>
                <w:rFonts w:hint="eastAsia" w:ascii="仿宋" w:hAnsi="仿宋" w:eastAsia="仿宋" w:cs="仿宋"/>
                <w:kern w:val="0"/>
                <w:sz w:val="28"/>
                <w:szCs w:val="28"/>
              </w:rPr>
              <w:t>；</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浙江省财政厅关于印发浙江省省级体育彩票业务费专项资金管理办法的通知</w:t>
            </w:r>
            <w:r>
              <w:rPr>
                <w:rFonts w:hint="eastAsia" w:ascii="仿宋" w:hAnsi="仿宋" w:eastAsia="仿宋" w:cs="仿宋"/>
                <w:kern w:val="0"/>
                <w:sz w:val="28"/>
                <w:szCs w:val="28"/>
              </w:rPr>
              <w:t>》；</w:t>
            </w:r>
          </w:p>
          <w:p>
            <w:pPr>
              <w:widowControl/>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5、《浙江省财政厅关于印发浙江省项目支出绩效评价管理办法的通知》；</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、涉及本项目的其他相关法律法规规章制度。</w:t>
            </w:r>
          </w:p>
        </w:tc>
      </w:tr>
      <w:tr>
        <w:tblPrEx>
          <w:tblLayout w:type="fixed"/>
          <w:tblCellMar>
            <w:top w:w="0" w:type="dxa"/>
            <w:left w:w="108" w:type="dxa"/>
            <w:bottom w:w="0" w:type="dxa"/>
            <w:right w:w="108" w:type="dxa"/>
          </w:tblCellMar>
        </w:tblPrEx>
        <w:trPr>
          <w:trHeight w:val="795" w:hRule="atLeast"/>
        </w:trPr>
        <w:tc>
          <w:tcPr>
            <w:tcW w:w="701"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kern w:val="0"/>
                <w:sz w:val="28"/>
                <w:szCs w:val="28"/>
              </w:rPr>
            </w:pP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审计及绩效评范围及时间要求</w:t>
            </w:r>
          </w:p>
        </w:tc>
        <w:tc>
          <w:tcPr>
            <w:tcW w:w="7419" w:type="dxa"/>
            <w:tcBorders>
              <w:top w:val="single" w:color="auto" w:sz="4" w:space="0"/>
              <w:left w:val="nil"/>
              <w:bottom w:val="single" w:color="auto" w:sz="4" w:space="0"/>
              <w:right w:val="single" w:color="000000" w:sz="8"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24</w:t>
            </w:r>
            <w:r>
              <w:rPr>
                <w:rFonts w:hint="eastAsia" w:ascii="仿宋" w:hAnsi="仿宋" w:eastAsia="仿宋" w:cs="仿宋"/>
                <w:kern w:val="0"/>
                <w:sz w:val="28"/>
                <w:szCs w:val="28"/>
              </w:rPr>
              <w:t>年度</w:t>
            </w:r>
            <w:r>
              <w:rPr>
                <w:rFonts w:hint="eastAsia" w:ascii="仿宋" w:hAnsi="仿宋" w:eastAsia="仿宋" w:cs="仿宋"/>
                <w:kern w:val="0"/>
                <w:sz w:val="28"/>
                <w:szCs w:val="28"/>
                <w:lang w:eastAsia="zh-CN"/>
              </w:rPr>
              <w:t>体育</w:t>
            </w:r>
            <w:r>
              <w:rPr>
                <w:rFonts w:hint="eastAsia" w:ascii="仿宋" w:hAnsi="仿宋" w:eastAsia="仿宋" w:cs="仿宋"/>
                <w:kern w:val="0"/>
                <w:sz w:val="28"/>
                <w:szCs w:val="28"/>
              </w:rPr>
              <w:t>彩票业务费专项资金绩效评价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评价范围涉及全省12个地市（含义乌），实地审计及评价须覆盖所有地市，评价工作每个地市抽查至少1个县（市、区），且实地评价工作需延伸至多家投注站点。要求每个地市现场审计时间与评价时间不得少于</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rPr>
              <w:t>天。</w:t>
            </w:r>
          </w:p>
          <w:p>
            <w:pPr>
              <w:widowControl/>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省体彩中心本级</w:t>
            </w:r>
            <w:r>
              <w:rPr>
                <w:rFonts w:hint="eastAsia" w:ascii="仿宋" w:hAnsi="仿宋" w:eastAsia="仿宋" w:cs="仿宋"/>
                <w:kern w:val="0"/>
                <w:sz w:val="28"/>
                <w:szCs w:val="28"/>
                <w:lang w:val="en-US" w:eastAsia="zh-CN"/>
              </w:rPr>
              <w:t>2024年</w:t>
            </w:r>
            <w:r>
              <w:rPr>
                <w:rFonts w:hint="eastAsia" w:ascii="仿宋" w:hAnsi="仿宋" w:eastAsia="仿宋" w:cs="仿宋"/>
                <w:kern w:val="0"/>
                <w:sz w:val="28"/>
                <w:szCs w:val="28"/>
                <w:lang w:eastAsia="zh-CN"/>
              </w:rPr>
              <w:t>重点项目绩效评价：评价范围涉及省体彩中心本级</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个重点支出项目，现场审计与评价时间不得少于</w:t>
            </w:r>
            <w:r>
              <w:rPr>
                <w:rFonts w:hint="eastAsia" w:ascii="仿宋" w:hAnsi="仿宋" w:eastAsia="仿宋" w:cs="仿宋"/>
                <w:kern w:val="0"/>
                <w:sz w:val="28"/>
                <w:szCs w:val="28"/>
                <w:lang w:val="en-US" w:eastAsia="zh-CN"/>
              </w:rPr>
              <w:t>2天。</w:t>
            </w:r>
          </w:p>
        </w:tc>
      </w:tr>
      <w:tr>
        <w:tblPrEx>
          <w:tblLayout w:type="fixed"/>
          <w:tblCellMar>
            <w:top w:w="0" w:type="dxa"/>
            <w:left w:w="108" w:type="dxa"/>
            <w:bottom w:w="0" w:type="dxa"/>
            <w:right w:w="108" w:type="dxa"/>
          </w:tblCellMar>
        </w:tblPrEx>
        <w:trPr>
          <w:trHeight w:val="855" w:hRule="atLeast"/>
        </w:trPr>
        <w:tc>
          <w:tcPr>
            <w:tcW w:w="701"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kern w:val="0"/>
                <w:sz w:val="28"/>
                <w:szCs w:val="28"/>
              </w:rPr>
            </w:pP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审计内容与 绩效评价（包含但不限于）</w:t>
            </w:r>
          </w:p>
        </w:tc>
        <w:tc>
          <w:tcPr>
            <w:tcW w:w="7419" w:type="dxa"/>
            <w:tcBorders>
              <w:top w:val="single" w:color="auto" w:sz="4" w:space="0"/>
              <w:left w:val="nil"/>
              <w:bottom w:val="single" w:color="auto" w:sz="4" w:space="0"/>
              <w:right w:val="single" w:color="000000" w:sz="8"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专项资金</w:t>
            </w:r>
            <w:r>
              <w:rPr>
                <w:rFonts w:hint="eastAsia" w:ascii="仿宋" w:hAnsi="仿宋" w:eastAsia="仿宋" w:cs="仿宋"/>
                <w:kern w:val="0"/>
                <w:sz w:val="28"/>
                <w:szCs w:val="28"/>
              </w:rPr>
              <w:t>绩效评价主要涉及以下内容（此处仅罗列主要关注点，评价实施应按照省财政厅针对绩效评价工作的要求开展，全面设置评价体系与相关评价内容）：</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（1）各地市针对</w:t>
            </w:r>
            <w:r>
              <w:rPr>
                <w:rFonts w:hint="eastAsia" w:ascii="仿宋" w:hAnsi="仿宋" w:eastAsia="仿宋" w:cs="仿宋"/>
                <w:kern w:val="0"/>
                <w:sz w:val="28"/>
                <w:szCs w:val="28"/>
                <w:lang w:eastAsia="zh-CN"/>
              </w:rPr>
              <w:t>体育</w:t>
            </w:r>
            <w:r>
              <w:rPr>
                <w:rFonts w:hint="eastAsia" w:ascii="仿宋" w:hAnsi="仿宋" w:eastAsia="仿宋" w:cs="仿宋"/>
                <w:kern w:val="0"/>
                <w:sz w:val="28"/>
                <w:szCs w:val="28"/>
              </w:rPr>
              <w:t>彩票</w:t>
            </w:r>
            <w:r>
              <w:rPr>
                <w:rFonts w:hint="eastAsia" w:ascii="仿宋" w:hAnsi="仿宋" w:eastAsia="仿宋" w:cs="仿宋"/>
                <w:kern w:val="0"/>
                <w:sz w:val="28"/>
                <w:szCs w:val="28"/>
                <w:lang w:val="en-US" w:eastAsia="zh-CN"/>
              </w:rPr>
              <w:t>销售</w:t>
            </w:r>
            <w:r>
              <w:rPr>
                <w:rFonts w:hint="eastAsia" w:ascii="仿宋" w:hAnsi="仿宋" w:eastAsia="仿宋" w:cs="仿宋"/>
                <w:kern w:val="0"/>
                <w:sz w:val="28"/>
                <w:szCs w:val="28"/>
              </w:rPr>
              <w:t>业务各项工作的落实完成情况；</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体育</w:t>
            </w:r>
            <w:r>
              <w:rPr>
                <w:rFonts w:hint="eastAsia" w:ascii="仿宋" w:hAnsi="仿宋" w:eastAsia="仿宋" w:cs="仿宋"/>
                <w:kern w:val="0"/>
                <w:sz w:val="28"/>
                <w:szCs w:val="28"/>
              </w:rPr>
              <w:t>彩票业务费专项资金的省、市级资金到位及使用，支出规范性、相关性等情况；</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）专项资金使用的绩效实现情况、相关满意度情况等。</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省本级重点项目</w:t>
            </w:r>
            <w:r>
              <w:rPr>
                <w:rFonts w:hint="eastAsia" w:ascii="仿宋" w:hAnsi="仿宋" w:eastAsia="仿宋" w:cs="仿宋"/>
                <w:kern w:val="0"/>
                <w:sz w:val="28"/>
                <w:szCs w:val="28"/>
              </w:rPr>
              <w:t>绩效评价主要涉及以下内容（此处仅罗列主要关注点，评价实施应按照省财政厅针对绩效评价工作的要求开展，全面设置评价体系与相关评价内容）：</w:t>
            </w:r>
          </w:p>
          <w:p>
            <w:pPr>
              <w:widowControl/>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（1）项目立项与组织实施情况；</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（2）项目资金</w:t>
            </w:r>
            <w:r>
              <w:rPr>
                <w:rFonts w:hint="eastAsia" w:ascii="仿宋" w:hAnsi="仿宋" w:eastAsia="仿宋" w:cs="仿宋"/>
                <w:kern w:val="0"/>
                <w:sz w:val="28"/>
                <w:szCs w:val="28"/>
              </w:rPr>
              <w:t>支出规范性、相关性等情况；</w:t>
            </w:r>
          </w:p>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）项目</w:t>
            </w:r>
            <w:r>
              <w:rPr>
                <w:rFonts w:hint="eastAsia" w:ascii="仿宋" w:hAnsi="仿宋" w:eastAsia="仿宋" w:cs="仿宋"/>
                <w:kern w:val="0"/>
                <w:sz w:val="28"/>
                <w:szCs w:val="28"/>
              </w:rPr>
              <w:t>资金使用的绩效实现情况、相关满意度情况</w:t>
            </w:r>
            <w:r>
              <w:rPr>
                <w:rFonts w:hint="eastAsia" w:ascii="仿宋" w:hAnsi="仿宋" w:eastAsia="仿宋" w:cs="仿宋"/>
                <w:kern w:val="0"/>
                <w:sz w:val="28"/>
                <w:szCs w:val="28"/>
                <w:lang w:eastAsia="zh-CN"/>
              </w:rPr>
              <w:t>。</w:t>
            </w:r>
          </w:p>
        </w:tc>
      </w:tr>
      <w:tr>
        <w:tblPrEx>
          <w:tblLayout w:type="fixed"/>
          <w:tblCellMar>
            <w:top w:w="0" w:type="dxa"/>
            <w:left w:w="108" w:type="dxa"/>
            <w:bottom w:w="0" w:type="dxa"/>
            <w:right w:w="108" w:type="dxa"/>
          </w:tblCellMar>
        </w:tblPrEx>
        <w:trPr>
          <w:trHeight w:val="945" w:hRule="atLeast"/>
        </w:trPr>
        <w:tc>
          <w:tcPr>
            <w:tcW w:w="701" w:type="dxa"/>
            <w:vMerge w:val="restart"/>
            <w:tcBorders>
              <w:top w:val="nil"/>
              <w:left w:val="single" w:color="auto" w:sz="8" w:space="0"/>
              <w:bottom w:val="single" w:color="auto" w:sz="4" w:space="0"/>
              <w:right w:val="single" w:color="auto" w:sz="4" w:space="0"/>
            </w:tcBorders>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商务要求</w:t>
            </w: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进度</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要求</w:t>
            </w:r>
          </w:p>
        </w:tc>
        <w:tc>
          <w:tcPr>
            <w:tcW w:w="7419" w:type="dxa"/>
            <w:tcBorders>
              <w:top w:val="single" w:color="auto" w:sz="4" w:space="0"/>
              <w:left w:val="nil"/>
              <w:bottom w:val="single" w:color="auto" w:sz="4" w:space="0"/>
              <w:right w:val="single" w:color="000000" w:sz="8" w:space="0"/>
            </w:tcBorders>
            <w:vAlign w:val="center"/>
          </w:tcPr>
          <w:p>
            <w:pPr>
              <w:widowControl/>
              <w:jc w:val="left"/>
              <w:rPr>
                <w:rFonts w:hint="eastAsia" w:ascii="仿宋" w:hAnsi="仿宋" w:eastAsia="仿宋" w:cs="仿宋"/>
                <w:kern w:val="0"/>
                <w:sz w:val="28"/>
                <w:szCs w:val="28"/>
              </w:rPr>
            </w:pPr>
            <w:bookmarkStart w:id="1" w:name="OLE_LINK1"/>
            <w:r>
              <w:rPr>
                <w:rFonts w:hint="eastAsia" w:ascii="仿宋" w:hAnsi="仿宋" w:eastAsia="仿宋" w:cs="仿宋"/>
                <w:kern w:val="0"/>
                <w:sz w:val="28"/>
                <w:szCs w:val="28"/>
              </w:rPr>
              <w:t>工作应于合同签订之日起</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个工作日之内完成具体实施方案制订等前期准备，</w:t>
            </w:r>
            <w:r>
              <w:rPr>
                <w:rFonts w:hint="eastAsia" w:ascii="仿宋" w:hAnsi="仿宋" w:eastAsia="仿宋" w:cs="仿宋"/>
                <w:kern w:val="0"/>
                <w:sz w:val="28"/>
                <w:szCs w:val="28"/>
                <w:lang w:eastAsia="zh-CN"/>
              </w:rPr>
              <w:t>原则上</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个月内完成</w:t>
            </w:r>
            <w:r>
              <w:rPr>
                <w:rFonts w:hint="eastAsia" w:ascii="仿宋" w:hAnsi="仿宋" w:eastAsia="仿宋" w:cs="仿宋"/>
                <w:kern w:val="0"/>
                <w:sz w:val="28"/>
                <w:szCs w:val="28"/>
                <w:lang w:val="en-US" w:eastAsia="zh-CN"/>
              </w:rPr>
              <w:t>绩效评价所有</w:t>
            </w:r>
            <w:r>
              <w:rPr>
                <w:rFonts w:hint="eastAsia" w:ascii="仿宋" w:hAnsi="仿宋" w:eastAsia="仿宋" w:cs="仿宋"/>
                <w:kern w:val="0"/>
                <w:sz w:val="28"/>
                <w:szCs w:val="28"/>
              </w:rPr>
              <w:t>工作，并提交正式绩效评价报告。</w:t>
            </w:r>
            <w:bookmarkEnd w:id="1"/>
          </w:p>
        </w:tc>
      </w:tr>
      <w:tr>
        <w:tblPrEx>
          <w:tblLayout w:type="fixed"/>
          <w:tblCellMar>
            <w:top w:w="0" w:type="dxa"/>
            <w:left w:w="108" w:type="dxa"/>
            <w:bottom w:w="0" w:type="dxa"/>
            <w:right w:w="108" w:type="dxa"/>
          </w:tblCellMar>
        </w:tblPrEx>
        <w:trPr>
          <w:trHeight w:val="1275" w:hRule="atLeast"/>
        </w:trPr>
        <w:tc>
          <w:tcPr>
            <w:tcW w:w="701"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kern w:val="0"/>
                <w:sz w:val="28"/>
                <w:szCs w:val="28"/>
              </w:rPr>
            </w:pP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人员</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要求</w:t>
            </w:r>
          </w:p>
        </w:tc>
        <w:tc>
          <w:tcPr>
            <w:tcW w:w="7419" w:type="dxa"/>
            <w:tcBorders>
              <w:top w:val="single" w:color="auto" w:sz="4" w:space="0"/>
              <w:left w:val="nil"/>
              <w:bottom w:val="single" w:color="auto" w:sz="4" w:space="0"/>
              <w:right w:val="single" w:color="000000" w:sz="8"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投标方应派出专门的绩效评价</w:t>
            </w:r>
            <w:r>
              <w:rPr>
                <w:rFonts w:hint="eastAsia" w:ascii="仿宋" w:hAnsi="仿宋" w:eastAsia="仿宋" w:cs="仿宋"/>
                <w:kern w:val="0"/>
                <w:sz w:val="28"/>
                <w:szCs w:val="28"/>
                <w:lang w:val="en-US" w:eastAsia="zh-CN"/>
              </w:rPr>
              <w:t>/审计</w:t>
            </w:r>
            <w:r>
              <w:rPr>
                <w:rFonts w:hint="eastAsia" w:ascii="仿宋" w:hAnsi="仿宋" w:eastAsia="仿宋" w:cs="仿宋"/>
                <w:kern w:val="0"/>
                <w:sz w:val="28"/>
                <w:szCs w:val="28"/>
              </w:rPr>
              <w:t>人员组成项目组开展工作，成员必须由从事过行政事业单位财务收支审计和绩效评价从业经验的、能胜任该项工作的人员担任。项目组应设置项目负责人1人，要求具有注册会计师资格、且具有十年以上工作经验</w:t>
            </w:r>
            <w:r>
              <w:rPr>
                <w:rFonts w:hint="eastAsia" w:ascii="仿宋" w:hAnsi="仿宋" w:eastAsia="仿宋" w:cs="仿宋"/>
                <w:kern w:val="0"/>
                <w:sz w:val="28"/>
                <w:szCs w:val="28"/>
                <w:lang w:eastAsia="zh-CN"/>
              </w:rPr>
              <w:t>，提供</w:t>
            </w:r>
            <w:r>
              <w:rPr>
                <w:rFonts w:hint="eastAsia" w:ascii="仿宋" w:hAnsi="仿宋" w:eastAsia="仿宋" w:cs="仿宋"/>
                <w:kern w:val="0"/>
                <w:sz w:val="28"/>
                <w:szCs w:val="28"/>
              </w:rPr>
              <w:t>证明人员经验资历的相关证明材料；现场审计人员不少于</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名，项目组成员必须按照竞价响应文件的人员派驻现场，并按实到岗。</w:t>
            </w:r>
          </w:p>
        </w:tc>
      </w:tr>
      <w:tr>
        <w:tblPrEx>
          <w:tblLayout w:type="fixed"/>
          <w:tblCellMar>
            <w:top w:w="0" w:type="dxa"/>
            <w:left w:w="108" w:type="dxa"/>
            <w:bottom w:w="0" w:type="dxa"/>
            <w:right w:w="108" w:type="dxa"/>
          </w:tblCellMar>
        </w:tblPrEx>
        <w:trPr>
          <w:trHeight w:val="675" w:hRule="atLeast"/>
        </w:trPr>
        <w:tc>
          <w:tcPr>
            <w:tcW w:w="701"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kern w:val="0"/>
                <w:sz w:val="28"/>
                <w:szCs w:val="28"/>
              </w:rPr>
            </w:pP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成果</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要求</w:t>
            </w:r>
          </w:p>
        </w:tc>
        <w:tc>
          <w:tcPr>
            <w:tcW w:w="7419" w:type="dxa"/>
            <w:tcBorders>
              <w:top w:val="single" w:color="auto" w:sz="4" w:space="0"/>
              <w:left w:val="nil"/>
              <w:bottom w:val="single" w:color="auto" w:sz="4" w:space="0"/>
              <w:right w:val="single" w:color="000000" w:sz="8" w:space="0"/>
            </w:tcBorders>
            <w:vAlign w:val="center"/>
          </w:tcPr>
          <w:p>
            <w:pPr>
              <w:widowControl/>
              <w:numPr>
                <w:ilvl w:val="0"/>
                <w:numId w:val="1"/>
              </w:numPr>
              <w:jc w:val="left"/>
              <w:rPr>
                <w:rFonts w:hint="eastAsia" w:ascii="仿宋" w:hAnsi="仿宋" w:eastAsia="仿宋" w:cs="仿宋"/>
                <w:kern w:val="0"/>
                <w:sz w:val="28"/>
                <w:szCs w:val="28"/>
              </w:rPr>
            </w:pPr>
            <w:r>
              <w:rPr>
                <w:rFonts w:hint="eastAsia" w:ascii="仿宋" w:hAnsi="仿宋" w:eastAsia="仿宋" w:cs="仿宋"/>
                <w:kern w:val="0"/>
                <w:sz w:val="28"/>
                <w:szCs w:val="28"/>
              </w:rPr>
              <w:t>形成完善的绩效评价实施方案，设计科学合理的绩效评价体系；</w:t>
            </w:r>
          </w:p>
          <w:p>
            <w:pPr>
              <w:widowControl/>
              <w:numPr>
                <w:ilvl w:val="0"/>
                <w:numId w:val="1"/>
              </w:numPr>
              <w:jc w:val="left"/>
              <w:rPr>
                <w:rFonts w:hint="eastAsia" w:ascii="仿宋" w:hAnsi="仿宋" w:eastAsia="仿宋" w:cs="仿宋"/>
                <w:kern w:val="0"/>
                <w:sz w:val="28"/>
                <w:szCs w:val="28"/>
              </w:rPr>
            </w:pPr>
            <w:r>
              <w:rPr>
                <w:rFonts w:hint="eastAsia" w:ascii="仿宋" w:hAnsi="仿宋" w:eastAsia="仿宋" w:cs="仿宋"/>
                <w:kern w:val="0"/>
                <w:sz w:val="28"/>
                <w:szCs w:val="28"/>
                <w:highlight w:val="none"/>
              </w:rPr>
              <w:t>提交全省</w:t>
            </w:r>
            <w:r>
              <w:rPr>
                <w:rFonts w:hint="eastAsia" w:ascii="仿宋" w:hAnsi="仿宋" w:eastAsia="仿宋" w:cs="仿宋"/>
                <w:kern w:val="0"/>
                <w:sz w:val="28"/>
                <w:szCs w:val="28"/>
                <w:highlight w:val="none"/>
                <w:lang w:eastAsia="zh-CN"/>
              </w:rPr>
              <w:t>体育彩票业务费专项资金</w:t>
            </w:r>
            <w:r>
              <w:rPr>
                <w:rFonts w:hint="eastAsia" w:ascii="仿宋" w:hAnsi="仿宋" w:eastAsia="仿宋" w:cs="仿宋"/>
                <w:kern w:val="0"/>
                <w:sz w:val="28"/>
                <w:szCs w:val="28"/>
                <w:highlight w:val="none"/>
              </w:rPr>
              <w:t>绩效评价报告1份</w:t>
            </w:r>
            <w:r>
              <w:rPr>
                <w:rFonts w:hint="eastAsia" w:ascii="仿宋" w:hAnsi="仿宋" w:eastAsia="仿宋" w:cs="仿宋"/>
                <w:kern w:val="0"/>
                <w:sz w:val="28"/>
                <w:szCs w:val="28"/>
                <w:highlight w:val="none"/>
                <w:lang w:eastAsia="zh-CN"/>
              </w:rPr>
              <w:t>、省本级重点项目绩效评价报告</w:t>
            </w:r>
            <w:r>
              <w:rPr>
                <w:rFonts w:hint="eastAsia" w:ascii="仿宋" w:hAnsi="仿宋" w:eastAsia="仿宋" w:cs="仿宋"/>
                <w:kern w:val="0"/>
                <w:sz w:val="28"/>
                <w:szCs w:val="28"/>
                <w:highlight w:val="none"/>
                <w:lang w:val="en-US" w:eastAsia="zh-CN"/>
              </w:rPr>
              <w:t>1份</w:t>
            </w:r>
            <w:r>
              <w:rPr>
                <w:rFonts w:hint="eastAsia" w:ascii="仿宋" w:hAnsi="仿宋" w:eastAsia="仿宋" w:cs="仿宋"/>
                <w:kern w:val="0"/>
                <w:sz w:val="28"/>
                <w:szCs w:val="28"/>
                <w:highlight w:val="none"/>
              </w:rPr>
              <w:t>，</w:t>
            </w:r>
            <w:r>
              <w:rPr>
                <w:rFonts w:hint="eastAsia" w:ascii="仿宋" w:hAnsi="仿宋" w:eastAsia="仿宋" w:cs="仿宋"/>
                <w:kern w:val="0"/>
                <w:sz w:val="28"/>
                <w:szCs w:val="28"/>
              </w:rPr>
              <w:t>须符合财政部门有关绩效评价报告的要求，且应通过采购人验收确认</w:t>
            </w:r>
            <w:r>
              <w:rPr>
                <w:rFonts w:hint="eastAsia" w:ascii="仿宋" w:hAnsi="仿宋" w:eastAsia="仿宋" w:cs="仿宋"/>
                <w:kern w:val="0"/>
                <w:sz w:val="28"/>
                <w:szCs w:val="28"/>
                <w:lang w:eastAsia="zh-CN"/>
              </w:rPr>
              <w:t>。</w:t>
            </w:r>
          </w:p>
        </w:tc>
      </w:tr>
      <w:tr>
        <w:tblPrEx>
          <w:tblLayout w:type="fixed"/>
          <w:tblCellMar>
            <w:top w:w="0" w:type="dxa"/>
            <w:left w:w="108" w:type="dxa"/>
            <w:bottom w:w="0" w:type="dxa"/>
            <w:right w:w="108" w:type="dxa"/>
          </w:tblCellMar>
        </w:tblPrEx>
        <w:trPr>
          <w:trHeight w:val="1650" w:hRule="atLeast"/>
        </w:trPr>
        <w:tc>
          <w:tcPr>
            <w:tcW w:w="701"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kern w:val="0"/>
                <w:sz w:val="28"/>
                <w:szCs w:val="28"/>
              </w:rPr>
            </w:pP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质量</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要求</w:t>
            </w:r>
          </w:p>
        </w:tc>
        <w:tc>
          <w:tcPr>
            <w:tcW w:w="7419" w:type="dxa"/>
            <w:tcBorders>
              <w:top w:val="single" w:color="auto" w:sz="4" w:space="0"/>
              <w:left w:val="nil"/>
              <w:bottom w:val="single" w:color="auto" w:sz="4" w:space="0"/>
              <w:right w:val="single" w:color="000000" w:sz="8"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1、对编制绩效评价方案、收集证据、编写工作底稿、出具报告等全过程实行质量控制；</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2、对发现的问题和线索要查深查透，做好取证，确保反映的问题事实清楚、依据充分；</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3、工作底稿及报告应做到事实清楚，结论明确、恰当；</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4、对发现问题的成因要深入分析，提出完善体制机制的意见建议。</w:t>
            </w:r>
          </w:p>
        </w:tc>
      </w:tr>
      <w:tr>
        <w:tblPrEx>
          <w:tblLayout w:type="fixed"/>
          <w:tblCellMar>
            <w:top w:w="0" w:type="dxa"/>
            <w:left w:w="108" w:type="dxa"/>
            <w:bottom w:w="0" w:type="dxa"/>
            <w:right w:w="108" w:type="dxa"/>
          </w:tblCellMar>
        </w:tblPrEx>
        <w:trPr>
          <w:trHeight w:val="2130" w:hRule="atLeast"/>
        </w:trPr>
        <w:tc>
          <w:tcPr>
            <w:tcW w:w="701"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kern w:val="0"/>
                <w:sz w:val="28"/>
                <w:szCs w:val="28"/>
              </w:rPr>
            </w:pP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工作</w:t>
            </w:r>
          </w:p>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要求</w:t>
            </w:r>
          </w:p>
        </w:tc>
        <w:tc>
          <w:tcPr>
            <w:tcW w:w="7419" w:type="dxa"/>
            <w:tcBorders>
              <w:top w:val="single" w:color="auto" w:sz="4" w:space="0"/>
              <w:left w:val="nil"/>
              <w:bottom w:val="single" w:color="auto" w:sz="4" w:space="0"/>
              <w:right w:val="single" w:color="000000" w:sz="8"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1、依照有关法律法规和行业规范开展工作，对报告的真实性、准确性负责；</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2、严格遵守“八不准”纪律等各项廉政规定，自觉抵制不正之风；</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3、必须保守国家及单位商业机密，不得泄漏所获取的相关信息和数据；</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4、独立完成工作任务，不得以任何形式将项目再委托给其他机构，否则采购人有权即刻终止合同，并要求中标人赔偿相应损失；</w:t>
            </w:r>
            <w:r>
              <w:rPr>
                <w:rFonts w:hint="eastAsia" w:ascii="仿宋" w:hAnsi="仿宋" w:eastAsia="仿宋" w:cs="仿宋"/>
                <w:kern w:val="0"/>
                <w:sz w:val="28"/>
                <w:szCs w:val="28"/>
              </w:rPr>
              <w:br w:type="textWrapping"/>
            </w:r>
            <w:r>
              <w:rPr>
                <w:rFonts w:hint="eastAsia" w:ascii="仿宋" w:hAnsi="仿宋" w:eastAsia="仿宋" w:cs="仿宋"/>
                <w:kern w:val="0"/>
                <w:sz w:val="28"/>
                <w:szCs w:val="28"/>
              </w:rPr>
              <w:t>5、合理安排工作进度，确保按时完成工作任务；严格按照投标文件中承诺投入的项目人员开展绩效评价工作，无故不得更换。如因特殊情况确需作个别调整的，应提前3天报采购人同意后才能调整，且保证调整后的专业人员其资历及水平不低于被调整人员。</w:t>
            </w:r>
          </w:p>
        </w:tc>
      </w:tr>
      <w:tr>
        <w:tblPrEx>
          <w:tblLayout w:type="fixed"/>
          <w:tblCellMar>
            <w:top w:w="0" w:type="dxa"/>
            <w:left w:w="108" w:type="dxa"/>
            <w:bottom w:w="0" w:type="dxa"/>
            <w:right w:w="108" w:type="dxa"/>
          </w:tblCellMar>
        </w:tblPrEx>
        <w:trPr>
          <w:trHeight w:val="416" w:hRule="atLeast"/>
        </w:trPr>
        <w:tc>
          <w:tcPr>
            <w:tcW w:w="701" w:type="dxa"/>
            <w:vMerge w:val="continue"/>
            <w:tcBorders>
              <w:top w:val="nil"/>
              <w:left w:val="single" w:color="auto" w:sz="8" w:space="0"/>
              <w:bottom w:val="single" w:color="auto" w:sz="4" w:space="0"/>
              <w:right w:val="single" w:color="auto" w:sz="4" w:space="0"/>
            </w:tcBorders>
            <w:vAlign w:val="center"/>
          </w:tcPr>
          <w:p>
            <w:pPr>
              <w:widowControl/>
              <w:jc w:val="left"/>
              <w:rPr>
                <w:rFonts w:hint="eastAsia" w:ascii="仿宋" w:hAnsi="仿宋" w:eastAsia="仿宋" w:cs="仿宋"/>
                <w:b/>
                <w:bCs/>
                <w:kern w:val="0"/>
                <w:sz w:val="28"/>
                <w:szCs w:val="28"/>
              </w:rPr>
            </w:pPr>
          </w:p>
        </w:tc>
        <w:tc>
          <w:tcPr>
            <w:tcW w:w="108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投标报价要求</w:t>
            </w:r>
          </w:p>
        </w:tc>
        <w:tc>
          <w:tcPr>
            <w:tcW w:w="7419" w:type="dxa"/>
            <w:tcBorders>
              <w:top w:val="single" w:color="auto" w:sz="4" w:space="0"/>
              <w:left w:val="nil"/>
              <w:bottom w:val="single" w:color="auto" w:sz="4" w:space="0"/>
              <w:right w:val="single" w:color="000000" w:sz="8"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1、投标方应在本标项绩效评价总的预算限额内进行报价；报价金额超过预算限额将确定为无效报价。</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报价应为人民币含税全包价，包含外埠差旅费等所有费用。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实行一次性报价，投标价即为最终合同价。</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实施周期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项目实施日期：</w:t>
      </w:r>
      <w:r>
        <w:rPr>
          <w:rFonts w:hint="eastAsia" w:ascii="仿宋" w:hAnsi="仿宋" w:eastAsia="仿宋" w:cs="仿宋"/>
          <w:kern w:val="0"/>
          <w:sz w:val="28"/>
          <w:szCs w:val="28"/>
        </w:rPr>
        <w:t>工作应于合同签订之日起</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个工作日之内完成具体实施方案制订等前期准备，</w:t>
      </w:r>
      <w:r>
        <w:rPr>
          <w:rFonts w:hint="eastAsia" w:ascii="仿宋" w:hAnsi="仿宋" w:eastAsia="仿宋" w:cs="仿宋"/>
          <w:kern w:val="0"/>
          <w:sz w:val="28"/>
          <w:szCs w:val="28"/>
          <w:lang w:eastAsia="zh-CN"/>
        </w:rPr>
        <w:t>原则上</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个月内完成</w:t>
      </w:r>
      <w:r>
        <w:rPr>
          <w:rFonts w:hint="eastAsia" w:ascii="仿宋" w:hAnsi="仿宋" w:eastAsia="仿宋" w:cs="仿宋"/>
          <w:kern w:val="0"/>
          <w:sz w:val="28"/>
          <w:szCs w:val="28"/>
          <w:lang w:val="en-US" w:eastAsia="zh-CN"/>
        </w:rPr>
        <w:t>绩效评价所有</w:t>
      </w:r>
      <w:r>
        <w:rPr>
          <w:rFonts w:hint="eastAsia" w:ascii="仿宋" w:hAnsi="仿宋" w:eastAsia="仿宋" w:cs="仿宋"/>
          <w:kern w:val="0"/>
          <w:sz w:val="28"/>
          <w:szCs w:val="28"/>
        </w:rPr>
        <w:t>工作，并提交正式绩效评价报告。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 w:hAnsi="仿宋" w:eastAsia="仿宋" w:cs="仿宋"/>
          <w:sz w:val="28"/>
          <w:szCs w:val="28"/>
          <w:lang w:val="en-US" w:eastAsia="zh-CN"/>
        </w:rPr>
        <w:t>本次报价包括完成本次采购所需的物料费、配送费用等相关人力、物力成本，管理费，利润，税金等，总价包干，甲方不再另行支付其他费用。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五、中标原则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 w:hAnsi="仿宋" w:eastAsia="仿宋" w:cs="仿宋"/>
          <w:sz w:val="28"/>
          <w:szCs w:val="28"/>
          <w:lang w:val="en-US" w:eastAsia="zh-CN"/>
        </w:rPr>
        <w:t>经评审的合理最低总价中标。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六、付款方式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货款的支付：合同签订后7个工作日内,预付合同金额的40%；经验收合格后支付剩余款项。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七、投标材料递交时间地点要求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受邀供应商可通过快递等方式递交投标材料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截止时间：2025年6月5日15</w:t>
      </w:r>
      <w:bookmarkStart w:id="2" w:name="_GoBack"/>
      <w:bookmarkEnd w:id="2"/>
      <w:r>
        <w:rPr>
          <w:rFonts w:hint="eastAsia" w:ascii="仿宋" w:hAnsi="仿宋" w:eastAsia="仿宋" w:cs="仿宋"/>
          <w:sz w:val="28"/>
          <w:szCs w:val="28"/>
          <w:highlight w:val="none"/>
          <w:lang w:val="en-US" w:eastAsia="zh-CN"/>
        </w:rPr>
        <w:t>时30分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地点：杭州市上城区复兴路397号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八、投标材料格式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报价表（格式详见附件一）；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投标人基本情况表及证明材料复印件（格式详见附件三）；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格式自拟，投标材料需递交5份（加盖公章），密封递交。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九、提出询问、质疑、投诉</w:t>
      </w:r>
      <w:r>
        <w:rPr>
          <w:rFonts w:hint="eastAsia" w:ascii="黑体" w:hAnsi="黑体" w:eastAsia="黑体" w:cs="黑体"/>
          <w:b w:val="0"/>
          <w:bCs w:val="0"/>
          <w:sz w:val="28"/>
          <w:szCs w:val="28"/>
          <w:lang w:val="en-US" w:eastAsia="zh-CN"/>
        </w:rPr>
        <w:t>的联系方式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名称：浙江省体育彩票管理中心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地址：杭州市复兴路397号复兴商务大厦南楼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项目联系人（询问）： 周烨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联系电话（询问）：0571-85090357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质疑采购联系人：华颖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质疑联系电话：0571-85152588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浙江省体育彩票管理中心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2025年6月</w:t>
      </w:r>
    </w:p>
    <w:p>
      <w:pPr>
        <w:rPr>
          <w:rFonts w:hint="eastAsia" w:asciiTheme="minorEastAsia" w:hAnsiTheme="minorEastAsia" w:eastAsiaTheme="minorEastAsia" w:cstheme="minorEastAsia"/>
          <w:b/>
          <w:bCs/>
          <w:sz w:val="24"/>
          <w:szCs w:val="24"/>
          <w:lang w:val="en-US" w:eastAsia="zh-CN"/>
        </w:rPr>
      </w:pPr>
      <w:r>
        <w:br w:type="page"/>
      </w:r>
      <w:r>
        <w:rPr>
          <w:rFonts w:hint="eastAsia" w:asciiTheme="minorEastAsia" w:hAnsiTheme="minorEastAsia" w:eastAsiaTheme="minorEastAsia" w:cstheme="minorEastAsia"/>
          <w:b/>
          <w:bCs/>
          <w:sz w:val="24"/>
          <w:szCs w:val="24"/>
          <w:lang w:val="en-US" w:eastAsia="zh-CN"/>
        </w:rPr>
        <w:t>附件一：</w:t>
      </w:r>
    </w:p>
    <w:p>
      <w:pPr>
        <w:keepNext w:val="0"/>
        <w:keepLines w:val="0"/>
        <w:pageBreakBefore w:val="0"/>
        <w:widowControl w:val="0"/>
        <w:kinsoku/>
        <w:wordWrap/>
        <w:overflowPunct/>
        <w:topLinePunct w:val="0"/>
        <w:autoSpaceDE/>
        <w:autoSpaceDN/>
        <w:bidi w:val="0"/>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snapToGrid w:val="0"/>
        <w:spacing w:line="600" w:lineRule="exact"/>
        <w:jc w:val="center"/>
        <w:rPr>
          <w:rFonts w:hint="default" w:ascii="Arial" w:hAnsi="Arial" w:eastAsia="宋体" w:cs="Arial"/>
          <w:b/>
          <w:bCs/>
          <w:color w:val="000000" w:themeColor="text1"/>
          <w:kern w:val="2"/>
          <w:sz w:val="30"/>
          <w:szCs w:val="30"/>
          <w:lang w:val="en-US" w:eastAsia="zh-CN" w:bidi="ar-SA"/>
        </w:rPr>
      </w:pPr>
      <w:r>
        <w:rPr>
          <w:rFonts w:hint="default" w:ascii="Arial" w:hAnsi="Arial" w:eastAsia="宋体" w:cs="Arial"/>
          <w:b/>
          <w:bCs/>
          <w:color w:val="000000" w:themeColor="text1"/>
          <w:kern w:val="2"/>
          <w:sz w:val="30"/>
          <w:szCs w:val="30"/>
          <w:lang w:val="en-US" w:eastAsia="zh-CN" w:bidi="ar-SA"/>
        </w:rPr>
        <w:t>报价表</w:t>
      </w:r>
    </w:p>
    <w:p>
      <w:pPr>
        <w:snapToGrid w:val="0"/>
        <w:spacing w:line="300" w:lineRule="auto"/>
        <w:jc w:val="right"/>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（价格单位：元人民币）</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613"/>
        <w:gridCol w:w="2054"/>
        <w:gridCol w:w="1004"/>
        <w:gridCol w:w="640"/>
        <w:gridCol w:w="1308"/>
        <w:gridCol w:w="130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trPr>
        <w:tc>
          <w:tcPr>
            <w:tcW w:w="595" w:type="dxa"/>
            <w:vAlign w:val="center"/>
          </w:tcPr>
          <w:p>
            <w:pPr>
              <w:snapToGrid w:val="0"/>
              <w:spacing w:line="300" w:lineRule="auto"/>
              <w:jc w:val="center"/>
              <w:rPr>
                <w:rFonts w:ascii="Calibri" w:hAnsi="Calibri" w:cs="Calibri"/>
                <w:b/>
              </w:rPr>
            </w:pPr>
            <w:r>
              <w:rPr>
                <w:rFonts w:ascii="Calibri" w:hAnsi="Calibri" w:cs="Calibri"/>
                <w:b/>
              </w:rPr>
              <w:t>序号</w:t>
            </w:r>
          </w:p>
        </w:tc>
        <w:tc>
          <w:tcPr>
            <w:tcW w:w="1613" w:type="dxa"/>
            <w:vAlign w:val="center"/>
          </w:tcPr>
          <w:p>
            <w:pPr>
              <w:snapToGrid w:val="0"/>
              <w:spacing w:line="300" w:lineRule="auto"/>
              <w:jc w:val="center"/>
              <w:rPr>
                <w:rFonts w:ascii="Calibri" w:hAnsi="Calibri" w:cs="Calibri"/>
                <w:b/>
              </w:rPr>
            </w:pPr>
            <w:r>
              <w:rPr>
                <w:rFonts w:hint="eastAsia" w:ascii="仿宋_GB2312" w:hAnsi="仿宋_GB2312" w:eastAsia="仿宋_GB2312" w:cs="仿宋_GB2312"/>
                <w:b/>
                <w:bCs/>
                <w:color w:val="auto"/>
                <w:sz w:val="24"/>
                <w:szCs w:val="24"/>
                <w:highlight w:val="none"/>
                <w:lang w:eastAsia="zh-CN"/>
              </w:rPr>
              <w:t>项目编号</w:t>
            </w:r>
          </w:p>
        </w:tc>
        <w:tc>
          <w:tcPr>
            <w:tcW w:w="2054" w:type="dxa"/>
            <w:vAlign w:val="center"/>
          </w:tcPr>
          <w:p>
            <w:pPr>
              <w:snapToGrid w:val="0"/>
              <w:spacing w:line="300" w:lineRule="auto"/>
              <w:jc w:val="center"/>
              <w:rPr>
                <w:rFonts w:ascii="Calibri" w:hAnsi="Calibri" w:cs="Calibri"/>
                <w:b/>
              </w:rPr>
            </w:pPr>
            <w:r>
              <w:rPr>
                <w:rFonts w:ascii="Calibri" w:hAnsi="Calibri" w:cs="Calibri"/>
                <w:b/>
              </w:rPr>
              <w:t>标项名称</w:t>
            </w:r>
          </w:p>
        </w:tc>
        <w:tc>
          <w:tcPr>
            <w:tcW w:w="1004" w:type="dxa"/>
            <w:vAlign w:val="center"/>
          </w:tcPr>
          <w:p>
            <w:pPr>
              <w:snapToGrid w:val="0"/>
              <w:spacing w:line="300" w:lineRule="auto"/>
              <w:jc w:val="center"/>
              <w:rPr>
                <w:rFonts w:ascii="Calibri" w:hAnsi="Calibri" w:cs="Calibri"/>
                <w:b/>
              </w:rPr>
            </w:pPr>
            <w:r>
              <w:rPr>
                <w:rFonts w:ascii="Calibri" w:hAnsi="Calibri" w:cs="Calibri"/>
                <w:b/>
              </w:rPr>
              <w:t>数量</w:t>
            </w:r>
          </w:p>
        </w:tc>
        <w:tc>
          <w:tcPr>
            <w:tcW w:w="640" w:type="dxa"/>
            <w:vAlign w:val="center"/>
          </w:tcPr>
          <w:p>
            <w:pPr>
              <w:snapToGrid w:val="0"/>
              <w:spacing w:line="300" w:lineRule="auto"/>
              <w:jc w:val="center"/>
              <w:rPr>
                <w:rFonts w:ascii="Calibri" w:hAnsi="Calibri" w:cs="Calibri"/>
                <w:b/>
              </w:rPr>
            </w:pPr>
            <w:r>
              <w:rPr>
                <w:rFonts w:ascii="Calibri" w:hAnsi="Calibri" w:cs="Calibri"/>
                <w:b/>
              </w:rPr>
              <w:t>单位</w:t>
            </w:r>
          </w:p>
        </w:tc>
        <w:tc>
          <w:tcPr>
            <w:tcW w:w="1308" w:type="dxa"/>
            <w:vAlign w:val="center"/>
          </w:tcPr>
          <w:p>
            <w:pPr>
              <w:snapToGrid w:val="0"/>
              <w:spacing w:line="300" w:lineRule="auto"/>
              <w:jc w:val="center"/>
              <w:rPr>
                <w:rFonts w:ascii="Calibri" w:hAnsi="Calibri" w:cs="Calibri"/>
                <w:b/>
              </w:rPr>
            </w:pPr>
            <w:r>
              <w:rPr>
                <w:rFonts w:ascii="Calibri" w:hAnsi="Calibri" w:cs="Calibri"/>
                <w:b/>
              </w:rPr>
              <w:t>服务</w:t>
            </w:r>
            <w:r>
              <w:rPr>
                <w:rFonts w:hint="eastAsia" w:ascii="Calibri" w:hAnsi="Calibri" w:cs="Calibri"/>
                <w:b/>
                <w:lang w:eastAsia="zh-CN"/>
              </w:rPr>
              <w:t>内容</w:t>
            </w:r>
          </w:p>
        </w:tc>
        <w:tc>
          <w:tcPr>
            <w:tcW w:w="1308" w:type="dxa"/>
            <w:gridSpan w:val="2"/>
            <w:vAlign w:val="center"/>
          </w:tcPr>
          <w:p>
            <w:pPr>
              <w:snapToGrid w:val="0"/>
              <w:spacing w:line="300" w:lineRule="auto"/>
              <w:jc w:val="center"/>
              <w:rPr>
                <w:rFonts w:ascii="Calibri" w:hAnsi="Calibri" w:cs="Calibri"/>
                <w:b/>
              </w:rPr>
            </w:pPr>
            <w:r>
              <w:rPr>
                <w:rFonts w:hint="eastAsia" w:ascii="Calibri" w:hAnsi="Calibri" w:cs="Calibri"/>
                <w:b/>
                <w:lang w:eastAsia="zh-CN"/>
              </w:rPr>
              <w:t>服务</w:t>
            </w:r>
            <w:r>
              <w:rPr>
                <w:rFonts w:ascii="Calibri" w:hAnsi="Calibri" w:cs="Calibri"/>
                <w:b/>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595" w:type="dxa"/>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w:t>
            </w:r>
          </w:p>
        </w:tc>
        <w:tc>
          <w:tcPr>
            <w:tcW w:w="1613" w:type="dxa"/>
            <w:vAlign w:val="center"/>
          </w:tcPr>
          <w:p>
            <w:pPr>
              <w:spacing w:line="360"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ZJTC-ZXCG202511</w:t>
            </w:r>
          </w:p>
        </w:tc>
        <w:tc>
          <w:tcPr>
            <w:tcW w:w="2054" w:type="dxa"/>
            <w:vAlign w:val="center"/>
          </w:tcPr>
          <w:p>
            <w:pPr>
              <w:spacing w:line="360"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2025年度财务审计服务</w:t>
            </w:r>
          </w:p>
        </w:tc>
        <w:tc>
          <w:tcPr>
            <w:tcW w:w="1004"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1</w:t>
            </w:r>
          </w:p>
        </w:tc>
        <w:tc>
          <w:tcPr>
            <w:tcW w:w="640"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项</w:t>
            </w:r>
          </w:p>
        </w:tc>
        <w:tc>
          <w:tcPr>
            <w:tcW w:w="1308" w:type="dxa"/>
            <w:vAlign w:val="center"/>
          </w:tcPr>
          <w:p>
            <w:pPr>
              <w:spacing w:line="360" w:lineRule="auto"/>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响应采购内容要求</w:t>
            </w:r>
          </w:p>
        </w:tc>
        <w:tc>
          <w:tcPr>
            <w:tcW w:w="1308" w:type="dxa"/>
            <w:gridSpan w:val="2"/>
            <w:vAlign w:val="center"/>
          </w:tcPr>
          <w:p>
            <w:pPr>
              <w:spacing w:line="360"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响应采购内容要求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326" w:hRule="atLeast"/>
        </w:trPr>
        <w:tc>
          <w:tcPr>
            <w:tcW w:w="595" w:type="dxa"/>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2</w:t>
            </w:r>
          </w:p>
        </w:tc>
        <w:tc>
          <w:tcPr>
            <w:tcW w:w="3667" w:type="dxa"/>
            <w:gridSpan w:val="2"/>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投标价合计</w:t>
            </w:r>
          </w:p>
        </w:tc>
        <w:tc>
          <w:tcPr>
            <w:tcW w:w="4259" w:type="dxa"/>
            <w:gridSpan w:val="4"/>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 xml:space="preserve">小写：￥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元</w:t>
            </w:r>
          </w:p>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 xml:space="preserve">大写：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人民币</w:t>
            </w:r>
          </w:p>
        </w:tc>
      </w:tr>
    </w:tbl>
    <w:p>
      <w:pPr>
        <w:spacing w:line="360" w:lineRule="auto"/>
        <w:ind w:left="420" w:leftChars="200"/>
        <w:jc w:val="left"/>
        <w:rPr>
          <w:rFonts w:hint="default" w:asciiTheme="minorEastAsia" w:hAnsiTheme="minorEastAsia" w:cstheme="minorEastAsia"/>
          <w:sz w:val="24"/>
        </w:rPr>
      </w:pPr>
    </w:p>
    <w:p>
      <w:pPr>
        <w:pStyle w:val="10"/>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p>
    <w:p>
      <w:pPr>
        <w:pStyle w:val="10"/>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投标人全称：                      （盖单位公章）</w:t>
      </w:r>
    </w:p>
    <w:p>
      <w:pPr>
        <w:pStyle w:val="10"/>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p>
    <w:p>
      <w:pPr>
        <w:pStyle w:val="10"/>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日期：</w:t>
      </w:r>
      <w:r>
        <w:rPr>
          <w:rFonts w:hint="eastAsia" w:asciiTheme="minorEastAsia" w:hAnsiTheme="minorEastAsia" w:cstheme="minorEastAsia"/>
          <w:kern w:val="2"/>
          <w:sz w:val="24"/>
          <w:szCs w:val="24"/>
          <w:lang w:val="en-US" w:eastAsia="zh-CN" w:bidi="ar-SA"/>
        </w:rPr>
        <w:t xml:space="preserve">    </w:t>
      </w:r>
      <w:r>
        <w:rPr>
          <w:rFonts w:hint="eastAsia" w:asciiTheme="minorEastAsia" w:hAnsiTheme="minorEastAsia" w:eastAsiaTheme="minorEastAsia" w:cstheme="minorEastAsia"/>
          <w:kern w:val="2"/>
          <w:sz w:val="24"/>
          <w:szCs w:val="24"/>
          <w:lang w:val="en-US" w:eastAsia="zh-CN" w:bidi="ar-SA"/>
        </w:rPr>
        <w:t>年  月  日</w:t>
      </w:r>
    </w:p>
    <w:p>
      <w:pPr>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p>
    <w:p>
      <w:pPr>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注：1）具体价格明细详见《投标价格组成明细表》。</w:t>
      </w:r>
    </w:p>
    <w:p>
      <w:pPr>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2）大写金额与小写金额不一致时，以大写金额为准。</w:t>
      </w:r>
    </w:p>
    <w:p>
      <w:pPr>
        <w:rPr>
          <w:rFonts w:hint="eastAsia" w:cs="Calibri"/>
          <w:lang w:eastAsia="zh-CN"/>
        </w:rPr>
      </w:pPr>
      <w:r>
        <w:rPr>
          <w:rFonts w:hint="eastAsia" w:cs="Calibri"/>
          <w:lang w:eastAsia="zh-CN"/>
        </w:rPr>
        <w:br w:type="page"/>
      </w:r>
    </w:p>
    <w:p>
      <w:pPr>
        <w:pStyle w:val="5"/>
        <w:rPr>
          <w:rFonts w:hint="eastAsia" w:cs="Calibri"/>
          <w:lang w:eastAsia="zh-CN"/>
        </w:rPr>
      </w:pPr>
      <w:r>
        <w:rPr>
          <w:rFonts w:hint="eastAsia" w:cs="Calibri"/>
          <w:lang w:eastAsia="zh-CN"/>
        </w:rPr>
        <w:t>附件二：</w:t>
      </w:r>
    </w:p>
    <w:p>
      <w:pPr>
        <w:pageBreakBefore w:val="0"/>
        <w:widowControl w:val="0"/>
        <w:kinsoku/>
        <w:wordWrap/>
        <w:overflowPunct/>
        <w:topLinePunct w:val="0"/>
        <w:autoSpaceDE/>
        <w:autoSpaceDN/>
        <w:bidi w:val="0"/>
        <w:adjustRightInd/>
        <w:snapToGrid/>
        <w:spacing w:line="600" w:lineRule="exact"/>
        <w:textAlignment w:val="auto"/>
      </w:pPr>
    </w:p>
    <w:p>
      <w:pPr>
        <w:pageBreakBefore w:val="0"/>
        <w:widowControl w:val="0"/>
        <w:kinsoku/>
        <w:wordWrap/>
        <w:overflowPunct/>
        <w:topLinePunct w:val="0"/>
        <w:autoSpaceDE/>
        <w:autoSpaceDN/>
        <w:bidi w:val="0"/>
        <w:adjustRightInd/>
        <w:snapToGrid/>
        <w:spacing w:line="600" w:lineRule="exact"/>
        <w:jc w:val="center"/>
        <w:textAlignment w:val="auto"/>
        <w:rPr>
          <w:rFonts w:ascii="Calibri" w:hAnsi="Calibri" w:cs="Calibri"/>
          <w:b/>
          <w:bCs/>
          <w:sz w:val="28"/>
          <w:szCs w:val="36"/>
        </w:rPr>
      </w:pPr>
      <w:r>
        <w:rPr>
          <w:rFonts w:ascii="Calibri" w:hAnsi="Calibri" w:cs="Calibri"/>
          <w:b/>
          <w:bCs/>
          <w:sz w:val="28"/>
          <w:szCs w:val="36"/>
        </w:rPr>
        <w:t>投标价格组成明细表</w:t>
      </w:r>
    </w:p>
    <w:p>
      <w:pPr>
        <w:snapToGrid w:val="0"/>
        <w:spacing w:line="300" w:lineRule="auto"/>
        <w:rPr>
          <w:rFonts w:hint="eastAsia" w:asciiTheme="minorEastAsia" w:hAnsiTheme="minorEastAsia" w:cstheme="minorEastAsia"/>
          <w:sz w:val="24"/>
          <w:lang w:val="en-US" w:eastAsia="zh-CN"/>
        </w:rPr>
      </w:pP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采购人：浙江省体育彩票管理中心</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项目名称：2025年度财务审计服务</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（价格单位：元人民币）</w:t>
      </w:r>
    </w:p>
    <w:tbl>
      <w:tblPr>
        <w:tblStyle w:val="15"/>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427"/>
        <w:gridCol w:w="1287"/>
        <w:gridCol w:w="1035"/>
        <w:gridCol w:w="1110"/>
        <w:gridCol w:w="1371"/>
        <w:gridCol w:w="117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序号</w:t>
            </w:r>
          </w:p>
        </w:tc>
        <w:tc>
          <w:tcPr>
            <w:tcW w:w="1427"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构成服务费名称</w:t>
            </w:r>
          </w:p>
        </w:tc>
        <w:tc>
          <w:tcPr>
            <w:tcW w:w="1287"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内容描述</w:t>
            </w:r>
          </w:p>
        </w:tc>
        <w:tc>
          <w:tcPr>
            <w:tcW w:w="1035"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1110"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1371"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1178"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合价</w:t>
            </w:r>
          </w:p>
        </w:tc>
        <w:tc>
          <w:tcPr>
            <w:tcW w:w="989"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hint="default"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064" w:type="dxa"/>
            <w:gridSpan w:val="2"/>
            <w:vAlign w:val="center"/>
          </w:tcPr>
          <w:p>
            <w:pPr>
              <w:snapToGrid w:val="0"/>
              <w:spacing w:line="300" w:lineRule="auto"/>
              <w:rPr>
                <w:rFonts w:hint="eastAsia" w:asciiTheme="minorEastAsia" w:hAnsiTheme="minorEastAsia" w:cstheme="minorEastAsia"/>
                <w:sz w:val="24"/>
                <w:lang w:val="en-US" w:eastAsia="zh-CN"/>
              </w:rPr>
            </w:pPr>
          </w:p>
        </w:tc>
        <w:tc>
          <w:tcPr>
            <w:tcW w:w="4803" w:type="dxa"/>
            <w:gridSpan w:val="4"/>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合计（以上费用之和）</w:t>
            </w: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bl>
    <w:p>
      <w:pPr>
        <w:snapToGrid w:val="0"/>
        <w:spacing w:line="300" w:lineRule="auto"/>
        <w:rPr>
          <w:rFonts w:hint="eastAsia" w:asciiTheme="minorEastAsia" w:hAnsiTheme="minorEastAsia" w:cstheme="minorEastAsia"/>
          <w:sz w:val="24"/>
          <w:lang w:val="en-US" w:eastAsia="zh-CN"/>
        </w:rPr>
      </w:pP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投标人全称：                      （盖单位公章）</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日期：    年  月  日</w:t>
      </w:r>
    </w:p>
    <w:p>
      <w:pPr>
        <w:snapToGrid w:val="0"/>
        <w:spacing w:line="300" w:lineRule="auto"/>
        <w:rPr>
          <w:rFonts w:hint="eastAsia" w:asciiTheme="minorEastAsia" w:hAnsiTheme="minorEastAsia" w:cstheme="minorEastAsia"/>
          <w:sz w:val="24"/>
          <w:lang w:val="en-US" w:eastAsia="zh-CN"/>
        </w:rPr>
      </w:pP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报价说明：</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1）除甲方提供采购内容约定的内容外，其他均由乙方完成。</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2）合计费用结转至报价表。</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3）表中不得有给予采购人的赠品、回扣或者与本项目采购无关的其他商品、服务。</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4）各分项报价应合理，且不得低于成本。</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5）投标价格组成明细表是报价的唯一载体。</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br w:type="page"/>
      </w:r>
    </w:p>
    <w:p>
      <w:pPr>
        <w:pStyle w:val="7"/>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附件三：</w:t>
      </w:r>
    </w:p>
    <w:p>
      <w:pPr>
        <w:rPr>
          <w:rFonts w:hint="eastAsia"/>
          <w:lang w:val="en-US" w:eastAsia="zh-CN"/>
        </w:rPr>
      </w:pPr>
    </w:p>
    <w:p>
      <w:pPr>
        <w:rPr>
          <w:rFonts w:hint="eastAsia"/>
          <w:lang w:val="en-US" w:eastAsia="zh-CN"/>
        </w:rPr>
      </w:pPr>
    </w:p>
    <w:p>
      <w:pPr>
        <w:snapToGrid w:val="0"/>
        <w:spacing w:line="300" w:lineRule="auto"/>
        <w:jc w:val="center"/>
        <w:rPr>
          <w:rFonts w:hint="default" w:ascii="Arial" w:hAnsi="Arial" w:eastAsia="宋体" w:cs="Arial"/>
          <w:b/>
          <w:bCs/>
          <w:color w:val="000000" w:themeColor="text1"/>
          <w:sz w:val="30"/>
          <w:szCs w:val="30"/>
        </w:rPr>
      </w:pPr>
      <w:r>
        <w:rPr>
          <w:rFonts w:hint="default" w:ascii="Arial" w:hAnsi="Arial" w:eastAsia="宋体" w:cs="Arial"/>
          <w:b/>
          <w:bCs/>
          <w:color w:val="000000" w:themeColor="text1"/>
          <w:sz w:val="30"/>
          <w:szCs w:val="30"/>
        </w:rPr>
        <w:t>其他资信资料</w:t>
      </w:r>
    </w:p>
    <w:tbl>
      <w:tblPr>
        <w:tblStyle w:val="15"/>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1"/>
        <w:gridCol w:w="1120"/>
        <w:gridCol w:w="845"/>
        <w:gridCol w:w="1807"/>
        <w:gridCol w:w="646"/>
        <w:gridCol w:w="633"/>
        <w:gridCol w:w="651"/>
        <w:gridCol w:w="621"/>
        <w:gridCol w:w="616"/>
        <w:gridCol w:w="557"/>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单位名称</w:t>
            </w:r>
          </w:p>
        </w:tc>
        <w:tc>
          <w:tcPr>
            <w:tcW w:w="1120" w:type="dxa"/>
            <w:vAlign w:val="center"/>
          </w:tcPr>
          <w:p>
            <w:pPr>
              <w:snapToGrid w:val="0"/>
              <w:spacing w:line="300" w:lineRule="auto"/>
              <w:jc w:val="center"/>
              <w:rPr>
                <w:rFonts w:hint="default" w:ascii="Arial" w:hAnsi="Arial" w:eastAsia="宋体" w:cs="Arial"/>
                <w:color w:val="000000" w:themeColor="text1"/>
                <w:sz w:val="24"/>
                <w:szCs w:val="24"/>
              </w:rPr>
            </w:pPr>
          </w:p>
        </w:tc>
        <w:tc>
          <w:tcPr>
            <w:tcW w:w="845"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电话</w:t>
            </w:r>
          </w:p>
        </w:tc>
        <w:tc>
          <w:tcPr>
            <w:tcW w:w="1807" w:type="dxa"/>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主管部门</w:t>
            </w:r>
          </w:p>
        </w:tc>
        <w:tc>
          <w:tcPr>
            <w:tcW w:w="633" w:type="dxa"/>
            <w:vAlign w:val="center"/>
          </w:tcPr>
          <w:p>
            <w:pPr>
              <w:snapToGrid w:val="0"/>
              <w:spacing w:line="300" w:lineRule="auto"/>
              <w:jc w:val="center"/>
              <w:rPr>
                <w:rFonts w:hint="default" w:ascii="Arial" w:hAnsi="Arial" w:eastAsia="宋体" w:cs="Arial"/>
                <w:color w:val="000000" w:themeColor="text1"/>
                <w:sz w:val="24"/>
                <w:szCs w:val="24"/>
              </w:rPr>
            </w:pPr>
          </w:p>
        </w:tc>
        <w:tc>
          <w:tcPr>
            <w:tcW w:w="1272"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单位法人</w:t>
            </w:r>
          </w:p>
        </w:tc>
        <w:tc>
          <w:tcPr>
            <w:tcW w:w="616" w:type="dxa"/>
            <w:vAlign w:val="center"/>
          </w:tcPr>
          <w:p>
            <w:pPr>
              <w:snapToGrid w:val="0"/>
              <w:spacing w:line="300" w:lineRule="auto"/>
              <w:jc w:val="center"/>
              <w:rPr>
                <w:rFonts w:hint="default" w:ascii="Arial" w:hAnsi="Arial" w:eastAsia="宋体" w:cs="Arial"/>
                <w:color w:val="000000" w:themeColor="text1"/>
                <w:sz w:val="24"/>
                <w:szCs w:val="24"/>
              </w:rPr>
            </w:pPr>
          </w:p>
        </w:tc>
        <w:tc>
          <w:tcPr>
            <w:tcW w:w="557"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职务</w:t>
            </w:r>
          </w:p>
        </w:tc>
        <w:tc>
          <w:tcPr>
            <w:tcW w:w="537" w:type="dxa"/>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地 址</w:t>
            </w:r>
          </w:p>
        </w:tc>
        <w:tc>
          <w:tcPr>
            <w:tcW w:w="1120" w:type="dxa"/>
            <w:vAlign w:val="center"/>
          </w:tcPr>
          <w:p>
            <w:pPr>
              <w:snapToGrid w:val="0"/>
              <w:spacing w:line="300" w:lineRule="auto"/>
              <w:jc w:val="center"/>
              <w:rPr>
                <w:rFonts w:hint="default" w:ascii="Arial" w:hAnsi="Arial" w:eastAsia="宋体" w:cs="Arial"/>
                <w:color w:val="000000" w:themeColor="text1"/>
                <w:sz w:val="24"/>
                <w:szCs w:val="24"/>
              </w:rPr>
            </w:pPr>
          </w:p>
        </w:tc>
        <w:tc>
          <w:tcPr>
            <w:tcW w:w="845"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传真</w:t>
            </w:r>
          </w:p>
        </w:tc>
        <w:tc>
          <w:tcPr>
            <w:tcW w:w="1807" w:type="dxa"/>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单位性质</w:t>
            </w:r>
          </w:p>
        </w:tc>
        <w:tc>
          <w:tcPr>
            <w:tcW w:w="633" w:type="dxa"/>
            <w:vAlign w:val="center"/>
          </w:tcPr>
          <w:p>
            <w:pPr>
              <w:snapToGrid w:val="0"/>
              <w:spacing w:line="300" w:lineRule="auto"/>
              <w:jc w:val="center"/>
              <w:rPr>
                <w:rFonts w:hint="default" w:ascii="Arial" w:hAnsi="Arial" w:eastAsia="宋体" w:cs="Arial"/>
                <w:color w:val="000000" w:themeColor="text1"/>
                <w:sz w:val="24"/>
                <w:szCs w:val="24"/>
              </w:rPr>
            </w:pPr>
          </w:p>
        </w:tc>
        <w:tc>
          <w:tcPr>
            <w:tcW w:w="1272"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技术负责人</w:t>
            </w:r>
          </w:p>
        </w:tc>
        <w:tc>
          <w:tcPr>
            <w:tcW w:w="616" w:type="dxa"/>
            <w:vAlign w:val="center"/>
          </w:tcPr>
          <w:p>
            <w:pPr>
              <w:snapToGrid w:val="0"/>
              <w:spacing w:line="300" w:lineRule="auto"/>
              <w:jc w:val="center"/>
              <w:rPr>
                <w:rFonts w:hint="default" w:ascii="Arial" w:hAnsi="Arial" w:eastAsia="宋体" w:cs="Arial"/>
                <w:color w:val="000000" w:themeColor="text1"/>
                <w:sz w:val="24"/>
                <w:szCs w:val="24"/>
              </w:rPr>
            </w:pPr>
          </w:p>
        </w:tc>
        <w:tc>
          <w:tcPr>
            <w:tcW w:w="557"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职务</w:t>
            </w:r>
          </w:p>
        </w:tc>
        <w:tc>
          <w:tcPr>
            <w:tcW w:w="537" w:type="dxa"/>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restart"/>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单位概况</w:t>
            </w:r>
          </w:p>
        </w:tc>
        <w:tc>
          <w:tcPr>
            <w:tcW w:w="1120"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营业执照经营范围</w:t>
            </w:r>
          </w:p>
        </w:tc>
        <w:tc>
          <w:tcPr>
            <w:tcW w:w="2652" w:type="dxa"/>
            <w:gridSpan w:val="2"/>
            <w:vAlign w:val="center"/>
          </w:tcPr>
          <w:p>
            <w:pPr>
              <w:snapToGrid w:val="0"/>
              <w:spacing w:line="300" w:lineRule="auto"/>
              <w:jc w:val="left"/>
              <w:rPr>
                <w:rFonts w:hint="default" w:ascii="Arial" w:hAnsi="Arial" w:eastAsia="宋体" w:cs="Arial"/>
                <w:color w:val="000000" w:themeColor="text1"/>
                <w:sz w:val="24"/>
                <w:szCs w:val="24"/>
              </w:rPr>
            </w:pPr>
          </w:p>
        </w:tc>
        <w:tc>
          <w:tcPr>
            <w:tcW w:w="646" w:type="dxa"/>
            <w:vMerge w:val="restart"/>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上一年主要经济指标</w:t>
            </w:r>
          </w:p>
        </w:tc>
        <w:tc>
          <w:tcPr>
            <w:tcW w:w="1284" w:type="dxa"/>
            <w:gridSpan w:val="2"/>
            <w:tcBorders>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年营业收入</w:t>
            </w:r>
          </w:p>
        </w:tc>
        <w:tc>
          <w:tcPr>
            <w:tcW w:w="2331" w:type="dxa"/>
            <w:gridSpan w:val="4"/>
            <w:tcBorders>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统一社会信用代码</w:t>
            </w:r>
          </w:p>
        </w:tc>
        <w:tc>
          <w:tcPr>
            <w:tcW w:w="2652" w:type="dxa"/>
            <w:gridSpan w:val="2"/>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资产总额</w:t>
            </w:r>
          </w:p>
        </w:tc>
        <w:tc>
          <w:tcPr>
            <w:tcW w:w="2331" w:type="dxa"/>
            <w:gridSpan w:val="4"/>
            <w:tcBorders>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资质情况</w:t>
            </w:r>
          </w:p>
        </w:tc>
        <w:tc>
          <w:tcPr>
            <w:tcW w:w="2652" w:type="dxa"/>
            <w:gridSpan w:val="2"/>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left w:val="single" w:color="auto" w:sz="4" w:space="0"/>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信用情况</w:t>
            </w:r>
          </w:p>
        </w:tc>
        <w:tc>
          <w:tcPr>
            <w:tcW w:w="2652" w:type="dxa"/>
            <w:gridSpan w:val="2"/>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荣誉情况</w:t>
            </w:r>
          </w:p>
        </w:tc>
        <w:tc>
          <w:tcPr>
            <w:tcW w:w="2652"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体系认证</w:t>
            </w:r>
          </w:p>
        </w:tc>
        <w:tc>
          <w:tcPr>
            <w:tcW w:w="2652"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开户银行</w:t>
            </w:r>
          </w:p>
        </w:tc>
        <w:tc>
          <w:tcPr>
            <w:tcW w:w="2652"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账号</w:t>
            </w:r>
          </w:p>
        </w:tc>
        <w:tc>
          <w:tcPr>
            <w:tcW w:w="2652"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3" w:hRule="atLeast"/>
        </w:trPr>
        <w:tc>
          <w:tcPr>
            <w:tcW w:w="641" w:type="dxa"/>
            <w:vMerge w:val="continue"/>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职工总数</w:t>
            </w:r>
          </w:p>
        </w:tc>
        <w:tc>
          <w:tcPr>
            <w:tcW w:w="2652" w:type="dxa"/>
            <w:gridSpan w:val="2"/>
            <w:tcBorders>
              <w:bottom w:val="single" w:color="auto" w:sz="4" w:space="0"/>
            </w:tcBorders>
            <w:vAlign w:val="center"/>
          </w:tcPr>
          <w:p>
            <w:pPr>
              <w:snapToGrid w:val="0"/>
              <w:spacing w:line="300" w:lineRule="auto"/>
              <w:jc w:val="left"/>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共  人</w:t>
            </w:r>
          </w:p>
          <w:p>
            <w:pPr>
              <w:snapToGrid w:val="0"/>
              <w:spacing w:line="300" w:lineRule="auto"/>
              <w:jc w:val="left"/>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其中：</w:t>
            </w:r>
          </w:p>
        </w:tc>
        <w:tc>
          <w:tcPr>
            <w:tcW w:w="646" w:type="dxa"/>
            <w:vMerge w:val="continue"/>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bl>
    <w:p>
      <w:pPr>
        <w:snapToGrid w:val="0"/>
        <w:spacing w:line="300" w:lineRule="auto"/>
        <w:ind w:firstLine="480" w:firstLineChars="200"/>
        <w:rPr>
          <w:rFonts w:hint="default" w:ascii="Arial" w:hAnsi="Arial" w:eastAsia="宋体" w:cs="Arial"/>
          <w:color w:val="000000" w:themeColor="text1"/>
          <w:sz w:val="24"/>
          <w:szCs w:val="24"/>
        </w:rPr>
      </w:pP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供应商全称：                       （盖单位公章）</w:t>
      </w:r>
    </w:p>
    <w:p>
      <w:pPr>
        <w:snapToGrid w:val="0"/>
        <w:spacing w:line="300" w:lineRule="auto"/>
        <w:rPr>
          <w:rFonts w:hint="default" w:asciiTheme="minorEastAsia" w:hAnsiTheme="minorEastAsia" w:cstheme="minorEastAsia"/>
          <w:sz w:val="24"/>
          <w:lang w:val="en-US" w:eastAsia="zh-CN"/>
        </w:rPr>
      </w:pP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日期：</w:t>
      </w:r>
      <w:r>
        <w:rPr>
          <w:rFonts w:hint="eastAsia" w:asciiTheme="minorEastAsia" w:hAnsiTheme="minorEastAsia" w:cstheme="minorEastAsia"/>
          <w:sz w:val="24"/>
          <w:lang w:val="en-US" w:eastAsia="zh-CN"/>
        </w:rPr>
        <w:t xml:space="preserve">   </w:t>
      </w:r>
      <w:r>
        <w:rPr>
          <w:rFonts w:hint="default" w:asciiTheme="minorEastAsia" w:hAnsiTheme="minorEastAsia" w:cstheme="minorEastAsia"/>
          <w:sz w:val="24"/>
          <w:lang w:val="en-US" w:eastAsia="zh-CN"/>
        </w:rPr>
        <w:t>年  月  日</w:t>
      </w:r>
    </w:p>
    <w:p>
      <w:pPr>
        <w:snapToGrid w:val="0"/>
        <w:spacing w:line="300" w:lineRule="auto"/>
        <w:rPr>
          <w:rFonts w:hint="default" w:asciiTheme="minorEastAsia" w:hAnsiTheme="minorEastAsia" w:cstheme="minorEastAsia"/>
          <w:sz w:val="24"/>
          <w:lang w:val="en-US" w:eastAsia="zh-CN"/>
        </w:rPr>
      </w:pP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说明：</w:t>
      </w: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1）供应商简介、技术力量、资质、信用、荣誉、管理体系认证等资料。</w:t>
      </w:r>
      <w:r>
        <w:rPr>
          <w:rFonts w:hint="eastAsia" w:asciiTheme="minorEastAsia" w:hAnsiTheme="minorEastAsia" w:cstheme="minorEastAsia"/>
          <w:sz w:val="24"/>
          <w:lang w:val="en-US" w:eastAsia="zh-CN"/>
        </w:rPr>
        <w:t>证明材料</w:t>
      </w:r>
      <w:r>
        <w:rPr>
          <w:rFonts w:hint="default" w:asciiTheme="minorEastAsia" w:hAnsiTheme="minorEastAsia" w:cstheme="minorEastAsia"/>
          <w:sz w:val="24"/>
          <w:lang w:val="en-US" w:eastAsia="zh-CN"/>
        </w:rPr>
        <w:t>附后。</w:t>
      </w: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2）供应商应如实填写以上内容，不得有虚假。没有内容可不填。</w:t>
      </w:r>
    </w:p>
    <w:p>
      <w:pPr>
        <w:rPr>
          <w:rFonts w:hint="default"/>
          <w:lang w:val="en-US" w:eastAsia="zh-CN"/>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sz w:val="21"/>
          <w:szCs w:val="21"/>
        </w:rPr>
      </w:pPr>
    </w:p>
    <w:p>
      <w:pPr>
        <w:pStyle w:val="7"/>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附件四：</w:t>
      </w:r>
    </w:p>
    <w:p>
      <w:pPr>
        <w:rPr>
          <w:rFonts w:hint="eastAsia"/>
          <w:lang w:val="en-US" w:eastAsia="zh-CN"/>
        </w:rPr>
      </w:pPr>
    </w:p>
    <w:p>
      <w:pPr>
        <w:pStyle w:val="21"/>
        <w:adjustRightInd w:val="0"/>
        <w:snapToGrid w:val="0"/>
        <w:spacing w:line="300" w:lineRule="auto"/>
        <w:ind w:firstLine="420" w:firstLineChars="200"/>
        <w:rPr>
          <w:rFonts w:ascii="Arial" w:hAnsi="Arial" w:cs="Arial"/>
          <w:kern w:val="2"/>
          <w:sz w:val="21"/>
          <w:szCs w:val="21"/>
        </w:rPr>
      </w:pPr>
    </w:p>
    <w:p>
      <w:pPr>
        <w:snapToGrid w:val="0"/>
        <w:spacing w:line="300" w:lineRule="auto"/>
        <w:jc w:val="center"/>
        <w:rPr>
          <w:rFonts w:hint="default" w:ascii="Arial" w:hAnsi="Arial" w:eastAsia="宋体" w:cs="Arial"/>
          <w:b/>
          <w:bCs/>
          <w:color w:val="000000" w:themeColor="text1"/>
          <w:sz w:val="30"/>
          <w:szCs w:val="30"/>
        </w:rPr>
      </w:pPr>
      <w:r>
        <w:rPr>
          <w:rFonts w:hint="eastAsia" w:ascii="Arial" w:hAnsi="Arial" w:eastAsia="宋体" w:cs="Arial"/>
          <w:b/>
          <w:bCs/>
          <w:color w:val="000000" w:themeColor="text1"/>
          <w:sz w:val="30"/>
          <w:szCs w:val="30"/>
        </w:rPr>
        <w:t>项目负责人简历表</w:t>
      </w:r>
    </w:p>
    <w:tbl>
      <w:tblPr>
        <w:tblStyle w:val="15"/>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7"/>
        <w:gridCol w:w="1566"/>
        <w:gridCol w:w="1566"/>
        <w:gridCol w:w="156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p>
        </w:tc>
        <w:tc>
          <w:tcPr>
            <w:tcW w:w="1567"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p>
        </w:tc>
        <w:tc>
          <w:tcPr>
            <w:tcW w:w="1566"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p>
        </w:tc>
        <w:tc>
          <w:tcPr>
            <w:tcW w:w="1488"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务</w:t>
            </w:r>
          </w:p>
        </w:tc>
        <w:tc>
          <w:tcPr>
            <w:tcW w:w="1567"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称</w:t>
            </w:r>
          </w:p>
        </w:tc>
        <w:tc>
          <w:tcPr>
            <w:tcW w:w="1566"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学</w:t>
            </w:r>
            <w:r>
              <w:rPr>
                <w:rFonts w:ascii="Arial" w:hAnsi="Arial" w:cs="Arial"/>
                <w:szCs w:val="21"/>
              </w:rPr>
              <w:t xml:space="preserve">  </w:t>
            </w:r>
            <w:r>
              <w:rPr>
                <w:rFonts w:hint="eastAsia" w:ascii="Arial" w:hAnsi="Arial" w:cs="Arial"/>
                <w:szCs w:val="21"/>
              </w:rPr>
              <w:t>历</w:t>
            </w:r>
          </w:p>
        </w:tc>
        <w:tc>
          <w:tcPr>
            <w:tcW w:w="1488"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32" w:type="dxa"/>
            <w:gridSpan w:val="2"/>
            <w:vAlign w:val="center"/>
          </w:tcPr>
          <w:p>
            <w:pPr>
              <w:snapToGrid w:val="0"/>
              <w:spacing w:line="300" w:lineRule="auto"/>
              <w:jc w:val="center"/>
              <w:rPr>
                <w:rFonts w:ascii="Arial" w:hAnsi="Arial" w:cs="Arial"/>
                <w:szCs w:val="21"/>
              </w:rPr>
            </w:pPr>
            <w:r>
              <w:rPr>
                <w:rFonts w:hint="eastAsia" w:ascii="Arial" w:hAnsi="Arial" w:cs="Arial"/>
                <w:szCs w:val="21"/>
              </w:rPr>
              <w:t>参加工作时间</w:t>
            </w:r>
          </w:p>
        </w:tc>
        <w:tc>
          <w:tcPr>
            <w:tcW w:w="6186" w:type="dxa"/>
            <w:gridSpan w:val="4"/>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18" w:type="dxa"/>
            <w:gridSpan w:val="6"/>
            <w:vAlign w:val="center"/>
          </w:tcPr>
          <w:p>
            <w:pPr>
              <w:snapToGrid w:val="0"/>
              <w:spacing w:line="300" w:lineRule="auto"/>
              <w:jc w:val="center"/>
              <w:rPr>
                <w:rFonts w:ascii="Arial" w:hAnsi="Arial" w:cs="Arial"/>
                <w:szCs w:val="21"/>
              </w:rPr>
            </w:pPr>
            <w:r>
              <w:rPr>
                <w:rFonts w:hint="eastAsia" w:ascii="Arial" w:hAnsi="Arial" w:cs="Arial"/>
                <w:szCs w:val="21"/>
              </w:rPr>
              <w:t>承担过项目情况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采购单位</w:t>
            </w:r>
          </w:p>
        </w:tc>
        <w:tc>
          <w:tcPr>
            <w:tcW w:w="1567" w:type="dxa"/>
            <w:vAlign w:val="center"/>
          </w:tcPr>
          <w:p>
            <w:pPr>
              <w:snapToGrid w:val="0"/>
              <w:spacing w:line="300" w:lineRule="auto"/>
              <w:jc w:val="center"/>
              <w:rPr>
                <w:rFonts w:ascii="Arial" w:hAnsi="Arial" w:cs="Arial"/>
                <w:szCs w:val="21"/>
              </w:rPr>
            </w:pPr>
            <w:r>
              <w:rPr>
                <w:rFonts w:hint="eastAsia" w:ascii="Arial" w:hAnsi="Arial" w:cs="Arial"/>
                <w:szCs w:val="21"/>
              </w:rPr>
              <w:t>项目名称</w:t>
            </w: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主要内容</w:t>
            </w:r>
          </w:p>
        </w:tc>
        <w:tc>
          <w:tcPr>
            <w:tcW w:w="3132" w:type="dxa"/>
            <w:gridSpan w:val="2"/>
            <w:vAlign w:val="center"/>
          </w:tcPr>
          <w:p>
            <w:pPr>
              <w:snapToGrid w:val="0"/>
              <w:spacing w:line="300" w:lineRule="auto"/>
              <w:jc w:val="center"/>
              <w:rPr>
                <w:rFonts w:ascii="Arial" w:hAnsi="Arial" w:cs="Arial"/>
                <w:szCs w:val="21"/>
              </w:rPr>
            </w:pPr>
            <w:r>
              <w:rPr>
                <w:rFonts w:hint="eastAsia" w:ascii="Arial" w:hAnsi="Arial" w:cs="Arial"/>
                <w:szCs w:val="21"/>
              </w:rPr>
              <w:t>采购单位联系人</w:t>
            </w:r>
          </w:p>
        </w:tc>
        <w:tc>
          <w:tcPr>
            <w:tcW w:w="1488" w:type="dxa"/>
            <w:vAlign w:val="center"/>
          </w:tcPr>
          <w:p>
            <w:pPr>
              <w:snapToGrid w:val="0"/>
              <w:spacing w:line="300" w:lineRule="auto"/>
              <w:jc w:val="center"/>
              <w:rPr>
                <w:rFonts w:ascii="Arial" w:hAnsi="Arial" w:cs="Arial"/>
                <w:szCs w:val="21"/>
              </w:rPr>
            </w:pPr>
            <w:r>
              <w:rPr>
                <w:rFonts w:hint="eastAsia" w:ascii="Arial" w:hAnsi="Arial" w:cs="Arial"/>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rPr>
            </w:pPr>
          </w:p>
        </w:tc>
        <w:tc>
          <w:tcPr>
            <w:tcW w:w="1567" w:type="dxa"/>
            <w:vAlign w:val="center"/>
          </w:tcPr>
          <w:p>
            <w:pPr>
              <w:snapToGrid w:val="0"/>
              <w:spacing w:line="300" w:lineRule="auto"/>
              <w:jc w:val="left"/>
              <w:rPr>
                <w:rFonts w:ascii="Arial" w:hAnsi="Arial" w:cs="Arial"/>
                <w:szCs w:val="21"/>
              </w:rPr>
            </w:pPr>
          </w:p>
        </w:tc>
        <w:tc>
          <w:tcPr>
            <w:tcW w:w="1566" w:type="dxa"/>
            <w:vAlign w:val="center"/>
          </w:tcPr>
          <w:p>
            <w:pPr>
              <w:snapToGrid w:val="0"/>
              <w:spacing w:line="300" w:lineRule="auto"/>
              <w:jc w:val="left"/>
              <w:rPr>
                <w:rFonts w:ascii="Arial" w:hAnsi="Arial" w:cs="Arial"/>
                <w:szCs w:val="21"/>
              </w:rPr>
            </w:pPr>
          </w:p>
        </w:tc>
        <w:tc>
          <w:tcPr>
            <w:tcW w:w="3132" w:type="dxa"/>
            <w:gridSpan w:val="2"/>
            <w:vAlign w:val="center"/>
          </w:tcPr>
          <w:p>
            <w:pPr>
              <w:snapToGrid w:val="0"/>
              <w:spacing w:line="300" w:lineRule="auto"/>
              <w:jc w:val="left"/>
              <w:rPr>
                <w:rFonts w:ascii="Arial" w:hAnsi="Arial" w:cs="Arial"/>
                <w:szCs w:val="21"/>
              </w:rPr>
            </w:pPr>
          </w:p>
        </w:tc>
        <w:tc>
          <w:tcPr>
            <w:tcW w:w="1488" w:type="dxa"/>
            <w:vAlign w:val="center"/>
          </w:tcPr>
          <w:p>
            <w:pPr>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rPr>
            </w:pPr>
          </w:p>
          <w:p>
            <w:pPr>
              <w:snapToGrid w:val="0"/>
              <w:spacing w:line="300" w:lineRule="auto"/>
              <w:jc w:val="left"/>
              <w:rPr>
                <w:rFonts w:ascii="Arial" w:hAnsi="Arial" w:cs="Arial"/>
                <w:szCs w:val="21"/>
              </w:rPr>
            </w:pPr>
          </w:p>
        </w:tc>
        <w:tc>
          <w:tcPr>
            <w:tcW w:w="1567" w:type="dxa"/>
            <w:vAlign w:val="center"/>
          </w:tcPr>
          <w:p>
            <w:pPr>
              <w:snapToGrid w:val="0"/>
              <w:spacing w:line="300" w:lineRule="auto"/>
              <w:jc w:val="left"/>
              <w:rPr>
                <w:rFonts w:ascii="Arial" w:hAnsi="Arial" w:cs="Arial"/>
                <w:szCs w:val="21"/>
              </w:rPr>
            </w:pPr>
          </w:p>
        </w:tc>
        <w:tc>
          <w:tcPr>
            <w:tcW w:w="1566" w:type="dxa"/>
            <w:vAlign w:val="center"/>
          </w:tcPr>
          <w:p>
            <w:pPr>
              <w:snapToGrid w:val="0"/>
              <w:spacing w:line="300" w:lineRule="auto"/>
              <w:jc w:val="left"/>
              <w:rPr>
                <w:rFonts w:ascii="Arial" w:hAnsi="Arial" w:cs="Arial"/>
                <w:szCs w:val="21"/>
              </w:rPr>
            </w:pPr>
          </w:p>
        </w:tc>
        <w:tc>
          <w:tcPr>
            <w:tcW w:w="3132" w:type="dxa"/>
            <w:gridSpan w:val="2"/>
            <w:vAlign w:val="center"/>
          </w:tcPr>
          <w:p>
            <w:pPr>
              <w:snapToGrid w:val="0"/>
              <w:spacing w:line="300" w:lineRule="auto"/>
              <w:jc w:val="left"/>
              <w:rPr>
                <w:rFonts w:ascii="Arial" w:hAnsi="Arial" w:cs="Arial"/>
                <w:szCs w:val="21"/>
              </w:rPr>
            </w:pPr>
          </w:p>
        </w:tc>
        <w:tc>
          <w:tcPr>
            <w:tcW w:w="1488" w:type="dxa"/>
            <w:vAlign w:val="center"/>
          </w:tcPr>
          <w:p>
            <w:pPr>
              <w:snapToGrid w:val="0"/>
              <w:spacing w:line="300" w:lineRule="auto"/>
              <w:jc w:val="left"/>
              <w:rPr>
                <w:rFonts w:ascii="Arial" w:hAnsi="Arial" w:cs="Arial"/>
                <w:szCs w:val="21"/>
              </w:rPr>
            </w:pPr>
          </w:p>
        </w:tc>
      </w:tr>
    </w:tbl>
    <w:p>
      <w:pPr>
        <w:snapToGrid w:val="0"/>
        <w:spacing w:line="300" w:lineRule="auto"/>
        <w:jc w:val="center"/>
        <w:rPr>
          <w:rFonts w:hint="eastAsia" w:ascii="Arial" w:hAnsi="Arial" w:eastAsia="宋体" w:cs="Arial"/>
          <w:b/>
          <w:bCs/>
          <w:color w:val="000000" w:themeColor="text1"/>
          <w:sz w:val="30"/>
          <w:szCs w:val="30"/>
        </w:rPr>
      </w:pPr>
    </w:p>
    <w:p>
      <w:pPr>
        <w:snapToGrid w:val="0"/>
        <w:spacing w:line="300" w:lineRule="auto"/>
        <w:jc w:val="center"/>
        <w:rPr>
          <w:rFonts w:hint="eastAsia" w:ascii="Arial" w:hAnsi="Arial" w:eastAsia="宋体" w:cs="Arial"/>
          <w:b/>
          <w:bCs/>
          <w:color w:val="000000" w:themeColor="text1"/>
          <w:sz w:val="30"/>
          <w:szCs w:val="30"/>
        </w:rPr>
      </w:pPr>
      <w:r>
        <w:rPr>
          <w:rFonts w:hint="eastAsia" w:ascii="Arial" w:hAnsi="Arial" w:eastAsia="宋体" w:cs="Arial"/>
          <w:b/>
          <w:bCs/>
          <w:color w:val="000000" w:themeColor="text1"/>
          <w:sz w:val="30"/>
          <w:szCs w:val="30"/>
        </w:rPr>
        <w:t>其他专业人员介绍</w:t>
      </w:r>
    </w:p>
    <w:tbl>
      <w:tblPr>
        <w:tblStyle w:val="15"/>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28"/>
        <w:gridCol w:w="1328"/>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r>
              <w:rPr>
                <w:rFonts w:hint="eastAsia" w:ascii="Arial" w:hAnsi="Arial" w:cs="Arial"/>
                <w:szCs w:val="21"/>
              </w:rPr>
              <w:t>序号</w:t>
            </w:r>
          </w:p>
        </w:tc>
        <w:tc>
          <w:tcPr>
            <w:tcW w:w="1328" w:type="dxa"/>
            <w:vAlign w:val="center"/>
          </w:tcPr>
          <w:p>
            <w:pPr>
              <w:snapToGrid w:val="0"/>
              <w:spacing w:line="300" w:lineRule="auto"/>
              <w:jc w:val="center"/>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p>
        </w:tc>
        <w:tc>
          <w:tcPr>
            <w:tcW w:w="1328" w:type="dxa"/>
            <w:vAlign w:val="center"/>
          </w:tcPr>
          <w:p>
            <w:pPr>
              <w:snapToGrid w:val="0"/>
              <w:spacing w:line="300" w:lineRule="auto"/>
              <w:jc w:val="center"/>
              <w:rPr>
                <w:rFonts w:ascii="Arial" w:hAnsi="Arial" w:cs="Arial"/>
                <w:szCs w:val="21"/>
              </w:rPr>
            </w:pP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称</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专业</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bl>
    <w:p>
      <w:pPr>
        <w:pStyle w:val="17"/>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4F10AB8-627D-47DE-A6A5-39008FBBA65F}"/>
  </w:font>
  <w:font w:name="黑体">
    <w:panose1 w:val="02010609060101010101"/>
    <w:charset w:val="86"/>
    <w:family w:val="auto"/>
    <w:pitch w:val="default"/>
    <w:sig w:usb0="800002BF" w:usb1="38CF7CFA" w:usb2="00000016" w:usb3="00000000" w:csb0="00040001" w:csb1="00000000"/>
    <w:embedRegular r:id="rId2" w:fontKey="{ECFE9D54-43CD-4F02-B71D-8E1D7B2A51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3" w:fontKey="{5860D64A-D398-4B3A-BFD2-1954AAB2741B}"/>
  </w:font>
  <w:font w:name="仿宋_GB2312">
    <w:panose1 w:val="02010609030101010101"/>
    <w:charset w:val="86"/>
    <w:family w:val="modern"/>
    <w:pitch w:val="default"/>
    <w:sig w:usb0="00000000" w:usb1="00000000" w:usb2="00000000" w:usb3="00000000" w:csb0="00000000" w:csb1="00000000"/>
    <w:embedRegular r:id="rId4" w:fontKey="{D0FC547B-B419-4D74-877B-E82E5E029ED2}"/>
  </w:font>
  <w:font w:name="MS UI Gothic">
    <w:panose1 w:val="020B0600070205080204"/>
    <w:charset w:val="80"/>
    <w:family w:val="swiss"/>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embedRegular r:id="rId5" w:fontKey="{F06A43D8-F82A-4428-AD00-ED2FB397B61F}"/>
  </w:font>
  <w:font w:name="汉仪书宋二KW">
    <w:altName w:val="宋体"/>
    <w:panose1 w:val="00020600040101010101"/>
    <w:charset w:val="86"/>
    <w:family w:val="auto"/>
    <w:pitch w:val="default"/>
    <w:sig w:usb0="00000000" w:usb1="00000000" w:usb2="00000016" w:usb3="00000000" w:csb0="00040000" w:csb1="00000000"/>
  </w:font>
  <w:font w:name="Kingsoft Confetti">
    <w:altName w:val="AMGD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AMGD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AMGDT">
    <w:panose1 w:val="02000400000000000000"/>
    <w:charset w:val="00"/>
    <w:family w:val="auto"/>
    <w:pitch w:val="default"/>
    <w:sig w:usb0="80000003" w:usb1="1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78729"/>
    <w:multiLevelType w:val="singleLevel"/>
    <w:tmpl w:val="67978729"/>
    <w:lvl w:ilvl="0" w:tentative="0">
      <w:start w:val="1"/>
      <w:numFmt w:val="decimal"/>
      <w:suff w:val="nothing"/>
      <w:lvlText w:val="%1、"/>
      <w:lvlJc w:val="left"/>
    </w:lvl>
  </w:abstractNum>
  <w:abstractNum w:abstractNumId="1">
    <w:nsid w:val="6833DF54"/>
    <w:multiLevelType w:val="singleLevel"/>
    <w:tmpl w:val="6833DF5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4ZjRhMDFhYzBiYmJkN2I5NmRhZjZmMWNiOWEzNDcifQ=="/>
  </w:docVars>
  <w:rsids>
    <w:rsidRoot w:val="00607BE0"/>
    <w:rsid w:val="00382F6B"/>
    <w:rsid w:val="00607BE0"/>
    <w:rsid w:val="00977C64"/>
    <w:rsid w:val="009F11C7"/>
    <w:rsid w:val="00CD4F58"/>
    <w:rsid w:val="01707D9C"/>
    <w:rsid w:val="02594F67"/>
    <w:rsid w:val="025E45A0"/>
    <w:rsid w:val="030174EA"/>
    <w:rsid w:val="04A27EE0"/>
    <w:rsid w:val="04DC0B51"/>
    <w:rsid w:val="05330F0A"/>
    <w:rsid w:val="066316E9"/>
    <w:rsid w:val="06BC7EFA"/>
    <w:rsid w:val="082108A5"/>
    <w:rsid w:val="083F798E"/>
    <w:rsid w:val="08B972CE"/>
    <w:rsid w:val="091128C3"/>
    <w:rsid w:val="093A0B0A"/>
    <w:rsid w:val="0971723A"/>
    <w:rsid w:val="09D41A99"/>
    <w:rsid w:val="0A4C29EE"/>
    <w:rsid w:val="0A4D4BAA"/>
    <w:rsid w:val="0A691801"/>
    <w:rsid w:val="0DC62D8D"/>
    <w:rsid w:val="0DEA3933"/>
    <w:rsid w:val="0F3447D2"/>
    <w:rsid w:val="10001060"/>
    <w:rsid w:val="101A3668"/>
    <w:rsid w:val="119D79D6"/>
    <w:rsid w:val="11C344B0"/>
    <w:rsid w:val="120F0355"/>
    <w:rsid w:val="12B6383F"/>
    <w:rsid w:val="13284BF5"/>
    <w:rsid w:val="13303DC8"/>
    <w:rsid w:val="143370BA"/>
    <w:rsid w:val="148922C3"/>
    <w:rsid w:val="14DB5EF9"/>
    <w:rsid w:val="15DC4143"/>
    <w:rsid w:val="16A73FD1"/>
    <w:rsid w:val="172967A0"/>
    <w:rsid w:val="175D0985"/>
    <w:rsid w:val="18284330"/>
    <w:rsid w:val="189F51CF"/>
    <w:rsid w:val="19172AD1"/>
    <w:rsid w:val="19243395"/>
    <w:rsid w:val="19AA5B22"/>
    <w:rsid w:val="1A4378B4"/>
    <w:rsid w:val="1A960EDE"/>
    <w:rsid w:val="1AA869CC"/>
    <w:rsid w:val="1AF56BAE"/>
    <w:rsid w:val="1B2C0A91"/>
    <w:rsid w:val="1B514E50"/>
    <w:rsid w:val="1B576E14"/>
    <w:rsid w:val="1B804159"/>
    <w:rsid w:val="1C60029A"/>
    <w:rsid w:val="1C9B3191"/>
    <w:rsid w:val="1CE22B46"/>
    <w:rsid w:val="1F400ECA"/>
    <w:rsid w:val="1F86400F"/>
    <w:rsid w:val="20A025AD"/>
    <w:rsid w:val="213335DD"/>
    <w:rsid w:val="23072580"/>
    <w:rsid w:val="233A3DCC"/>
    <w:rsid w:val="24F97263"/>
    <w:rsid w:val="254E461C"/>
    <w:rsid w:val="2598269C"/>
    <w:rsid w:val="262357E3"/>
    <w:rsid w:val="26456A4A"/>
    <w:rsid w:val="274E2083"/>
    <w:rsid w:val="27DD0E3E"/>
    <w:rsid w:val="282E6811"/>
    <w:rsid w:val="28A36443"/>
    <w:rsid w:val="28AC750E"/>
    <w:rsid w:val="28F42347"/>
    <w:rsid w:val="29772C50"/>
    <w:rsid w:val="2A117CDA"/>
    <w:rsid w:val="2A297D7F"/>
    <w:rsid w:val="2B0E345E"/>
    <w:rsid w:val="2B203445"/>
    <w:rsid w:val="2B6A31BE"/>
    <w:rsid w:val="2B7928C1"/>
    <w:rsid w:val="2C05787F"/>
    <w:rsid w:val="2C802534"/>
    <w:rsid w:val="2CB707E4"/>
    <w:rsid w:val="2CFD0D2D"/>
    <w:rsid w:val="2D836324"/>
    <w:rsid w:val="2DE3045C"/>
    <w:rsid w:val="2E5B3D94"/>
    <w:rsid w:val="2E8F34B7"/>
    <w:rsid w:val="2F493131"/>
    <w:rsid w:val="2F4F2BE7"/>
    <w:rsid w:val="2F9943AD"/>
    <w:rsid w:val="314F25F0"/>
    <w:rsid w:val="31AF7357"/>
    <w:rsid w:val="322B60BD"/>
    <w:rsid w:val="326C79B5"/>
    <w:rsid w:val="32DF766F"/>
    <w:rsid w:val="32F45869"/>
    <w:rsid w:val="33973C1F"/>
    <w:rsid w:val="361D7FAB"/>
    <w:rsid w:val="378F27C5"/>
    <w:rsid w:val="379B7499"/>
    <w:rsid w:val="37AD124C"/>
    <w:rsid w:val="382E2D8F"/>
    <w:rsid w:val="39E6414A"/>
    <w:rsid w:val="3ACE36D5"/>
    <w:rsid w:val="3B801023"/>
    <w:rsid w:val="3BC7608E"/>
    <w:rsid w:val="3C3F2A08"/>
    <w:rsid w:val="3CE2668A"/>
    <w:rsid w:val="3D0C30F6"/>
    <w:rsid w:val="3DDC5DE2"/>
    <w:rsid w:val="3E247B90"/>
    <w:rsid w:val="3E6F27FD"/>
    <w:rsid w:val="3ECD1C69"/>
    <w:rsid w:val="40E112E4"/>
    <w:rsid w:val="412F5ED5"/>
    <w:rsid w:val="414E108E"/>
    <w:rsid w:val="41D31844"/>
    <w:rsid w:val="42B01BFA"/>
    <w:rsid w:val="435F7232"/>
    <w:rsid w:val="44442E72"/>
    <w:rsid w:val="44602EF9"/>
    <w:rsid w:val="450B0A33"/>
    <w:rsid w:val="455B43F8"/>
    <w:rsid w:val="4626220D"/>
    <w:rsid w:val="467819F9"/>
    <w:rsid w:val="47667D54"/>
    <w:rsid w:val="47B7FC4D"/>
    <w:rsid w:val="47BA6D94"/>
    <w:rsid w:val="48096D50"/>
    <w:rsid w:val="4842049F"/>
    <w:rsid w:val="49ED34C5"/>
    <w:rsid w:val="4A211460"/>
    <w:rsid w:val="4C350346"/>
    <w:rsid w:val="4CC20EDF"/>
    <w:rsid w:val="4D434D86"/>
    <w:rsid w:val="4DAC62B6"/>
    <w:rsid w:val="4DB5494A"/>
    <w:rsid w:val="4DB849C9"/>
    <w:rsid w:val="4EB45D04"/>
    <w:rsid w:val="4FC125B2"/>
    <w:rsid w:val="50EE636C"/>
    <w:rsid w:val="5179538D"/>
    <w:rsid w:val="521856C8"/>
    <w:rsid w:val="522B3CA7"/>
    <w:rsid w:val="53437B61"/>
    <w:rsid w:val="534B1A23"/>
    <w:rsid w:val="53C723B3"/>
    <w:rsid w:val="57561E1F"/>
    <w:rsid w:val="57EE5AFB"/>
    <w:rsid w:val="58E43CD0"/>
    <w:rsid w:val="59424297"/>
    <w:rsid w:val="5A040DD0"/>
    <w:rsid w:val="5A8E3760"/>
    <w:rsid w:val="5B3A6890"/>
    <w:rsid w:val="5C9A4373"/>
    <w:rsid w:val="5DEB5EDD"/>
    <w:rsid w:val="5E646B64"/>
    <w:rsid w:val="5E7F0DF7"/>
    <w:rsid w:val="5F501D71"/>
    <w:rsid w:val="5F646475"/>
    <w:rsid w:val="5FCA0CAC"/>
    <w:rsid w:val="6060710B"/>
    <w:rsid w:val="60EE14A6"/>
    <w:rsid w:val="61A81B70"/>
    <w:rsid w:val="627A434A"/>
    <w:rsid w:val="62EE3E1C"/>
    <w:rsid w:val="635A76C9"/>
    <w:rsid w:val="637E39E5"/>
    <w:rsid w:val="63C77B98"/>
    <w:rsid w:val="645570D3"/>
    <w:rsid w:val="645C5C43"/>
    <w:rsid w:val="64B02E69"/>
    <w:rsid w:val="65245F57"/>
    <w:rsid w:val="66314496"/>
    <w:rsid w:val="66771D41"/>
    <w:rsid w:val="66BD279A"/>
    <w:rsid w:val="66F316DA"/>
    <w:rsid w:val="6802214D"/>
    <w:rsid w:val="681731D5"/>
    <w:rsid w:val="684D10B8"/>
    <w:rsid w:val="686A6000"/>
    <w:rsid w:val="69CE348F"/>
    <w:rsid w:val="6A565774"/>
    <w:rsid w:val="6B512F32"/>
    <w:rsid w:val="6C71437A"/>
    <w:rsid w:val="6D104136"/>
    <w:rsid w:val="6D763C52"/>
    <w:rsid w:val="6EA05F4A"/>
    <w:rsid w:val="6EC36C2C"/>
    <w:rsid w:val="6EFF846D"/>
    <w:rsid w:val="6F272EA7"/>
    <w:rsid w:val="6F403AB0"/>
    <w:rsid w:val="6F4A57EC"/>
    <w:rsid w:val="6F5B4A27"/>
    <w:rsid w:val="7038475E"/>
    <w:rsid w:val="705812B9"/>
    <w:rsid w:val="711C60FE"/>
    <w:rsid w:val="7150175E"/>
    <w:rsid w:val="71810ECD"/>
    <w:rsid w:val="71FB099D"/>
    <w:rsid w:val="731170CF"/>
    <w:rsid w:val="73A36425"/>
    <w:rsid w:val="73A55393"/>
    <w:rsid w:val="73FE5336"/>
    <w:rsid w:val="74313574"/>
    <w:rsid w:val="745E639C"/>
    <w:rsid w:val="74EF141B"/>
    <w:rsid w:val="750F60DF"/>
    <w:rsid w:val="758C4A24"/>
    <w:rsid w:val="75D76D05"/>
    <w:rsid w:val="76B1086D"/>
    <w:rsid w:val="77E75723"/>
    <w:rsid w:val="781B1E56"/>
    <w:rsid w:val="7826593A"/>
    <w:rsid w:val="7861486A"/>
    <w:rsid w:val="792D4E46"/>
    <w:rsid w:val="79752CDD"/>
    <w:rsid w:val="7A171E55"/>
    <w:rsid w:val="7A686C49"/>
    <w:rsid w:val="7AFF2830"/>
    <w:rsid w:val="7BB11BF6"/>
    <w:rsid w:val="7CA906EE"/>
    <w:rsid w:val="7D7129AC"/>
    <w:rsid w:val="7E5E1D44"/>
    <w:rsid w:val="7EE253A1"/>
    <w:rsid w:val="7F6C1AFD"/>
    <w:rsid w:val="7F997815"/>
    <w:rsid w:val="B8AEB56C"/>
    <w:rsid w:val="BBD9DF70"/>
    <w:rsid w:val="BCBF79ED"/>
    <w:rsid w:val="FEFFB1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rFonts w:asciiTheme="minorAscii" w:hAnsiTheme="minorAscii"/>
      <w:b/>
      <w:kern w:val="44"/>
      <w:sz w:val="28"/>
    </w:rPr>
  </w:style>
  <w:style w:type="paragraph" w:styleId="4">
    <w:name w:val="heading 2"/>
    <w:basedOn w:val="1"/>
    <w:next w:val="1"/>
    <w:unhideWhenUsed/>
    <w:qFormat/>
    <w:uiPriority w:val="9"/>
    <w:pPr>
      <w:keepNext/>
      <w:keepLines/>
      <w:adjustRightInd w:val="0"/>
      <w:snapToGrid w:val="0"/>
      <w:spacing w:beforeLines="50" w:line="300" w:lineRule="auto"/>
      <w:ind w:firstLine="200" w:firstLineChars="200"/>
      <w:outlineLvl w:val="1"/>
    </w:pPr>
    <w:rPr>
      <w:rFonts w:ascii="Arial" w:hAnsi="Arial" w:cs="Arial"/>
      <w:b/>
      <w:bCs/>
      <w:szCs w:val="32"/>
    </w:rPr>
  </w:style>
  <w:style w:type="paragraph" w:styleId="5">
    <w:name w:val="heading 3"/>
    <w:basedOn w:val="1"/>
    <w:next w:val="1"/>
    <w:unhideWhenUsed/>
    <w:qFormat/>
    <w:uiPriority w:val="9"/>
    <w:pPr>
      <w:keepNext/>
      <w:keepLines/>
      <w:spacing w:before="100" w:beforeLines="0" w:beforeAutospacing="0" w:after="100" w:afterLines="0" w:afterAutospacing="0" w:line="360" w:lineRule="auto"/>
      <w:outlineLvl w:val="2"/>
    </w:pPr>
    <w:rPr>
      <w:rFonts w:asciiTheme="minorAscii" w:hAnsiTheme="minorAscii"/>
      <w:b/>
      <w:sz w:val="24"/>
    </w:rPr>
  </w:style>
  <w:style w:type="character" w:default="1" w:styleId="14">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spacing w:line="240" w:lineRule="auto"/>
      <w:jc w:val="left"/>
    </w:pPr>
    <w:rPr>
      <w:rFonts w:hint="eastAsia" w:ascii="宋体" w:hAnsi="Calibri" w:cs="Times New Roman"/>
      <w:color w:val="000000"/>
      <w:kern w:val="0"/>
      <w:szCs w:val="24"/>
    </w:rPr>
  </w:style>
  <w:style w:type="paragraph" w:styleId="6">
    <w:name w:val="Body Text First Indent"/>
    <w:basedOn w:val="7"/>
    <w:unhideWhenUsed/>
    <w:qFormat/>
    <w:uiPriority w:val="99"/>
    <w:pPr>
      <w:ind w:firstLine="420" w:firstLineChars="100"/>
    </w:pPr>
    <w:rPr>
      <w:szCs w:val="22"/>
    </w:rPr>
  </w:style>
  <w:style w:type="paragraph" w:styleId="7">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8">
    <w:name w:val="Normal Indent"/>
    <w:basedOn w:val="1"/>
    <w:next w:val="1"/>
    <w:unhideWhenUsed/>
    <w:qFormat/>
    <w:uiPriority w:val="99"/>
    <w:pPr>
      <w:widowControl/>
      <w:ind w:firstLine="420"/>
      <w:jc w:val="left"/>
    </w:pPr>
    <w:rPr>
      <w:kern w:val="0"/>
      <w:sz w:val="24"/>
    </w:r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99"/>
    <w:rPr>
      <w:rFonts w:ascii="宋体" w:hAnsi="Courier New"/>
      <w:szCs w:val="20"/>
    </w:rPr>
  </w:style>
  <w:style w:type="paragraph" w:styleId="11">
    <w:name w:val="footer"/>
    <w:basedOn w:val="1"/>
    <w:link w:val="19"/>
    <w:qFormat/>
    <w:uiPriority w:val="0"/>
    <w:pPr>
      <w:tabs>
        <w:tab w:val="center" w:pos="4153"/>
        <w:tab w:val="right" w:pos="8306"/>
      </w:tabs>
      <w:snapToGrid w:val="0"/>
      <w:jc w:val="left"/>
    </w:pPr>
    <w:rPr>
      <w:sz w:val="18"/>
    </w:rPr>
  </w:style>
  <w:style w:type="paragraph" w:styleId="12">
    <w:name w:val="Body Text First Indent 2"/>
    <w:basedOn w:val="9"/>
    <w:unhideWhenUsed/>
    <w:qFormat/>
    <w:uiPriority w:val="99"/>
    <w:pPr>
      <w:spacing w:after="0"/>
      <w:ind w:firstLine="420" w:firstLineChars="200"/>
    </w:pPr>
  </w:style>
  <w:style w:type="paragraph" w:styleId="13">
    <w:name w:val="Normal (Web)"/>
    <w:basedOn w:val="1"/>
    <w:unhideWhenUsed/>
    <w:qFormat/>
    <w:uiPriority w:val="99"/>
    <w:pPr>
      <w:spacing w:before="100" w:beforeAutospacing="1" w:after="100" w:afterAutospacing="1"/>
      <w:ind w:left="0" w:right="0" w:firstLine="420"/>
      <w:jc w:val="left"/>
    </w:pPr>
    <w:rPr>
      <w:kern w:val="0"/>
      <w:sz w:val="24"/>
      <w:szCs w:val="20"/>
      <w:lang w:val="en-US" w:eastAsia="zh-CN" w:bidi="ar-SA"/>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Normal Indent1"/>
    <w:basedOn w:val="1"/>
    <w:qFormat/>
    <w:uiPriority w:val="0"/>
    <w:pPr>
      <w:ind w:firstLine="420" w:firstLineChars="200"/>
    </w:pPr>
  </w:style>
  <w:style w:type="paragraph" w:customStyle="1" w:styleId="18">
    <w:name w:val="首行缩进"/>
    <w:basedOn w:val="1"/>
    <w:qFormat/>
    <w:uiPriority w:val="0"/>
    <w:pPr>
      <w:spacing w:line="360" w:lineRule="auto"/>
      <w:ind w:firstLine="480" w:firstLineChars="200"/>
    </w:pPr>
    <w:rPr>
      <w:rFonts w:hAnsi="宋体" w:cs="宋体"/>
      <w:sz w:val="24"/>
    </w:rPr>
  </w:style>
  <w:style w:type="character" w:customStyle="1" w:styleId="19">
    <w:name w:val="页脚 Char"/>
    <w:basedOn w:val="14"/>
    <w:link w:val="11"/>
    <w:qFormat/>
    <w:uiPriority w:val="0"/>
    <w:rPr>
      <w:sz w:val="18"/>
      <w:szCs w:val="24"/>
    </w:rPr>
  </w:style>
  <w:style w:type="paragraph" w:customStyle="1" w:styleId="20">
    <w:name w:val="样式1"/>
    <w:basedOn w:val="1"/>
    <w:qFormat/>
    <w:uiPriority w:val="0"/>
    <w:pPr>
      <w:spacing w:line="360" w:lineRule="exact"/>
      <w:ind w:firstLine="200" w:firstLineChars="200"/>
    </w:pPr>
    <w:rPr>
      <w:rFonts w:ascii="Arial" w:hAnsi="Arial"/>
    </w:rPr>
  </w:style>
  <w:style w:type="paragraph" w:customStyle="1" w:styleId="21">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Users</Company>
  <Pages>10</Pages>
  <Words>527</Words>
  <Characters>596</Characters>
  <Lines>1</Lines>
  <Paragraphs>1</Paragraphs>
  <ScaleCrop>false</ScaleCrop>
  <LinksUpToDate>false</LinksUpToDate>
  <CharactersWithSpaces>600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2020-11-13T15:12:00Z</dcterms:created>
  <dc:creator>Windows 用户</dc:creator>
  <cp:lastModifiedBy>zjtcym</cp:lastModifiedBy>
  <dcterms:modified xsi:type="dcterms:W3CDTF">2025-06-05T07:07:44Z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D8C600BE1823435D9E27E42DAA1B4AA6</vt:lpwstr>
  </property>
  <property fmtid="{D5CDD505-2E9C-101B-9397-08002B2CF9AE}" pid="4" name="KSOTemplateDocerSaveRecord">
    <vt:lpwstr>eyJoZGlkIjoiMmVjYjIyMzlmMjZkODc0NTlkNWViNzkwYmFiNTIwMzgiLCJ1c2VySWQiOiIyMzk5MzAxNjUifQ==</vt:lpwstr>
  </property>
</Properties>
</file>