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644A7">
      <w:pPr>
        <w:numPr>
          <w:ilvl w:val="0"/>
          <w:numId w:val="1"/>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采购需求</w:t>
      </w:r>
    </w:p>
    <w:p w14:paraId="6C33A953">
      <w:pPr>
        <w:numPr>
          <w:ilvl w:val="0"/>
          <w:numId w:val="2"/>
        </w:numPr>
        <w:bidi w:val="0"/>
        <w:rPr>
          <w:rFonts w:hint="eastAsia" w:ascii="宋体" w:hAnsi="宋体" w:eastAsia="宋体" w:cs="宋体"/>
          <w:b/>
          <w:bCs/>
          <w:sz w:val="24"/>
          <w:szCs w:val="32"/>
        </w:rPr>
      </w:pPr>
      <w:r>
        <w:rPr>
          <w:rFonts w:hint="eastAsia" w:ascii="宋体" w:hAnsi="宋体" w:eastAsia="宋体" w:cs="宋体"/>
          <w:b/>
          <w:bCs/>
          <w:sz w:val="24"/>
          <w:szCs w:val="32"/>
        </w:rPr>
        <w:t>项目概述：</w:t>
      </w:r>
    </w:p>
    <w:p w14:paraId="4F345E4D">
      <w:pPr>
        <w:numPr>
          <w:ilvl w:val="0"/>
          <w:numId w:val="0"/>
        </w:numPr>
        <w:tabs>
          <w:tab w:val="left" w:pos="0"/>
        </w:tabs>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本项目为“交钥匙”项目，采购内容包括采购清单中货物采购、运输、装卸、就位、安装、调试、技术培训、检验、通过有关部门验收和相关维护等。投标报价包括设备费、材料费、保管费、安装调试费、招标代理费、培训、税收、售后服务、采购需求中未提到但在实际采购和安装过程中需要配置的各种设备、材料及其他费用等须由中标人支付的所有费用。</w:t>
      </w:r>
    </w:p>
    <w:p w14:paraId="041D256D">
      <w:pPr>
        <w:numPr>
          <w:ilvl w:val="0"/>
          <w:numId w:val="2"/>
        </w:numPr>
        <w:adjustRightInd/>
        <w:spacing w:line="360" w:lineRule="auto"/>
        <w:ind w:left="0" w:leftChars="0" w:firstLine="420" w:firstLineChars="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采购清单</w:t>
      </w:r>
      <w:r>
        <w:rPr>
          <w:rFonts w:hint="eastAsia" w:ascii="宋体" w:hAnsi="宋体" w:eastAsia="宋体" w:cs="宋体"/>
          <w:b/>
          <w:color w:val="auto"/>
          <w:sz w:val="24"/>
          <w:highlight w:val="none"/>
          <w:lang w:eastAsia="zh-CN"/>
        </w:rPr>
        <w:t>及参数</w:t>
      </w:r>
      <w:r>
        <w:rPr>
          <w:rFonts w:hint="eastAsia" w:ascii="宋体" w:hAnsi="宋体" w:eastAsia="宋体" w:cs="宋体"/>
          <w:b/>
          <w:color w:val="auto"/>
          <w:sz w:val="24"/>
          <w:highlight w:val="none"/>
        </w:rPr>
        <w:t>：</w:t>
      </w:r>
    </w:p>
    <w:tbl>
      <w:tblPr>
        <w:tblStyle w:val="7"/>
        <w:tblW w:w="13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2"/>
        <w:gridCol w:w="941"/>
        <w:gridCol w:w="2657"/>
        <w:gridCol w:w="1656"/>
        <w:gridCol w:w="6182"/>
        <w:gridCol w:w="607"/>
        <w:gridCol w:w="782"/>
      </w:tblGrid>
      <w:tr w14:paraId="75C0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2FBB4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941" w:type="dxa"/>
            <w:shd w:val="clear" w:color="auto" w:fill="auto"/>
            <w:vAlign w:val="center"/>
          </w:tcPr>
          <w:p w14:paraId="5D0AA3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产品名称</w:t>
            </w:r>
          </w:p>
        </w:tc>
        <w:tc>
          <w:tcPr>
            <w:tcW w:w="2657" w:type="dxa"/>
            <w:shd w:val="clear" w:color="auto" w:fill="auto"/>
            <w:vAlign w:val="center"/>
          </w:tcPr>
          <w:p w14:paraId="13DF30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参考图片</w:t>
            </w:r>
          </w:p>
        </w:tc>
        <w:tc>
          <w:tcPr>
            <w:tcW w:w="1656" w:type="dxa"/>
            <w:shd w:val="clear" w:color="auto" w:fill="auto"/>
            <w:vAlign w:val="center"/>
          </w:tcPr>
          <w:p w14:paraId="3E9762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参考规格</w:t>
            </w:r>
          </w:p>
        </w:tc>
        <w:tc>
          <w:tcPr>
            <w:tcW w:w="6182" w:type="dxa"/>
            <w:shd w:val="clear" w:color="auto" w:fill="auto"/>
            <w:vAlign w:val="center"/>
          </w:tcPr>
          <w:p w14:paraId="0D648B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w:t>
            </w:r>
          </w:p>
        </w:tc>
        <w:tc>
          <w:tcPr>
            <w:tcW w:w="607" w:type="dxa"/>
            <w:shd w:val="clear" w:color="auto" w:fill="auto"/>
            <w:vAlign w:val="center"/>
          </w:tcPr>
          <w:p w14:paraId="55FB7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782" w:type="dxa"/>
            <w:shd w:val="clear" w:color="auto" w:fill="auto"/>
            <w:vAlign w:val="center"/>
          </w:tcPr>
          <w:p w14:paraId="4F3BE2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r>
      <w:tr w14:paraId="22DF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1F5FF32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c>
          <w:tcPr>
            <w:tcW w:w="941" w:type="dxa"/>
            <w:shd w:val="clear" w:color="auto" w:fill="auto"/>
            <w:vAlign w:val="center"/>
          </w:tcPr>
          <w:p w14:paraId="7E33397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三人沙发</w:t>
            </w:r>
          </w:p>
        </w:tc>
        <w:tc>
          <w:tcPr>
            <w:tcW w:w="2657" w:type="dxa"/>
            <w:shd w:val="clear" w:color="auto" w:fill="auto"/>
            <w:vAlign w:val="center"/>
          </w:tcPr>
          <w:p w14:paraId="7328A12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highlight w:val="none"/>
              </w:rPr>
              <w:drawing>
                <wp:inline distT="0" distB="0" distL="114300" distR="114300">
                  <wp:extent cx="1429385" cy="680720"/>
                  <wp:effectExtent l="0" t="0" r="18415" b="5080"/>
                  <wp:docPr id="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ChangeAspect="1"/>
                          </pic:cNvPicPr>
                        </pic:nvPicPr>
                        <pic:blipFill>
                          <a:blip r:embed="rId5"/>
                          <a:stretch>
                            <a:fillRect/>
                          </a:stretch>
                        </pic:blipFill>
                        <pic:spPr>
                          <a:xfrm>
                            <a:off x="0" y="0"/>
                            <a:ext cx="1429385" cy="680720"/>
                          </a:xfrm>
                          <a:prstGeom prst="rect">
                            <a:avLst/>
                          </a:prstGeom>
                          <a:noFill/>
                          <a:ln w="9525">
                            <a:noFill/>
                          </a:ln>
                        </pic:spPr>
                      </pic:pic>
                    </a:graphicData>
                  </a:graphic>
                </wp:inline>
              </w:drawing>
            </w:r>
          </w:p>
        </w:tc>
        <w:tc>
          <w:tcPr>
            <w:tcW w:w="1656" w:type="dxa"/>
            <w:shd w:val="clear" w:color="auto" w:fill="auto"/>
            <w:vAlign w:val="center"/>
          </w:tcPr>
          <w:p w14:paraId="0D595B9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2380*950*740</w:t>
            </w:r>
          </w:p>
        </w:tc>
        <w:tc>
          <w:tcPr>
            <w:tcW w:w="6182" w:type="dxa"/>
            <w:shd w:val="clear" w:color="auto" w:fill="auto"/>
            <w:vAlign w:val="center"/>
          </w:tcPr>
          <w:p w14:paraId="5FDF79D0">
            <w:pPr>
              <w:keepNext w:val="0"/>
              <w:keepLines w:val="0"/>
              <w:pageBreakBefore w:val="0"/>
              <w:widowControl/>
              <w:suppressLineNumbers w:val="0"/>
              <w:kinsoku/>
              <w:wordWrap/>
              <w:overflowPunct/>
              <w:topLinePunct w:val="0"/>
              <w:autoSpaceDE/>
              <w:autoSpaceDN/>
              <w:bidi w:val="0"/>
              <w:adjustRightInd w:val="0"/>
              <w:snapToGrid/>
              <w:spacing w:after="313" w:afterLines="10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1、面料：选用超纤皮面料，手感柔软舒适，经液态浸色及防潮、防污等工艺处理。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2、内部框架：采用进口松木实木框架及多层夹板,受力木方规格不小于3*7，经过烘干含水率：6-15%、经防虫、除菌、防腐、防霉处理；夹板符合E1级及以上环保标准，厚度≥15MM ，密度≥ 600KG/m³，含水率：6-15%；12 层经纬交织、高温层压而成，防虫、防霉变。</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3、填充物：高回弹海绵＋蓬松羽绒，表面使用抗老化处理，长时间使用不发黄。满足回弹率高、座感舒适、长时间使用不变形的特性。</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4、沙发工艺：沙发整体比例根据人体形态工程学原理设计制造，满足背垫和座垫之弧度符合人体生理曲线，外形美观、大方，座高和座深合理，坐感舒适。</w:t>
            </w:r>
          </w:p>
        </w:tc>
        <w:tc>
          <w:tcPr>
            <w:tcW w:w="607" w:type="dxa"/>
            <w:shd w:val="clear" w:color="auto" w:fill="auto"/>
            <w:vAlign w:val="center"/>
          </w:tcPr>
          <w:p w14:paraId="7C145F3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251F3C5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1F8B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6BEBE12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c>
          <w:tcPr>
            <w:tcW w:w="941" w:type="dxa"/>
            <w:shd w:val="clear" w:color="auto" w:fill="auto"/>
            <w:vAlign w:val="center"/>
          </w:tcPr>
          <w:p w14:paraId="06FC88E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两人沙发</w:t>
            </w:r>
          </w:p>
        </w:tc>
        <w:tc>
          <w:tcPr>
            <w:tcW w:w="2657" w:type="dxa"/>
            <w:shd w:val="clear" w:color="auto" w:fill="auto"/>
            <w:vAlign w:val="center"/>
          </w:tcPr>
          <w:p w14:paraId="656F503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highlight w:val="none"/>
              </w:rPr>
              <w:drawing>
                <wp:inline distT="0" distB="0" distL="114300" distR="114300">
                  <wp:extent cx="1429385" cy="680720"/>
                  <wp:effectExtent l="0" t="0" r="18415" b="5080"/>
                  <wp:docPr id="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6"/>
                          <pic:cNvPicPr>
                            <a:picLocks noChangeAspect="1"/>
                          </pic:cNvPicPr>
                        </pic:nvPicPr>
                        <pic:blipFill>
                          <a:blip r:embed="rId5"/>
                          <a:stretch>
                            <a:fillRect/>
                          </a:stretch>
                        </pic:blipFill>
                        <pic:spPr>
                          <a:xfrm>
                            <a:off x="0" y="0"/>
                            <a:ext cx="1429385" cy="680720"/>
                          </a:xfrm>
                          <a:prstGeom prst="rect">
                            <a:avLst/>
                          </a:prstGeom>
                          <a:noFill/>
                          <a:ln w="9525">
                            <a:noFill/>
                          </a:ln>
                        </pic:spPr>
                      </pic:pic>
                    </a:graphicData>
                  </a:graphic>
                </wp:inline>
              </w:drawing>
            </w:r>
          </w:p>
        </w:tc>
        <w:tc>
          <w:tcPr>
            <w:tcW w:w="1656" w:type="dxa"/>
            <w:shd w:val="clear" w:color="auto" w:fill="auto"/>
            <w:vAlign w:val="center"/>
          </w:tcPr>
          <w:p w14:paraId="2674CD3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2000*950*740</w:t>
            </w:r>
          </w:p>
        </w:tc>
        <w:tc>
          <w:tcPr>
            <w:tcW w:w="6182" w:type="dxa"/>
            <w:shd w:val="clear" w:color="auto" w:fill="auto"/>
            <w:vAlign w:val="center"/>
          </w:tcPr>
          <w:p w14:paraId="543142C7">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1、面料：选用超纤皮面料，手感柔软舒适，经液态浸色及防潮、防污等工艺处理。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2、内部框架：采用进口松木实木框架及多层夹板,受力木方规格不小于3*7，经过烘干含水率：6-15%、经防虫、除菌、防腐、防霉处理；夹板符合E1级及以上环保标准，厚度≥15MM ，密度≥ 600KG/m³，含水率：6-15%；12 层经纬交织、高温层压而成，防虫、防霉变。</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3、填充物：高回弹海绵＋蓬松羽绒，表面使用抗老化处理，长时间使用不发黄。满足回弹率高、座感舒适、长时间使用不变形的特性。</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4、沙发工艺：沙发整体比例根据人体形态工程学原理设计制造，满足背垫和座垫之弧度符合人体生理曲线，外形美观、大方，座高和座深合理，坐感舒适。</w:t>
            </w:r>
          </w:p>
        </w:tc>
        <w:tc>
          <w:tcPr>
            <w:tcW w:w="607" w:type="dxa"/>
            <w:shd w:val="clear" w:color="auto" w:fill="auto"/>
            <w:vAlign w:val="center"/>
          </w:tcPr>
          <w:p w14:paraId="6BB949F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2A5B852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4BE0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02BB6AA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w:t>
            </w:r>
          </w:p>
        </w:tc>
        <w:tc>
          <w:tcPr>
            <w:tcW w:w="941" w:type="dxa"/>
            <w:shd w:val="clear" w:color="auto" w:fill="auto"/>
            <w:vAlign w:val="center"/>
          </w:tcPr>
          <w:p w14:paraId="6A28591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休闲椅</w:t>
            </w:r>
          </w:p>
        </w:tc>
        <w:tc>
          <w:tcPr>
            <w:tcW w:w="2657" w:type="dxa"/>
            <w:shd w:val="clear" w:color="auto" w:fill="auto"/>
            <w:vAlign w:val="center"/>
          </w:tcPr>
          <w:p w14:paraId="3C7B1B2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389255</wp:posOffset>
                  </wp:positionH>
                  <wp:positionV relativeFrom="paragraph">
                    <wp:posOffset>185420</wp:posOffset>
                  </wp:positionV>
                  <wp:extent cx="969645" cy="882015"/>
                  <wp:effectExtent l="0" t="0" r="1905" b="13335"/>
                  <wp:wrapNone/>
                  <wp:docPr id="55" name="ID_09150B9C29674864B18CF2FD0BED2C63"/>
                  <wp:cNvGraphicFramePr/>
                  <a:graphic xmlns:a="http://schemas.openxmlformats.org/drawingml/2006/main">
                    <a:graphicData uri="http://schemas.openxmlformats.org/drawingml/2006/picture">
                      <pic:pic xmlns:pic="http://schemas.openxmlformats.org/drawingml/2006/picture">
                        <pic:nvPicPr>
                          <pic:cNvPr id="55" name="ID_09150B9C29674864B18CF2FD0BED2C63"/>
                          <pic:cNvPicPr/>
                        </pic:nvPicPr>
                        <pic:blipFill>
                          <a:blip r:embed="rId6"/>
                          <a:stretch>
                            <a:fillRect/>
                          </a:stretch>
                        </pic:blipFill>
                        <pic:spPr>
                          <a:xfrm>
                            <a:off x="0" y="0"/>
                            <a:ext cx="969645" cy="882015"/>
                          </a:xfrm>
                          <a:prstGeom prst="rect">
                            <a:avLst/>
                          </a:prstGeom>
                          <a:noFill/>
                          <a:ln>
                            <a:noFill/>
                          </a:ln>
                        </pic:spPr>
                      </pic:pic>
                    </a:graphicData>
                  </a:graphic>
                </wp:anchor>
              </w:drawing>
            </w:r>
          </w:p>
        </w:tc>
        <w:tc>
          <w:tcPr>
            <w:tcW w:w="1656" w:type="dxa"/>
            <w:shd w:val="clear" w:color="auto" w:fill="auto"/>
            <w:vAlign w:val="center"/>
          </w:tcPr>
          <w:p w14:paraId="7398728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820*800*780</w:t>
            </w:r>
          </w:p>
        </w:tc>
        <w:tc>
          <w:tcPr>
            <w:tcW w:w="6182" w:type="dxa"/>
            <w:shd w:val="clear" w:color="auto" w:fill="auto"/>
            <w:vAlign w:val="center"/>
          </w:tcPr>
          <w:p w14:paraId="774F58D5">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1、面料：选用超纤皮面料，手感柔软舒适，经液态浸色及防潮、防污等工艺处理。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2、内外框架：采用曲木板一体成型，经过烘干含水率：6-15%、经防虫、除菌、防腐、防霉处理；厚度≥15MM ，高温层压而成，防虫、防霉变。外框采用实木木皮贴面，结合环保漆处理；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3、海绵：高回弹海绵，表面使用抗老化处理，长时间使用不发黄。满足回弹率高、座感舒适、长时间使用不变形的特性。</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4、脚架：采用金属脚</w:t>
            </w:r>
          </w:p>
        </w:tc>
        <w:tc>
          <w:tcPr>
            <w:tcW w:w="607" w:type="dxa"/>
            <w:shd w:val="clear" w:color="auto" w:fill="auto"/>
            <w:vAlign w:val="center"/>
          </w:tcPr>
          <w:p w14:paraId="4318782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7B742BA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692B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059653A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c>
          <w:tcPr>
            <w:tcW w:w="941" w:type="dxa"/>
            <w:shd w:val="clear" w:color="auto" w:fill="auto"/>
            <w:vAlign w:val="center"/>
          </w:tcPr>
          <w:p w14:paraId="63BD2AE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茶几</w:t>
            </w:r>
          </w:p>
        </w:tc>
        <w:tc>
          <w:tcPr>
            <w:tcW w:w="2657" w:type="dxa"/>
            <w:shd w:val="clear" w:color="auto" w:fill="auto"/>
            <w:vAlign w:val="center"/>
          </w:tcPr>
          <w:p w14:paraId="0E744B2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258445</wp:posOffset>
                  </wp:positionH>
                  <wp:positionV relativeFrom="paragraph">
                    <wp:posOffset>335280</wp:posOffset>
                  </wp:positionV>
                  <wp:extent cx="1231900" cy="821055"/>
                  <wp:effectExtent l="0" t="0" r="6350" b="17145"/>
                  <wp:wrapNone/>
                  <wp:docPr id="54" name="ID_81756B46A2664AF19BB2CD51CB0304A5"/>
                  <wp:cNvGraphicFramePr/>
                  <a:graphic xmlns:a="http://schemas.openxmlformats.org/drawingml/2006/main">
                    <a:graphicData uri="http://schemas.openxmlformats.org/drawingml/2006/picture">
                      <pic:pic xmlns:pic="http://schemas.openxmlformats.org/drawingml/2006/picture">
                        <pic:nvPicPr>
                          <pic:cNvPr id="54" name="ID_81756B46A2664AF19BB2CD51CB0304A5"/>
                          <pic:cNvPicPr/>
                        </pic:nvPicPr>
                        <pic:blipFill>
                          <a:blip r:embed="rId7"/>
                          <a:stretch>
                            <a:fillRect/>
                          </a:stretch>
                        </pic:blipFill>
                        <pic:spPr>
                          <a:xfrm>
                            <a:off x="0" y="0"/>
                            <a:ext cx="1231900" cy="821055"/>
                          </a:xfrm>
                          <a:prstGeom prst="rect">
                            <a:avLst/>
                          </a:prstGeom>
                          <a:noFill/>
                          <a:ln>
                            <a:noFill/>
                          </a:ln>
                        </pic:spPr>
                      </pic:pic>
                    </a:graphicData>
                  </a:graphic>
                </wp:anchor>
              </w:drawing>
            </w:r>
          </w:p>
        </w:tc>
        <w:tc>
          <w:tcPr>
            <w:tcW w:w="1656" w:type="dxa"/>
            <w:shd w:val="clear" w:color="auto" w:fill="auto"/>
            <w:vAlign w:val="center"/>
          </w:tcPr>
          <w:p w14:paraId="0A3C9A4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1400*700*350</w:t>
            </w:r>
          </w:p>
        </w:tc>
        <w:tc>
          <w:tcPr>
            <w:tcW w:w="6182" w:type="dxa"/>
            <w:shd w:val="clear" w:color="auto" w:fill="auto"/>
            <w:vAlign w:val="center"/>
          </w:tcPr>
          <w:p w14:paraId="7C223169">
            <w:pPr>
              <w:keepNext w:val="0"/>
              <w:keepLines w:val="0"/>
              <w:pageBreakBefore w:val="0"/>
              <w:widowControl/>
              <w:suppressLineNumbers w:val="0"/>
              <w:kinsoku/>
              <w:wordWrap/>
              <w:overflowPunct/>
              <w:topLinePunct w:val="0"/>
              <w:autoSpaceDE/>
              <w:autoSpaceDN/>
              <w:bidi w:val="0"/>
              <w:adjustRightInd w:val="0"/>
              <w:snapToGrid/>
              <w:spacing w:after="313" w:afterLines="10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1.基材：台面基材采用E0级及以上中纤板，含水率≤8%；外贴实木木皮，木皮厚度≥0.6mm，经过防虫防腐处理；具有肌理细密、光滑细腻，耐磨性好，纹理清晰自然，色泽一致等特点；</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p>
        </w:tc>
        <w:tc>
          <w:tcPr>
            <w:tcW w:w="607" w:type="dxa"/>
            <w:shd w:val="clear" w:color="auto" w:fill="auto"/>
            <w:vAlign w:val="center"/>
          </w:tcPr>
          <w:p w14:paraId="5C30217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53FDA21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5B75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2" w:type="dxa"/>
            <w:shd w:val="clear" w:color="auto" w:fill="auto"/>
            <w:vAlign w:val="center"/>
          </w:tcPr>
          <w:p w14:paraId="0001CA8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941" w:type="dxa"/>
            <w:shd w:val="clear" w:color="auto" w:fill="auto"/>
            <w:vAlign w:val="center"/>
          </w:tcPr>
          <w:p w14:paraId="712509A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边几</w:t>
            </w:r>
          </w:p>
        </w:tc>
        <w:tc>
          <w:tcPr>
            <w:tcW w:w="2657" w:type="dxa"/>
            <w:shd w:val="clear" w:color="auto" w:fill="auto"/>
            <w:vAlign w:val="center"/>
          </w:tcPr>
          <w:p w14:paraId="344F612E">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271145</wp:posOffset>
                  </wp:positionH>
                  <wp:positionV relativeFrom="paragraph">
                    <wp:posOffset>99695</wp:posOffset>
                  </wp:positionV>
                  <wp:extent cx="1206500" cy="1120140"/>
                  <wp:effectExtent l="0" t="0" r="12700" b="3810"/>
                  <wp:wrapNone/>
                  <wp:docPr id="56" name="ID_81115A8579144EB1A8C45B53727D9B04"/>
                  <wp:cNvGraphicFramePr/>
                  <a:graphic xmlns:a="http://schemas.openxmlformats.org/drawingml/2006/main">
                    <a:graphicData uri="http://schemas.openxmlformats.org/drawingml/2006/picture">
                      <pic:pic xmlns:pic="http://schemas.openxmlformats.org/drawingml/2006/picture">
                        <pic:nvPicPr>
                          <pic:cNvPr id="56" name="ID_81115A8579144EB1A8C45B53727D9B04"/>
                          <pic:cNvPicPr/>
                        </pic:nvPicPr>
                        <pic:blipFill>
                          <a:blip r:embed="rId8"/>
                          <a:stretch>
                            <a:fillRect/>
                          </a:stretch>
                        </pic:blipFill>
                        <pic:spPr>
                          <a:xfrm>
                            <a:off x="0" y="0"/>
                            <a:ext cx="1206500" cy="1120140"/>
                          </a:xfrm>
                          <a:prstGeom prst="rect">
                            <a:avLst/>
                          </a:prstGeom>
                          <a:noFill/>
                          <a:ln>
                            <a:noFill/>
                          </a:ln>
                        </pic:spPr>
                      </pic:pic>
                    </a:graphicData>
                  </a:graphic>
                </wp:anchor>
              </w:drawing>
            </w:r>
          </w:p>
        </w:tc>
        <w:tc>
          <w:tcPr>
            <w:tcW w:w="1656" w:type="dxa"/>
            <w:shd w:val="clear" w:color="auto" w:fill="auto"/>
            <w:vAlign w:val="center"/>
          </w:tcPr>
          <w:p w14:paraId="7846C86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φ530*420</w:t>
            </w:r>
          </w:p>
        </w:tc>
        <w:tc>
          <w:tcPr>
            <w:tcW w:w="6182" w:type="dxa"/>
            <w:shd w:val="clear" w:color="auto" w:fill="auto"/>
            <w:vAlign w:val="center"/>
          </w:tcPr>
          <w:p w14:paraId="0A7B863C">
            <w:pPr>
              <w:keepNext w:val="0"/>
              <w:keepLines w:val="0"/>
              <w:pageBreakBefore w:val="0"/>
              <w:widowControl/>
              <w:numPr>
                <w:ilvl w:val="0"/>
                <w:numId w:val="3"/>
              </w:numPr>
              <w:suppressLineNumbers w:val="0"/>
              <w:kinsoku/>
              <w:wordWrap/>
              <w:overflowPunct/>
              <w:topLinePunct w:val="0"/>
              <w:autoSpaceDE/>
              <w:autoSpaceDN/>
              <w:bidi w:val="0"/>
              <w:adjustRightInd w:val="0"/>
              <w:snapToGrid/>
              <w:spacing w:after="313" w:afterLines="10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基材：台面基材采用E0级及以上中纤板，含水率≤8%；外贴实木木皮，木皮厚度≥0.6mm，经过防虫防腐处理；具有肌理细密、光滑细腻，耐磨性好，纹理清晰自然，色泽一致等特点；</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p>
        </w:tc>
        <w:tc>
          <w:tcPr>
            <w:tcW w:w="607" w:type="dxa"/>
            <w:shd w:val="clear" w:color="auto" w:fill="auto"/>
            <w:vAlign w:val="center"/>
          </w:tcPr>
          <w:p w14:paraId="66767A6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6094FE6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r>
      <w:tr w14:paraId="20F8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2" w:type="dxa"/>
            <w:shd w:val="clear" w:color="auto" w:fill="auto"/>
            <w:vAlign w:val="center"/>
          </w:tcPr>
          <w:p w14:paraId="0C3DD83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6</w:t>
            </w:r>
          </w:p>
        </w:tc>
        <w:tc>
          <w:tcPr>
            <w:tcW w:w="941" w:type="dxa"/>
            <w:shd w:val="clear" w:color="auto" w:fill="auto"/>
            <w:vAlign w:val="center"/>
          </w:tcPr>
          <w:p w14:paraId="172A598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定制格栅</w:t>
            </w:r>
          </w:p>
        </w:tc>
        <w:tc>
          <w:tcPr>
            <w:tcW w:w="2657" w:type="dxa"/>
            <w:shd w:val="clear" w:color="auto" w:fill="auto"/>
            <w:vAlign w:val="center"/>
          </w:tcPr>
          <w:p w14:paraId="6BCB72B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273050</wp:posOffset>
                  </wp:positionH>
                  <wp:positionV relativeFrom="paragraph">
                    <wp:posOffset>-145415</wp:posOffset>
                  </wp:positionV>
                  <wp:extent cx="993775" cy="1133475"/>
                  <wp:effectExtent l="0" t="0" r="15875" b="9525"/>
                  <wp:wrapNone/>
                  <wp:docPr id="53" name="ID_CE97A779945640FC80D4DB0CBE7E2553"/>
                  <wp:cNvGraphicFramePr/>
                  <a:graphic xmlns:a="http://schemas.openxmlformats.org/drawingml/2006/main">
                    <a:graphicData uri="http://schemas.openxmlformats.org/drawingml/2006/picture">
                      <pic:pic xmlns:pic="http://schemas.openxmlformats.org/drawingml/2006/picture">
                        <pic:nvPicPr>
                          <pic:cNvPr id="53" name="ID_CE97A779945640FC80D4DB0CBE7E2553"/>
                          <pic:cNvPicPr/>
                        </pic:nvPicPr>
                        <pic:blipFill>
                          <a:blip r:embed="rId9"/>
                          <a:stretch>
                            <a:fillRect/>
                          </a:stretch>
                        </pic:blipFill>
                        <pic:spPr>
                          <a:xfrm>
                            <a:off x="0" y="0"/>
                            <a:ext cx="993775" cy="1133475"/>
                          </a:xfrm>
                          <a:prstGeom prst="rect">
                            <a:avLst/>
                          </a:prstGeom>
                          <a:noFill/>
                          <a:ln>
                            <a:noFill/>
                          </a:ln>
                        </pic:spPr>
                      </pic:pic>
                    </a:graphicData>
                  </a:graphic>
                </wp:anchor>
              </w:drawing>
            </w:r>
          </w:p>
        </w:tc>
        <w:tc>
          <w:tcPr>
            <w:tcW w:w="1656" w:type="dxa"/>
            <w:shd w:val="clear" w:color="auto" w:fill="auto"/>
            <w:vAlign w:val="center"/>
          </w:tcPr>
          <w:p w14:paraId="61939D3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4200*100*3200</w:t>
            </w:r>
          </w:p>
        </w:tc>
        <w:tc>
          <w:tcPr>
            <w:tcW w:w="6182" w:type="dxa"/>
            <w:shd w:val="clear" w:color="auto" w:fill="auto"/>
            <w:vAlign w:val="center"/>
          </w:tcPr>
          <w:p w14:paraId="61805BDF">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1.基材:整体框架采用白蜡木实木制作，木材进行烘干及防蛀处理；抗压力强、木性坚韧、耐腐蚀性强，质地坚硬，不易吸水，强度大，不翘曲、变形，无节疤， 无虫眼，特点重硬、纹理直，结构牢固，色泽淡雅纹理美观，力学强度高，耐磨损。内部采用实木多层板制作，物理性能、力学性能、甲醛释放量等符合国家标准要求；</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2.面料：面料覆面，干摩擦色牢度≥3级，防霉性能等级达到0级，TVOC未检出；</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3.油漆：采用木器专用漆，甲醛释放量符合国家标准要求；</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4.固定方式；顶部采用预埋螺杆固定，底部采用环保玻璃胶固定；</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5.技术说明：使用绿色环保材料，木材和板材须经专业干燥处理，拼贴严密、平整、无裂纹、压痕和划伤，倒棱、圆角均匀一致。</w:t>
            </w:r>
          </w:p>
        </w:tc>
        <w:tc>
          <w:tcPr>
            <w:tcW w:w="607" w:type="dxa"/>
            <w:shd w:val="clear" w:color="auto" w:fill="auto"/>
            <w:vAlign w:val="center"/>
          </w:tcPr>
          <w:p w14:paraId="4673B5A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平方</w:t>
            </w:r>
          </w:p>
        </w:tc>
        <w:tc>
          <w:tcPr>
            <w:tcW w:w="782" w:type="dxa"/>
            <w:shd w:val="clear" w:color="auto" w:fill="auto"/>
            <w:vAlign w:val="center"/>
          </w:tcPr>
          <w:p w14:paraId="3270D9F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13.4</w:t>
            </w:r>
          </w:p>
        </w:tc>
      </w:tr>
      <w:tr w14:paraId="0C32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2" w:type="dxa"/>
            <w:shd w:val="clear" w:color="auto" w:fill="auto"/>
            <w:vAlign w:val="center"/>
          </w:tcPr>
          <w:p w14:paraId="2EE8472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w:t>
            </w:r>
          </w:p>
        </w:tc>
        <w:tc>
          <w:tcPr>
            <w:tcW w:w="941" w:type="dxa"/>
            <w:shd w:val="clear" w:color="auto" w:fill="auto"/>
            <w:vAlign w:val="center"/>
          </w:tcPr>
          <w:p w14:paraId="14A8FFD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定制格栅</w:t>
            </w:r>
          </w:p>
        </w:tc>
        <w:tc>
          <w:tcPr>
            <w:tcW w:w="2657" w:type="dxa"/>
            <w:shd w:val="clear" w:color="auto" w:fill="auto"/>
            <w:vAlign w:val="center"/>
          </w:tcPr>
          <w:p w14:paraId="08C36C3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461645</wp:posOffset>
                  </wp:positionH>
                  <wp:positionV relativeFrom="paragraph">
                    <wp:posOffset>144780</wp:posOffset>
                  </wp:positionV>
                  <wp:extent cx="687070" cy="1295400"/>
                  <wp:effectExtent l="0" t="0" r="17780" b="0"/>
                  <wp:wrapNone/>
                  <wp:docPr id="57" name="ID_5042B4E9893C4139BD4D85B01C1F78D9"/>
                  <wp:cNvGraphicFramePr/>
                  <a:graphic xmlns:a="http://schemas.openxmlformats.org/drawingml/2006/main">
                    <a:graphicData uri="http://schemas.openxmlformats.org/drawingml/2006/picture">
                      <pic:pic xmlns:pic="http://schemas.openxmlformats.org/drawingml/2006/picture">
                        <pic:nvPicPr>
                          <pic:cNvPr id="57" name="ID_5042B4E9893C4139BD4D85B01C1F78D9"/>
                          <pic:cNvPicPr/>
                        </pic:nvPicPr>
                        <pic:blipFill>
                          <a:blip r:embed="rId10"/>
                          <a:stretch>
                            <a:fillRect/>
                          </a:stretch>
                        </pic:blipFill>
                        <pic:spPr>
                          <a:xfrm>
                            <a:off x="0" y="0"/>
                            <a:ext cx="687070" cy="1295400"/>
                          </a:xfrm>
                          <a:prstGeom prst="rect">
                            <a:avLst/>
                          </a:prstGeom>
                          <a:noFill/>
                          <a:ln>
                            <a:noFill/>
                          </a:ln>
                        </pic:spPr>
                      </pic:pic>
                    </a:graphicData>
                  </a:graphic>
                </wp:anchor>
              </w:drawing>
            </w:r>
          </w:p>
        </w:tc>
        <w:tc>
          <w:tcPr>
            <w:tcW w:w="1656" w:type="dxa"/>
            <w:shd w:val="clear" w:color="auto" w:fill="auto"/>
            <w:vAlign w:val="center"/>
          </w:tcPr>
          <w:p w14:paraId="2C13F70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1600*100*3200</w:t>
            </w:r>
          </w:p>
        </w:tc>
        <w:tc>
          <w:tcPr>
            <w:tcW w:w="6182" w:type="dxa"/>
            <w:shd w:val="clear" w:color="auto" w:fill="auto"/>
            <w:vAlign w:val="center"/>
          </w:tcPr>
          <w:p w14:paraId="7595FA08">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1.基材:整体框架采用白蜡木实木制作，木材进行烘干及防蛀处理；抗压力强、木性坚韧、耐腐蚀性强，质地坚硬，不易吸水，强度大，不翘曲、变形，无节疤， 无虫眼，特点重硬、纹理直，结构牢固，色泽淡雅纹理美观，力学强度高，耐磨损。内部采用实木多层板制作，物理性能、力学性能、甲醛释放量等符合国家标准要求；</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2.面料：面料覆面，干摩擦色牢度≥3级，防霉性能等级达到0级，TVOC未检出；</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3.油漆：采用木器专用漆，甲醛释放量符合国家标准要求；</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4.固定方式；顶部采用预埋螺杆固定，底部采用环保玻璃胶固定；</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5.技术说明：使用绿色环保材料，木材和板材须经专业干燥处理，拼贴严密、平整、无裂纹、压痕和划伤，倒棱、圆角均匀一致。</w:t>
            </w:r>
          </w:p>
        </w:tc>
        <w:tc>
          <w:tcPr>
            <w:tcW w:w="607" w:type="dxa"/>
            <w:shd w:val="clear" w:color="auto" w:fill="auto"/>
            <w:vAlign w:val="center"/>
          </w:tcPr>
          <w:p w14:paraId="424AAD7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平方</w:t>
            </w:r>
          </w:p>
        </w:tc>
        <w:tc>
          <w:tcPr>
            <w:tcW w:w="782" w:type="dxa"/>
            <w:shd w:val="clear" w:color="auto" w:fill="auto"/>
            <w:vAlign w:val="center"/>
          </w:tcPr>
          <w:p w14:paraId="0763600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10.2</w:t>
            </w:r>
          </w:p>
        </w:tc>
      </w:tr>
      <w:tr w14:paraId="6C1A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179506C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w:t>
            </w:r>
          </w:p>
        </w:tc>
        <w:tc>
          <w:tcPr>
            <w:tcW w:w="941" w:type="dxa"/>
            <w:shd w:val="clear" w:color="auto" w:fill="auto"/>
            <w:vAlign w:val="center"/>
          </w:tcPr>
          <w:p w14:paraId="19E5ECE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定制玄关</w:t>
            </w:r>
          </w:p>
        </w:tc>
        <w:tc>
          <w:tcPr>
            <w:tcW w:w="2657" w:type="dxa"/>
            <w:shd w:val="clear" w:color="auto" w:fill="auto"/>
            <w:vAlign w:val="center"/>
          </w:tcPr>
          <w:p w14:paraId="190DE3A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307975</wp:posOffset>
                  </wp:positionV>
                  <wp:extent cx="1657985" cy="361950"/>
                  <wp:effectExtent l="0" t="0" r="18415" b="0"/>
                  <wp:wrapNone/>
                  <wp:docPr id="58" name="ID_132969366F2C43BC8B3E4CF715B1FB80"/>
                  <wp:cNvGraphicFramePr/>
                  <a:graphic xmlns:a="http://schemas.openxmlformats.org/drawingml/2006/main">
                    <a:graphicData uri="http://schemas.openxmlformats.org/drawingml/2006/picture">
                      <pic:pic xmlns:pic="http://schemas.openxmlformats.org/drawingml/2006/picture">
                        <pic:nvPicPr>
                          <pic:cNvPr id="58" name="ID_132969366F2C43BC8B3E4CF715B1FB80"/>
                          <pic:cNvPicPr/>
                        </pic:nvPicPr>
                        <pic:blipFill>
                          <a:blip r:embed="rId11"/>
                          <a:stretch>
                            <a:fillRect/>
                          </a:stretch>
                        </pic:blipFill>
                        <pic:spPr>
                          <a:xfrm>
                            <a:off x="0" y="0"/>
                            <a:ext cx="1657985" cy="361950"/>
                          </a:xfrm>
                          <a:prstGeom prst="rect">
                            <a:avLst/>
                          </a:prstGeom>
                          <a:noFill/>
                          <a:ln>
                            <a:noFill/>
                          </a:ln>
                        </pic:spPr>
                      </pic:pic>
                    </a:graphicData>
                  </a:graphic>
                </wp:anchor>
              </w:drawing>
            </w:r>
          </w:p>
        </w:tc>
        <w:tc>
          <w:tcPr>
            <w:tcW w:w="1656" w:type="dxa"/>
            <w:shd w:val="clear" w:color="auto" w:fill="auto"/>
            <w:vAlign w:val="center"/>
          </w:tcPr>
          <w:p w14:paraId="18DD7AF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4200*400*800</w:t>
            </w:r>
          </w:p>
        </w:tc>
        <w:tc>
          <w:tcPr>
            <w:tcW w:w="6182" w:type="dxa"/>
            <w:shd w:val="clear" w:color="auto" w:fill="auto"/>
            <w:vAlign w:val="center"/>
          </w:tcPr>
          <w:p w14:paraId="4440748E">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tc>
        <w:tc>
          <w:tcPr>
            <w:tcW w:w="607" w:type="dxa"/>
            <w:shd w:val="clear" w:color="auto" w:fill="auto"/>
            <w:vAlign w:val="center"/>
          </w:tcPr>
          <w:p w14:paraId="4F595D4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组</w:t>
            </w:r>
          </w:p>
        </w:tc>
        <w:tc>
          <w:tcPr>
            <w:tcW w:w="782" w:type="dxa"/>
            <w:shd w:val="clear" w:color="auto" w:fill="auto"/>
            <w:vAlign w:val="center"/>
          </w:tcPr>
          <w:p w14:paraId="7897B44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1361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4FD728C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9</w:t>
            </w:r>
          </w:p>
        </w:tc>
        <w:tc>
          <w:tcPr>
            <w:tcW w:w="941" w:type="dxa"/>
            <w:shd w:val="clear" w:color="auto" w:fill="auto"/>
            <w:vAlign w:val="center"/>
          </w:tcPr>
          <w:p w14:paraId="03F2F46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博古花架</w:t>
            </w:r>
          </w:p>
        </w:tc>
        <w:tc>
          <w:tcPr>
            <w:tcW w:w="2657" w:type="dxa"/>
            <w:shd w:val="clear" w:color="auto" w:fill="auto"/>
            <w:vAlign w:val="center"/>
          </w:tcPr>
          <w:p w14:paraId="581CCA0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455930</wp:posOffset>
                  </wp:positionH>
                  <wp:positionV relativeFrom="paragraph">
                    <wp:posOffset>-12065</wp:posOffset>
                  </wp:positionV>
                  <wp:extent cx="605155" cy="1210945"/>
                  <wp:effectExtent l="0" t="0" r="4445" b="8255"/>
                  <wp:wrapNone/>
                  <wp:docPr id="81" name="ID_D780832BFC8A4A8F8F9E736348081613"/>
                  <wp:cNvGraphicFramePr/>
                  <a:graphic xmlns:a="http://schemas.openxmlformats.org/drawingml/2006/main">
                    <a:graphicData uri="http://schemas.openxmlformats.org/drawingml/2006/picture">
                      <pic:pic xmlns:pic="http://schemas.openxmlformats.org/drawingml/2006/picture">
                        <pic:nvPicPr>
                          <pic:cNvPr id="81" name="ID_D780832BFC8A4A8F8F9E736348081613"/>
                          <pic:cNvPicPr/>
                        </pic:nvPicPr>
                        <pic:blipFill>
                          <a:blip r:embed="rId12"/>
                          <a:stretch>
                            <a:fillRect/>
                          </a:stretch>
                        </pic:blipFill>
                        <pic:spPr>
                          <a:xfrm>
                            <a:off x="0" y="0"/>
                            <a:ext cx="605155" cy="1210945"/>
                          </a:xfrm>
                          <a:prstGeom prst="rect">
                            <a:avLst/>
                          </a:prstGeom>
                          <a:noFill/>
                          <a:ln>
                            <a:noFill/>
                          </a:ln>
                        </pic:spPr>
                      </pic:pic>
                    </a:graphicData>
                  </a:graphic>
                </wp:anchor>
              </w:drawing>
            </w:r>
          </w:p>
        </w:tc>
        <w:tc>
          <w:tcPr>
            <w:tcW w:w="1656" w:type="dxa"/>
            <w:shd w:val="clear" w:color="auto" w:fill="auto"/>
            <w:vAlign w:val="center"/>
          </w:tcPr>
          <w:p w14:paraId="1CD541D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450*450*900</w:t>
            </w:r>
          </w:p>
        </w:tc>
        <w:tc>
          <w:tcPr>
            <w:tcW w:w="6182" w:type="dxa"/>
            <w:shd w:val="clear" w:color="auto" w:fill="auto"/>
            <w:vAlign w:val="center"/>
          </w:tcPr>
          <w:p w14:paraId="4ACC883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1.基材：整体框架采用白蜡木实木制作，木材进行烘干及防蛀处理；抗压力强、木性坚韧、耐腐蚀性强，质地坚硬，不易吸水，强度大，不翘曲、变形，无节疤， 无虫眼，特点重硬、纹理直，结构牢固，色泽淡雅纹理美观，力学强度高，耐磨损。内部采用实木多层板制作，物理性能、力学性能、甲醛释放量等符合国家标准要求；</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2.油漆：采用木器专用漆，甲醛释放量符合国家标准要求；</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3.技术说明：使用绿色环保材料，木材和板材须经专业干燥处理，拼贴严密、平整、无裂纹、压痕和划伤，倒棱、圆角均匀一致。</w:t>
            </w:r>
          </w:p>
        </w:tc>
        <w:tc>
          <w:tcPr>
            <w:tcW w:w="607" w:type="dxa"/>
            <w:shd w:val="clear" w:color="auto" w:fill="auto"/>
            <w:vAlign w:val="center"/>
          </w:tcPr>
          <w:p w14:paraId="52FB0C6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57B80AC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r>
      <w:tr w14:paraId="7913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18A378C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941" w:type="dxa"/>
            <w:shd w:val="clear" w:color="auto" w:fill="auto"/>
            <w:vAlign w:val="center"/>
          </w:tcPr>
          <w:p w14:paraId="511C441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定制阶梯式书架</w:t>
            </w:r>
          </w:p>
        </w:tc>
        <w:tc>
          <w:tcPr>
            <w:tcW w:w="2657" w:type="dxa"/>
            <w:shd w:val="clear" w:color="auto" w:fill="auto"/>
            <w:noWrap/>
            <w:vAlign w:val="center"/>
          </w:tcPr>
          <w:p w14:paraId="7B5C3F46">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44450</wp:posOffset>
                  </wp:positionV>
                  <wp:extent cx="1617345" cy="1303020"/>
                  <wp:effectExtent l="0" t="0" r="1905" b="11430"/>
                  <wp:wrapNone/>
                  <wp:docPr id="78" name="ID_2BF24B50E70A4BAABD159DAC33409D1E"/>
                  <wp:cNvGraphicFramePr/>
                  <a:graphic xmlns:a="http://schemas.openxmlformats.org/drawingml/2006/main">
                    <a:graphicData uri="http://schemas.openxmlformats.org/drawingml/2006/picture">
                      <pic:pic xmlns:pic="http://schemas.openxmlformats.org/drawingml/2006/picture">
                        <pic:nvPicPr>
                          <pic:cNvPr id="78" name="ID_2BF24B50E70A4BAABD159DAC33409D1E"/>
                          <pic:cNvPicPr/>
                        </pic:nvPicPr>
                        <pic:blipFill>
                          <a:blip r:embed="rId13"/>
                          <a:stretch>
                            <a:fillRect/>
                          </a:stretch>
                        </pic:blipFill>
                        <pic:spPr>
                          <a:xfrm>
                            <a:off x="0" y="0"/>
                            <a:ext cx="1617345" cy="1303020"/>
                          </a:xfrm>
                          <a:prstGeom prst="rect">
                            <a:avLst/>
                          </a:prstGeom>
                          <a:noFill/>
                          <a:ln>
                            <a:noFill/>
                          </a:ln>
                        </pic:spPr>
                      </pic:pic>
                    </a:graphicData>
                  </a:graphic>
                </wp:anchor>
              </w:drawing>
            </w:r>
          </w:p>
        </w:tc>
        <w:tc>
          <w:tcPr>
            <w:tcW w:w="1656" w:type="dxa"/>
            <w:shd w:val="clear" w:color="auto" w:fill="auto"/>
            <w:vAlign w:val="center"/>
          </w:tcPr>
          <w:p w14:paraId="08B6945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2400*1200*1300</w:t>
            </w:r>
          </w:p>
        </w:tc>
        <w:tc>
          <w:tcPr>
            <w:tcW w:w="6182" w:type="dxa"/>
            <w:shd w:val="clear" w:color="auto" w:fill="auto"/>
            <w:vAlign w:val="center"/>
          </w:tcPr>
          <w:p w14:paraId="6B402442">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tc>
        <w:tc>
          <w:tcPr>
            <w:tcW w:w="607" w:type="dxa"/>
            <w:shd w:val="clear" w:color="auto" w:fill="auto"/>
            <w:vAlign w:val="center"/>
          </w:tcPr>
          <w:p w14:paraId="0E222AE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组</w:t>
            </w:r>
          </w:p>
        </w:tc>
        <w:tc>
          <w:tcPr>
            <w:tcW w:w="782" w:type="dxa"/>
            <w:shd w:val="clear" w:color="auto" w:fill="auto"/>
            <w:vAlign w:val="center"/>
          </w:tcPr>
          <w:p w14:paraId="4B9CFCA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667F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582A8CD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11</w:t>
            </w:r>
          </w:p>
        </w:tc>
        <w:tc>
          <w:tcPr>
            <w:tcW w:w="941" w:type="dxa"/>
            <w:shd w:val="clear" w:color="auto" w:fill="auto"/>
            <w:noWrap/>
            <w:vAlign w:val="center"/>
          </w:tcPr>
          <w:p w14:paraId="7EF18722">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阅览桌</w:t>
            </w:r>
          </w:p>
          <w:p w14:paraId="4865998B">
            <w:pPr>
              <w:keepNext w:val="0"/>
              <w:keepLines w:val="0"/>
              <w:widowControl/>
              <w:suppressLineNumbers w:val="0"/>
              <w:jc w:val="center"/>
              <w:textAlignment w:val="center"/>
              <w:rPr>
                <w:rFonts w:hint="default" w:ascii="宋体" w:hAnsi="宋体" w:eastAsia="宋体" w:cs="宋体"/>
                <w:i w:val="0"/>
                <w:iCs w:val="0"/>
                <w:color w:val="000000"/>
                <w:sz w:val="16"/>
                <w:szCs w:val="16"/>
                <w:highlight w:val="none"/>
                <w:u w:val="none"/>
                <w:lang w:val="en-US"/>
              </w:rPr>
            </w:pPr>
            <w:r>
              <w:rPr>
                <w:rFonts w:hint="eastAsia" w:ascii="宋体" w:hAnsi="宋体" w:cs="宋体"/>
                <w:i w:val="0"/>
                <w:iCs w:val="0"/>
                <w:color w:val="000000"/>
                <w:kern w:val="0"/>
                <w:sz w:val="16"/>
                <w:szCs w:val="16"/>
                <w:highlight w:val="none"/>
                <w:u w:val="none"/>
                <w:lang w:val="en-US" w:eastAsia="zh-CN" w:bidi="ar"/>
              </w:rPr>
              <w:t>（提供样品）</w:t>
            </w:r>
          </w:p>
        </w:tc>
        <w:tc>
          <w:tcPr>
            <w:tcW w:w="2657" w:type="dxa"/>
            <w:shd w:val="clear" w:color="auto" w:fill="auto"/>
            <w:noWrap/>
            <w:vAlign w:val="center"/>
          </w:tcPr>
          <w:p w14:paraId="6D85500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lang w:eastAsia="zh-CN"/>
              </w:rPr>
            </w:pPr>
            <w:r>
              <w:rPr>
                <w:rFonts w:hint="eastAsia" w:ascii="宋体" w:hAnsi="宋体" w:eastAsia="宋体" w:cs="宋体"/>
                <w:i w:val="0"/>
                <w:iCs w:val="0"/>
                <w:color w:val="000000"/>
                <w:sz w:val="16"/>
                <w:szCs w:val="16"/>
                <w:highlight w:val="none"/>
                <w:u w:val="none"/>
                <w:lang w:eastAsia="zh-CN"/>
              </w:rPr>
              <w:drawing>
                <wp:inline distT="0" distB="0" distL="114300" distR="114300">
                  <wp:extent cx="1075690" cy="1487805"/>
                  <wp:effectExtent l="0" t="0" r="10160" b="17145"/>
                  <wp:docPr id="17" name="图片 17" descr="141e7c2cf2a371b9716ff1b30670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41e7c2cf2a371b9716ff1b3067006a"/>
                          <pic:cNvPicPr>
                            <a:picLocks noChangeAspect="1"/>
                          </pic:cNvPicPr>
                        </pic:nvPicPr>
                        <pic:blipFill>
                          <a:blip r:embed="rId14"/>
                          <a:stretch>
                            <a:fillRect/>
                          </a:stretch>
                        </pic:blipFill>
                        <pic:spPr>
                          <a:xfrm>
                            <a:off x="0" y="0"/>
                            <a:ext cx="1075690" cy="1487805"/>
                          </a:xfrm>
                          <a:prstGeom prst="rect">
                            <a:avLst/>
                          </a:prstGeom>
                        </pic:spPr>
                      </pic:pic>
                    </a:graphicData>
                  </a:graphic>
                </wp:inline>
              </w:drawing>
            </w:r>
          </w:p>
        </w:tc>
        <w:tc>
          <w:tcPr>
            <w:tcW w:w="1656" w:type="dxa"/>
            <w:shd w:val="clear" w:color="auto" w:fill="auto"/>
            <w:noWrap/>
            <w:vAlign w:val="center"/>
          </w:tcPr>
          <w:p w14:paraId="3C03B70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2400*1200*7</w:t>
            </w:r>
            <w:r>
              <w:rPr>
                <w:rFonts w:hint="eastAsia" w:ascii="宋体" w:hAnsi="宋体" w:cs="宋体"/>
                <w:i w:val="0"/>
                <w:iCs w:val="0"/>
                <w:color w:val="000000"/>
                <w:kern w:val="0"/>
                <w:sz w:val="16"/>
                <w:szCs w:val="16"/>
                <w:highlight w:val="none"/>
                <w:u w:val="none"/>
                <w:lang w:val="en-US" w:eastAsia="zh-CN" w:bidi="ar"/>
              </w:rPr>
              <w:t>5</w:t>
            </w:r>
            <w:r>
              <w:rPr>
                <w:rFonts w:hint="eastAsia" w:ascii="宋体" w:hAnsi="宋体" w:eastAsia="宋体" w:cs="宋体"/>
                <w:i w:val="0"/>
                <w:iCs w:val="0"/>
                <w:color w:val="000000"/>
                <w:kern w:val="0"/>
                <w:sz w:val="16"/>
                <w:szCs w:val="16"/>
                <w:highlight w:val="none"/>
                <w:u w:val="none"/>
                <w:lang w:val="en-US" w:eastAsia="zh-CN" w:bidi="ar"/>
              </w:rPr>
              <w:t>0</w:t>
            </w:r>
          </w:p>
        </w:tc>
        <w:tc>
          <w:tcPr>
            <w:tcW w:w="6182" w:type="dxa"/>
            <w:shd w:val="clear" w:color="auto" w:fill="auto"/>
            <w:vAlign w:val="center"/>
          </w:tcPr>
          <w:p w14:paraId="4FB427A8">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1.基材：台面采用</w:t>
            </w:r>
            <w:r>
              <w:rPr>
                <w:rFonts w:hint="eastAsia" w:ascii="宋体" w:hAnsi="宋体" w:cs="宋体"/>
                <w:i w:val="0"/>
                <w:iCs w:val="0"/>
                <w:color w:val="000000"/>
                <w:kern w:val="0"/>
                <w:sz w:val="16"/>
                <w:szCs w:val="16"/>
                <w:highlight w:val="none"/>
                <w:u w:val="none"/>
                <w:lang w:val="en-US" w:eastAsia="zh-CN" w:bidi="ar"/>
              </w:rPr>
              <w:t>≥</w:t>
            </w:r>
            <w:r>
              <w:rPr>
                <w:rFonts w:hint="eastAsia" w:ascii="宋体" w:hAnsi="宋体" w:eastAsia="宋体" w:cs="宋体"/>
                <w:i w:val="0"/>
                <w:iCs w:val="0"/>
                <w:color w:val="000000"/>
                <w:kern w:val="0"/>
                <w:sz w:val="16"/>
                <w:szCs w:val="16"/>
                <w:highlight w:val="none"/>
                <w:u w:val="none"/>
                <w:lang w:val="en-US" w:eastAsia="zh-CN" w:bidi="ar"/>
              </w:rPr>
              <w:t>25mm多层板贴橡木皮制作。木材甲醛释放量、含水率符合国家标准，经防腐、防虫、防潮处理；木纹流畅，色泽一致，完整干净、无瑕疵，颜色均匀平整；台面导圆</w:t>
            </w:r>
            <w:r>
              <w:rPr>
                <w:rFonts w:hint="eastAsia" w:ascii="宋体" w:hAnsi="宋体" w:cs="宋体"/>
                <w:i w:val="0"/>
                <w:iCs w:val="0"/>
                <w:color w:val="000000"/>
                <w:kern w:val="0"/>
                <w:sz w:val="16"/>
                <w:szCs w:val="16"/>
                <w:highlight w:val="none"/>
                <w:u w:val="none"/>
                <w:lang w:val="en-US" w:eastAsia="zh-CN" w:bidi="ar"/>
              </w:rPr>
              <w:t>弧</w:t>
            </w:r>
            <w:r>
              <w:rPr>
                <w:rFonts w:hint="eastAsia" w:ascii="宋体" w:hAnsi="宋体" w:eastAsia="宋体" w:cs="宋体"/>
                <w:i w:val="0"/>
                <w:iCs w:val="0"/>
                <w:color w:val="000000"/>
                <w:kern w:val="0"/>
                <w:sz w:val="16"/>
                <w:szCs w:val="16"/>
                <w:highlight w:val="none"/>
                <w:u w:val="none"/>
                <w:lang w:val="en-US" w:eastAsia="zh-CN" w:bidi="ar"/>
              </w:rPr>
              <w:t>处理；</w:t>
            </w:r>
          </w:p>
          <w:p w14:paraId="6A2AF247">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p>
          <w:p w14:paraId="0F7F6A1E">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3、桌脚：钢脚管外包橡胶木原木锥形脚上尺寸</w:t>
            </w:r>
            <w:r>
              <w:rPr>
                <w:rFonts w:hint="eastAsia" w:ascii="宋体" w:hAnsi="宋体" w:cs="宋体"/>
                <w:i w:val="0"/>
                <w:iCs w:val="0"/>
                <w:color w:val="000000"/>
                <w:kern w:val="0"/>
                <w:sz w:val="16"/>
                <w:szCs w:val="16"/>
                <w:highlight w:val="none"/>
                <w:u w:val="none"/>
                <w:lang w:val="en-US" w:eastAsia="zh-CN" w:bidi="ar"/>
              </w:rPr>
              <w:t>不小于</w:t>
            </w:r>
            <w:r>
              <w:rPr>
                <w:rFonts w:hint="eastAsia" w:ascii="宋体" w:hAnsi="宋体" w:eastAsia="宋体" w:cs="宋体"/>
                <w:i w:val="0"/>
                <w:iCs w:val="0"/>
                <w:color w:val="000000"/>
                <w:kern w:val="0"/>
                <w:sz w:val="16"/>
                <w:szCs w:val="16"/>
                <w:highlight w:val="none"/>
                <w:u w:val="none"/>
                <w:lang w:val="en-US" w:eastAsia="zh-CN" w:bidi="ar"/>
              </w:rPr>
              <w:t>65*50</w:t>
            </w:r>
            <w:r>
              <w:rPr>
                <w:rFonts w:hint="eastAsia" w:ascii="宋体" w:hAnsi="宋体" w:cs="宋体"/>
                <w:i w:val="0"/>
                <w:iCs w:val="0"/>
                <w:color w:val="000000"/>
                <w:kern w:val="0"/>
                <w:sz w:val="16"/>
                <w:szCs w:val="16"/>
                <w:highlight w:val="none"/>
                <w:u w:val="none"/>
                <w:lang w:val="en-US" w:eastAsia="zh-CN" w:bidi="ar"/>
              </w:rPr>
              <w:t>mm</w:t>
            </w:r>
            <w:r>
              <w:rPr>
                <w:rFonts w:hint="eastAsia" w:ascii="宋体" w:hAnsi="宋体" w:eastAsia="宋体" w:cs="宋体"/>
                <w:i w:val="0"/>
                <w:iCs w:val="0"/>
                <w:color w:val="000000"/>
                <w:kern w:val="0"/>
                <w:sz w:val="16"/>
                <w:szCs w:val="16"/>
                <w:highlight w:val="none"/>
                <w:u w:val="none"/>
                <w:lang w:val="en-US" w:eastAsia="zh-CN" w:bidi="ar"/>
              </w:rPr>
              <w:t>下</w:t>
            </w:r>
            <w:r>
              <w:rPr>
                <w:rFonts w:hint="eastAsia" w:ascii="宋体" w:hAnsi="宋体" w:cs="宋体"/>
                <w:i w:val="0"/>
                <w:iCs w:val="0"/>
                <w:color w:val="000000"/>
                <w:kern w:val="0"/>
                <w:sz w:val="16"/>
                <w:szCs w:val="16"/>
                <w:highlight w:val="none"/>
                <w:u w:val="none"/>
                <w:lang w:val="en-US" w:eastAsia="zh-CN" w:bidi="ar"/>
              </w:rPr>
              <w:t>尺寸不小于</w:t>
            </w:r>
            <w:r>
              <w:rPr>
                <w:rFonts w:hint="eastAsia" w:ascii="宋体" w:hAnsi="宋体" w:eastAsia="宋体" w:cs="宋体"/>
                <w:i w:val="0"/>
                <w:iCs w:val="0"/>
                <w:color w:val="000000"/>
                <w:kern w:val="0"/>
                <w:sz w:val="16"/>
                <w:szCs w:val="16"/>
                <w:highlight w:val="none"/>
                <w:u w:val="none"/>
                <w:lang w:val="en-US" w:eastAsia="zh-CN" w:bidi="ar"/>
              </w:rPr>
              <w:t>40*50</w:t>
            </w:r>
            <w:r>
              <w:rPr>
                <w:rFonts w:hint="eastAsia" w:ascii="宋体" w:hAnsi="宋体" w:cs="宋体"/>
                <w:i w:val="0"/>
                <w:iCs w:val="0"/>
                <w:color w:val="000000"/>
                <w:kern w:val="0"/>
                <w:sz w:val="16"/>
                <w:szCs w:val="16"/>
                <w:highlight w:val="none"/>
                <w:u w:val="none"/>
                <w:lang w:val="en-US" w:eastAsia="zh-CN" w:bidi="ar"/>
              </w:rPr>
              <w:t>mm</w:t>
            </w:r>
            <w:r>
              <w:rPr>
                <w:rFonts w:hint="eastAsia" w:ascii="宋体" w:hAnsi="宋体" w:eastAsia="宋体" w:cs="宋体"/>
                <w:i w:val="0"/>
                <w:iCs w:val="0"/>
                <w:color w:val="000000"/>
                <w:kern w:val="0"/>
                <w:sz w:val="16"/>
                <w:szCs w:val="16"/>
                <w:highlight w:val="none"/>
                <w:u w:val="none"/>
                <w:lang w:val="en-US" w:eastAsia="zh-CN" w:bidi="ar"/>
              </w:rPr>
              <w:t>，侧脚与横梁采用</w:t>
            </w:r>
            <w:r>
              <w:rPr>
                <w:rFonts w:hint="eastAsia" w:ascii="宋体" w:hAnsi="宋体" w:cs="宋体"/>
                <w:i w:val="0"/>
                <w:iCs w:val="0"/>
                <w:color w:val="000000"/>
                <w:kern w:val="0"/>
                <w:sz w:val="16"/>
                <w:szCs w:val="16"/>
                <w:highlight w:val="none"/>
                <w:u w:val="none"/>
                <w:lang w:val="en-US" w:eastAsia="zh-CN" w:bidi="ar"/>
              </w:rPr>
              <w:t>不小于50*70*90mm</w:t>
            </w:r>
            <w:r>
              <w:rPr>
                <w:rFonts w:hint="eastAsia" w:ascii="宋体" w:hAnsi="宋体" w:eastAsia="宋体" w:cs="宋体"/>
                <w:i w:val="0"/>
                <w:iCs w:val="0"/>
                <w:color w:val="000000"/>
                <w:kern w:val="0"/>
                <w:sz w:val="16"/>
                <w:szCs w:val="16"/>
                <w:highlight w:val="none"/>
                <w:u w:val="none"/>
                <w:lang w:val="en-US" w:eastAsia="zh-CN" w:bidi="ar"/>
              </w:rPr>
              <w:t>铝合金压铸连接配可调节滑块，安装便捷。钢脚上横杆采用</w:t>
            </w:r>
            <w:r>
              <w:rPr>
                <w:rFonts w:hint="eastAsia" w:ascii="宋体" w:hAnsi="宋体" w:cs="宋体"/>
                <w:i w:val="0"/>
                <w:iCs w:val="0"/>
                <w:color w:val="000000"/>
                <w:kern w:val="0"/>
                <w:sz w:val="16"/>
                <w:szCs w:val="16"/>
                <w:highlight w:val="none"/>
                <w:u w:val="none"/>
                <w:lang w:val="en-US" w:eastAsia="zh-CN" w:bidi="ar"/>
              </w:rPr>
              <w:t>不小于</w:t>
            </w:r>
            <w:r>
              <w:rPr>
                <w:rFonts w:hint="eastAsia" w:ascii="宋体" w:hAnsi="宋体" w:eastAsia="宋体" w:cs="宋体"/>
                <w:i w:val="0"/>
                <w:iCs w:val="0"/>
                <w:color w:val="000000"/>
                <w:kern w:val="0"/>
                <w:sz w:val="16"/>
                <w:szCs w:val="16"/>
                <w:highlight w:val="none"/>
                <w:u w:val="none"/>
                <w:lang w:val="en-US" w:eastAsia="zh-CN" w:bidi="ar"/>
              </w:rPr>
              <w:t>50*30*1.5</w:t>
            </w:r>
            <w:r>
              <w:rPr>
                <w:rFonts w:hint="eastAsia" w:ascii="宋体" w:hAnsi="宋体" w:cs="宋体"/>
                <w:i w:val="0"/>
                <w:iCs w:val="0"/>
                <w:color w:val="000000"/>
                <w:kern w:val="0"/>
                <w:sz w:val="16"/>
                <w:szCs w:val="16"/>
                <w:highlight w:val="none"/>
                <w:u w:val="none"/>
                <w:lang w:val="en-US" w:eastAsia="zh-CN" w:bidi="ar"/>
              </w:rPr>
              <w:t>mm</w:t>
            </w:r>
            <w:r>
              <w:rPr>
                <w:rFonts w:hint="eastAsia" w:ascii="宋体" w:hAnsi="宋体" w:eastAsia="宋体" w:cs="宋体"/>
                <w:i w:val="0"/>
                <w:iCs w:val="0"/>
                <w:color w:val="000000"/>
                <w:kern w:val="0"/>
                <w:sz w:val="16"/>
                <w:szCs w:val="16"/>
                <w:highlight w:val="none"/>
                <w:u w:val="none"/>
                <w:lang w:val="en-US" w:eastAsia="zh-CN" w:bidi="ar"/>
              </w:rPr>
              <w:t>厚冷轧钢管，侧管采用</w:t>
            </w:r>
            <w:r>
              <w:rPr>
                <w:rFonts w:hint="eastAsia" w:ascii="宋体" w:hAnsi="宋体" w:cs="宋体"/>
                <w:i w:val="0"/>
                <w:iCs w:val="0"/>
                <w:color w:val="000000"/>
                <w:kern w:val="0"/>
                <w:sz w:val="16"/>
                <w:szCs w:val="16"/>
                <w:highlight w:val="none"/>
                <w:u w:val="none"/>
                <w:lang w:val="en-US" w:eastAsia="zh-CN" w:bidi="ar"/>
              </w:rPr>
              <w:t>不小于</w:t>
            </w:r>
            <w:r>
              <w:rPr>
                <w:rFonts w:hint="eastAsia" w:ascii="宋体" w:hAnsi="宋体" w:eastAsia="宋体" w:cs="宋体"/>
                <w:i w:val="0"/>
                <w:iCs w:val="0"/>
                <w:color w:val="000000"/>
                <w:kern w:val="0"/>
                <w:sz w:val="16"/>
                <w:szCs w:val="16"/>
                <w:highlight w:val="none"/>
                <w:u w:val="none"/>
                <w:lang w:val="en-US" w:eastAsia="zh-CN" w:bidi="ar"/>
              </w:rPr>
              <w:t>30*20*1.5</w:t>
            </w:r>
            <w:r>
              <w:rPr>
                <w:rFonts w:hint="eastAsia" w:ascii="宋体" w:hAnsi="宋体" w:cs="宋体"/>
                <w:i w:val="0"/>
                <w:iCs w:val="0"/>
                <w:color w:val="000000"/>
                <w:kern w:val="0"/>
                <w:sz w:val="16"/>
                <w:szCs w:val="16"/>
                <w:highlight w:val="none"/>
                <w:u w:val="none"/>
                <w:lang w:val="en-US" w:eastAsia="zh-CN" w:bidi="ar"/>
              </w:rPr>
              <w:t>mm</w:t>
            </w:r>
            <w:r>
              <w:rPr>
                <w:rFonts w:hint="eastAsia" w:ascii="宋体" w:hAnsi="宋体" w:eastAsia="宋体" w:cs="宋体"/>
                <w:i w:val="0"/>
                <w:iCs w:val="0"/>
                <w:color w:val="000000"/>
                <w:kern w:val="0"/>
                <w:sz w:val="16"/>
                <w:szCs w:val="16"/>
                <w:highlight w:val="none"/>
                <w:u w:val="none"/>
                <w:lang w:val="en-US" w:eastAsia="zh-CN" w:bidi="ar"/>
              </w:rPr>
              <w:t>冷轧钢管焊接成型，横梁采用50*25*1.5</w:t>
            </w:r>
            <w:r>
              <w:rPr>
                <w:rFonts w:hint="eastAsia" w:ascii="宋体" w:hAnsi="宋体" w:cs="宋体"/>
                <w:i w:val="0"/>
                <w:iCs w:val="0"/>
                <w:color w:val="000000"/>
                <w:kern w:val="0"/>
                <w:sz w:val="16"/>
                <w:szCs w:val="16"/>
                <w:highlight w:val="none"/>
                <w:u w:val="none"/>
                <w:lang w:val="en-US" w:eastAsia="zh-CN" w:bidi="ar"/>
              </w:rPr>
              <w:t>mm</w:t>
            </w:r>
            <w:r>
              <w:rPr>
                <w:rFonts w:hint="eastAsia" w:ascii="宋体" w:hAnsi="宋体" w:eastAsia="宋体" w:cs="宋体"/>
                <w:i w:val="0"/>
                <w:iCs w:val="0"/>
                <w:color w:val="000000"/>
                <w:kern w:val="0"/>
                <w:sz w:val="16"/>
                <w:szCs w:val="16"/>
                <w:highlight w:val="none"/>
                <w:u w:val="none"/>
                <w:lang w:val="en-US" w:eastAsia="zh-CN" w:bidi="ar"/>
              </w:rPr>
              <w:t>厚冷轧钢管，经过磷化处理；</w:t>
            </w:r>
          </w:p>
          <w:p w14:paraId="28C75DF2">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cs="宋体"/>
                <w:i w:val="0"/>
                <w:iCs w:val="0"/>
                <w:color w:val="000000"/>
                <w:kern w:val="0"/>
                <w:sz w:val="16"/>
                <w:szCs w:val="16"/>
                <w:highlight w:val="none"/>
                <w:u w:val="none"/>
                <w:lang w:val="en-US" w:eastAsia="zh-CN" w:bidi="ar"/>
              </w:rPr>
              <w:t>4</w:t>
            </w:r>
            <w:r>
              <w:rPr>
                <w:rFonts w:hint="eastAsia" w:ascii="宋体" w:hAnsi="宋体" w:eastAsia="宋体" w:cs="宋体"/>
                <w:i w:val="0"/>
                <w:iCs w:val="0"/>
                <w:color w:val="000000"/>
                <w:kern w:val="0"/>
                <w:sz w:val="16"/>
                <w:szCs w:val="16"/>
                <w:highlight w:val="none"/>
                <w:u w:val="none"/>
                <w:lang w:val="en-US" w:eastAsia="zh-CN" w:bidi="ar"/>
              </w:rPr>
              <w:t>、五金配件：所有五金配件经过防锈、防腐处理。</w:t>
            </w:r>
          </w:p>
          <w:p w14:paraId="2B5F5F20">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cs="宋体"/>
                <w:i w:val="0"/>
                <w:iCs w:val="0"/>
                <w:color w:val="000000"/>
                <w:kern w:val="0"/>
                <w:sz w:val="16"/>
                <w:szCs w:val="16"/>
                <w:highlight w:val="none"/>
                <w:u w:val="none"/>
                <w:lang w:val="en-US" w:eastAsia="zh-CN" w:bidi="ar"/>
              </w:rPr>
              <w:t>5</w:t>
            </w:r>
            <w:r>
              <w:rPr>
                <w:rFonts w:hint="eastAsia" w:ascii="宋体" w:hAnsi="宋体" w:eastAsia="宋体" w:cs="宋体"/>
                <w:i w:val="0"/>
                <w:iCs w:val="0"/>
                <w:color w:val="000000"/>
                <w:kern w:val="0"/>
                <w:sz w:val="16"/>
                <w:szCs w:val="16"/>
                <w:highlight w:val="none"/>
                <w:u w:val="none"/>
                <w:lang w:val="en-US" w:eastAsia="zh-CN" w:bidi="ar"/>
              </w:rPr>
              <w:t>、每张桌子搭配双方头阅读灯，阅览桌与阅读灯嵌入式固定连接，采用一键断电开关；</w:t>
            </w:r>
          </w:p>
          <w:p w14:paraId="12B3FA64">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打样说明：要求参与投标的供应商提供LED灯和阅览桌一体作为样品参与样品评分。LED灯具体尺寸不做要求，由供应商根据实际工程案例的经验决定，专家评审最优的得分最高。</w:t>
            </w:r>
          </w:p>
        </w:tc>
        <w:tc>
          <w:tcPr>
            <w:tcW w:w="607" w:type="dxa"/>
            <w:shd w:val="clear" w:color="auto" w:fill="auto"/>
            <w:noWrap/>
            <w:vAlign w:val="center"/>
          </w:tcPr>
          <w:p w14:paraId="57F7D29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53A82C2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w:t>
            </w:r>
          </w:p>
        </w:tc>
      </w:tr>
      <w:tr w14:paraId="6BF7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36D482B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w:t>
            </w:r>
          </w:p>
        </w:tc>
        <w:tc>
          <w:tcPr>
            <w:tcW w:w="941" w:type="dxa"/>
            <w:shd w:val="clear" w:color="auto" w:fill="auto"/>
            <w:noWrap/>
            <w:vAlign w:val="center"/>
          </w:tcPr>
          <w:p w14:paraId="4751E4B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阅览椅</w:t>
            </w:r>
          </w:p>
        </w:tc>
        <w:tc>
          <w:tcPr>
            <w:tcW w:w="2657" w:type="dxa"/>
            <w:shd w:val="clear" w:color="auto" w:fill="auto"/>
            <w:noWrap/>
            <w:vAlign w:val="center"/>
          </w:tcPr>
          <w:p w14:paraId="19E562BF">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200660</wp:posOffset>
                  </wp:positionH>
                  <wp:positionV relativeFrom="paragraph">
                    <wp:posOffset>-13970</wp:posOffset>
                  </wp:positionV>
                  <wp:extent cx="1061720" cy="1257300"/>
                  <wp:effectExtent l="0" t="0" r="5080" b="0"/>
                  <wp:wrapNone/>
                  <wp:docPr id="80" name="ID_F77C0ED8827C4B76B0CDAE4F29E083E1"/>
                  <wp:cNvGraphicFramePr/>
                  <a:graphic xmlns:a="http://schemas.openxmlformats.org/drawingml/2006/main">
                    <a:graphicData uri="http://schemas.openxmlformats.org/drawingml/2006/picture">
                      <pic:pic xmlns:pic="http://schemas.openxmlformats.org/drawingml/2006/picture">
                        <pic:nvPicPr>
                          <pic:cNvPr id="80" name="ID_F77C0ED8827C4B76B0CDAE4F29E083E1"/>
                          <pic:cNvPicPr/>
                        </pic:nvPicPr>
                        <pic:blipFill>
                          <a:blip r:embed="rId15"/>
                          <a:stretch>
                            <a:fillRect/>
                          </a:stretch>
                        </pic:blipFill>
                        <pic:spPr>
                          <a:xfrm>
                            <a:off x="0" y="0"/>
                            <a:ext cx="1061720" cy="1257300"/>
                          </a:xfrm>
                          <a:prstGeom prst="rect">
                            <a:avLst/>
                          </a:prstGeom>
                          <a:noFill/>
                          <a:ln>
                            <a:noFill/>
                          </a:ln>
                        </pic:spPr>
                      </pic:pic>
                    </a:graphicData>
                  </a:graphic>
                </wp:anchor>
              </w:drawing>
            </w:r>
          </w:p>
        </w:tc>
        <w:tc>
          <w:tcPr>
            <w:tcW w:w="1656" w:type="dxa"/>
            <w:shd w:val="clear" w:color="auto" w:fill="auto"/>
            <w:vAlign w:val="center"/>
          </w:tcPr>
          <w:p w14:paraId="287E012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常规</w:t>
            </w:r>
          </w:p>
        </w:tc>
        <w:tc>
          <w:tcPr>
            <w:tcW w:w="6182" w:type="dxa"/>
            <w:shd w:val="clear" w:color="auto" w:fill="auto"/>
            <w:vAlign w:val="center"/>
          </w:tcPr>
          <w:p w14:paraId="78F54B88">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1.椅架：采用白蜡木实木制作，木材进行烘干及防蛀处理；抗压力强、木性坚韧、耐腐蚀性强，质地坚硬，不易吸水，强度大，不翘曲、变形，无节疤， 无虫眼，特点重硬、纹理直，结构牢固，色泽淡雅纹理美观，力学强度高，耐磨损。内部采用实木多层板制作，物理性能、力学性能、甲醛释放量等符合国家标准要求；木材含水率≤8%；</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2.背板：内板采用定型弯板结构，外覆皮革，内部填充高回弹海绵，达到国家阻燃标准；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p>
        </w:tc>
        <w:tc>
          <w:tcPr>
            <w:tcW w:w="607" w:type="dxa"/>
            <w:shd w:val="clear" w:color="auto" w:fill="auto"/>
            <w:noWrap/>
            <w:vAlign w:val="center"/>
          </w:tcPr>
          <w:p w14:paraId="2074C24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2528285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72</w:t>
            </w:r>
          </w:p>
        </w:tc>
      </w:tr>
      <w:tr w14:paraId="25E6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2F16DDE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13</w:t>
            </w:r>
          </w:p>
        </w:tc>
        <w:tc>
          <w:tcPr>
            <w:tcW w:w="941" w:type="dxa"/>
            <w:shd w:val="clear" w:color="auto" w:fill="auto"/>
            <w:noWrap/>
            <w:vAlign w:val="center"/>
          </w:tcPr>
          <w:p w14:paraId="154E25F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定制双面书架</w:t>
            </w:r>
          </w:p>
        </w:tc>
        <w:tc>
          <w:tcPr>
            <w:tcW w:w="2657" w:type="dxa"/>
            <w:shd w:val="clear" w:color="auto" w:fill="auto"/>
            <w:noWrap/>
            <w:vAlign w:val="center"/>
          </w:tcPr>
          <w:p w14:paraId="31F866DC">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177800</wp:posOffset>
                  </wp:positionH>
                  <wp:positionV relativeFrom="paragraph">
                    <wp:posOffset>13970</wp:posOffset>
                  </wp:positionV>
                  <wp:extent cx="1136650" cy="1339215"/>
                  <wp:effectExtent l="0" t="0" r="6350" b="13335"/>
                  <wp:wrapNone/>
                  <wp:docPr id="84" name="ID_AE4FF506604F4EB6BB6CF9D31620CEA8"/>
                  <wp:cNvGraphicFramePr/>
                  <a:graphic xmlns:a="http://schemas.openxmlformats.org/drawingml/2006/main">
                    <a:graphicData uri="http://schemas.openxmlformats.org/drawingml/2006/picture">
                      <pic:pic xmlns:pic="http://schemas.openxmlformats.org/drawingml/2006/picture">
                        <pic:nvPicPr>
                          <pic:cNvPr id="84" name="ID_AE4FF506604F4EB6BB6CF9D31620CEA8"/>
                          <pic:cNvPicPr/>
                        </pic:nvPicPr>
                        <pic:blipFill>
                          <a:blip r:embed="rId16"/>
                          <a:stretch>
                            <a:fillRect/>
                          </a:stretch>
                        </pic:blipFill>
                        <pic:spPr>
                          <a:xfrm>
                            <a:off x="0" y="0"/>
                            <a:ext cx="1136650" cy="1339215"/>
                          </a:xfrm>
                          <a:prstGeom prst="rect">
                            <a:avLst/>
                          </a:prstGeom>
                          <a:noFill/>
                          <a:ln>
                            <a:noFill/>
                          </a:ln>
                        </pic:spPr>
                      </pic:pic>
                    </a:graphicData>
                  </a:graphic>
                </wp:anchor>
              </w:drawing>
            </w:r>
          </w:p>
        </w:tc>
        <w:tc>
          <w:tcPr>
            <w:tcW w:w="1656" w:type="dxa"/>
            <w:shd w:val="clear" w:color="auto" w:fill="auto"/>
            <w:noWrap/>
            <w:vAlign w:val="center"/>
          </w:tcPr>
          <w:p w14:paraId="55A86F8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3600*470*2200</w:t>
            </w:r>
          </w:p>
        </w:tc>
        <w:tc>
          <w:tcPr>
            <w:tcW w:w="6182" w:type="dxa"/>
            <w:shd w:val="clear" w:color="auto" w:fill="auto"/>
            <w:vAlign w:val="center"/>
          </w:tcPr>
          <w:p w14:paraId="4CE4DE6C">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钢制部分：采用一级冷轧钢板，所有部件均经剪切、冲压、折弯、焊接工艺精工制造，底盘厚度1.5mm，立柱厚度1.5mm，顶板、底板厚度1.0mm，隔板厚度1.0mm；</w:t>
            </w:r>
          </w:p>
          <w:p w14:paraId="34FF8CC3">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配置：活动搁板，层距可调，层净高≥320mm，</w:t>
            </w:r>
          </w:p>
          <w:p w14:paraId="39AA2D80">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结构：整体框梁式底座、双立柱，立柱为焊接式结构，每层两块挂板，两块搁板，搁板底部加通体加强筋。</w:t>
            </w:r>
          </w:p>
          <w:p w14:paraId="434549F7">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金属表面处理工艺：钢板表面处理采用乳化剂和碱性助洗剂脱脂、磷酸除锈、锌系薄膜型磷化、钝化，或更加环保的表面处理工艺，最后采用品牌塑粉全自动粉末喷涂，漆膜厚度70-80μm，耐磨防锈，防静电，颜色持久。表面硬度5H。经过精密模具冲压成型，稳固性好。</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外装饰护板：面材采用天然木皮贴面，无节疤，无裂纹，无朽木，色差过渡自然，木纹清晰，色泽一致，木皮拼接自然。基材采用符合国家E1级及以上标准的环保多层板，经国家绿色环保认证。油漆选用环保油漆，有害物质限量符合国标要求，达到色泽美观，不变色，光滑耐磨，手感好。五金配件：五金件，所有五金配件全部经过防锈，防腐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钢制部分颜色：可选，采用冷轧钢板精工制造，工件经除油、去锈、脱脂、表调、磷化、水洗等十三道工序前处理，采用国际最新流行色环保型高附着力的金属表面纳米抗菌静电自动喷粉，高温固化而成，提高其防锈蚀和抗菌性能。</w:t>
            </w:r>
          </w:p>
          <w:p w14:paraId="74ED6E82">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木制部分断面整齐，孔边及线条要平整光滑，不允许有毛刺、崩缺、跳刀、波浪印现象。钢制部分和木制部分，颜色可选，与整体环境协调。</w:t>
            </w:r>
          </w:p>
        </w:tc>
        <w:tc>
          <w:tcPr>
            <w:tcW w:w="607" w:type="dxa"/>
            <w:shd w:val="clear" w:color="auto" w:fill="auto"/>
            <w:noWrap/>
            <w:vAlign w:val="center"/>
          </w:tcPr>
          <w:p w14:paraId="609AD2B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组</w:t>
            </w:r>
          </w:p>
        </w:tc>
        <w:tc>
          <w:tcPr>
            <w:tcW w:w="782" w:type="dxa"/>
            <w:shd w:val="clear" w:color="auto" w:fill="auto"/>
            <w:noWrap/>
            <w:vAlign w:val="center"/>
          </w:tcPr>
          <w:p w14:paraId="1F95520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24</w:t>
            </w:r>
          </w:p>
        </w:tc>
      </w:tr>
      <w:tr w14:paraId="3E09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1AF91AE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14</w:t>
            </w:r>
          </w:p>
        </w:tc>
        <w:tc>
          <w:tcPr>
            <w:tcW w:w="941" w:type="dxa"/>
            <w:shd w:val="clear" w:color="auto" w:fill="auto"/>
            <w:noWrap/>
            <w:vAlign w:val="center"/>
          </w:tcPr>
          <w:p w14:paraId="4AB37CA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三人沙发</w:t>
            </w:r>
          </w:p>
        </w:tc>
        <w:tc>
          <w:tcPr>
            <w:tcW w:w="2657" w:type="dxa"/>
            <w:shd w:val="clear" w:color="auto" w:fill="auto"/>
            <w:noWrap/>
            <w:vAlign w:val="center"/>
          </w:tcPr>
          <w:p w14:paraId="5BFCF301">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270510</wp:posOffset>
                  </wp:positionV>
                  <wp:extent cx="1522095" cy="858520"/>
                  <wp:effectExtent l="0" t="0" r="1905" b="17780"/>
                  <wp:wrapNone/>
                  <wp:docPr id="82" name="ID_EE08CA95E883471C8773B5B784059511"/>
                  <wp:cNvGraphicFramePr/>
                  <a:graphic xmlns:a="http://schemas.openxmlformats.org/drawingml/2006/main">
                    <a:graphicData uri="http://schemas.openxmlformats.org/drawingml/2006/picture">
                      <pic:pic xmlns:pic="http://schemas.openxmlformats.org/drawingml/2006/picture">
                        <pic:nvPicPr>
                          <pic:cNvPr id="82" name="ID_EE08CA95E883471C8773B5B784059511"/>
                          <pic:cNvPicPr/>
                        </pic:nvPicPr>
                        <pic:blipFill>
                          <a:blip r:embed="rId17"/>
                          <a:stretch>
                            <a:fillRect/>
                          </a:stretch>
                        </pic:blipFill>
                        <pic:spPr>
                          <a:xfrm>
                            <a:off x="0" y="0"/>
                            <a:ext cx="1522095" cy="858520"/>
                          </a:xfrm>
                          <a:prstGeom prst="rect">
                            <a:avLst/>
                          </a:prstGeom>
                          <a:noFill/>
                          <a:ln>
                            <a:noFill/>
                          </a:ln>
                        </pic:spPr>
                      </pic:pic>
                    </a:graphicData>
                  </a:graphic>
                </wp:anchor>
              </w:drawing>
            </w:r>
          </w:p>
        </w:tc>
        <w:tc>
          <w:tcPr>
            <w:tcW w:w="1656" w:type="dxa"/>
            <w:shd w:val="clear" w:color="auto" w:fill="auto"/>
            <w:noWrap/>
            <w:vAlign w:val="center"/>
          </w:tcPr>
          <w:p w14:paraId="746C1B3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2400*1020*880</w:t>
            </w:r>
          </w:p>
        </w:tc>
        <w:tc>
          <w:tcPr>
            <w:tcW w:w="6182" w:type="dxa"/>
            <w:shd w:val="clear" w:color="auto" w:fill="auto"/>
            <w:vAlign w:val="center"/>
          </w:tcPr>
          <w:p w14:paraId="6CE430B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1.椅架：采用白蜡木实木制作，木材进行烘干及防蛀处理；抗压力强、木性坚韧、耐腐蚀性强，质地坚硬，不易吸水，强度大，不翘曲、变形，无节疤， 无虫眼，特点重硬、纹理直，结构牢固，色泽淡雅纹理美观，力学强度高，耐磨损。内部采用实木多层板制作，物理性能、力学性能、甲醛释放量等符合国家标准要求；木材含水率≤8%；</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3.面料：采用超纤皮，手感柔软舒适，经液态浸色及防潮、防污等工艺处理。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4.海绵：采用高回弹海绵，达到国家阻燃标准；</w:t>
            </w:r>
          </w:p>
        </w:tc>
        <w:tc>
          <w:tcPr>
            <w:tcW w:w="607" w:type="dxa"/>
            <w:shd w:val="clear" w:color="auto" w:fill="auto"/>
            <w:noWrap/>
            <w:vAlign w:val="center"/>
          </w:tcPr>
          <w:p w14:paraId="44E9C79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5CA77C6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r>
      <w:tr w14:paraId="05DC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3ECF251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15</w:t>
            </w:r>
          </w:p>
        </w:tc>
        <w:tc>
          <w:tcPr>
            <w:tcW w:w="941" w:type="dxa"/>
            <w:shd w:val="clear" w:color="auto" w:fill="auto"/>
            <w:noWrap/>
            <w:vAlign w:val="center"/>
          </w:tcPr>
          <w:p w14:paraId="4D0126F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复古架</w:t>
            </w:r>
          </w:p>
        </w:tc>
        <w:tc>
          <w:tcPr>
            <w:tcW w:w="2657" w:type="dxa"/>
            <w:shd w:val="clear" w:color="auto" w:fill="auto"/>
            <w:noWrap/>
            <w:vAlign w:val="center"/>
          </w:tcPr>
          <w:p w14:paraId="00C68B8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154940</wp:posOffset>
                  </wp:positionV>
                  <wp:extent cx="1250950" cy="859155"/>
                  <wp:effectExtent l="0" t="0" r="6350" b="17145"/>
                  <wp:wrapNone/>
                  <wp:docPr id="85" name="ID_868AC0D1E2B54B74B359C90C8AC1230B"/>
                  <wp:cNvGraphicFramePr/>
                  <a:graphic xmlns:a="http://schemas.openxmlformats.org/drawingml/2006/main">
                    <a:graphicData uri="http://schemas.openxmlformats.org/drawingml/2006/picture">
                      <pic:pic xmlns:pic="http://schemas.openxmlformats.org/drawingml/2006/picture">
                        <pic:nvPicPr>
                          <pic:cNvPr id="85" name="ID_868AC0D1E2B54B74B359C90C8AC1230B"/>
                          <pic:cNvPicPr/>
                        </pic:nvPicPr>
                        <pic:blipFill>
                          <a:blip r:embed="rId18"/>
                          <a:stretch>
                            <a:fillRect/>
                          </a:stretch>
                        </pic:blipFill>
                        <pic:spPr>
                          <a:xfrm>
                            <a:off x="0" y="0"/>
                            <a:ext cx="1250950" cy="859155"/>
                          </a:xfrm>
                          <a:prstGeom prst="rect">
                            <a:avLst/>
                          </a:prstGeom>
                          <a:noFill/>
                          <a:ln>
                            <a:noFill/>
                          </a:ln>
                        </pic:spPr>
                      </pic:pic>
                    </a:graphicData>
                  </a:graphic>
                </wp:anchor>
              </w:drawing>
            </w:r>
          </w:p>
        </w:tc>
        <w:tc>
          <w:tcPr>
            <w:tcW w:w="1656" w:type="dxa"/>
            <w:shd w:val="clear" w:color="auto" w:fill="auto"/>
            <w:noWrap/>
            <w:vAlign w:val="center"/>
          </w:tcPr>
          <w:p w14:paraId="3FDA624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1200*600*430</w:t>
            </w:r>
          </w:p>
        </w:tc>
        <w:tc>
          <w:tcPr>
            <w:tcW w:w="6182" w:type="dxa"/>
            <w:shd w:val="clear" w:color="auto" w:fill="auto"/>
            <w:vAlign w:val="center"/>
          </w:tcPr>
          <w:p w14:paraId="1D27851A">
            <w:pPr>
              <w:keepNext w:val="0"/>
              <w:keepLines w:val="0"/>
              <w:pageBreakBefore w:val="0"/>
              <w:widowControl/>
              <w:numPr>
                <w:ilvl w:val="0"/>
                <w:numId w:val="4"/>
              </w:numPr>
              <w:suppressLineNumbers w:val="0"/>
              <w:kinsoku/>
              <w:wordWrap/>
              <w:overflowPunct/>
              <w:topLinePunct w:val="0"/>
              <w:autoSpaceDE/>
              <w:autoSpaceDN/>
              <w:bidi w:val="0"/>
              <w:adjustRightInd w:val="0"/>
              <w:snapToGrid/>
              <w:jc w:val="left"/>
              <w:textAlignment w:val="center"/>
              <w:rPr>
                <w:rFonts w:hint="eastAsia"/>
                <w:highlight w:val="none"/>
              </w:rPr>
            </w:pPr>
            <w:r>
              <w:rPr>
                <w:rFonts w:hint="eastAsia" w:ascii="宋体" w:hAnsi="宋体" w:eastAsia="宋体" w:cs="宋体"/>
                <w:i w:val="0"/>
                <w:iCs w:val="0"/>
                <w:color w:val="000000"/>
                <w:kern w:val="0"/>
                <w:sz w:val="16"/>
                <w:szCs w:val="16"/>
                <w:highlight w:val="none"/>
                <w:u w:val="none"/>
                <w:lang w:val="en-US" w:eastAsia="zh-CN" w:bidi="ar"/>
              </w:rPr>
              <w:t>基材：台面基材采用E0级及以上实木多层板，燃烧性能等级达到B1-B级，木材含水率≤8%，表面胶合强度≥0.60MPa，点抗压性能无破损；经过防虫防腐处理,耐磨性好，表面纹理拼接自然，色泽一致；框架采用白蜡木实木制作，木材进行烘干及防蛀处理；抗压力强、木性坚韧、耐腐蚀性强，质地坚硬，不易吸水，强度大，不翘曲、变形，无节疤， 无虫眼，特点重硬、纹理直，结构牢固，色泽淡雅纹理美观，力学强度高，耐磨损。</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3.藤编工艺；</w:t>
            </w:r>
          </w:p>
          <w:p w14:paraId="351F0C24">
            <w:pPr>
              <w:keepNext w:val="0"/>
              <w:keepLines w:val="0"/>
              <w:pageBreakBefore w:val="0"/>
              <w:widowControl/>
              <w:numPr>
                <w:ilvl w:val="0"/>
                <w:numId w:val="0"/>
              </w:numPr>
              <w:suppressLineNumbers w:val="0"/>
              <w:kinsoku/>
              <w:wordWrap/>
              <w:overflowPunct/>
              <w:topLinePunct w:val="0"/>
              <w:autoSpaceDE/>
              <w:autoSpaceDN/>
              <w:bidi w:val="0"/>
              <w:adjustRightInd w:val="0"/>
              <w:snapToGrid/>
              <w:jc w:val="left"/>
              <w:textAlignment w:val="center"/>
              <w:rPr>
                <w:rFonts w:hint="eastAsia"/>
                <w:highlight w:val="none"/>
              </w:rPr>
            </w:pPr>
          </w:p>
        </w:tc>
        <w:tc>
          <w:tcPr>
            <w:tcW w:w="607" w:type="dxa"/>
            <w:shd w:val="clear" w:color="auto" w:fill="auto"/>
            <w:noWrap/>
            <w:vAlign w:val="center"/>
          </w:tcPr>
          <w:p w14:paraId="5E3366D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1FE3AD8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2B56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43D658E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16</w:t>
            </w:r>
          </w:p>
        </w:tc>
        <w:tc>
          <w:tcPr>
            <w:tcW w:w="941" w:type="dxa"/>
            <w:shd w:val="clear" w:color="auto" w:fill="auto"/>
            <w:vAlign w:val="center"/>
          </w:tcPr>
          <w:p w14:paraId="1134249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定制</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593090</wp:posOffset>
                  </wp:positionH>
                  <wp:positionV relativeFrom="paragraph">
                    <wp:posOffset>327025</wp:posOffset>
                  </wp:positionV>
                  <wp:extent cx="1553845" cy="788670"/>
                  <wp:effectExtent l="0" t="0" r="8255" b="11430"/>
                  <wp:wrapNone/>
                  <wp:docPr id="86" name="ID_F59EEA5045AF472D9F287F2C7B18B47E"/>
                  <wp:cNvGraphicFramePr/>
                  <a:graphic xmlns:a="http://schemas.openxmlformats.org/drawingml/2006/main">
                    <a:graphicData uri="http://schemas.openxmlformats.org/drawingml/2006/picture">
                      <pic:pic xmlns:pic="http://schemas.openxmlformats.org/drawingml/2006/picture">
                        <pic:nvPicPr>
                          <pic:cNvPr id="86" name="ID_F59EEA5045AF472D9F287F2C7B18B47E"/>
                          <pic:cNvPicPr/>
                        </pic:nvPicPr>
                        <pic:blipFill>
                          <a:blip r:embed="rId19"/>
                          <a:stretch>
                            <a:fillRect/>
                          </a:stretch>
                        </pic:blipFill>
                        <pic:spPr>
                          <a:xfrm>
                            <a:off x="0" y="0"/>
                            <a:ext cx="1553845" cy="788670"/>
                          </a:xfrm>
                          <a:prstGeom prst="rect">
                            <a:avLst/>
                          </a:prstGeom>
                          <a:noFill/>
                          <a:ln>
                            <a:noFill/>
                          </a:ln>
                        </pic:spPr>
                      </pic:pic>
                    </a:graphicData>
                  </a:graphic>
                </wp:anchor>
              </w:drawing>
            </w:r>
            <w:r>
              <w:rPr>
                <w:rFonts w:hint="eastAsia" w:ascii="宋体" w:hAnsi="宋体" w:eastAsia="宋体" w:cs="宋体"/>
                <w:i w:val="0"/>
                <w:iCs w:val="0"/>
                <w:color w:val="000000"/>
                <w:kern w:val="0"/>
                <w:sz w:val="16"/>
                <w:szCs w:val="16"/>
                <w:highlight w:val="none"/>
                <w:u w:val="none"/>
                <w:lang w:val="en-US" w:eastAsia="zh-CN" w:bidi="ar"/>
              </w:rPr>
              <w:t>中岛书架</w:t>
            </w:r>
          </w:p>
        </w:tc>
        <w:tc>
          <w:tcPr>
            <w:tcW w:w="2657" w:type="dxa"/>
            <w:shd w:val="clear" w:color="auto" w:fill="auto"/>
            <w:noWrap/>
            <w:vAlign w:val="center"/>
          </w:tcPr>
          <w:p w14:paraId="753DE15F">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1656" w:type="dxa"/>
            <w:shd w:val="clear" w:color="auto" w:fill="auto"/>
            <w:noWrap/>
            <w:vAlign w:val="center"/>
          </w:tcPr>
          <w:p w14:paraId="389D3A4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2400*1200*1100</w:t>
            </w:r>
          </w:p>
        </w:tc>
        <w:tc>
          <w:tcPr>
            <w:tcW w:w="6182" w:type="dxa"/>
            <w:shd w:val="clear" w:color="auto" w:fill="auto"/>
            <w:vAlign w:val="center"/>
          </w:tcPr>
          <w:p w14:paraId="01BEC024">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p w14:paraId="3CDEA87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highlight w:val="none"/>
                <w:u w:val="none"/>
              </w:rPr>
            </w:pPr>
          </w:p>
        </w:tc>
        <w:tc>
          <w:tcPr>
            <w:tcW w:w="607" w:type="dxa"/>
            <w:shd w:val="clear" w:color="auto" w:fill="auto"/>
            <w:noWrap/>
            <w:vAlign w:val="center"/>
          </w:tcPr>
          <w:p w14:paraId="4994642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组</w:t>
            </w:r>
          </w:p>
        </w:tc>
        <w:tc>
          <w:tcPr>
            <w:tcW w:w="782" w:type="dxa"/>
            <w:shd w:val="clear" w:color="auto" w:fill="auto"/>
            <w:noWrap/>
            <w:vAlign w:val="center"/>
          </w:tcPr>
          <w:p w14:paraId="3B7D096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r>
      <w:tr w14:paraId="6731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4557F0E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17</w:t>
            </w:r>
          </w:p>
        </w:tc>
        <w:tc>
          <w:tcPr>
            <w:tcW w:w="941" w:type="dxa"/>
            <w:shd w:val="clear" w:color="auto" w:fill="auto"/>
            <w:vAlign w:val="center"/>
          </w:tcPr>
          <w:p w14:paraId="441D759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双面</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中岛书架</w:t>
            </w:r>
          </w:p>
        </w:tc>
        <w:tc>
          <w:tcPr>
            <w:tcW w:w="2657" w:type="dxa"/>
            <w:shd w:val="clear" w:color="auto" w:fill="auto"/>
            <w:noWrap/>
            <w:vAlign w:val="center"/>
          </w:tcPr>
          <w:p w14:paraId="40B89298">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-317500</wp:posOffset>
                  </wp:positionV>
                  <wp:extent cx="1635760" cy="1118870"/>
                  <wp:effectExtent l="0" t="0" r="2540" b="5080"/>
                  <wp:wrapNone/>
                  <wp:docPr id="77" name="ID_93EC379591BD42869C4815EC54879295"/>
                  <wp:cNvGraphicFramePr/>
                  <a:graphic xmlns:a="http://schemas.openxmlformats.org/drawingml/2006/main">
                    <a:graphicData uri="http://schemas.openxmlformats.org/drawingml/2006/picture">
                      <pic:pic xmlns:pic="http://schemas.openxmlformats.org/drawingml/2006/picture">
                        <pic:nvPicPr>
                          <pic:cNvPr id="77" name="ID_93EC379591BD42869C4815EC54879295"/>
                          <pic:cNvPicPr/>
                        </pic:nvPicPr>
                        <pic:blipFill>
                          <a:blip r:embed="rId20"/>
                          <a:stretch>
                            <a:fillRect/>
                          </a:stretch>
                        </pic:blipFill>
                        <pic:spPr>
                          <a:xfrm>
                            <a:off x="0" y="0"/>
                            <a:ext cx="1635760" cy="1118870"/>
                          </a:xfrm>
                          <a:prstGeom prst="rect">
                            <a:avLst/>
                          </a:prstGeom>
                          <a:noFill/>
                          <a:ln>
                            <a:noFill/>
                          </a:ln>
                        </pic:spPr>
                      </pic:pic>
                    </a:graphicData>
                  </a:graphic>
                </wp:anchor>
              </w:drawing>
            </w:r>
          </w:p>
        </w:tc>
        <w:tc>
          <w:tcPr>
            <w:tcW w:w="1656" w:type="dxa"/>
            <w:shd w:val="clear" w:color="auto" w:fill="auto"/>
            <w:noWrap/>
            <w:vAlign w:val="center"/>
          </w:tcPr>
          <w:p w14:paraId="266FE99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1000*700*1400</w:t>
            </w:r>
          </w:p>
        </w:tc>
        <w:tc>
          <w:tcPr>
            <w:tcW w:w="6182" w:type="dxa"/>
            <w:shd w:val="clear" w:color="auto" w:fill="auto"/>
            <w:vAlign w:val="center"/>
          </w:tcPr>
          <w:p w14:paraId="777449F8">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tc>
        <w:tc>
          <w:tcPr>
            <w:tcW w:w="607" w:type="dxa"/>
            <w:shd w:val="clear" w:color="auto" w:fill="auto"/>
            <w:noWrap/>
            <w:vAlign w:val="center"/>
          </w:tcPr>
          <w:p w14:paraId="223EF14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组</w:t>
            </w:r>
          </w:p>
        </w:tc>
        <w:tc>
          <w:tcPr>
            <w:tcW w:w="782" w:type="dxa"/>
            <w:shd w:val="clear" w:color="auto" w:fill="auto"/>
            <w:noWrap/>
            <w:vAlign w:val="center"/>
          </w:tcPr>
          <w:p w14:paraId="47F2D4B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r>
      <w:tr w14:paraId="6262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00AD14D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w:t>
            </w:r>
          </w:p>
        </w:tc>
        <w:tc>
          <w:tcPr>
            <w:tcW w:w="941" w:type="dxa"/>
            <w:shd w:val="clear" w:color="auto" w:fill="auto"/>
            <w:noWrap/>
            <w:vAlign w:val="center"/>
          </w:tcPr>
          <w:p w14:paraId="5B3491C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定制隔断</w:t>
            </w:r>
          </w:p>
        </w:tc>
        <w:tc>
          <w:tcPr>
            <w:tcW w:w="2657" w:type="dxa"/>
            <w:shd w:val="clear" w:color="auto" w:fill="auto"/>
            <w:noWrap/>
            <w:vAlign w:val="center"/>
          </w:tcPr>
          <w:p w14:paraId="438BE0FD">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1656" w:type="dxa"/>
            <w:shd w:val="clear" w:color="auto" w:fill="auto"/>
            <w:noWrap/>
            <w:vAlign w:val="center"/>
          </w:tcPr>
          <w:p w14:paraId="6C99CD5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1300*350*1100</w:t>
            </w:r>
          </w:p>
        </w:tc>
        <w:tc>
          <w:tcPr>
            <w:tcW w:w="6182" w:type="dxa"/>
            <w:shd w:val="clear" w:color="auto" w:fill="auto"/>
            <w:vAlign w:val="center"/>
          </w:tcPr>
          <w:p w14:paraId="4F95B6B7">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1.基材：采用E0级及以上实木多层板，燃烧性能等级达到B1-B级，木材含水率≤8%，表面胶合强度≥0.60MPa，点抗压性能无破损；经过防虫防腐处</w:t>
            </w: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-2638425</wp:posOffset>
                  </wp:positionH>
                  <wp:positionV relativeFrom="paragraph">
                    <wp:posOffset>69215</wp:posOffset>
                  </wp:positionV>
                  <wp:extent cx="1221105" cy="1223010"/>
                  <wp:effectExtent l="0" t="0" r="17145" b="15240"/>
                  <wp:wrapNone/>
                  <wp:docPr id="79" name="ID_4992529191AC41559B66841575C617E0"/>
                  <wp:cNvGraphicFramePr/>
                  <a:graphic xmlns:a="http://schemas.openxmlformats.org/drawingml/2006/main">
                    <a:graphicData uri="http://schemas.openxmlformats.org/drawingml/2006/picture">
                      <pic:pic xmlns:pic="http://schemas.openxmlformats.org/drawingml/2006/picture">
                        <pic:nvPicPr>
                          <pic:cNvPr id="79" name="ID_4992529191AC41559B66841575C617E0"/>
                          <pic:cNvPicPr/>
                        </pic:nvPicPr>
                        <pic:blipFill>
                          <a:blip r:embed="rId21"/>
                          <a:stretch>
                            <a:fillRect/>
                          </a:stretch>
                        </pic:blipFill>
                        <pic:spPr>
                          <a:xfrm>
                            <a:off x="0" y="0"/>
                            <a:ext cx="1221105" cy="1223010"/>
                          </a:xfrm>
                          <a:prstGeom prst="rect">
                            <a:avLst/>
                          </a:prstGeom>
                          <a:noFill/>
                          <a:ln>
                            <a:noFill/>
                          </a:ln>
                        </pic:spPr>
                      </pic:pic>
                    </a:graphicData>
                  </a:graphic>
                </wp:anchor>
              </w:drawing>
            </w:r>
            <w:r>
              <w:rPr>
                <w:rFonts w:hint="eastAsia" w:ascii="宋体" w:hAnsi="宋体" w:eastAsia="宋体" w:cs="宋体"/>
                <w:i w:val="0"/>
                <w:iCs w:val="0"/>
                <w:color w:val="000000"/>
                <w:kern w:val="0"/>
                <w:sz w:val="16"/>
                <w:szCs w:val="16"/>
                <w:highlight w:val="none"/>
                <w:u w:val="none"/>
                <w:lang w:val="en-US" w:eastAsia="zh-CN" w:bidi="ar"/>
              </w:rPr>
              <w:t>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tc>
        <w:tc>
          <w:tcPr>
            <w:tcW w:w="607" w:type="dxa"/>
            <w:shd w:val="clear" w:color="auto" w:fill="auto"/>
            <w:noWrap/>
            <w:vAlign w:val="center"/>
          </w:tcPr>
          <w:p w14:paraId="5824BFD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376C611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r>
      <w:tr w14:paraId="3577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601D8E5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19</w:t>
            </w:r>
          </w:p>
        </w:tc>
        <w:tc>
          <w:tcPr>
            <w:tcW w:w="941" w:type="dxa"/>
            <w:shd w:val="clear" w:color="auto" w:fill="auto"/>
            <w:noWrap/>
            <w:vAlign w:val="center"/>
          </w:tcPr>
          <w:p w14:paraId="2ACFEBF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圆形写字桌</w:t>
            </w:r>
          </w:p>
        </w:tc>
        <w:tc>
          <w:tcPr>
            <w:tcW w:w="2657" w:type="dxa"/>
            <w:shd w:val="clear" w:color="auto" w:fill="auto"/>
            <w:noWrap/>
            <w:vAlign w:val="center"/>
          </w:tcPr>
          <w:p w14:paraId="0F183BA6">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229235</wp:posOffset>
                  </wp:positionH>
                  <wp:positionV relativeFrom="paragraph">
                    <wp:posOffset>154940</wp:posOffset>
                  </wp:positionV>
                  <wp:extent cx="895985" cy="883285"/>
                  <wp:effectExtent l="0" t="0" r="18415" b="12065"/>
                  <wp:wrapNone/>
                  <wp:docPr id="87" name="ID_6B6DCC01A1CF47889C0BE7F05275AC88"/>
                  <wp:cNvGraphicFramePr/>
                  <a:graphic xmlns:a="http://schemas.openxmlformats.org/drawingml/2006/main">
                    <a:graphicData uri="http://schemas.openxmlformats.org/drawingml/2006/picture">
                      <pic:pic xmlns:pic="http://schemas.openxmlformats.org/drawingml/2006/picture">
                        <pic:nvPicPr>
                          <pic:cNvPr id="87" name="ID_6B6DCC01A1CF47889C0BE7F05275AC88"/>
                          <pic:cNvPicPr/>
                        </pic:nvPicPr>
                        <pic:blipFill>
                          <a:blip r:embed="rId22"/>
                          <a:stretch>
                            <a:fillRect/>
                          </a:stretch>
                        </pic:blipFill>
                        <pic:spPr>
                          <a:xfrm>
                            <a:off x="0" y="0"/>
                            <a:ext cx="895985" cy="883285"/>
                          </a:xfrm>
                          <a:prstGeom prst="rect">
                            <a:avLst/>
                          </a:prstGeom>
                          <a:noFill/>
                          <a:ln>
                            <a:noFill/>
                          </a:ln>
                        </pic:spPr>
                      </pic:pic>
                    </a:graphicData>
                  </a:graphic>
                </wp:anchor>
              </w:drawing>
            </w:r>
          </w:p>
        </w:tc>
        <w:tc>
          <w:tcPr>
            <w:tcW w:w="1656" w:type="dxa"/>
            <w:shd w:val="clear" w:color="auto" w:fill="auto"/>
            <w:noWrap/>
            <w:vAlign w:val="center"/>
          </w:tcPr>
          <w:p w14:paraId="2A9C507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Φ800*600</w:t>
            </w:r>
          </w:p>
        </w:tc>
        <w:tc>
          <w:tcPr>
            <w:tcW w:w="6182" w:type="dxa"/>
            <w:shd w:val="clear" w:color="auto" w:fill="auto"/>
            <w:vAlign w:val="center"/>
          </w:tcPr>
          <w:p w14:paraId="45C9B95C">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1.基材：台面基材采用E0级及以上中纤板，含水率≤8%；外贴实木木皮，木皮厚度≥0.6mm，经过防虫防腐处理；具有肌理细密、光滑细腻，耐磨性好，纹理清晰自然，色泽一致等特点；</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p>
        </w:tc>
        <w:tc>
          <w:tcPr>
            <w:tcW w:w="607" w:type="dxa"/>
            <w:shd w:val="clear" w:color="auto" w:fill="auto"/>
            <w:noWrap/>
            <w:vAlign w:val="center"/>
          </w:tcPr>
          <w:p w14:paraId="00648F5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0C9EA9E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w:t>
            </w:r>
          </w:p>
        </w:tc>
      </w:tr>
      <w:tr w14:paraId="0C44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460B7DC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w:t>
            </w:r>
          </w:p>
        </w:tc>
        <w:tc>
          <w:tcPr>
            <w:tcW w:w="941" w:type="dxa"/>
            <w:shd w:val="clear" w:color="auto" w:fill="auto"/>
            <w:noWrap/>
            <w:vAlign w:val="center"/>
          </w:tcPr>
          <w:p w14:paraId="2583767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休闲椅</w:t>
            </w:r>
          </w:p>
        </w:tc>
        <w:tc>
          <w:tcPr>
            <w:tcW w:w="2657" w:type="dxa"/>
            <w:shd w:val="clear" w:color="auto" w:fill="auto"/>
            <w:noWrap/>
            <w:vAlign w:val="center"/>
          </w:tcPr>
          <w:p w14:paraId="5E91FE0F">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207010</wp:posOffset>
                  </wp:positionV>
                  <wp:extent cx="958850" cy="965835"/>
                  <wp:effectExtent l="0" t="0" r="12700" b="5715"/>
                  <wp:wrapNone/>
                  <wp:docPr id="88" name="ID_4EF64B646E0940D98F443AC56F522499"/>
                  <wp:cNvGraphicFramePr/>
                  <a:graphic xmlns:a="http://schemas.openxmlformats.org/drawingml/2006/main">
                    <a:graphicData uri="http://schemas.openxmlformats.org/drawingml/2006/picture">
                      <pic:pic xmlns:pic="http://schemas.openxmlformats.org/drawingml/2006/picture">
                        <pic:nvPicPr>
                          <pic:cNvPr id="88" name="ID_4EF64B646E0940D98F443AC56F522499"/>
                          <pic:cNvPicPr/>
                        </pic:nvPicPr>
                        <pic:blipFill>
                          <a:blip r:embed="rId23"/>
                          <a:stretch>
                            <a:fillRect/>
                          </a:stretch>
                        </pic:blipFill>
                        <pic:spPr>
                          <a:xfrm>
                            <a:off x="0" y="0"/>
                            <a:ext cx="958850" cy="965835"/>
                          </a:xfrm>
                          <a:prstGeom prst="rect">
                            <a:avLst/>
                          </a:prstGeom>
                          <a:noFill/>
                          <a:ln>
                            <a:noFill/>
                          </a:ln>
                        </pic:spPr>
                      </pic:pic>
                    </a:graphicData>
                  </a:graphic>
                </wp:anchor>
              </w:drawing>
            </w:r>
          </w:p>
        </w:tc>
        <w:tc>
          <w:tcPr>
            <w:tcW w:w="1656" w:type="dxa"/>
            <w:shd w:val="clear" w:color="auto" w:fill="auto"/>
            <w:noWrap/>
            <w:vAlign w:val="center"/>
          </w:tcPr>
          <w:p w14:paraId="4A2CCCA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730*750*820</w:t>
            </w:r>
          </w:p>
        </w:tc>
        <w:tc>
          <w:tcPr>
            <w:tcW w:w="6182" w:type="dxa"/>
            <w:shd w:val="clear" w:color="auto" w:fill="auto"/>
            <w:vAlign w:val="center"/>
          </w:tcPr>
          <w:p w14:paraId="2A8EB516">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1、饰面：选用布艺，柔软、透气。</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2、海绵：采用高密度、高回弹的原生棉，常规密度45#。表面使用抗老化处理，长时间使用不发黄。拥有回弹率高、座感舒适、长时间使用不变形的特性。                                                                   内部内部框架：选用实木刨方+松木方钉架，受力木方规格不小于3*7。木方经过烘干含水率：6-15%、杀虫、除菌处理。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3、夹板：E1级及以上环保标准，厚度≥15MM 。密度≥ 600KG/m3，含水率：6-15%。12 层经纬交织、高温层压而成，防虫、防霉变。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脚架：管材φ20mm,管壁厚度≥1.6mm。经过焊接、打磨、抛光等工艺表面采用喷黑砂工艺，涂层厚度≥0.1mm （比起电镀的更环保），涂层附着力高、抗氧化能力强。哑光处理，更显尊贵。</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4.椅架：采用白蜡木实木制作，木材进行烘干及防蛀处理；抗压力强、木性坚韧、耐腐蚀性强，质地坚硬，不易吸水，强度大，不翘曲、变形，无节疤， 无虫眼，特点重硬、纹理直，结构牢固，色泽淡雅纹理美观，力学强度高，耐磨损。内部采用实木多层板制作，物理性能、力学性能、甲醛释放量等符合国家标准要求；木材含水率≤8%；</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5.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p>
        </w:tc>
        <w:tc>
          <w:tcPr>
            <w:tcW w:w="607" w:type="dxa"/>
            <w:shd w:val="clear" w:color="auto" w:fill="auto"/>
            <w:noWrap/>
            <w:vAlign w:val="center"/>
          </w:tcPr>
          <w:p w14:paraId="2EF0BD8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07A561C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9</w:t>
            </w:r>
          </w:p>
        </w:tc>
      </w:tr>
      <w:tr w14:paraId="3878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46292E9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21</w:t>
            </w:r>
          </w:p>
        </w:tc>
        <w:tc>
          <w:tcPr>
            <w:tcW w:w="941" w:type="dxa"/>
            <w:shd w:val="clear" w:color="auto" w:fill="auto"/>
            <w:noWrap/>
            <w:vAlign w:val="center"/>
          </w:tcPr>
          <w:p w14:paraId="2AD427B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休闲椅</w:t>
            </w:r>
          </w:p>
        </w:tc>
        <w:tc>
          <w:tcPr>
            <w:tcW w:w="2657" w:type="dxa"/>
            <w:shd w:val="clear" w:color="auto" w:fill="auto"/>
            <w:noWrap/>
            <w:vAlign w:val="center"/>
          </w:tcPr>
          <w:p w14:paraId="01558801">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181610</wp:posOffset>
                  </wp:positionH>
                  <wp:positionV relativeFrom="paragraph">
                    <wp:posOffset>-376555</wp:posOffset>
                  </wp:positionV>
                  <wp:extent cx="1109345" cy="1064260"/>
                  <wp:effectExtent l="0" t="0" r="14605" b="2540"/>
                  <wp:wrapNone/>
                  <wp:docPr id="89" name="图片_1"/>
                  <wp:cNvGraphicFramePr/>
                  <a:graphic xmlns:a="http://schemas.openxmlformats.org/drawingml/2006/main">
                    <a:graphicData uri="http://schemas.openxmlformats.org/drawingml/2006/picture">
                      <pic:pic xmlns:pic="http://schemas.openxmlformats.org/drawingml/2006/picture">
                        <pic:nvPicPr>
                          <pic:cNvPr id="89" name="图片_1"/>
                          <pic:cNvPicPr/>
                        </pic:nvPicPr>
                        <pic:blipFill>
                          <a:blip r:embed="rId24"/>
                          <a:stretch>
                            <a:fillRect/>
                          </a:stretch>
                        </pic:blipFill>
                        <pic:spPr>
                          <a:xfrm>
                            <a:off x="0" y="0"/>
                            <a:ext cx="1109345" cy="1064260"/>
                          </a:xfrm>
                          <a:prstGeom prst="rect">
                            <a:avLst/>
                          </a:prstGeom>
                          <a:noFill/>
                          <a:ln>
                            <a:noFill/>
                          </a:ln>
                        </pic:spPr>
                      </pic:pic>
                    </a:graphicData>
                  </a:graphic>
                </wp:anchor>
              </w:drawing>
            </w:r>
          </w:p>
        </w:tc>
        <w:tc>
          <w:tcPr>
            <w:tcW w:w="1656" w:type="dxa"/>
            <w:shd w:val="clear" w:color="auto" w:fill="auto"/>
            <w:noWrap/>
            <w:vAlign w:val="center"/>
          </w:tcPr>
          <w:p w14:paraId="01A8917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610*680*780</w:t>
            </w:r>
          </w:p>
        </w:tc>
        <w:tc>
          <w:tcPr>
            <w:tcW w:w="6182" w:type="dxa"/>
            <w:shd w:val="clear" w:color="auto" w:fill="auto"/>
            <w:vAlign w:val="center"/>
          </w:tcPr>
          <w:p w14:paraId="2EC436AC">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椅架：采用白蜡木实木制作，木材进行烘干及防蛀处理；抗压力强、木性坚韧、耐腐蚀性强，质地坚硬，不易吸水，强度大，不翘曲、变形，无节疤， 无虫眼，特点重硬、纹理直，结构牢固，色泽淡雅纹理美观，力学强度高，耐磨损。内部采用实木多层板制作，物理性能、力学性能、甲醛释放量等符合国家标准要求；</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2.面料：采用皮革，手感柔软舒适，经液态浸色及防潮、防污等工艺处理，采用高回弹海绵，达到国家阻燃标准；四周围包芯棉绳；</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p>
        </w:tc>
        <w:tc>
          <w:tcPr>
            <w:tcW w:w="607" w:type="dxa"/>
            <w:shd w:val="clear" w:color="auto" w:fill="auto"/>
            <w:noWrap/>
            <w:vAlign w:val="center"/>
          </w:tcPr>
          <w:p w14:paraId="18B82D5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0C56660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w:t>
            </w:r>
          </w:p>
        </w:tc>
      </w:tr>
      <w:tr w14:paraId="37BE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2" w:type="dxa"/>
            <w:shd w:val="clear" w:color="auto" w:fill="auto"/>
            <w:vAlign w:val="center"/>
          </w:tcPr>
          <w:p w14:paraId="4D4B2EF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22</w:t>
            </w:r>
          </w:p>
        </w:tc>
        <w:tc>
          <w:tcPr>
            <w:tcW w:w="941" w:type="dxa"/>
            <w:shd w:val="clear" w:color="auto" w:fill="auto"/>
            <w:noWrap/>
            <w:vAlign w:val="center"/>
          </w:tcPr>
          <w:p w14:paraId="3019112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茶几</w:t>
            </w:r>
          </w:p>
        </w:tc>
        <w:tc>
          <w:tcPr>
            <w:tcW w:w="2657" w:type="dxa"/>
            <w:shd w:val="clear" w:color="auto" w:fill="auto"/>
            <w:noWrap/>
            <w:vAlign w:val="center"/>
          </w:tcPr>
          <w:p w14:paraId="374F69A7">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130175</wp:posOffset>
                  </wp:positionH>
                  <wp:positionV relativeFrom="paragraph">
                    <wp:posOffset>1270</wp:posOffset>
                  </wp:positionV>
                  <wp:extent cx="1070610" cy="1270635"/>
                  <wp:effectExtent l="0" t="0" r="15240" b="5715"/>
                  <wp:wrapNone/>
                  <wp:docPr id="90" name="图片_3"/>
                  <wp:cNvGraphicFramePr/>
                  <a:graphic xmlns:a="http://schemas.openxmlformats.org/drawingml/2006/main">
                    <a:graphicData uri="http://schemas.openxmlformats.org/drawingml/2006/picture">
                      <pic:pic xmlns:pic="http://schemas.openxmlformats.org/drawingml/2006/picture">
                        <pic:nvPicPr>
                          <pic:cNvPr id="90" name="图片_3"/>
                          <pic:cNvPicPr/>
                        </pic:nvPicPr>
                        <pic:blipFill>
                          <a:blip r:embed="rId25"/>
                          <a:stretch>
                            <a:fillRect/>
                          </a:stretch>
                        </pic:blipFill>
                        <pic:spPr>
                          <a:xfrm>
                            <a:off x="0" y="0"/>
                            <a:ext cx="1070610" cy="1270635"/>
                          </a:xfrm>
                          <a:prstGeom prst="rect">
                            <a:avLst/>
                          </a:prstGeom>
                          <a:noFill/>
                          <a:ln>
                            <a:noFill/>
                          </a:ln>
                        </pic:spPr>
                      </pic:pic>
                    </a:graphicData>
                  </a:graphic>
                </wp:anchor>
              </w:drawing>
            </w:r>
          </w:p>
        </w:tc>
        <w:tc>
          <w:tcPr>
            <w:tcW w:w="1656" w:type="dxa"/>
            <w:shd w:val="clear" w:color="auto" w:fill="auto"/>
            <w:noWrap/>
            <w:vAlign w:val="center"/>
          </w:tcPr>
          <w:p w14:paraId="5642B0F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Φ500*H500</w:t>
            </w:r>
          </w:p>
        </w:tc>
        <w:tc>
          <w:tcPr>
            <w:tcW w:w="6182" w:type="dxa"/>
            <w:shd w:val="clear" w:color="auto" w:fill="auto"/>
            <w:vAlign w:val="center"/>
          </w:tcPr>
          <w:p w14:paraId="64F0EB5C">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基材：台面基材采用E0级及以上实木多层板，燃烧性能等级达到B1-B级，木材含水率≤8%，表面胶合强度≥0.60MPa，点抗压性能无破损；经过防虫防腐处理,耐磨性好，表面纹理拼接自然，色泽一致；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3.脚架采用白蜡木实木制作</w:t>
            </w:r>
            <w:r>
              <w:rPr>
                <w:rFonts w:hint="eastAsia" w:ascii="宋体" w:hAnsi="宋体" w:cs="宋体"/>
                <w:i w:val="0"/>
                <w:iCs w:val="0"/>
                <w:color w:val="000000"/>
                <w:kern w:val="0"/>
                <w:sz w:val="16"/>
                <w:szCs w:val="16"/>
                <w:highlight w:val="none"/>
                <w:u w:val="none"/>
                <w:lang w:val="en-US" w:eastAsia="zh-CN" w:bidi="ar"/>
              </w:rPr>
              <w:t>。</w:t>
            </w:r>
            <w:r>
              <w:rPr>
                <w:rFonts w:hint="eastAsia" w:ascii="宋体" w:hAnsi="宋体" w:eastAsia="宋体" w:cs="宋体"/>
                <w:i w:val="0"/>
                <w:iCs w:val="0"/>
                <w:color w:val="000000"/>
                <w:kern w:val="0"/>
                <w:sz w:val="16"/>
                <w:szCs w:val="16"/>
                <w:highlight w:val="none"/>
                <w:u w:val="none"/>
                <w:lang w:val="en-US" w:eastAsia="zh-CN" w:bidi="ar"/>
              </w:rPr>
              <w:t xml:space="preserve"> </w:t>
            </w:r>
          </w:p>
        </w:tc>
        <w:tc>
          <w:tcPr>
            <w:tcW w:w="607" w:type="dxa"/>
            <w:shd w:val="clear" w:color="auto" w:fill="auto"/>
            <w:noWrap/>
            <w:vAlign w:val="center"/>
          </w:tcPr>
          <w:p w14:paraId="4FF699B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4A6EAB8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6</w:t>
            </w:r>
          </w:p>
        </w:tc>
      </w:tr>
      <w:tr w14:paraId="1E1C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5801330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23</w:t>
            </w:r>
          </w:p>
        </w:tc>
        <w:tc>
          <w:tcPr>
            <w:tcW w:w="941" w:type="dxa"/>
            <w:shd w:val="clear" w:color="auto" w:fill="auto"/>
            <w:noWrap/>
            <w:vAlign w:val="center"/>
          </w:tcPr>
          <w:p w14:paraId="5FB4012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移动讲台</w:t>
            </w:r>
          </w:p>
        </w:tc>
        <w:tc>
          <w:tcPr>
            <w:tcW w:w="2657" w:type="dxa"/>
            <w:shd w:val="clear" w:color="auto" w:fill="auto"/>
            <w:noWrap/>
            <w:vAlign w:val="center"/>
          </w:tcPr>
          <w:p w14:paraId="1C639B2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highlight w:val="none"/>
              </w:rPr>
              <w:drawing>
                <wp:inline distT="0" distB="0" distL="114300" distR="114300">
                  <wp:extent cx="721360" cy="911225"/>
                  <wp:effectExtent l="0" t="0" r="2540" b="3175"/>
                  <wp:docPr id="9"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7"/>
                          <pic:cNvPicPr>
                            <a:picLocks noChangeAspect="1"/>
                          </pic:cNvPicPr>
                        </pic:nvPicPr>
                        <pic:blipFill>
                          <a:blip r:embed="rId26"/>
                          <a:stretch>
                            <a:fillRect/>
                          </a:stretch>
                        </pic:blipFill>
                        <pic:spPr>
                          <a:xfrm>
                            <a:off x="0" y="0"/>
                            <a:ext cx="721360" cy="911225"/>
                          </a:xfrm>
                          <a:prstGeom prst="rect">
                            <a:avLst/>
                          </a:prstGeom>
                          <a:noFill/>
                          <a:ln w="9525">
                            <a:noFill/>
                          </a:ln>
                        </pic:spPr>
                      </pic:pic>
                    </a:graphicData>
                  </a:graphic>
                </wp:inline>
              </w:drawing>
            </w:r>
          </w:p>
        </w:tc>
        <w:tc>
          <w:tcPr>
            <w:tcW w:w="1656" w:type="dxa"/>
            <w:shd w:val="clear" w:color="auto" w:fill="auto"/>
            <w:noWrap/>
            <w:vAlign w:val="center"/>
          </w:tcPr>
          <w:p w14:paraId="540E6B3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720*500*710-1100</w:t>
            </w:r>
          </w:p>
        </w:tc>
        <w:tc>
          <w:tcPr>
            <w:tcW w:w="6182" w:type="dxa"/>
            <w:shd w:val="clear" w:color="auto" w:fill="auto"/>
            <w:vAlign w:val="center"/>
          </w:tcPr>
          <w:p w14:paraId="36402764">
            <w:pPr>
              <w:keepNext w:val="0"/>
              <w:keepLines w:val="0"/>
              <w:widowControl/>
              <w:numPr>
                <w:ilvl w:val="0"/>
                <w:numId w:val="8"/>
              </w:numPr>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升降范围: 710-1100mm</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2、最大承重: 60kg</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3、桌面材质: MDF吸塑板+PVC，</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4、桌面尺寸：715*495*18mm</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5、支架材质: 钢架(喷粉)，月光白</w:t>
            </w:r>
          </w:p>
          <w:p w14:paraId="0736765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highlight w:val="none"/>
                <w:u w:val="none"/>
              </w:rPr>
            </w:pPr>
          </w:p>
          <w:p w14:paraId="1225421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highlight w:val="none"/>
                <w:u w:val="none"/>
              </w:rPr>
            </w:pPr>
          </w:p>
        </w:tc>
        <w:tc>
          <w:tcPr>
            <w:tcW w:w="607" w:type="dxa"/>
            <w:shd w:val="clear" w:color="auto" w:fill="auto"/>
            <w:noWrap/>
            <w:vAlign w:val="center"/>
          </w:tcPr>
          <w:p w14:paraId="55575CB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69A7A25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3F42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vAlign w:val="center"/>
          </w:tcPr>
          <w:p w14:paraId="329352A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24</w:t>
            </w:r>
          </w:p>
        </w:tc>
        <w:tc>
          <w:tcPr>
            <w:tcW w:w="941" w:type="dxa"/>
            <w:shd w:val="clear" w:color="auto" w:fill="auto"/>
            <w:vAlign w:val="center"/>
          </w:tcPr>
          <w:p w14:paraId="2353FAC3">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带折叠写字板会议椅</w:t>
            </w:r>
          </w:p>
          <w:p w14:paraId="68317C2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（提供样品）</w:t>
            </w:r>
          </w:p>
        </w:tc>
        <w:tc>
          <w:tcPr>
            <w:tcW w:w="2657" w:type="dxa"/>
            <w:shd w:val="clear" w:color="auto" w:fill="auto"/>
            <w:noWrap/>
            <w:vAlign w:val="center"/>
          </w:tcPr>
          <w:p w14:paraId="5486971E">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1656" w:type="dxa"/>
            <w:shd w:val="clear" w:color="auto" w:fill="auto"/>
            <w:noWrap/>
            <w:vAlign w:val="center"/>
          </w:tcPr>
          <w:p w14:paraId="525F992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椅高：875mm；座宽：470mm；座深：480mm；座高：450mm；</w:t>
            </w:r>
          </w:p>
        </w:tc>
        <w:tc>
          <w:tcPr>
            <w:tcW w:w="6182" w:type="dxa"/>
            <w:shd w:val="clear" w:color="auto" w:fill="auto"/>
            <w:vAlign w:val="center"/>
          </w:tcPr>
          <w:p w14:paraId="7CC9E15C">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椅背：采用全新PP+玻纤材质，双层椅背拼接，点阵式镂空处理，透气孔数量不少于200个，表面晒纹工艺，具备良好的耐磨性与美观性，整个靠背采用上窄中宽下窄的贴合设计，可以很好地贴合支撑背部。背宽：435mm；背高430mm；</w:t>
            </w:r>
          </w:p>
          <w:p w14:paraId="7887F08A">
            <w:pPr>
              <w:keepNext w:val="0"/>
              <w:keepLines w:val="0"/>
              <w:widowControl/>
              <w:numPr>
                <w:ilvl w:val="0"/>
                <w:numId w:val="9"/>
              </w:numPr>
              <w:suppressLineNumbers w:val="0"/>
              <w:ind w:left="0" w:leftChars="0" w:firstLine="0" w:firstLineChars="0"/>
              <w:jc w:val="left"/>
              <w:textAlignment w:val="center"/>
              <w:rPr>
                <w:rFonts w:hint="eastAsia" w:ascii="宋体" w:hAnsi="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椅座：座垫采用54*53*2CM密度33、硬度60的弹力海绵，搭配高弹力透气座布，为使用者提供舒适坐感与良好透气性；底部配备 PP+30% 玻纤一体成型防尘底壳，有效防止灰尘侵入，延长使用寿命。</w:t>
            </w:r>
            <w:r>
              <w:rPr>
                <w:rFonts w:hint="eastAsia" w:ascii="宋体" w:hAnsi="宋体" w:cs="宋体"/>
                <w:i w:val="0"/>
                <w:iCs w:val="0"/>
                <w:color w:val="000000"/>
                <w:kern w:val="0"/>
                <w:sz w:val="16"/>
                <w:szCs w:val="16"/>
                <w:highlight w:val="none"/>
                <w:u w:val="none"/>
                <w:lang w:val="en-US" w:eastAsia="zh-CN" w:bidi="ar"/>
              </w:rPr>
              <w:t>座高：450mm，</w:t>
            </w:r>
          </w:p>
          <w:p w14:paraId="1D435B43">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1" locked="0" layoutInCell="1" allowOverlap="1">
                  <wp:simplePos x="0" y="0"/>
                  <wp:positionH relativeFrom="column">
                    <wp:posOffset>-2592070</wp:posOffset>
                  </wp:positionH>
                  <wp:positionV relativeFrom="paragraph">
                    <wp:posOffset>118745</wp:posOffset>
                  </wp:positionV>
                  <wp:extent cx="1359535" cy="1507490"/>
                  <wp:effectExtent l="0" t="0" r="12065" b="16510"/>
                  <wp:wrapNone/>
                  <wp:docPr id="92" name="ID_597DC8A3436A41DDAD3FCADACBB3557E"/>
                  <wp:cNvGraphicFramePr/>
                  <a:graphic xmlns:a="http://schemas.openxmlformats.org/drawingml/2006/main">
                    <a:graphicData uri="http://schemas.openxmlformats.org/drawingml/2006/picture">
                      <pic:pic xmlns:pic="http://schemas.openxmlformats.org/drawingml/2006/picture">
                        <pic:nvPicPr>
                          <pic:cNvPr id="92" name="ID_597DC8A3436A41DDAD3FCADACBB3557E"/>
                          <pic:cNvPicPr/>
                        </pic:nvPicPr>
                        <pic:blipFill>
                          <a:blip r:embed="rId27"/>
                          <a:stretch>
                            <a:fillRect/>
                          </a:stretch>
                        </pic:blipFill>
                        <pic:spPr>
                          <a:xfrm>
                            <a:off x="0" y="0"/>
                            <a:ext cx="1359535" cy="1507490"/>
                          </a:xfrm>
                          <a:prstGeom prst="rect">
                            <a:avLst/>
                          </a:prstGeom>
                          <a:noFill/>
                          <a:ln>
                            <a:noFill/>
                          </a:ln>
                        </pic:spPr>
                      </pic:pic>
                    </a:graphicData>
                  </a:graphic>
                </wp:anchor>
              </w:drawing>
            </w:r>
            <w:r>
              <w:rPr>
                <w:rFonts w:hint="eastAsia" w:ascii="宋体" w:hAnsi="宋体" w:eastAsia="宋体" w:cs="宋体"/>
                <w:i w:val="0"/>
                <w:iCs w:val="0"/>
                <w:color w:val="000000"/>
                <w:kern w:val="0"/>
                <w:sz w:val="16"/>
                <w:szCs w:val="16"/>
                <w:highlight w:val="none"/>
                <w:u w:val="none"/>
                <w:lang w:val="en-US" w:eastAsia="zh-CN" w:bidi="ar"/>
              </w:rPr>
              <w:t>写字板：520*335mm大面积折叠收纳写字板，板面可360°旋转，能够满足不同的书写姿势与坐姿，</w:t>
            </w:r>
            <w:r>
              <w:rPr>
                <w:rFonts w:hint="eastAsia" w:ascii="宋体" w:hAnsi="宋体" w:cs="宋体"/>
                <w:i w:val="0"/>
                <w:iCs w:val="0"/>
                <w:color w:val="000000"/>
                <w:kern w:val="0"/>
                <w:sz w:val="16"/>
                <w:szCs w:val="16"/>
                <w:highlight w:val="none"/>
                <w:u w:val="none"/>
                <w:lang w:val="en-US" w:eastAsia="zh-CN" w:bidi="ar"/>
              </w:rPr>
              <w:t>写字板离地高：705mm；配备水杯架，杯架可360°旋转，可放入常规尺寸水杯、水瓶；</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4、椅脚：采用Φ25*T2.0mm的管材五金椅脚，采用高精密机械手臂自动焊接，经高速打砂除锈处理，四角爪型，确保稳固性、便捷性、易用性</w:t>
            </w:r>
            <w:r>
              <w:rPr>
                <w:rFonts w:hint="eastAsia" w:ascii="宋体" w:hAnsi="宋体" w:cs="宋体"/>
                <w:i w:val="0"/>
                <w:iCs w:val="0"/>
                <w:color w:val="000000"/>
                <w:kern w:val="0"/>
                <w:sz w:val="16"/>
                <w:szCs w:val="16"/>
                <w:highlight w:val="none"/>
                <w:u w:val="none"/>
                <w:lang w:val="en-US" w:eastAsia="zh-CN" w:bidi="ar"/>
              </w:rPr>
              <w:t>。</w:t>
            </w:r>
            <w:r>
              <w:rPr>
                <w:rFonts w:hint="eastAsia" w:ascii="宋体" w:hAnsi="宋体" w:eastAsia="宋体" w:cs="宋体"/>
                <w:i w:val="0"/>
                <w:iCs w:val="0"/>
                <w:color w:val="000000"/>
                <w:kern w:val="0"/>
                <w:sz w:val="16"/>
                <w:szCs w:val="16"/>
                <w:highlight w:val="none"/>
                <w:u w:val="none"/>
                <w:lang w:val="en-US" w:eastAsia="zh-CN" w:bidi="ar"/>
              </w:rPr>
              <w:t>表面采用喷粉烤漆工艺，金属质感，45度倾斜与垂直融合设计，有效避免卡脚；</w:t>
            </w:r>
          </w:p>
          <w:p w14:paraId="6FEE6C4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cs="宋体"/>
                <w:i w:val="0"/>
                <w:iCs w:val="0"/>
                <w:color w:val="000000"/>
                <w:kern w:val="0"/>
                <w:sz w:val="16"/>
                <w:szCs w:val="16"/>
                <w:highlight w:val="none"/>
                <w:u w:val="none"/>
                <w:lang w:val="en-US" w:eastAsia="zh-CN" w:bidi="ar"/>
              </w:rPr>
              <w:t>5、</w:t>
            </w:r>
            <w:r>
              <w:rPr>
                <w:rFonts w:hint="eastAsia" w:ascii="宋体" w:hAnsi="宋体" w:eastAsia="宋体" w:cs="宋体"/>
                <w:i w:val="0"/>
                <w:iCs w:val="0"/>
                <w:color w:val="000000"/>
                <w:kern w:val="0"/>
                <w:sz w:val="16"/>
                <w:szCs w:val="16"/>
                <w:highlight w:val="none"/>
                <w:u w:val="none"/>
                <w:lang w:val="en-US" w:eastAsia="zh-CN" w:bidi="ar"/>
              </w:rPr>
              <w:t>写字板：520*335mm大面积折叠收纳写字板，采用ABS制作，左右两侧各带一个笔槽，板面可360°旋转，按键结构，90°折叠收纳，能够满足不同的书写姿势与坐姿，写字板旋转支架采用铝合金制作，配备PP白色晒纹水杯架，可360度旋转。</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cs="宋体"/>
                <w:i w:val="0"/>
                <w:iCs w:val="0"/>
                <w:color w:val="000000"/>
                <w:kern w:val="0"/>
                <w:sz w:val="16"/>
                <w:szCs w:val="16"/>
                <w:highlight w:val="none"/>
                <w:u w:val="none"/>
                <w:lang w:val="en-US" w:eastAsia="zh-CN" w:bidi="ar"/>
              </w:rPr>
              <w:t>6、</w:t>
            </w:r>
            <w:r>
              <w:rPr>
                <w:rFonts w:hint="eastAsia" w:ascii="宋体" w:hAnsi="宋体" w:eastAsia="宋体" w:cs="宋体"/>
                <w:i w:val="0"/>
                <w:iCs w:val="0"/>
                <w:color w:val="000000"/>
                <w:kern w:val="0"/>
                <w:sz w:val="16"/>
                <w:szCs w:val="16"/>
                <w:highlight w:val="none"/>
                <w:u w:val="none"/>
                <w:lang w:val="en-US" w:eastAsia="zh-CN" w:bidi="ar"/>
              </w:rPr>
              <w:t>脚轮：脚轮：Φ50mm，PU尼龙静音轮</w:t>
            </w:r>
          </w:p>
          <w:p w14:paraId="01051B7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cs="宋体"/>
                <w:i w:val="0"/>
                <w:iCs w:val="0"/>
                <w:color w:val="000000"/>
                <w:kern w:val="0"/>
                <w:sz w:val="16"/>
                <w:szCs w:val="16"/>
                <w:highlight w:val="none"/>
                <w:u w:val="none"/>
                <w:lang w:val="en-US" w:eastAsia="zh-CN" w:bidi="ar"/>
              </w:rPr>
              <w:t>7、</w:t>
            </w:r>
            <w:r>
              <w:rPr>
                <w:rFonts w:hint="eastAsia" w:ascii="宋体" w:hAnsi="宋体" w:eastAsia="宋体" w:cs="宋体"/>
                <w:i w:val="0"/>
                <w:iCs w:val="0"/>
                <w:color w:val="000000"/>
                <w:kern w:val="0"/>
                <w:sz w:val="16"/>
                <w:szCs w:val="16"/>
                <w:highlight w:val="none"/>
                <w:u w:val="none"/>
                <w:lang w:val="en-US" w:eastAsia="zh-CN" w:bidi="ar"/>
              </w:rPr>
              <w:t>书网：采用白色晒纹PP+30%GF一体成型，整体中间低四周高呈凹形，使放置的物品不容易掉落，中间位置设有十字形镂空，四周设孔径渐变圆形镂空，造型美观，透气性好。</w:t>
            </w:r>
          </w:p>
          <w:p w14:paraId="18D78D0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6"/>
                <w:szCs w:val="16"/>
                <w:highlight w:val="none"/>
                <w:u w:val="none"/>
                <w:lang w:val="en-US" w:eastAsia="zh-CN" w:bidi="ar"/>
              </w:rPr>
            </w:pPr>
          </w:p>
          <w:p w14:paraId="054C44B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6"/>
                <w:szCs w:val="16"/>
                <w:highlight w:val="none"/>
                <w:u w:val="none"/>
                <w:lang w:val="en-US" w:eastAsia="zh-CN" w:bidi="ar"/>
              </w:rPr>
            </w:pPr>
          </w:p>
        </w:tc>
        <w:tc>
          <w:tcPr>
            <w:tcW w:w="607" w:type="dxa"/>
            <w:shd w:val="clear" w:color="auto" w:fill="auto"/>
            <w:noWrap/>
            <w:vAlign w:val="center"/>
          </w:tcPr>
          <w:p w14:paraId="5E62845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28D479B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w:t>
            </w:r>
          </w:p>
        </w:tc>
      </w:tr>
      <w:tr w14:paraId="15D2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1D85F77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25</w:t>
            </w:r>
          </w:p>
        </w:tc>
        <w:tc>
          <w:tcPr>
            <w:tcW w:w="941" w:type="dxa"/>
            <w:shd w:val="clear" w:color="auto" w:fill="auto"/>
            <w:noWrap/>
            <w:vAlign w:val="center"/>
          </w:tcPr>
          <w:p w14:paraId="16D41BA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方形写字桌</w:t>
            </w:r>
          </w:p>
        </w:tc>
        <w:tc>
          <w:tcPr>
            <w:tcW w:w="2657" w:type="dxa"/>
            <w:shd w:val="clear" w:color="auto" w:fill="auto"/>
            <w:noWrap/>
            <w:vAlign w:val="center"/>
          </w:tcPr>
          <w:p w14:paraId="6E051AC4">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315595</wp:posOffset>
                  </wp:positionH>
                  <wp:positionV relativeFrom="paragraph">
                    <wp:posOffset>122555</wp:posOffset>
                  </wp:positionV>
                  <wp:extent cx="1117600" cy="1006475"/>
                  <wp:effectExtent l="0" t="0" r="6350" b="3175"/>
                  <wp:wrapNone/>
                  <wp:docPr id="76" name="ID_10E7CB680A044CC1810813DDFF991CAB"/>
                  <wp:cNvGraphicFramePr/>
                  <a:graphic xmlns:a="http://schemas.openxmlformats.org/drawingml/2006/main">
                    <a:graphicData uri="http://schemas.openxmlformats.org/drawingml/2006/picture">
                      <pic:pic xmlns:pic="http://schemas.openxmlformats.org/drawingml/2006/picture">
                        <pic:nvPicPr>
                          <pic:cNvPr id="76" name="ID_10E7CB680A044CC1810813DDFF991CAB"/>
                          <pic:cNvPicPr/>
                        </pic:nvPicPr>
                        <pic:blipFill>
                          <a:blip r:embed="rId28"/>
                          <a:stretch>
                            <a:fillRect/>
                          </a:stretch>
                        </pic:blipFill>
                        <pic:spPr>
                          <a:xfrm>
                            <a:off x="0" y="0"/>
                            <a:ext cx="1117600" cy="1006475"/>
                          </a:xfrm>
                          <a:prstGeom prst="rect">
                            <a:avLst/>
                          </a:prstGeom>
                          <a:noFill/>
                          <a:ln>
                            <a:noFill/>
                          </a:ln>
                        </pic:spPr>
                      </pic:pic>
                    </a:graphicData>
                  </a:graphic>
                </wp:anchor>
              </w:drawing>
            </w:r>
          </w:p>
        </w:tc>
        <w:tc>
          <w:tcPr>
            <w:tcW w:w="1656" w:type="dxa"/>
            <w:shd w:val="clear" w:color="auto" w:fill="auto"/>
            <w:noWrap/>
            <w:vAlign w:val="center"/>
          </w:tcPr>
          <w:p w14:paraId="07F3A6A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600*600*600</w:t>
            </w:r>
          </w:p>
        </w:tc>
        <w:tc>
          <w:tcPr>
            <w:tcW w:w="6182" w:type="dxa"/>
            <w:shd w:val="clear" w:color="auto" w:fill="auto"/>
            <w:vAlign w:val="center"/>
          </w:tcPr>
          <w:p w14:paraId="17EADBEE">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1.基材：台面基材采用E0级及以上实木多层板，燃烧性能等级达到B1-B级，木材含水率≤8%，表面胶合强度≥0.60MPa，点抗压性能无破损；经过防虫防腐处理,耐磨性好，表面纹理拼接自然，色泽一致；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3、台面导圆角处理。</w:t>
            </w:r>
          </w:p>
        </w:tc>
        <w:tc>
          <w:tcPr>
            <w:tcW w:w="607" w:type="dxa"/>
            <w:shd w:val="clear" w:color="auto" w:fill="auto"/>
            <w:noWrap/>
            <w:vAlign w:val="center"/>
          </w:tcPr>
          <w:p w14:paraId="3A4E4A2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7E2C0A4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w:t>
            </w:r>
          </w:p>
        </w:tc>
      </w:tr>
      <w:tr w14:paraId="5724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7C337C7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26</w:t>
            </w:r>
          </w:p>
        </w:tc>
        <w:tc>
          <w:tcPr>
            <w:tcW w:w="941" w:type="dxa"/>
            <w:shd w:val="clear" w:color="auto" w:fill="auto"/>
            <w:noWrap/>
            <w:vAlign w:val="center"/>
          </w:tcPr>
          <w:p w14:paraId="5BB186A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洽谈椅</w:t>
            </w:r>
          </w:p>
        </w:tc>
        <w:tc>
          <w:tcPr>
            <w:tcW w:w="2657" w:type="dxa"/>
            <w:shd w:val="clear" w:color="auto" w:fill="auto"/>
            <w:noWrap/>
            <w:vAlign w:val="center"/>
          </w:tcPr>
          <w:p w14:paraId="7B0CB2B1">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315595</wp:posOffset>
                  </wp:positionH>
                  <wp:positionV relativeFrom="paragraph">
                    <wp:posOffset>17780</wp:posOffset>
                  </wp:positionV>
                  <wp:extent cx="1117600" cy="1350010"/>
                  <wp:effectExtent l="0" t="0" r="6350" b="2540"/>
                  <wp:wrapNone/>
                  <wp:docPr id="62" name="ID_B678B936C10749EB9A5E3878C2C5A700"/>
                  <wp:cNvGraphicFramePr/>
                  <a:graphic xmlns:a="http://schemas.openxmlformats.org/drawingml/2006/main">
                    <a:graphicData uri="http://schemas.openxmlformats.org/drawingml/2006/picture">
                      <pic:pic xmlns:pic="http://schemas.openxmlformats.org/drawingml/2006/picture">
                        <pic:nvPicPr>
                          <pic:cNvPr id="62" name="ID_B678B936C10749EB9A5E3878C2C5A700"/>
                          <pic:cNvPicPr/>
                        </pic:nvPicPr>
                        <pic:blipFill>
                          <a:blip r:embed="rId29"/>
                          <a:stretch>
                            <a:fillRect/>
                          </a:stretch>
                        </pic:blipFill>
                        <pic:spPr>
                          <a:xfrm>
                            <a:off x="0" y="0"/>
                            <a:ext cx="1117600" cy="1350010"/>
                          </a:xfrm>
                          <a:prstGeom prst="rect">
                            <a:avLst/>
                          </a:prstGeom>
                          <a:noFill/>
                          <a:ln>
                            <a:noFill/>
                          </a:ln>
                        </pic:spPr>
                      </pic:pic>
                    </a:graphicData>
                  </a:graphic>
                </wp:anchor>
              </w:drawing>
            </w:r>
          </w:p>
        </w:tc>
        <w:tc>
          <w:tcPr>
            <w:tcW w:w="1656" w:type="dxa"/>
            <w:shd w:val="clear" w:color="auto" w:fill="auto"/>
            <w:vAlign w:val="center"/>
          </w:tcPr>
          <w:p w14:paraId="44A702F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720*770*850</w:t>
            </w:r>
          </w:p>
        </w:tc>
        <w:tc>
          <w:tcPr>
            <w:tcW w:w="6182" w:type="dxa"/>
            <w:shd w:val="clear" w:color="auto" w:fill="auto"/>
            <w:vAlign w:val="center"/>
          </w:tcPr>
          <w:p w14:paraId="0C212598">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面料：皮革覆面，游离甲醛未检出，无色差，经液态浸色及防潮、防污等工艺处理，光泽持久性透气性强、耐磨性强、无异味、弹性好、肌理清晰，健康环保，经久耐用。                                                     内框架：内框架采用多层实木框架，木制构件全部经过烘干处理，木构件四面刨光，内部木材含水率8%-12%，木材防虫防腐处理，内部衬垫物干燥卫生，无腐烂变质、无夹杂泥沙及金属杂物，所有内部填充物清洁无异味。</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海绵：采用高密度、高回弹原生棉。软硬适中，回弹性能好，抗变形能力强，根椐人体工程学原理设计，坐感舒适。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脚架：采用钢管，木纹转印工艺，与木质同一色系。</w:t>
            </w:r>
          </w:p>
        </w:tc>
        <w:tc>
          <w:tcPr>
            <w:tcW w:w="607" w:type="dxa"/>
            <w:shd w:val="clear" w:color="auto" w:fill="auto"/>
            <w:noWrap/>
            <w:vAlign w:val="center"/>
          </w:tcPr>
          <w:p w14:paraId="5A41E1F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7C55491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14</w:t>
            </w:r>
          </w:p>
        </w:tc>
      </w:tr>
      <w:tr w14:paraId="672D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6B05B73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27</w:t>
            </w:r>
          </w:p>
        </w:tc>
        <w:tc>
          <w:tcPr>
            <w:tcW w:w="941" w:type="dxa"/>
            <w:shd w:val="clear" w:color="auto" w:fill="auto"/>
            <w:noWrap/>
            <w:vAlign w:val="center"/>
          </w:tcPr>
          <w:p w14:paraId="4AF1ACE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期刊架</w:t>
            </w:r>
          </w:p>
        </w:tc>
        <w:tc>
          <w:tcPr>
            <w:tcW w:w="2657" w:type="dxa"/>
            <w:shd w:val="clear" w:color="auto" w:fill="auto"/>
            <w:noWrap/>
            <w:vAlign w:val="center"/>
          </w:tcPr>
          <w:p w14:paraId="16A0684F">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222250</wp:posOffset>
                  </wp:positionH>
                  <wp:positionV relativeFrom="paragraph">
                    <wp:posOffset>-468630</wp:posOffset>
                  </wp:positionV>
                  <wp:extent cx="1037590" cy="1165225"/>
                  <wp:effectExtent l="0" t="0" r="10160" b="15875"/>
                  <wp:wrapNone/>
                  <wp:docPr id="63" name="ID_7C96A8B7F0944A2580C9D9ABFC068579"/>
                  <wp:cNvGraphicFramePr/>
                  <a:graphic xmlns:a="http://schemas.openxmlformats.org/drawingml/2006/main">
                    <a:graphicData uri="http://schemas.openxmlformats.org/drawingml/2006/picture">
                      <pic:pic xmlns:pic="http://schemas.openxmlformats.org/drawingml/2006/picture">
                        <pic:nvPicPr>
                          <pic:cNvPr id="63" name="ID_7C96A8B7F0944A2580C9D9ABFC068579"/>
                          <pic:cNvPicPr/>
                        </pic:nvPicPr>
                        <pic:blipFill>
                          <a:blip r:embed="rId30"/>
                          <a:stretch>
                            <a:fillRect/>
                          </a:stretch>
                        </pic:blipFill>
                        <pic:spPr>
                          <a:xfrm>
                            <a:off x="0" y="0"/>
                            <a:ext cx="1037590" cy="1165225"/>
                          </a:xfrm>
                          <a:prstGeom prst="rect">
                            <a:avLst/>
                          </a:prstGeom>
                          <a:noFill/>
                          <a:ln>
                            <a:noFill/>
                          </a:ln>
                        </pic:spPr>
                      </pic:pic>
                    </a:graphicData>
                  </a:graphic>
                </wp:anchor>
              </w:drawing>
            </w:r>
          </w:p>
        </w:tc>
        <w:tc>
          <w:tcPr>
            <w:tcW w:w="1656" w:type="dxa"/>
            <w:shd w:val="clear" w:color="auto" w:fill="auto"/>
            <w:noWrap/>
            <w:vAlign w:val="center"/>
          </w:tcPr>
          <w:p w14:paraId="12F05E1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1200*400*950</w:t>
            </w:r>
          </w:p>
        </w:tc>
        <w:tc>
          <w:tcPr>
            <w:tcW w:w="6182" w:type="dxa"/>
            <w:shd w:val="clear" w:color="auto" w:fill="auto"/>
            <w:vAlign w:val="center"/>
          </w:tcPr>
          <w:p w14:paraId="6B523EA8">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p w14:paraId="0BA0859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highlight w:val="none"/>
                <w:u w:val="none"/>
              </w:rPr>
            </w:pPr>
          </w:p>
        </w:tc>
        <w:tc>
          <w:tcPr>
            <w:tcW w:w="607" w:type="dxa"/>
            <w:shd w:val="clear" w:color="auto" w:fill="auto"/>
            <w:noWrap/>
            <w:vAlign w:val="center"/>
          </w:tcPr>
          <w:p w14:paraId="0BDC2F5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60D3C0D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r>
      <w:tr w14:paraId="2838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02594C2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28</w:t>
            </w:r>
          </w:p>
        </w:tc>
        <w:tc>
          <w:tcPr>
            <w:tcW w:w="941" w:type="dxa"/>
            <w:shd w:val="clear" w:color="auto" w:fill="auto"/>
            <w:noWrap/>
            <w:vAlign w:val="center"/>
          </w:tcPr>
          <w:p w14:paraId="6E9BAA8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定制隔断</w:t>
            </w:r>
          </w:p>
        </w:tc>
        <w:tc>
          <w:tcPr>
            <w:tcW w:w="2657" w:type="dxa"/>
            <w:shd w:val="clear" w:color="auto" w:fill="auto"/>
            <w:noWrap/>
            <w:vAlign w:val="center"/>
          </w:tcPr>
          <w:p w14:paraId="666AB9C1">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259715</wp:posOffset>
                  </wp:positionH>
                  <wp:positionV relativeFrom="paragraph">
                    <wp:posOffset>142875</wp:posOffset>
                  </wp:positionV>
                  <wp:extent cx="1229360" cy="1231265"/>
                  <wp:effectExtent l="0" t="0" r="8890" b="6985"/>
                  <wp:wrapNone/>
                  <wp:docPr id="64" name="ID_35ED641255724CD3911D2CF12DFE06B4"/>
                  <wp:cNvGraphicFramePr/>
                  <a:graphic xmlns:a="http://schemas.openxmlformats.org/drawingml/2006/main">
                    <a:graphicData uri="http://schemas.openxmlformats.org/drawingml/2006/picture">
                      <pic:pic xmlns:pic="http://schemas.openxmlformats.org/drawingml/2006/picture">
                        <pic:nvPicPr>
                          <pic:cNvPr id="64" name="ID_35ED641255724CD3911D2CF12DFE06B4"/>
                          <pic:cNvPicPr/>
                        </pic:nvPicPr>
                        <pic:blipFill>
                          <a:blip r:embed="rId31"/>
                          <a:stretch>
                            <a:fillRect/>
                          </a:stretch>
                        </pic:blipFill>
                        <pic:spPr>
                          <a:xfrm>
                            <a:off x="0" y="0"/>
                            <a:ext cx="1229360" cy="1231265"/>
                          </a:xfrm>
                          <a:prstGeom prst="rect">
                            <a:avLst/>
                          </a:prstGeom>
                          <a:noFill/>
                          <a:ln>
                            <a:noFill/>
                          </a:ln>
                        </pic:spPr>
                      </pic:pic>
                    </a:graphicData>
                  </a:graphic>
                </wp:anchor>
              </w:drawing>
            </w:r>
          </w:p>
        </w:tc>
        <w:tc>
          <w:tcPr>
            <w:tcW w:w="1656" w:type="dxa"/>
            <w:shd w:val="clear" w:color="auto" w:fill="auto"/>
            <w:noWrap/>
            <w:vAlign w:val="center"/>
          </w:tcPr>
          <w:p w14:paraId="30872DC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1450*350*1100</w:t>
            </w:r>
          </w:p>
        </w:tc>
        <w:tc>
          <w:tcPr>
            <w:tcW w:w="6182" w:type="dxa"/>
            <w:shd w:val="clear" w:color="auto" w:fill="auto"/>
            <w:vAlign w:val="center"/>
          </w:tcPr>
          <w:p w14:paraId="783B1968">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tc>
        <w:tc>
          <w:tcPr>
            <w:tcW w:w="607" w:type="dxa"/>
            <w:shd w:val="clear" w:color="auto" w:fill="auto"/>
            <w:noWrap/>
            <w:vAlign w:val="center"/>
          </w:tcPr>
          <w:p w14:paraId="58B57C6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69B1CDC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r>
      <w:tr w14:paraId="077E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4271311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29</w:t>
            </w:r>
          </w:p>
        </w:tc>
        <w:tc>
          <w:tcPr>
            <w:tcW w:w="941" w:type="dxa"/>
            <w:shd w:val="clear" w:color="auto" w:fill="auto"/>
            <w:vAlign w:val="center"/>
          </w:tcPr>
          <w:p w14:paraId="6CFF75E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办公桌</w:t>
            </w:r>
          </w:p>
        </w:tc>
        <w:tc>
          <w:tcPr>
            <w:tcW w:w="2657" w:type="dxa"/>
            <w:shd w:val="clear" w:color="auto" w:fill="auto"/>
            <w:vAlign w:val="center"/>
          </w:tcPr>
          <w:p w14:paraId="139D4BB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69215</wp:posOffset>
                  </wp:positionH>
                  <wp:positionV relativeFrom="paragraph">
                    <wp:posOffset>120650</wp:posOffset>
                  </wp:positionV>
                  <wp:extent cx="1446530" cy="958850"/>
                  <wp:effectExtent l="0" t="0" r="1270" b="12700"/>
                  <wp:wrapNone/>
                  <wp:docPr id="67" name="ID_4070B02C6BAE4AA7A170BBA528542F07"/>
                  <wp:cNvGraphicFramePr/>
                  <a:graphic xmlns:a="http://schemas.openxmlformats.org/drawingml/2006/main">
                    <a:graphicData uri="http://schemas.openxmlformats.org/drawingml/2006/picture">
                      <pic:pic xmlns:pic="http://schemas.openxmlformats.org/drawingml/2006/picture">
                        <pic:nvPicPr>
                          <pic:cNvPr id="67" name="ID_4070B02C6BAE4AA7A170BBA528542F07"/>
                          <pic:cNvPicPr/>
                        </pic:nvPicPr>
                        <pic:blipFill>
                          <a:blip r:embed="rId32"/>
                          <a:stretch>
                            <a:fillRect/>
                          </a:stretch>
                        </pic:blipFill>
                        <pic:spPr>
                          <a:xfrm>
                            <a:off x="0" y="0"/>
                            <a:ext cx="1446530" cy="958850"/>
                          </a:xfrm>
                          <a:prstGeom prst="rect">
                            <a:avLst/>
                          </a:prstGeom>
                          <a:noFill/>
                          <a:ln>
                            <a:noFill/>
                          </a:ln>
                        </pic:spPr>
                      </pic:pic>
                    </a:graphicData>
                  </a:graphic>
                </wp:anchor>
              </w:drawing>
            </w:r>
          </w:p>
        </w:tc>
        <w:tc>
          <w:tcPr>
            <w:tcW w:w="1656" w:type="dxa"/>
            <w:shd w:val="clear" w:color="auto" w:fill="auto"/>
            <w:vAlign w:val="center"/>
          </w:tcPr>
          <w:p w14:paraId="247E532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1600*1400*750</w:t>
            </w:r>
          </w:p>
        </w:tc>
        <w:tc>
          <w:tcPr>
            <w:tcW w:w="6182" w:type="dxa"/>
            <w:shd w:val="clear" w:color="auto" w:fill="auto"/>
            <w:vAlign w:val="center"/>
          </w:tcPr>
          <w:p w14:paraId="49FE19C3">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1.基材：台面采用E0级及以上实木多层板，燃烧性能等级达到B1-B级，木材含水率≤8%，表面胶合强度≥0.60MPa，点抗压性能无破损；经过防虫防腐处理,耐磨性好，表面纹理拼接自然，色泽一致；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5、钢架：钢架表面经磷化清理，环保无伤害，色泽美观光洁平整。</w:t>
            </w:r>
          </w:p>
        </w:tc>
        <w:tc>
          <w:tcPr>
            <w:tcW w:w="607" w:type="dxa"/>
            <w:shd w:val="clear" w:color="auto" w:fill="auto"/>
            <w:noWrap/>
            <w:vAlign w:val="center"/>
          </w:tcPr>
          <w:p w14:paraId="0A1388A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3DF8E1E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r>
      <w:tr w14:paraId="7D8E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6EB0861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30</w:t>
            </w:r>
          </w:p>
        </w:tc>
        <w:tc>
          <w:tcPr>
            <w:tcW w:w="941" w:type="dxa"/>
            <w:shd w:val="clear" w:color="auto" w:fill="auto"/>
            <w:vAlign w:val="center"/>
          </w:tcPr>
          <w:p w14:paraId="0A90E36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职员椅</w:t>
            </w:r>
          </w:p>
        </w:tc>
        <w:tc>
          <w:tcPr>
            <w:tcW w:w="2657" w:type="dxa"/>
            <w:shd w:val="clear" w:color="auto" w:fill="auto"/>
            <w:vAlign w:val="center"/>
          </w:tcPr>
          <w:p w14:paraId="384252C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415290</wp:posOffset>
                  </wp:positionH>
                  <wp:positionV relativeFrom="paragraph">
                    <wp:posOffset>184785</wp:posOffset>
                  </wp:positionV>
                  <wp:extent cx="739775" cy="1123950"/>
                  <wp:effectExtent l="0" t="0" r="3175" b="0"/>
                  <wp:wrapNone/>
                  <wp:docPr id="75" name="ID_18474B9A51F44D2F92B8038FF60E7E58"/>
                  <wp:cNvGraphicFramePr/>
                  <a:graphic xmlns:a="http://schemas.openxmlformats.org/drawingml/2006/main">
                    <a:graphicData uri="http://schemas.openxmlformats.org/drawingml/2006/picture">
                      <pic:pic xmlns:pic="http://schemas.openxmlformats.org/drawingml/2006/picture">
                        <pic:nvPicPr>
                          <pic:cNvPr id="75" name="ID_18474B9A51F44D2F92B8038FF60E7E58"/>
                          <pic:cNvPicPr/>
                        </pic:nvPicPr>
                        <pic:blipFill>
                          <a:blip r:embed="rId33"/>
                          <a:stretch>
                            <a:fillRect/>
                          </a:stretch>
                        </pic:blipFill>
                        <pic:spPr>
                          <a:xfrm>
                            <a:off x="0" y="0"/>
                            <a:ext cx="739775" cy="1123950"/>
                          </a:xfrm>
                          <a:prstGeom prst="rect">
                            <a:avLst/>
                          </a:prstGeom>
                          <a:noFill/>
                          <a:ln>
                            <a:noFill/>
                          </a:ln>
                        </pic:spPr>
                      </pic:pic>
                    </a:graphicData>
                  </a:graphic>
                </wp:anchor>
              </w:drawing>
            </w:r>
          </w:p>
        </w:tc>
        <w:tc>
          <w:tcPr>
            <w:tcW w:w="1656" w:type="dxa"/>
            <w:shd w:val="clear" w:color="auto" w:fill="auto"/>
            <w:vAlign w:val="center"/>
          </w:tcPr>
          <w:p w14:paraId="2EB4AF4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常规</w:t>
            </w:r>
          </w:p>
        </w:tc>
        <w:tc>
          <w:tcPr>
            <w:tcW w:w="6182" w:type="dxa"/>
            <w:shd w:val="clear" w:color="auto" w:fill="auto"/>
            <w:vAlign w:val="center"/>
          </w:tcPr>
          <w:p w14:paraId="4E7466AA">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1、靠背采用PP增强玻纤高温注塑一体成型，根据人体工程学设计，贴合腰背，靠背面料采用透气抗撕裂性强的面料，柔软舒适，</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2、T型固定PP增强玻纤注塑成型扶手，≥13mm厚曲木板挤压成型坐板搭配高密度≥60mm厚度回弹海绵，外包裹弹性面料，久坐不累，久坐不塌陷，</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钢制底盘，原位锁定同步逍遥，通过施加载荷12万次升降二级气杆，360°旋转上下安全无阻碍，椅脚才有尼龙注塑成型，符合QB2280静压标准，轮子采用PA玻璃纤材料，组装后经过高温热处理，来回摩擦不划伤底盘畅通无阻碍。</w:t>
            </w:r>
          </w:p>
        </w:tc>
        <w:tc>
          <w:tcPr>
            <w:tcW w:w="607" w:type="dxa"/>
            <w:shd w:val="clear" w:color="auto" w:fill="auto"/>
            <w:noWrap/>
            <w:vAlign w:val="center"/>
          </w:tcPr>
          <w:p w14:paraId="18F50F8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6E419DC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r>
      <w:tr w14:paraId="3C5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1DE99C9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w:t>
            </w:r>
          </w:p>
        </w:tc>
        <w:tc>
          <w:tcPr>
            <w:tcW w:w="941" w:type="dxa"/>
            <w:shd w:val="clear" w:color="auto" w:fill="auto"/>
            <w:vAlign w:val="center"/>
          </w:tcPr>
          <w:p w14:paraId="4CE836A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文件柜</w:t>
            </w:r>
          </w:p>
        </w:tc>
        <w:tc>
          <w:tcPr>
            <w:tcW w:w="2657" w:type="dxa"/>
            <w:shd w:val="clear" w:color="auto" w:fill="auto"/>
            <w:vAlign w:val="center"/>
          </w:tcPr>
          <w:p w14:paraId="20FC4F7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337185</wp:posOffset>
                  </wp:positionH>
                  <wp:positionV relativeFrom="paragraph">
                    <wp:posOffset>-281305</wp:posOffset>
                  </wp:positionV>
                  <wp:extent cx="612140" cy="1308100"/>
                  <wp:effectExtent l="0" t="0" r="16510" b="6350"/>
                  <wp:wrapNone/>
                  <wp:docPr id="65" name="ID_185F4FD92E2A4BC1A744F08393CF55F5"/>
                  <wp:cNvGraphicFramePr/>
                  <a:graphic xmlns:a="http://schemas.openxmlformats.org/drawingml/2006/main">
                    <a:graphicData uri="http://schemas.openxmlformats.org/drawingml/2006/picture">
                      <pic:pic xmlns:pic="http://schemas.openxmlformats.org/drawingml/2006/picture">
                        <pic:nvPicPr>
                          <pic:cNvPr id="65" name="ID_185F4FD92E2A4BC1A744F08393CF55F5"/>
                          <pic:cNvPicPr/>
                        </pic:nvPicPr>
                        <pic:blipFill>
                          <a:blip r:embed="rId34"/>
                          <a:stretch>
                            <a:fillRect/>
                          </a:stretch>
                        </pic:blipFill>
                        <pic:spPr>
                          <a:xfrm>
                            <a:off x="0" y="0"/>
                            <a:ext cx="612140" cy="1308100"/>
                          </a:xfrm>
                          <a:prstGeom prst="rect">
                            <a:avLst/>
                          </a:prstGeom>
                          <a:noFill/>
                          <a:ln>
                            <a:noFill/>
                          </a:ln>
                        </pic:spPr>
                      </pic:pic>
                    </a:graphicData>
                  </a:graphic>
                </wp:anchor>
              </w:drawing>
            </w:r>
          </w:p>
        </w:tc>
        <w:tc>
          <w:tcPr>
            <w:tcW w:w="1656" w:type="dxa"/>
            <w:shd w:val="clear" w:color="auto" w:fill="auto"/>
            <w:vAlign w:val="center"/>
          </w:tcPr>
          <w:p w14:paraId="3FFEE77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800*400*1800</w:t>
            </w:r>
          </w:p>
        </w:tc>
        <w:tc>
          <w:tcPr>
            <w:tcW w:w="6182" w:type="dxa"/>
            <w:shd w:val="clear" w:color="auto" w:fill="auto"/>
            <w:vAlign w:val="center"/>
          </w:tcPr>
          <w:p w14:paraId="46C7E385">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tc>
        <w:tc>
          <w:tcPr>
            <w:tcW w:w="607" w:type="dxa"/>
            <w:shd w:val="clear" w:color="auto" w:fill="auto"/>
            <w:noWrap/>
            <w:vAlign w:val="center"/>
          </w:tcPr>
          <w:p w14:paraId="0EAD13A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只</w:t>
            </w:r>
          </w:p>
        </w:tc>
        <w:tc>
          <w:tcPr>
            <w:tcW w:w="782" w:type="dxa"/>
            <w:shd w:val="clear" w:color="auto" w:fill="auto"/>
            <w:noWrap/>
            <w:vAlign w:val="center"/>
          </w:tcPr>
          <w:p w14:paraId="7AC0BED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8</w:t>
            </w:r>
          </w:p>
        </w:tc>
      </w:tr>
      <w:tr w14:paraId="2AD9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2D0EB25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32</w:t>
            </w:r>
          </w:p>
        </w:tc>
        <w:tc>
          <w:tcPr>
            <w:tcW w:w="941" w:type="dxa"/>
            <w:shd w:val="clear" w:color="auto" w:fill="auto"/>
            <w:vAlign w:val="center"/>
          </w:tcPr>
          <w:p w14:paraId="280A3F3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藏书架</w:t>
            </w:r>
          </w:p>
        </w:tc>
        <w:tc>
          <w:tcPr>
            <w:tcW w:w="2657" w:type="dxa"/>
            <w:shd w:val="clear" w:color="auto" w:fill="auto"/>
            <w:vAlign w:val="center"/>
          </w:tcPr>
          <w:p w14:paraId="0B133B3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41275</wp:posOffset>
                  </wp:positionH>
                  <wp:positionV relativeFrom="paragraph">
                    <wp:posOffset>186690</wp:posOffset>
                  </wp:positionV>
                  <wp:extent cx="1393825" cy="1061085"/>
                  <wp:effectExtent l="0" t="0" r="15875" b="5715"/>
                  <wp:wrapNone/>
                  <wp:docPr id="74" name="ID_15369F86D9AD4175A33BA261D1B1306F"/>
                  <wp:cNvGraphicFramePr/>
                  <a:graphic xmlns:a="http://schemas.openxmlformats.org/drawingml/2006/main">
                    <a:graphicData uri="http://schemas.openxmlformats.org/drawingml/2006/picture">
                      <pic:pic xmlns:pic="http://schemas.openxmlformats.org/drawingml/2006/picture">
                        <pic:nvPicPr>
                          <pic:cNvPr id="74" name="ID_15369F86D9AD4175A33BA261D1B1306F"/>
                          <pic:cNvPicPr/>
                        </pic:nvPicPr>
                        <pic:blipFill>
                          <a:blip r:embed="rId35"/>
                          <a:stretch>
                            <a:fillRect/>
                          </a:stretch>
                        </pic:blipFill>
                        <pic:spPr>
                          <a:xfrm>
                            <a:off x="0" y="0"/>
                            <a:ext cx="1393825" cy="1061085"/>
                          </a:xfrm>
                          <a:prstGeom prst="rect">
                            <a:avLst/>
                          </a:prstGeom>
                          <a:noFill/>
                          <a:ln>
                            <a:noFill/>
                          </a:ln>
                        </pic:spPr>
                      </pic:pic>
                    </a:graphicData>
                  </a:graphic>
                </wp:anchor>
              </w:drawing>
            </w:r>
          </w:p>
        </w:tc>
        <w:tc>
          <w:tcPr>
            <w:tcW w:w="1656" w:type="dxa"/>
            <w:shd w:val="clear" w:color="auto" w:fill="auto"/>
            <w:vAlign w:val="center"/>
          </w:tcPr>
          <w:p w14:paraId="4BC277E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900*350*2000</w:t>
            </w:r>
          </w:p>
        </w:tc>
        <w:tc>
          <w:tcPr>
            <w:tcW w:w="6182" w:type="dxa"/>
            <w:shd w:val="clear" w:color="auto" w:fill="auto"/>
            <w:vAlign w:val="center"/>
          </w:tcPr>
          <w:p w14:paraId="02539EB4">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tc>
        <w:tc>
          <w:tcPr>
            <w:tcW w:w="607" w:type="dxa"/>
            <w:shd w:val="clear" w:color="auto" w:fill="auto"/>
            <w:noWrap/>
            <w:vAlign w:val="center"/>
          </w:tcPr>
          <w:p w14:paraId="1BDBEC8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组</w:t>
            </w:r>
          </w:p>
        </w:tc>
        <w:tc>
          <w:tcPr>
            <w:tcW w:w="782" w:type="dxa"/>
            <w:shd w:val="clear" w:color="auto" w:fill="auto"/>
            <w:noWrap/>
            <w:vAlign w:val="center"/>
          </w:tcPr>
          <w:p w14:paraId="189E81A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w:t>
            </w:r>
          </w:p>
        </w:tc>
      </w:tr>
      <w:tr w14:paraId="4D71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715121D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33</w:t>
            </w:r>
          </w:p>
        </w:tc>
        <w:tc>
          <w:tcPr>
            <w:tcW w:w="941" w:type="dxa"/>
            <w:shd w:val="clear" w:color="auto" w:fill="auto"/>
            <w:vAlign w:val="center"/>
          </w:tcPr>
          <w:p w14:paraId="59EF156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编目修整桌</w:t>
            </w:r>
          </w:p>
        </w:tc>
        <w:tc>
          <w:tcPr>
            <w:tcW w:w="2657" w:type="dxa"/>
            <w:shd w:val="clear" w:color="auto" w:fill="auto"/>
            <w:vAlign w:val="center"/>
          </w:tcPr>
          <w:p w14:paraId="7D58A9E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179705</wp:posOffset>
                  </wp:positionH>
                  <wp:positionV relativeFrom="paragraph">
                    <wp:posOffset>-114935</wp:posOffset>
                  </wp:positionV>
                  <wp:extent cx="1117600" cy="1216660"/>
                  <wp:effectExtent l="0" t="0" r="6350" b="2540"/>
                  <wp:wrapNone/>
                  <wp:docPr id="59" name="ID_13429D677D8D45E3A61E264568BD7774"/>
                  <wp:cNvGraphicFramePr/>
                  <a:graphic xmlns:a="http://schemas.openxmlformats.org/drawingml/2006/main">
                    <a:graphicData uri="http://schemas.openxmlformats.org/drawingml/2006/picture">
                      <pic:pic xmlns:pic="http://schemas.openxmlformats.org/drawingml/2006/picture">
                        <pic:nvPicPr>
                          <pic:cNvPr id="59" name="ID_13429D677D8D45E3A61E264568BD7774"/>
                          <pic:cNvPicPr/>
                        </pic:nvPicPr>
                        <pic:blipFill>
                          <a:blip r:embed="rId36"/>
                          <a:stretch>
                            <a:fillRect/>
                          </a:stretch>
                        </pic:blipFill>
                        <pic:spPr>
                          <a:xfrm>
                            <a:off x="0" y="0"/>
                            <a:ext cx="1117600" cy="1216660"/>
                          </a:xfrm>
                          <a:prstGeom prst="rect">
                            <a:avLst/>
                          </a:prstGeom>
                          <a:noFill/>
                          <a:ln>
                            <a:noFill/>
                          </a:ln>
                        </pic:spPr>
                      </pic:pic>
                    </a:graphicData>
                  </a:graphic>
                </wp:anchor>
              </w:drawing>
            </w:r>
          </w:p>
        </w:tc>
        <w:tc>
          <w:tcPr>
            <w:tcW w:w="1656" w:type="dxa"/>
            <w:shd w:val="clear" w:color="auto" w:fill="auto"/>
            <w:vAlign w:val="center"/>
          </w:tcPr>
          <w:p w14:paraId="6F8DBCD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1600*1400*750</w:t>
            </w:r>
          </w:p>
        </w:tc>
        <w:tc>
          <w:tcPr>
            <w:tcW w:w="6182" w:type="dxa"/>
            <w:shd w:val="clear" w:color="auto" w:fill="auto"/>
            <w:vAlign w:val="center"/>
          </w:tcPr>
          <w:p w14:paraId="4C6C3811">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1.基材：台面采用E0级及以上实木多层板，燃烧性能等级达到B1-B级，木材含水率≤8%，表面胶合强度≥0.60MPa，点抗压性能无破损；经过防虫防腐处理,耐磨性好，表面纹理拼接自然，色泽一致；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5、钢架：钢架表面经磷化清理，环保无伤害，色泽美观光洁平整。</w:t>
            </w:r>
          </w:p>
        </w:tc>
        <w:tc>
          <w:tcPr>
            <w:tcW w:w="607" w:type="dxa"/>
            <w:shd w:val="clear" w:color="auto" w:fill="auto"/>
            <w:noWrap/>
            <w:vAlign w:val="center"/>
          </w:tcPr>
          <w:p w14:paraId="65E9D3C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3BFE62B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67FE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5ADD578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34</w:t>
            </w:r>
          </w:p>
        </w:tc>
        <w:tc>
          <w:tcPr>
            <w:tcW w:w="941" w:type="dxa"/>
            <w:shd w:val="clear" w:color="auto" w:fill="auto"/>
            <w:vAlign w:val="center"/>
          </w:tcPr>
          <w:p w14:paraId="1E43F9E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编目修整椅</w:t>
            </w:r>
          </w:p>
        </w:tc>
        <w:tc>
          <w:tcPr>
            <w:tcW w:w="2657" w:type="dxa"/>
            <w:shd w:val="clear" w:color="auto" w:fill="auto"/>
            <w:vAlign w:val="center"/>
          </w:tcPr>
          <w:p w14:paraId="227AD69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-144780</wp:posOffset>
                  </wp:positionV>
                  <wp:extent cx="1002665" cy="1113790"/>
                  <wp:effectExtent l="0" t="0" r="6985" b="10160"/>
                  <wp:wrapNone/>
                  <wp:docPr id="60" name="ID_E95431A3240745C1B1A334EF3B0A92DB"/>
                  <wp:cNvGraphicFramePr/>
                  <a:graphic xmlns:a="http://schemas.openxmlformats.org/drawingml/2006/main">
                    <a:graphicData uri="http://schemas.openxmlformats.org/drawingml/2006/picture">
                      <pic:pic xmlns:pic="http://schemas.openxmlformats.org/drawingml/2006/picture">
                        <pic:nvPicPr>
                          <pic:cNvPr id="60" name="ID_E95431A3240745C1B1A334EF3B0A92DB"/>
                          <pic:cNvPicPr/>
                        </pic:nvPicPr>
                        <pic:blipFill>
                          <a:blip r:embed="rId37"/>
                          <a:stretch>
                            <a:fillRect/>
                          </a:stretch>
                        </pic:blipFill>
                        <pic:spPr>
                          <a:xfrm>
                            <a:off x="0" y="0"/>
                            <a:ext cx="1002665" cy="1113790"/>
                          </a:xfrm>
                          <a:prstGeom prst="rect">
                            <a:avLst/>
                          </a:prstGeom>
                          <a:noFill/>
                          <a:ln>
                            <a:noFill/>
                          </a:ln>
                        </pic:spPr>
                      </pic:pic>
                    </a:graphicData>
                  </a:graphic>
                </wp:anchor>
              </w:drawing>
            </w:r>
          </w:p>
        </w:tc>
        <w:tc>
          <w:tcPr>
            <w:tcW w:w="1656" w:type="dxa"/>
            <w:shd w:val="clear" w:color="auto" w:fill="auto"/>
            <w:vAlign w:val="center"/>
          </w:tcPr>
          <w:p w14:paraId="18F9492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常规</w:t>
            </w:r>
          </w:p>
        </w:tc>
        <w:tc>
          <w:tcPr>
            <w:tcW w:w="6182" w:type="dxa"/>
            <w:shd w:val="clear" w:color="auto" w:fill="auto"/>
            <w:vAlign w:val="center"/>
          </w:tcPr>
          <w:p w14:paraId="378F3781">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1、靠背采用PP增强玻纤高温注塑一体成型，根据人体工程学设计，贴合腰背，靠背面料采用透气抗撕裂性强的面料，柔软舒适，</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2、T型固定PP增强玻纤注塑成型扶手，≥13mm曲木板挤压成型坐板搭配高密度≥60mm厚度回弹海绵，外包裹弹性面料，久坐不累，久坐不塌陷，</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钢制底盘，原位锁定同步逍遥，通过施加载荷12万次升降二级气杆，360°旋转上下安全无阻碍，椅脚才有尼龙注塑成型，符合QB2280静压标准，轮子采用PA玻璃纤材料，组装后经过高温热处理，来回摩擦不划伤底盘畅通无阻碍。</w:t>
            </w:r>
          </w:p>
        </w:tc>
        <w:tc>
          <w:tcPr>
            <w:tcW w:w="607" w:type="dxa"/>
            <w:shd w:val="clear" w:color="auto" w:fill="auto"/>
            <w:noWrap/>
            <w:vAlign w:val="center"/>
          </w:tcPr>
          <w:p w14:paraId="7C04EE5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noWrap/>
            <w:vAlign w:val="center"/>
          </w:tcPr>
          <w:p w14:paraId="13072E1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r>
      <w:tr w14:paraId="57E4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3B55D5D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35</w:t>
            </w:r>
          </w:p>
        </w:tc>
        <w:tc>
          <w:tcPr>
            <w:tcW w:w="941" w:type="dxa"/>
            <w:shd w:val="clear" w:color="auto" w:fill="auto"/>
            <w:vAlign w:val="center"/>
          </w:tcPr>
          <w:p w14:paraId="17DB24A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文件柜</w:t>
            </w:r>
          </w:p>
        </w:tc>
        <w:tc>
          <w:tcPr>
            <w:tcW w:w="2657" w:type="dxa"/>
            <w:shd w:val="clear" w:color="auto" w:fill="auto"/>
            <w:vAlign w:val="center"/>
          </w:tcPr>
          <w:p w14:paraId="47C99DB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607695</wp:posOffset>
                  </wp:positionH>
                  <wp:positionV relativeFrom="paragraph">
                    <wp:posOffset>70485</wp:posOffset>
                  </wp:positionV>
                  <wp:extent cx="532765" cy="1242695"/>
                  <wp:effectExtent l="0" t="0" r="635" b="14605"/>
                  <wp:wrapNone/>
                  <wp:docPr id="73" name="ID_2D3EF517D5444F388E8760262FB8D0AD"/>
                  <wp:cNvGraphicFramePr/>
                  <a:graphic xmlns:a="http://schemas.openxmlformats.org/drawingml/2006/main">
                    <a:graphicData uri="http://schemas.openxmlformats.org/drawingml/2006/picture">
                      <pic:pic xmlns:pic="http://schemas.openxmlformats.org/drawingml/2006/picture">
                        <pic:nvPicPr>
                          <pic:cNvPr id="73" name="ID_2D3EF517D5444F388E8760262FB8D0AD"/>
                          <pic:cNvPicPr/>
                        </pic:nvPicPr>
                        <pic:blipFill>
                          <a:blip r:embed="rId38"/>
                          <a:stretch>
                            <a:fillRect/>
                          </a:stretch>
                        </pic:blipFill>
                        <pic:spPr>
                          <a:xfrm>
                            <a:off x="0" y="0"/>
                            <a:ext cx="532765" cy="1242695"/>
                          </a:xfrm>
                          <a:prstGeom prst="rect">
                            <a:avLst/>
                          </a:prstGeom>
                          <a:noFill/>
                          <a:ln>
                            <a:noFill/>
                          </a:ln>
                        </pic:spPr>
                      </pic:pic>
                    </a:graphicData>
                  </a:graphic>
                </wp:anchor>
              </w:drawing>
            </w:r>
          </w:p>
        </w:tc>
        <w:tc>
          <w:tcPr>
            <w:tcW w:w="1656" w:type="dxa"/>
            <w:shd w:val="clear" w:color="auto" w:fill="auto"/>
            <w:vAlign w:val="center"/>
          </w:tcPr>
          <w:p w14:paraId="1988D9B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800*400*1800</w:t>
            </w:r>
          </w:p>
        </w:tc>
        <w:tc>
          <w:tcPr>
            <w:tcW w:w="6182" w:type="dxa"/>
            <w:shd w:val="clear" w:color="auto" w:fill="auto"/>
            <w:vAlign w:val="center"/>
          </w:tcPr>
          <w:p w14:paraId="463A13F6">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p>
        </w:tc>
        <w:tc>
          <w:tcPr>
            <w:tcW w:w="607" w:type="dxa"/>
            <w:shd w:val="clear" w:color="auto" w:fill="auto"/>
            <w:noWrap/>
            <w:vAlign w:val="center"/>
          </w:tcPr>
          <w:p w14:paraId="7250D99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只</w:t>
            </w:r>
          </w:p>
        </w:tc>
        <w:tc>
          <w:tcPr>
            <w:tcW w:w="782" w:type="dxa"/>
            <w:shd w:val="clear" w:color="auto" w:fill="auto"/>
            <w:noWrap/>
            <w:vAlign w:val="center"/>
          </w:tcPr>
          <w:p w14:paraId="7D6591F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r>
      <w:tr w14:paraId="21D6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317DBFC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36</w:t>
            </w:r>
          </w:p>
        </w:tc>
        <w:tc>
          <w:tcPr>
            <w:tcW w:w="941" w:type="dxa"/>
            <w:shd w:val="clear" w:color="auto" w:fill="auto"/>
            <w:vAlign w:val="center"/>
          </w:tcPr>
          <w:p w14:paraId="709826F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床</w:t>
            </w:r>
          </w:p>
        </w:tc>
        <w:tc>
          <w:tcPr>
            <w:tcW w:w="2657" w:type="dxa"/>
            <w:shd w:val="clear" w:color="auto" w:fill="auto"/>
            <w:vAlign w:val="center"/>
          </w:tcPr>
          <w:p w14:paraId="0292524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338455</wp:posOffset>
                  </wp:positionH>
                  <wp:positionV relativeFrom="paragraph">
                    <wp:posOffset>323850</wp:posOffset>
                  </wp:positionV>
                  <wp:extent cx="1002665" cy="736600"/>
                  <wp:effectExtent l="0" t="0" r="6985" b="6350"/>
                  <wp:wrapNone/>
                  <wp:docPr id="61" name="ID_A9ABDFA35E4E4343A0234AAE1A8B889A"/>
                  <wp:cNvGraphicFramePr/>
                  <a:graphic xmlns:a="http://schemas.openxmlformats.org/drawingml/2006/main">
                    <a:graphicData uri="http://schemas.openxmlformats.org/drawingml/2006/picture">
                      <pic:pic xmlns:pic="http://schemas.openxmlformats.org/drawingml/2006/picture">
                        <pic:nvPicPr>
                          <pic:cNvPr id="61" name="ID_A9ABDFA35E4E4343A0234AAE1A8B889A"/>
                          <pic:cNvPicPr/>
                        </pic:nvPicPr>
                        <pic:blipFill>
                          <a:blip r:embed="rId39"/>
                          <a:stretch>
                            <a:fillRect/>
                          </a:stretch>
                        </pic:blipFill>
                        <pic:spPr>
                          <a:xfrm>
                            <a:off x="0" y="0"/>
                            <a:ext cx="1002665" cy="736600"/>
                          </a:xfrm>
                          <a:prstGeom prst="rect">
                            <a:avLst/>
                          </a:prstGeom>
                          <a:noFill/>
                          <a:ln>
                            <a:noFill/>
                          </a:ln>
                        </pic:spPr>
                      </pic:pic>
                    </a:graphicData>
                  </a:graphic>
                </wp:anchor>
              </w:drawing>
            </w:r>
          </w:p>
        </w:tc>
        <w:tc>
          <w:tcPr>
            <w:tcW w:w="1656" w:type="dxa"/>
            <w:shd w:val="clear" w:color="auto" w:fill="auto"/>
            <w:vAlign w:val="center"/>
          </w:tcPr>
          <w:p w14:paraId="2367841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900*2000</w:t>
            </w:r>
          </w:p>
        </w:tc>
        <w:tc>
          <w:tcPr>
            <w:tcW w:w="6182" w:type="dxa"/>
            <w:shd w:val="clear" w:color="auto" w:fill="auto"/>
            <w:vAlign w:val="center"/>
          </w:tcPr>
          <w:p w14:paraId="5789D13F">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1.基材：采用橡胶木实木制作。木材甲醛释放量、含水率符合国家标准，经防腐、防虫、防潮处理；木纹流畅，色泽一致，完整干净、无瑕疵，颜色均匀平整；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3、桌脚：采用橡胶木制作，榫卯工艺。</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4、五金配件：选用连接件，所有五金配件经过防锈、防腐处理。</w:t>
            </w:r>
          </w:p>
        </w:tc>
        <w:tc>
          <w:tcPr>
            <w:tcW w:w="607" w:type="dxa"/>
            <w:shd w:val="clear" w:color="auto" w:fill="auto"/>
            <w:vAlign w:val="center"/>
          </w:tcPr>
          <w:p w14:paraId="78B0C4C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03D031F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r>
      <w:tr w14:paraId="44D0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7128583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37</w:t>
            </w:r>
          </w:p>
        </w:tc>
        <w:tc>
          <w:tcPr>
            <w:tcW w:w="941" w:type="dxa"/>
            <w:shd w:val="clear" w:color="auto" w:fill="auto"/>
            <w:vAlign w:val="center"/>
          </w:tcPr>
          <w:p w14:paraId="2212BAC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床头柜</w:t>
            </w:r>
          </w:p>
        </w:tc>
        <w:tc>
          <w:tcPr>
            <w:tcW w:w="2657" w:type="dxa"/>
            <w:shd w:val="clear" w:color="auto" w:fill="auto"/>
            <w:vAlign w:val="center"/>
          </w:tcPr>
          <w:p w14:paraId="232CFEE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283210</wp:posOffset>
                  </wp:positionH>
                  <wp:positionV relativeFrom="paragraph">
                    <wp:posOffset>-454660</wp:posOffset>
                  </wp:positionV>
                  <wp:extent cx="871220" cy="908685"/>
                  <wp:effectExtent l="0" t="0" r="5080" b="5715"/>
                  <wp:wrapNone/>
                  <wp:docPr id="66" name="ID_849055D10455450E8954CC5FFE186985"/>
                  <wp:cNvGraphicFramePr/>
                  <a:graphic xmlns:a="http://schemas.openxmlformats.org/drawingml/2006/main">
                    <a:graphicData uri="http://schemas.openxmlformats.org/drawingml/2006/picture">
                      <pic:pic xmlns:pic="http://schemas.openxmlformats.org/drawingml/2006/picture">
                        <pic:nvPicPr>
                          <pic:cNvPr id="66" name="ID_849055D10455450E8954CC5FFE186985"/>
                          <pic:cNvPicPr/>
                        </pic:nvPicPr>
                        <pic:blipFill>
                          <a:blip r:embed="rId40"/>
                          <a:stretch>
                            <a:fillRect/>
                          </a:stretch>
                        </pic:blipFill>
                        <pic:spPr>
                          <a:xfrm>
                            <a:off x="0" y="0"/>
                            <a:ext cx="871220" cy="908685"/>
                          </a:xfrm>
                          <a:prstGeom prst="rect">
                            <a:avLst/>
                          </a:prstGeom>
                          <a:noFill/>
                          <a:ln>
                            <a:noFill/>
                          </a:ln>
                        </pic:spPr>
                      </pic:pic>
                    </a:graphicData>
                  </a:graphic>
                </wp:anchor>
              </w:drawing>
            </w:r>
          </w:p>
        </w:tc>
        <w:tc>
          <w:tcPr>
            <w:tcW w:w="1656" w:type="dxa"/>
            <w:shd w:val="clear" w:color="auto" w:fill="auto"/>
            <w:vAlign w:val="center"/>
          </w:tcPr>
          <w:p w14:paraId="6A934FB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450*410*500</w:t>
            </w:r>
          </w:p>
        </w:tc>
        <w:tc>
          <w:tcPr>
            <w:tcW w:w="6182" w:type="dxa"/>
            <w:shd w:val="clear" w:color="auto" w:fill="auto"/>
            <w:vAlign w:val="center"/>
          </w:tcPr>
          <w:p w14:paraId="2E18898C">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基材：采用橡胶木实木制作。木材甲醛释放量、含水率符合国家标准，经防腐、防虫、防潮处理；木纹流畅，色泽一致，完整干净、无瑕疵，颜色均匀平整；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3、桌脚：采用橡胶木制作，榫卯工艺。</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4、五金配件：选用连接件，所有五金配件经过防锈、防腐处理。</w:t>
            </w:r>
          </w:p>
          <w:p w14:paraId="6DBEAF3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highlight w:val="none"/>
                <w:u w:val="none"/>
              </w:rPr>
            </w:pPr>
          </w:p>
        </w:tc>
        <w:tc>
          <w:tcPr>
            <w:tcW w:w="607" w:type="dxa"/>
            <w:shd w:val="clear" w:color="auto" w:fill="auto"/>
            <w:vAlign w:val="center"/>
          </w:tcPr>
          <w:p w14:paraId="3EBFE0B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只</w:t>
            </w:r>
          </w:p>
        </w:tc>
        <w:tc>
          <w:tcPr>
            <w:tcW w:w="782" w:type="dxa"/>
            <w:shd w:val="clear" w:color="auto" w:fill="auto"/>
            <w:vAlign w:val="center"/>
          </w:tcPr>
          <w:p w14:paraId="050DC22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6</w:t>
            </w:r>
          </w:p>
        </w:tc>
      </w:tr>
      <w:tr w14:paraId="3F1E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4E86FCC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38</w:t>
            </w:r>
          </w:p>
        </w:tc>
        <w:tc>
          <w:tcPr>
            <w:tcW w:w="941" w:type="dxa"/>
            <w:shd w:val="clear" w:color="auto" w:fill="auto"/>
            <w:vAlign w:val="center"/>
          </w:tcPr>
          <w:p w14:paraId="2A9F73C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办公桌</w:t>
            </w:r>
          </w:p>
        </w:tc>
        <w:tc>
          <w:tcPr>
            <w:tcW w:w="2657" w:type="dxa"/>
            <w:shd w:val="clear" w:color="auto" w:fill="auto"/>
            <w:vAlign w:val="center"/>
          </w:tcPr>
          <w:p w14:paraId="7B47A9A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372745</wp:posOffset>
                  </wp:positionH>
                  <wp:positionV relativeFrom="paragraph">
                    <wp:posOffset>248285</wp:posOffset>
                  </wp:positionV>
                  <wp:extent cx="1002665" cy="739140"/>
                  <wp:effectExtent l="0" t="0" r="6985" b="3810"/>
                  <wp:wrapNone/>
                  <wp:docPr id="69" name="ID_13F3E77479544D69B6C05FC73E92CB2B"/>
                  <wp:cNvGraphicFramePr/>
                  <a:graphic xmlns:a="http://schemas.openxmlformats.org/drawingml/2006/main">
                    <a:graphicData uri="http://schemas.openxmlformats.org/drawingml/2006/picture">
                      <pic:pic xmlns:pic="http://schemas.openxmlformats.org/drawingml/2006/picture">
                        <pic:nvPicPr>
                          <pic:cNvPr id="69" name="ID_13F3E77479544D69B6C05FC73E92CB2B"/>
                          <pic:cNvPicPr/>
                        </pic:nvPicPr>
                        <pic:blipFill>
                          <a:blip r:embed="rId41"/>
                          <a:stretch>
                            <a:fillRect/>
                          </a:stretch>
                        </pic:blipFill>
                        <pic:spPr>
                          <a:xfrm>
                            <a:off x="0" y="0"/>
                            <a:ext cx="1002665" cy="739140"/>
                          </a:xfrm>
                          <a:prstGeom prst="rect">
                            <a:avLst/>
                          </a:prstGeom>
                          <a:noFill/>
                          <a:ln>
                            <a:noFill/>
                          </a:ln>
                        </pic:spPr>
                      </pic:pic>
                    </a:graphicData>
                  </a:graphic>
                </wp:anchor>
              </w:drawing>
            </w:r>
          </w:p>
        </w:tc>
        <w:tc>
          <w:tcPr>
            <w:tcW w:w="1656" w:type="dxa"/>
            <w:shd w:val="clear" w:color="auto" w:fill="auto"/>
            <w:vAlign w:val="center"/>
          </w:tcPr>
          <w:p w14:paraId="5628A2A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1400*600*750</w:t>
            </w:r>
          </w:p>
        </w:tc>
        <w:tc>
          <w:tcPr>
            <w:tcW w:w="6182" w:type="dxa"/>
            <w:shd w:val="clear" w:color="auto" w:fill="auto"/>
            <w:vAlign w:val="center"/>
          </w:tcPr>
          <w:p w14:paraId="7BADD7CF">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基材：台面采用E0级及以上实木多层板，燃烧性能等级达到B1-B级，木材含水率≤8%，表面胶合强度≥0.60MPa，点抗压性能无破损；经过防虫防腐处理,耐磨性好，表面纹理拼接自然，色泽一致；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5、钢架：钢架表面经磷化清理，环保无伤害，色泽美观光洁平整。</w:t>
            </w:r>
          </w:p>
          <w:p w14:paraId="52D2461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highlight w:val="none"/>
                <w:u w:val="none"/>
              </w:rPr>
            </w:pPr>
          </w:p>
        </w:tc>
        <w:tc>
          <w:tcPr>
            <w:tcW w:w="607" w:type="dxa"/>
            <w:shd w:val="clear" w:color="auto" w:fill="auto"/>
            <w:vAlign w:val="center"/>
          </w:tcPr>
          <w:p w14:paraId="6508F97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1E76711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r>
      <w:tr w14:paraId="2A4F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21F9B96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39</w:t>
            </w:r>
          </w:p>
        </w:tc>
        <w:tc>
          <w:tcPr>
            <w:tcW w:w="941" w:type="dxa"/>
            <w:shd w:val="clear" w:color="auto" w:fill="auto"/>
            <w:vAlign w:val="center"/>
          </w:tcPr>
          <w:p w14:paraId="13F2857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职员椅</w:t>
            </w:r>
          </w:p>
        </w:tc>
        <w:tc>
          <w:tcPr>
            <w:tcW w:w="2657" w:type="dxa"/>
            <w:shd w:val="clear" w:color="auto" w:fill="auto"/>
            <w:vAlign w:val="center"/>
          </w:tcPr>
          <w:p w14:paraId="5E07945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389255</wp:posOffset>
                  </wp:positionH>
                  <wp:positionV relativeFrom="paragraph">
                    <wp:posOffset>635</wp:posOffset>
                  </wp:positionV>
                  <wp:extent cx="657225" cy="899795"/>
                  <wp:effectExtent l="0" t="0" r="9525" b="14605"/>
                  <wp:wrapNone/>
                  <wp:docPr id="68" name="ID_8239ED26D01A44B8869262C859C89E50"/>
                  <wp:cNvGraphicFramePr/>
                  <a:graphic xmlns:a="http://schemas.openxmlformats.org/drawingml/2006/main">
                    <a:graphicData uri="http://schemas.openxmlformats.org/drawingml/2006/picture">
                      <pic:pic xmlns:pic="http://schemas.openxmlformats.org/drawingml/2006/picture">
                        <pic:nvPicPr>
                          <pic:cNvPr id="68" name="ID_8239ED26D01A44B8869262C859C89E50"/>
                          <pic:cNvPicPr/>
                        </pic:nvPicPr>
                        <pic:blipFill>
                          <a:blip r:embed="rId42"/>
                          <a:stretch>
                            <a:fillRect/>
                          </a:stretch>
                        </pic:blipFill>
                        <pic:spPr>
                          <a:xfrm>
                            <a:off x="0" y="0"/>
                            <a:ext cx="657225" cy="899795"/>
                          </a:xfrm>
                          <a:prstGeom prst="rect">
                            <a:avLst/>
                          </a:prstGeom>
                          <a:noFill/>
                          <a:ln>
                            <a:noFill/>
                          </a:ln>
                        </pic:spPr>
                      </pic:pic>
                    </a:graphicData>
                  </a:graphic>
                </wp:anchor>
              </w:drawing>
            </w:r>
          </w:p>
        </w:tc>
        <w:tc>
          <w:tcPr>
            <w:tcW w:w="1656" w:type="dxa"/>
            <w:shd w:val="clear" w:color="auto" w:fill="auto"/>
            <w:vAlign w:val="center"/>
          </w:tcPr>
          <w:p w14:paraId="122B850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常规</w:t>
            </w:r>
          </w:p>
        </w:tc>
        <w:tc>
          <w:tcPr>
            <w:tcW w:w="6182" w:type="dxa"/>
            <w:shd w:val="clear" w:color="auto" w:fill="auto"/>
            <w:vAlign w:val="center"/>
          </w:tcPr>
          <w:p w14:paraId="035809F6">
            <w:pPr>
              <w:keepNext w:val="0"/>
              <w:keepLines w:val="0"/>
              <w:widowControl/>
              <w:numPr>
                <w:ilvl w:val="0"/>
                <w:numId w:val="13"/>
              </w:numPr>
              <w:suppressLineNumbers w:val="0"/>
              <w:jc w:val="left"/>
              <w:textAlignment w:val="center"/>
              <w:rPr>
                <w:rFonts w:hint="eastAsia" w:ascii="宋体" w:hAnsi="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靠背PP增强玻纤高温注塑一体成型，根据人体工程学设计，贴合腰背，靠背面料采用透气抗撕裂性强的面料，柔软舒适包裹性强，</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2、T型固定PP增强玻纤注塑成型扶手，≥13mm曲木板挤压成型坐板搭配高密度≥60mm厚度回弹海绵，外包裹弹性面料，久坐不累，久坐不塌陷,电镀铁架25直径≥1.5mm厚度加衬管稳固安全</w:t>
            </w:r>
            <w:r>
              <w:rPr>
                <w:rFonts w:hint="eastAsia" w:ascii="宋体" w:hAnsi="宋体" w:cs="宋体"/>
                <w:i w:val="0"/>
                <w:iCs w:val="0"/>
                <w:color w:val="000000"/>
                <w:kern w:val="0"/>
                <w:sz w:val="16"/>
                <w:szCs w:val="16"/>
                <w:highlight w:val="none"/>
                <w:u w:val="none"/>
                <w:lang w:val="en-US" w:eastAsia="zh-CN" w:bidi="ar"/>
              </w:rPr>
              <w:t>。</w:t>
            </w:r>
          </w:p>
          <w:p w14:paraId="0D9528A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highlight w:val="none"/>
                <w:u w:val="none"/>
              </w:rPr>
            </w:pPr>
          </w:p>
        </w:tc>
        <w:tc>
          <w:tcPr>
            <w:tcW w:w="607" w:type="dxa"/>
            <w:shd w:val="clear" w:color="auto" w:fill="auto"/>
            <w:vAlign w:val="center"/>
          </w:tcPr>
          <w:p w14:paraId="1914504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23D0290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6</w:t>
            </w:r>
          </w:p>
        </w:tc>
      </w:tr>
      <w:tr w14:paraId="4F1E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0016870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r>
              <w:rPr>
                <w:rFonts w:hint="eastAsia" w:ascii="宋体" w:hAnsi="宋体" w:cs="宋体"/>
                <w:i w:val="0"/>
                <w:iCs w:val="0"/>
                <w:color w:val="000000"/>
                <w:kern w:val="0"/>
                <w:sz w:val="16"/>
                <w:szCs w:val="16"/>
                <w:highlight w:val="none"/>
                <w:u w:val="none"/>
                <w:lang w:val="en-US" w:eastAsia="zh-CN" w:bidi="ar"/>
              </w:rPr>
              <w:t>0</w:t>
            </w:r>
          </w:p>
        </w:tc>
        <w:tc>
          <w:tcPr>
            <w:tcW w:w="941" w:type="dxa"/>
            <w:shd w:val="clear" w:color="auto" w:fill="auto"/>
            <w:vAlign w:val="center"/>
          </w:tcPr>
          <w:p w14:paraId="4D093EA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床</w:t>
            </w:r>
          </w:p>
        </w:tc>
        <w:tc>
          <w:tcPr>
            <w:tcW w:w="2657" w:type="dxa"/>
            <w:shd w:val="clear" w:color="auto" w:fill="auto"/>
            <w:vAlign w:val="center"/>
          </w:tcPr>
          <w:p w14:paraId="3BAFC74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266065</wp:posOffset>
                  </wp:positionH>
                  <wp:positionV relativeFrom="paragraph">
                    <wp:posOffset>191770</wp:posOffset>
                  </wp:positionV>
                  <wp:extent cx="1216025" cy="893445"/>
                  <wp:effectExtent l="0" t="0" r="3175" b="1905"/>
                  <wp:wrapNone/>
                  <wp:docPr id="71" name="ID_75FB1C92246E4FA18F000A4BAA7F351A"/>
                  <wp:cNvGraphicFramePr/>
                  <a:graphic xmlns:a="http://schemas.openxmlformats.org/drawingml/2006/main">
                    <a:graphicData uri="http://schemas.openxmlformats.org/drawingml/2006/picture">
                      <pic:pic xmlns:pic="http://schemas.openxmlformats.org/drawingml/2006/picture">
                        <pic:nvPicPr>
                          <pic:cNvPr id="71" name="ID_75FB1C92246E4FA18F000A4BAA7F351A"/>
                          <pic:cNvPicPr/>
                        </pic:nvPicPr>
                        <pic:blipFill>
                          <a:blip r:embed="rId43"/>
                          <a:stretch>
                            <a:fillRect/>
                          </a:stretch>
                        </pic:blipFill>
                        <pic:spPr>
                          <a:xfrm>
                            <a:off x="0" y="0"/>
                            <a:ext cx="1216025" cy="893445"/>
                          </a:xfrm>
                          <a:prstGeom prst="rect">
                            <a:avLst/>
                          </a:prstGeom>
                          <a:noFill/>
                          <a:ln>
                            <a:noFill/>
                          </a:ln>
                        </pic:spPr>
                      </pic:pic>
                    </a:graphicData>
                  </a:graphic>
                </wp:anchor>
              </w:drawing>
            </w:r>
          </w:p>
        </w:tc>
        <w:tc>
          <w:tcPr>
            <w:tcW w:w="1656" w:type="dxa"/>
            <w:shd w:val="clear" w:color="auto" w:fill="auto"/>
            <w:vAlign w:val="center"/>
          </w:tcPr>
          <w:p w14:paraId="799AFB8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1200*2000</w:t>
            </w:r>
          </w:p>
        </w:tc>
        <w:tc>
          <w:tcPr>
            <w:tcW w:w="6182" w:type="dxa"/>
            <w:shd w:val="clear" w:color="auto" w:fill="auto"/>
            <w:vAlign w:val="center"/>
          </w:tcPr>
          <w:p w14:paraId="6F9FFE7A">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基材：采用橡胶木实木制作。木材甲醛释放量、含水率符合国家标准，经防腐、防虫、防潮处理；木纹流畅，色泽一致，完整干净、无瑕疵，颜色均匀平整；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3、桌脚：采用橡胶木制作，榫卯工艺。</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4、五金配件：选用连接件，所有五金配件经过防锈、防腐处理。</w:t>
            </w:r>
          </w:p>
        </w:tc>
        <w:tc>
          <w:tcPr>
            <w:tcW w:w="607" w:type="dxa"/>
            <w:shd w:val="clear" w:color="auto" w:fill="auto"/>
            <w:vAlign w:val="center"/>
          </w:tcPr>
          <w:p w14:paraId="7EDE0B5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6E98770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r>
      <w:tr w14:paraId="7D8B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72ED421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r>
              <w:rPr>
                <w:rFonts w:hint="eastAsia" w:ascii="宋体" w:hAnsi="宋体" w:cs="宋体"/>
                <w:i w:val="0"/>
                <w:iCs w:val="0"/>
                <w:color w:val="000000"/>
                <w:kern w:val="0"/>
                <w:sz w:val="16"/>
                <w:szCs w:val="16"/>
                <w:highlight w:val="none"/>
                <w:u w:val="none"/>
                <w:lang w:val="en-US" w:eastAsia="zh-CN" w:bidi="ar"/>
              </w:rPr>
              <w:t>1</w:t>
            </w:r>
          </w:p>
        </w:tc>
        <w:tc>
          <w:tcPr>
            <w:tcW w:w="941" w:type="dxa"/>
            <w:shd w:val="clear" w:color="auto" w:fill="auto"/>
            <w:vAlign w:val="center"/>
          </w:tcPr>
          <w:p w14:paraId="25BD278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多功能柜</w:t>
            </w:r>
          </w:p>
        </w:tc>
        <w:tc>
          <w:tcPr>
            <w:tcW w:w="2657" w:type="dxa"/>
            <w:shd w:val="clear" w:color="auto" w:fill="auto"/>
            <w:vAlign w:val="center"/>
          </w:tcPr>
          <w:p w14:paraId="0989CB4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313690</wp:posOffset>
                  </wp:positionH>
                  <wp:positionV relativeFrom="paragraph">
                    <wp:posOffset>-119380</wp:posOffset>
                  </wp:positionV>
                  <wp:extent cx="725805" cy="1330960"/>
                  <wp:effectExtent l="0" t="0" r="17145" b="2540"/>
                  <wp:wrapNone/>
                  <wp:docPr id="94" name="ID_5656DD41A7F446B3A9D40F3AD8CFB18D"/>
                  <wp:cNvGraphicFramePr/>
                  <a:graphic xmlns:a="http://schemas.openxmlformats.org/drawingml/2006/main">
                    <a:graphicData uri="http://schemas.openxmlformats.org/drawingml/2006/picture">
                      <pic:pic xmlns:pic="http://schemas.openxmlformats.org/drawingml/2006/picture">
                        <pic:nvPicPr>
                          <pic:cNvPr id="94" name="ID_5656DD41A7F446B3A9D40F3AD8CFB18D"/>
                          <pic:cNvPicPr/>
                        </pic:nvPicPr>
                        <pic:blipFill>
                          <a:blip r:embed="rId44"/>
                          <a:stretch>
                            <a:fillRect/>
                          </a:stretch>
                        </pic:blipFill>
                        <pic:spPr>
                          <a:xfrm>
                            <a:off x="0" y="0"/>
                            <a:ext cx="725805" cy="1330960"/>
                          </a:xfrm>
                          <a:prstGeom prst="rect">
                            <a:avLst/>
                          </a:prstGeom>
                          <a:noFill/>
                          <a:ln>
                            <a:noFill/>
                          </a:ln>
                        </pic:spPr>
                      </pic:pic>
                    </a:graphicData>
                  </a:graphic>
                </wp:anchor>
              </w:drawing>
            </w:r>
          </w:p>
        </w:tc>
        <w:tc>
          <w:tcPr>
            <w:tcW w:w="1656" w:type="dxa"/>
            <w:shd w:val="clear" w:color="auto" w:fill="auto"/>
            <w:vAlign w:val="center"/>
          </w:tcPr>
          <w:p w14:paraId="66C196E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900*500*2000</w:t>
            </w:r>
          </w:p>
        </w:tc>
        <w:tc>
          <w:tcPr>
            <w:tcW w:w="6182" w:type="dxa"/>
            <w:shd w:val="clear" w:color="auto" w:fill="auto"/>
            <w:vAlign w:val="center"/>
          </w:tcPr>
          <w:p w14:paraId="1BB68533">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1.基材：采用橡胶木实木制作。木材甲醛释放量、含水率符合国家标准，经防腐、防虫、防潮处理；木纹流畅，色泽一致，完整干净、无瑕疵，颜色均匀平整；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3、桌脚：采用橡胶木制作，榫卯工艺。</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4、五金配件：选用连接件，所有五金配件经过防锈、防腐处理。</w:t>
            </w:r>
          </w:p>
        </w:tc>
        <w:tc>
          <w:tcPr>
            <w:tcW w:w="607" w:type="dxa"/>
            <w:shd w:val="clear" w:color="auto" w:fill="auto"/>
            <w:vAlign w:val="center"/>
          </w:tcPr>
          <w:p w14:paraId="0AE4D7D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组</w:t>
            </w:r>
          </w:p>
        </w:tc>
        <w:tc>
          <w:tcPr>
            <w:tcW w:w="782" w:type="dxa"/>
            <w:shd w:val="clear" w:color="auto" w:fill="auto"/>
            <w:vAlign w:val="center"/>
          </w:tcPr>
          <w:p w14:paraId="6E690280">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r>
      <w:tr w14:paraId="5BED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6F747EB9">
            <w:pPr>
              <w:keepNext w:val="0"/>
              <w:keepLines w:val="0"/>
              <w:widowControl/>
              <w:suppressLineNumbers w:val="0"/>
              <w:jc w:val="center"/>
              <w:textAlignment w:val="center"/>
              <w:rPr>
                <w:rFonts w:hint="default" w:ascii="宋体" w:hAnsi="宋体" w:eastAsia="宋体" w:cs="宋体"/>
                <w:i w:val="0"/>
                <w:iCs w:val="0"/>
                <w:color w:val="000000"/>
                <w:sz w:val="16"/>
                <w:szCs w:val="16"/>
                <w:highlight w:val="none"/>
                <w:u w:val="none"/>
                <w:lang w:val="en-US"/>
              </w:rPr>
            </w:pPr>
            <w:r>
              <w:rPr>
                <w:rFonts w:hint="eastAsia" w:ascii="宋体" w:hAnsi="宋体" w:cs="宋体"/>
                <w:i w:val="0"/>
                <w:iCs w:val="0"/>
                <w:color w:val="000000"/>
                <w:kern w:val="0"/>
                <w:sz w:val="16"/>
                <w:szCs w:val="16"/>
                <w:highlight w:val="none"/>
                <w:u w:val="none"/>
                <w:lang w:val="en-US" w:eastAsia="zh-CN" w:bidi="ar"/>
              </w:rPr>
              <w:t>42</w:t>
            </w:r>
          </w:p>
        </w:tc>
        <w:tc>
          <w:tcPr>
            <w:tcW w:w="941" w:type="dxa"/>
            <w:shd w:val="clear" w:color="auto" w:fill="auto"/>
            <w:vAlign w:val="center"/>
          </w:tcPr>
          <w:p w14:paraId="1943C27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办公桌</w:t>
            </w:r>
          </w:p>
        </w:tc>
        <w:tc>
          <w:tcPr>
            <w:tcW w:w="2657" w:type="dxa"/>
            <w:shd w:val="clear" w:color="auto" w:fill="auto"/>
            <w:vAlign w:val="center"/>
          </w:tcPr>
          <w:p w14:paraId="7759B24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124460</wp:posOffset>
                  </wp:positionV>
                  <wp:extent cx="1327150" cy="978535"/>
                  <wp:effectExtent l="0" t="0" r="6350" b="12065"/>
                  <wp:wrapNone/>
                  <wp:docPr id="97" name="ID_568BF295318D41CFB81DE4F9FF697923"/>
                  <wp:cNvGraphicFramePr/>
                  <a:graphic xmlns:a="http://schemas.openxmlformats.org/drawingml/2006/main">
                    <a:graphicData uri="http://schemas.openxmlformats.org/drawingml/2006/picture">
                      <pic:pic xmlns:pic="http://schemas.openxmlformats.org/drawingml/2006/picture">
                        <pic:nvPicPr>
                          <pic:cNvPr id="97" name="ID_568BF295318D41CFB81DE4F9FF697923"/>
                          <pic:cNvPicPr/>
                        </pic:nvPicPr>
                        <pic:blipFill>
                          <a:blip r:embed="rId45"/>
                          <a:stretch>
                            <a:fillRect/>
                          </a:stretch>
                        </pic:blipFill>
                        <pic:spPr>
                          <a:xfrm>
                            <a:off x="0" y="0"/>
                            <a:ext cx="1327150" cy="978535"/>
                          </a:xfrm>
                          <a:prstGeom prst="rect">
                            <a:avLst/>
                          </a:prstGeom>
                          <a:noFill/>
                          <a:ln>
                            <a:noFill/>
                          </a:ln>
                        </pic:spPr>
                      </pic:pic>
                    </a:graphicData>
                  </a:graphic>
                </wp:anchor>
              </w:drawing>
            </w:r>
          </w:p>
        </w:tc>
        <w:tc>
          <w:tcPr>
            <w:tcW w:w="1656" w:type="dxa"/>
            <w:shd w:val="clear" w:color="auto" w:fill="auto"/>
            <w:vAlign w:val="center"/>
          </w:tcPr>
          <w:p w14:paraId="7FA5224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1200*600*750</w:t>
            </w:r>
          </w:p>
        </w:tc>
        <w:tc>
          <w:tcPr>
            <w:tcW w:w="6182" w:type="dxa"/>
            <w:shd w:val="clear" w:color="auto" w:fill="auto"/>
            <w:vAlign w:val="center"/>
          </w:tcPr>
          <w:p w14:paraId="50B785B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1.基材：台面采用E0级及以上实木多层板，燃烧性能等级达到B1-B级，木材含水率≤8%，表面胶合强度≥0.60MPa，点抗压性能无破损；经过防虫防腐处理,耐磨性好，表面纹理拼接自然，色泽一致；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5、钢架：钢架表面经磷化清理，环保无伤害，色泽美观光洁平整。</w:t>
            </w:r>
          </w:p>
        </w:tc>
        <w:tc>
          <w:tcPr>
            <w:tcW w:w="607" w:type="dxa"/>
            <w:shd w:val="clear" w:color="auto" w:fill="auto"/>
            <w:vAlign w:val="center"/>
          </w:tcPr>
          <w:p w14:paraId="5F57975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2EAA4A8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r>
      <w:tr w14:paraId="6BB9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5347F6E3">
            <w:pPr>
              <w:keepNext w:val="0"/>
              <w:keepLines w:val="0"/>
              <w:widowControl/>
              <w:suppressLineNumbers w:val="0"/>
              <w:jc w:val="center"/>
              <w:textAlignment w:val="center"/>
              <w:rPr>
                <w:rFonts w:hint="default" w:ascii="宋体" w:hAnsi="宋体" w:eastAsia="宋体" w:cs="宋体"/>
                <w:i w:val="0"/>
                <w:iCs w:val="0"/>
                <w:color w:val="000000"/>
                <w:sz w:val="16"/>
                <w:szCs w:val="16"/>
                <w:highlight w:val="none"/>
                <w:u w:val="none"/>
                <w:lang w:val="en-US"/>
              </w:rPr>
            </w:pPr>
            <w:r>
              <w:rPr>
                <w:rFonts w:hint="eastAsia" w:ascii="宋体" w:hAnsi="宋体" w:cs="宋体"/>
                <w:i w:val="0"/>
                <w:iCs w:val="0"/>
                <w:color w:val="000000"/>
                <w:kern w:val="0"/>
                <w:sz w:val="16"/>
                <w:szCs w:val="16"/>
                <w:highlight w:val="none"/>
                <w:u w:val="none"/>
                <w:lang w:val="en-US" w:eastAsia="zh-CN" w:bidi="ar"/>
              </w:rPr>
              <w:t>43</w:t>
            </w:r>
          </w:p>
        </w:tc>
        <w:tc>
          <w:tcPr>
            <w:tcW w:w="941" w:type="dxa"/>
            <w:shd w:val="clear" w:color="auto" w:fill="auto"/>
            <w:vAlign w:val="center"/>
          </w:tcPr>
          <w:p w14:paraId="104D703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学习桌</w:t>
            </w:r>
          </w:p>
        </w:tc>
        <w:tc>
          <w:tcPr>
            <w:tcW w:w="2657" w:type="dxa"/>
            <w:shd w:val="clear" w:color="auto" w:fill="auto"/>
            <w:vAlign w:val="center"/>
          </w:tcPr>
          <w:p w14:paraId="4569729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202565</wp:posOffset>
                  </wp:positionH>
                  <wp:positionV relativeFrom="paragraph">
                    <wp:posOffset>222885</wp:posOffset>
                  </wp:positionV>
                  <wp:extent cx="1343025" cy="881380"/>
                  <wp:effectExtent l="0" t="0" r="9525" b="13970"/>
                  <wp:wrapNone/>
                  <wp:docPr id="98" name="ID_69B9F23002AB4222B3EE70922EE9B902"/>
                  <wp:cNvGraphicFramePr/>
                  <a:graphic xmlns:a="http://schemas.openxmlformats.org/drawingml/2006/main">
                    <a:graphicData uri="http://schemas.openxmlformats.org/drawingml/2006/picture">
                      <pic:pic xmlns:pic="http://schemas.openxmlformats.org/drawingml/2006/picture">
                        <pic:nvPicPr>
                          <pic:cNvPr id="98" name="ID_69B9F23002AB4222B3EE70922EE9B902"/>
                          <pic:cNvPicPr/>
                        </pic:nvPicPr>
                        <pic:blipFill>
                          <a:blip r:embed="rId46"/>
                          <a:stretch>
                            <a:fillRect/>
                          </a:stretch>
                        </pic:blipFill>
                        <pic:spPr>
                          <a:xfrm>
                            <a:off x="0" y="0"/>
                            <a:ext cx="1343025" cy="881380"/>
                          </a:xfrm>
                          <a:prstGeom prst="rect">
                            <a:avLst/>
                          </a:prstGeom>
                          <a:noFill/>
                          <a:ln>
                            <a:noFill/>
                          </a:ln>
                        </pic:spPr>
                      </pic:pic>
                    </a:graphicData>
                  </a:graphic>
                </wp:anchor>
              </w:drawing>
            </w:r>
          </w:p>
        </w:tc>
        <w:tc>
          <w:tcPr>
            <w:tcW w:w="1656" w:type="dxa"/>
            <w:shd w:val="clear" w:color="auto" w:fill="auto"/>
            <w:vAlign w:val="center"/>
          </w:tcPr>
          <w:p w14:paraId="1E03586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1400*600*750</w:t>
            </w:r>
          </w:p>
        </w:tc>
        <w:tc>
          <w:tcPr>
            <w:tcW w:w="6182" w:type="dxa"/>
            <w:shd w:val="clear" w:color="auto" w:fill="auto"/>
            <w:vAlign w:val="center"/>
          </w:tcPr>
          <w:p w14:paraId="09F101D2">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1.基材：台面采用E0级及以上实木多层板，燃烧性能等级达到B1-B级，木材含水率≤8%，表面胶合强度≥0.60MPa，点抗压性能无破损；经过防虫防腐处理,耐磨性好，表面纹理拼接自然，色泽一致；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2.封边:选用同色PVC封边条，封边条耐干热性应无龟裂、无鼓泡，耐老化性应无开裂，耐冷热循环性应无龟裂、无鼓泡、无变色、无起皱，不含多环芳烃-苯并[a]芘，不含邻苯二甲酸酯；</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 xml:space="preserve">3.胶粘剂:采用环保胶粘剂，符合国家标准，VOC含量≤50g/L，游离甲醛≤0.05g/kg，苯≤0.02g/kg，甲苯+二甲苯≤0.02g/kg。 </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4.五金配件：采用五金配件，表面经过防锈、防腐处理。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5、钢架：钢架表面经磷化清理，环保无伤害，色泽美观光洁平整。</w:t>
            </w:r>
          </w:p>
        </w:tc>
        <w:tc>
          <w:tcPr>
            <w:tcW w:w="607" w:type="dxa"/>
            <w:shd w:val="clear" w:color="auto" w:fill="auto"/>
            <w:vAlign w:val="center"/>
          </w:tcPr>
          <w:p w14:paraId="7D62407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1D5CE34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w:t>
            </w:r>
          </w:p>
        </w:tc>
      </w:tr>
      <w:tr w14:paraId="34CB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4FF19734">
            <w:pPr>
              <w:keepNext w:val="0"/>
              <w:keepLines w:val="0"/>
              <w:widowControl/>
              <w:suppressLineNumbers w:val="0"/>
              <w:jc w:val="center"/>
              <w:textAlignment w:val="center"/>
              <w:rPr>
                <w:rFonts w:hint="default" w:ascii="宋体" w:hAnsi="宋体" w:eastAsia="宋体" w:cs="宋体"/>
                <w:i w:val="0"/>
                <w:iCs w:val="0"/>
                <w:color w:val="000000"/>
                <w:sz w:val="16"/>
                <w:szCs w:val="16"/>
                <w:highlight w:val="none"/>
                <w:u w:val="none"/>
                <w:lang w:val="en-US"/>
              </w:rPr>
            </w:pPr>
            <w:r>
              <w:rPr>
                <w:rFonts w:hint="eastAsia" w:ascii="宋体" w:hAnsi="宋体" w:cs="宋体"/>
                <w:i w:val="0"/>
                <w:iCs w:val="0"/>
                <w:color w:val="000000"/>
                <w:kern w:val="0"/>
                <w:sz w:val="16"/>
                <w:szCs w:val="16"/>
                <w:highlight w:val="none"/>
                <w:u w:val="none"/>
                <w:lang w:val="en-US" w:eastAsia="zh-CN" w:bidi="ar"/>
              </w:rPr>
              <w:t>44</w:t>
            </w:r>
          </w:p>
        </w:tc>
        <w:tc>
          <w:tcPr>
            <w:tcW w:w="941" w:type="dxa"/>
            <w:shd w:val="clear" w:color="auto" w:fill="auto"/>
            <w:vAlign w:val="center"/>
          </w:tcPr>
          <w:p w14:paraId="0B305B6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实木椅</w:t>
            </w:r>
          </w:p>
        </w:tc>
        <w:tc>
          <w:tcPr>
            <w:tcW w:w="2657" w:type="dxa"/>
            <w:shd w:val="clear" w:color="auto" w:fill="auto"/>
            <w:vAlign w:val="center"/>
          </w:tcPr>
          <w:p w14:paraId="7C71824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303530</wp:posOffset>
                  </wp:positionH>
                  <wp:positionV relativeFrom="paragraph">
                    <wp:posOffset>116205</wp:posOffset>
                  </wp:positionV>
                  <wp:extent cx="1002665" cy="976630"/>
                  <wp:effectExtent l="0" t="0" r="6985" b="13970"/>
                  <wp:wrapNone/>
                  <wp:docPr id="100" name="ID_1F3BD8A441084638A5A0A2B944AC615C"/>
                  <wp:cNvGraphicFramePr/>
                  <a:graphic xmlns:a="http://schemas.openxmlformats.org/drawingml/2006/main">
                    <a:graphicData uri="http://schemas.openxmlformats.org/drawingml/2006/picture">
                      <pic:pic xmlns:pic="http://schemas.openxmlformats.org/drawingml/2006/picture">
                        <pic:nvPicPr>
                          <pic:cNvPr id="100" name="ID_1F3BD8A441084638A5A0A2B944AC615C"/>
                          <pic:cNvPicPr/>
                        </pic:nvPicPr>
                        <pic:blipFill>
                          <a:blip r:embed="rId47"/>
                          <a:stretch>
                            <a:fillRect/>
                          </a:stretch>
                        </pic:blipFill>
                        <pic:spPr>
                          <a:xfrm>
                            <a:off x="0" y="0"/>
                            <a:ext cx="1002665" cy="976630"/>
                          </a:xfrm>
                          <a:prstGeom prst="rect">
                            <a:avLst/>
                          </a:prstGeom>
                          <a:noFill/>
                          <a:ln>
                            <a:noFill/>
                          </a:ln>
                        </pic:spPr>
                      </pic:pic>
                    </a:graphicData>
                  </a:graphic>
                </wp:anchor>
              </w:drawing>
            </w:r>
          </w:p>
        </w:tc>
        <w:tc>
          <w:tcPr>
            <w:tcW w:w="1656" w:type="dxa"/>
            <w:shd w:val="clear" w:color="auto" w:fill="auto"/>
            <w:vAlign w:val="center"/>
          </w:tcPr>
          <w:p w14:paraId="5C239F2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常规</w:t>
            </w:r>
          </w:p>
        </w:tc>
        <w:tc>
          <w:tcPr>
            <w:tcW w:w="6182" w:type="dxa"/>
            <w:shd w:val="clear" w:color="auto" w:fill="auto"/>
            <w:vAlign w:val="center"/>
          </w:tcPr>
          <w:p w14:paraId="59587911">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1.基材：采用橡胶木实木制作。木材甲醛释放量、含水率符合国家标准，经防腐、防虫、防潮处理；木纹流畅，色泽一致，完整干净、无瑕疵，颜色均匀平整；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3、桌脚：采用橡胶木制作，榫卯工艺。</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4、五金配件：选用连接件，所有五金配件经过防锈、防腐处理。</w:t>
            </w:r>
          </w:p>
        </w:tc>
        <w:tc>
          <w:tcPr>
            <w:tcW w:w="607" w:type="dxa"/>
            <w:shd w:val="clear" w:color="auto" w:fill="auto"/>
            <w:vAlign w:val="center"/>
          </w:tcPr>
          <w:p w14:paraId="01A105D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214FFEEB">
            <w:pPr>
              <w:keepNext w:val="0"/>
              <w:keepLines w:val="0"/>
              <w:widowControl/>
              <w:suppressLineNumbers w:val="0"/>
              <w:jc w:val="center"/>
              <w:textAlignment w:val="center"/>
              <w:rPr>
                <w:rFonts w:hint="default" w:ascii="宋体" w:hAnsi="宋体" w:eastAsia="宋体" w:cs="宋体"/>
                <w:i w:val="0"/>
                <w:iCs w:val="0"/>
                <w:color w:val="000000"/>
                <w:sz w:val="16"/>
                <w:szCs w:val="16"/>
                <w:highlight w:val="none"/>
                <w:u w:val="none"/>
                <w:lang w:val="en-US"/>
              </w:rPr>
            </w:pPr>
            <w:r>
              <w:rPr>
                <w:rFonts w:hint="eastAsia" w:ascii="宋体" w:hAnsi="宋体" w:cs="宋体"/>
                <w:i w:val="0"/>
                <w:iCs w:val="0"/>
                <w:color w:val="000000"/>
                <w:kern w:val="0"/>
                <w:sz w:val="16"/>
                <w:szCs w:val="16"/>
                <w:highlight w:val="none"/>
                <w:u w:val="none"/>
                <w:lang w:val="en-US" w:eastAsia="zh-CN" w:bidi="ar"/>
              </w:rPr>
              <w:t>76</w:t>
            </w:r>
          </w:p>
        </w:tc>
      </w:tr>
      <w:tr w14:paraId="62CA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632" w:type="dxa"/>
            <w:shd w:val="clear" w:color="auto" w:fill="auto"/>
            <w:noWrap/>
            <w:vAlign w:val="center"/>
          </w:tcPr>
          <w:p w14:paraId="310E5790">
            <w:pPr>
              <w:keepNext w:val="0"/>
              <w:keepLines w:val="0"/>
              <w:widowControl/>
              <w:suppressLineNumbers w:val="0"/>
              <w:jc w:val="center"/>
              <w:textAlignment w:val="center"/>
              <w:rPr>
                <w:rFonts w:hint="default" w:ascii="宋体" w:hAnsi="宋体" w:eastAsia="宋体" w:cs="宋体"/>
                <w:i w:val="0"/>
                <w:iCs w:val="0"/>
                <w:color w:val="000000"/>
                <w:sz w:val="16"/>
                <w:szCs w:val="16"/>
                <w:highlight w:val="none"/>
                <w:u w:val="none"/>
                <w:lang w:val="en-US"/>
              </w:rPr>
            </w:pPr>
            <w:r>
              <w:rPr>
                <w:rFonts w:hint="eastAsia" w:ascii="宋体" w:hAnsi="宋体" w:cs="宋体"/>
                <w:i w:val="0"/>
                <w:iCs w:val="0"/>
                <w:color w:val="000000"/>
                <w:kern w:val="0"/>
                <w:sz w:val="16"/>
                <w:szCs w:val="16"/>
                <w:highlight w:val="none"/>
                <w:u w:val="none"/>
                <w:lang w:val="en-US" w:eastAsia="zh-CN" w:bidi="ar"/>
              </w:rPr>
              <w:t>45</w:t>
            </w:r>
          </w:p>
        </w:tc>
        <w:tc>
          <w:tcPr>
            <w:tcW w:w="941" w:type="dxa"/>
            <w:shd w:val="clear" w:color="auto" w:fill="auto"/>
            <w:vAlign w:val="center"/>
          </w:tcPr>
          <w:p w14:paraId="6F165F4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实木方桌</w:t>
            </w:r>
          </w:p>
        </w:tc>
        <w:tc>
          <w:tcPr>
            <w:tcW w:w="2657" w:type="dxa"/>
            <w:shd w:val="clear" w:color="auto" w:fill="auto"/>
            <w:vAlign w:val="center"/>
          </w:tcPr>
          <w:p w14:paraId="240B92A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237490</wp:posOffset>
                  </wp:positionH>
                  <wp:positionV relativeFrom="paragraph">
                    <wp:posOffset>-62865</wp:posOffset>
                  </wp:positionV>
                  <wp:extent cx="956310" cy="932180"/>
                  <wp:effectExtent l="0" t="0" r="15240" b="1270"/>
                  <wp:wrapNone/>
                  <wp:docPr id="99" name="图片_2"/>
                  <wp:cNvGraphicFramePr/>
                  <a:graphic xmlns:a="http://schemas.openxmlformats.org/drawingml/2006/main">
                    <a:graphicData uri="http://schemas.openxmlformats.org/drawingml/2006/picture">
                      <pic:pic xmlns:pic="http://schemas.openxmlformats.org/drawingml/2006/picture">
                        <pic:nvPicPr>
                          <pic:cNvPr id="99" name="图片_2"/>
                          <pic:cNvPicPr/>
                        </pic:nvPicPr>
                        <pic:blipFill>
                          <a:blip r:embed="rId48"/>
                          <a:stretch>
                            <a:fillRect/>
                          </a:stretch>
                        </pic:blipFill>
                        <pic:spPr>
                          <a:xfrm>
                            <a:off x="0" y="0"/>
                            <a:ext cx="956310" cy="932180"/>
                          </a:xfrm>
                          <a:prstGeom prst="rect">
                            <a:avLst/>
                          </a:prstGeom>
                          <a:noFill/>
                          <a:ln>
                            <a:noFill/>
                          </a:ln>
                        </pic:spPr>
                      </pic:pic>
                    </a:graphicData>
                  </a:graphic>
                </wp:anchor>
              </w:drawing>
            </w:r>
          </w:p>
        </w:tc>
        <w:tc>
          <w:tcPr>
            <w:tcW w:w="1656" w:type="dxa"/>
            <w:shd w:val="clear" w:color="auto" w:fill="auto"/>
            <w:vAlign w:val="center"/>
          </w:tcPr>
          <w:p w14:paraId="5008590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800*800*750</w:t>
            </w:r>
          </w:p>
        </w:tc>
        <w:tc>
          <w:tcPr>
            <w:tcW w:w="6182" w:type="dxa"/>
            <w:shd w:val="clear" w:color="auto" w:fill="auto"/>
            <w:vAlign w:val="center"/>
          </w:tcPr>
          <w:p w14:paraId="343DB8F3">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1.基材：采用橡胶木实木制作。木材甲醛释放量、含水率符合国家标准，经防腐、防虫、防潮处理；木纹流畅，色泽一致，完整干净、无瑕疵，颜色均匀平整；</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油漆：采用环保油漆，甲醛释放量符合国家标准要求，TVOC≤50g/L，苯、甲苯、二甲苯、乙苯总和含量≤50mg/kg，可溶性重金属含量未检出，硬度达到3H级，漆膜附着力不低于2级，漆膜抗冲击不低于2级，耐干热、耐湿热不低于2级，耐香烟灼烧试验后不得有黑斑、裂纹、鼓泡，漆膜其他理化性能符合国家标准；</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3、桌脚：采用橡胶木制作，榫卯工艺。</w:t>
            </w:r>
            <w:r>
              <w:rPr>
                <w:rFonts w:hint="eastAsia" w:ascii="宋体" w:hAnsi="宋体" w:eastAsia="宋体" w:cs="宋体"/>
                <w:i w:val="0"/>
                <w:iCs w:val="0"/>
                <w:color w:val="000000"/>
                <w:kern w:val="0"/>
                <w:sz w:val="16"/>
                <w:szCs w:val="16"/>
                <w:highlight w:val="none"/>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4、五金配件：选用连接件，所有五金配件经过防锈、防腐处理。</w:t>
            </w:r>
          </w:p>
        </w:tc>
        <w:tc>
          <w:tcPr>
            <w:tcW w:w="607" w:type="dxa"/>
            <w:shd w:val="clear" w:color="auto" w:fill="auto"/>
            <w:vAlign w:val="center"/>
          </w:tcPr>
          <w:p w14:paraId="1D1232D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张</w:t>
            </w:r>
          </w:p>
        </w:tc>
        <w:tc>
          <w:tcPr>
            <w:tcW w:w="782" w:type="dxa"/>
            <w:shd w:val="clear" w:color="auto" w:fill="auto"/>
            <w:vAlign w:val="center"/>
          </w:tcPr>
          <w:p w14:paraId="71E596D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w:t>
            </w:r>
          </w:p>
        </w:tc>
      </w:tr>
    </w:tbl>
    <w:p w14:paraId="073E2741">
      <w:pPr>
        <w:numPr>
          <w:ilvl w:val="0"/>
          <w:numId w:val="2"/>
        </w:numPr>
        <w:adjustRightInd/>
        <w:spacing w:line="360" w:lineRule="auto"/>
        <w:ind w:left="0" w:leftChars="0" w:firstLine="420" w:firstLineChars="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供货要求：</w:t>
      </w:r>
    </w:p>
    <w:p w14:paraId="76356829">
      <w:pPr>
        <w:numPr>
          <w:ilvl w:val="0"/>
          <w:numId w:val="0"/>
        </w:numPr>
        <w:tabs>
          <w:tab w:val="left" w:pos="0"/>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lang w:val="en-US" w:eastAsia="zh-CN"/>
        </w:rPr>
        <w:t>1、</w:t>
      </w:r>
      <w:r>
        <w:rPr>
          <w:rFonts w:hint="eastAsia" w:ascii="宋体" w:hAnsi="宋体" w:eastAsia="宋体" w:cs="宋体"/>
          <w:bCs/>
          <w:sz w:val="24"/>
        </w:rPr>
        <w:t>投标人投标提供的设备必须是厂商原装的、全新的，配置与装箱单相符；数量、质量及性能不低于本标书中提出的要求；应准确</w:t>
      </w:r>
      <w:r>
        <w:rPr>
          <w:rFonts w:hint="eastAsia" w:ascii="宋体" w:hAnsi="宋体" w:eastAsia="宋体" w:cs="宋体"/>
          <w:bCs/>
          <w:sz w:val="24"/>
          <w:highlight w:val="none"/>
        </w:rPr>
        <w:t>无误地表明设备型号、规格、制造厂商；</w:t>
      </w:r>
    </w:p>
    <w:p w14:paraId="6BF01B64">
      <w:pPr>
        <w:numPr>
          <w:ilvl w:val="0"/>
          <w:numId w:val="0"/>
        </w:numPr>
        <w:tabs>
          <w:tab w:val="left" w:pos="0"/>
        </w:tabs>
        <w:spacing w:line="360" w:lineRule="auto"/>
        <w:ind w:firstLine="480" w:firstLineChars="200"/>
        <w:rPr>
          <w:rFonts w:hint="eastAsia" w:ascii="宋体" w:hAnsi="宋体" w:eastAsia="宋体" w:cs="宋体"/>
          <w:bCs/>
          <w:sz w:val="24"/>
          <w:highlight w:val="none"/>
          <w:lang w:eastAsia="zh-CN"/>
        </w:rPr>
      </w:pPr>
      <w:r>
        <w:rPr>
          <w:rFonts w:hint="eastAsia" w:ascii="宋体" w:hAnsi="宋体" w:eastAsia="宋体" w:cs="宋体"/>
          <w:bCs/>
          <w:sz w:val="24"/>
          <w:highlight w:val="none"/>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中标后</w:t>
      </w:r>
      <w:r>
        <w:rPr>
          <w:rFonts w:hint="eastAsia" w:ascii="宋体" w:hAnsi="宋体" w:cs="宋体"/>
          <w:bCs/>
          <w:sz w:val="24"/>
          <w:highlight w:val="none"/>
          <w:lang w:val="en-US" w:eastAsia="zh-CN"/>
        </w:rPr>
        <w:t>15</w:t>
      </w:r>
      <w:r>
        <w:rPr>
          <w:rFonts w:hint="eastAsia" w:ascii="宋体" w:hAnsi="宋体" w:eastAsia="宋体" w:cs="宋体"/>
          <w:bCs/>
          <w:sz w:val="24"/>
          <w:highlight w:val="none"/>
        </w:rPr>
        <w:t>日内签订合同</w:t>
      </w:r>
      <w:r>
        <w:rPr>
          <w:rFonts w:hint="eastAsia" w:ascii="宋体" w:hAnsi="宋体" w:cs="宋体"/>
          <w:bCs/>
          <w:sz w:val="24"/>
          <w:highlight w:val="none"/>
          <w:lang w:eastAsia="zh-CN"/>
        </w:rPr>
        <w:t>；</w:t>
      </w:r>
    </w:p>
    <w:p w14:paraId="5674A2BB">
      <w:pPr>
        <w:numPr>
          <w:ilvl w:val="0"/>
          <w:numId w:val="0"/>
        </w:numPr>
        <w:tabs>
          <w:tab w:val="left" w:pos="0"/>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所供货物不会侵犯任何第三方知识产权；</w:t>
      </w:r>
    </w:p>
    <w:p w14:paraId="1DED43BC">
      <w:pPr>
        <w:numPr>
          <w:ilvl w:val="0"/>
          <w:numId w:val="0"/>
        </w:numPr>
        <w:tabs>
          <w:tab w:val="left" w:pos="0"/>
        </w:tabs>
        <w:spacing w:line="360" w:lineRule="auto"/>
        <w:ind w:firstLine="480" w:firstLineChars="200"/>
        <w:rPr>
          <w:rFonts w:hint="eastAsia" w:ascii="宋体" w:hAnsi="宋体" w:eastAsia="宋体" w:cs="宋体"/>
          <w:bCs/>
          <w:sz w:val="24"/>
          <w:highlight w:val="none"/>
          <w:lang w:eastAsia="zh-CN"/>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送货地址：</w:t>
      </w:r>
      <w:r>
        <w:rPr>
          <w:rFonts w:hint="eastAsia" w:ascii="宋体" w:hAnsi="宋体" w:eastAsia="宋体" w:cs="宋体"/>
          <w:bCs/>
          <w:sz w:val="24"/>
          <w:highlight w:val="none"/>
          <w:lang w:val="en-US" w:eastAsia="zh-CN"/>
        </w:rPr>
        <w:t>采购人指定地点</w:t>
      </w:r>
      <w:r>
        <w:rPr>
          <w:rFonts w:hint="eastAsia" w:ascii="宋体" w:hAnsi="宋体" w:cs="宋体"/>
          <w:bCs/>
          <w:sz w:val="24"/>
          <w:highlight w:val="none"/>
          <w:lang w:eastAsia="zh-CN"/>
        </w:rPr>
        <w:t>；</w:t>
      </w:r>
    </w:p>
    <w:p w14:paraId="48916CDA">
      <w:pPr>
        <w:numPr>
          <w:ilvl w:val="0"/>
          <w:numId w:val="0"/>
        </w:numPr>
        <w:tabs>
          <w:tab w:val="left" w:pos="0"/>
        </w:tabs>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r>
        <w:rPr>
          <w:rFonts w:hint="eastAsia" w:ascii="宋体" w:hAnsi="宋体" w:eastAsia="宋体" w:cs="宋体"/>
          <w:bCs/>
          <w:sz w:val="24"/>
          <w:highlight w:val="none"/>
          <w:lang w:val="en-US" w:eastAsia="zh-CN"/>
        </w:rPr>
        <w:t>、签订合同后，供应商按照其与采购人的事先约定将所供货物免费上门送货至采购人指定地点后拆箱，负责免费安装调试，正常运行后交采购人单位并通过验收</w:t>
      </w:r>
      <w:r>
        <w:rPr>
          <w:rFonts w:hint="eastAsia" w:ascii="宋体" w:hAnsi="宋体" w:cs="宋体"/>
          <w:bCs/>
          <w:sz w:val="24"/>
          <w:highlight w:val="none"/>
          <w:lang w:val="en-US" w:eastAsia="zh-CN"/>
        </w:rPr>
        <w:t>；</w:t>
      </w:r>
    </w:p>
    <w:p w14:paraId="6E4C47DC">
      <w:pPr>
        <w:numPr>
          <w:ilvl w:val="0"/>
          <w:numId w:val="0"/>
        </w:numPr>
        <w:tabs>
          <w:tab w:val="left" w:pos="0"/>
        </w:tabs>
        <w:spacing w:line="360" w:lineRule="auto"/>
        <w:ind w:firstLine="480" w:firstLineChars="200"/>
        <w:rPr>
          <w:rFonts w:hint="eastAsia" w:ascii="宋体" w:hAnsi="宋体" w:eastAsia="宋体" w:cs="宋体"/>
          <w:bCs/>
          <w:sz w:val="24"/>
          <w:highlight w:val="none"/>
        </w:rPr>
      </w:pPr>
      <w:r>
        <w:rPr>
          <w:rFonts w:hint="eastAsia" w:ascii="宋体" w:hAnsi="宋体" w:cs="宋体"/>
          <w:bCs/>
          <w:sz w:val="24"/>
          <w:highlight w:val="none"/>
          <w:lang w:val="en-US" w:eastAsia="zh-CN"/>
        </w:rPr>
        <w:t>6</w:t>
      </w:r>
      <w:r>
        <w:rPr>
          <w:rFonts w:hint="eastAsia" w:ascii="宋体" w:hAnsi="宋体" w:eastAsia="宋体" w:cs="宋体"/>
          <w:bCs/>
          <w:sz w:val="24"/>
          <w:highlight w:val="none"/>
        </w:rPr>
        <w:t>、若所投设备有规定外形尺寸，则外形尺寸（SIZE）的长、宽、高允许在±5%以内偏差；</w:t>
      </w:r>
    </w:p>
    <w:p w14:paraId="5459EAD9">
      <w:pPr>
        <w:numPr>
          <w:ilvl w:val="0"/>
          <w:numId w:val="0"/>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售后服务要求：</w:t>
      </w:r>
    </w:p>
    <w:p w14:paraId="5063F94A">
      <w:pPr>
        <w:numPr>
          <w:ilvl w:val="0"/>
          <w:numId w:val="15"/>
        </w:numPr>
        <w:tabs>
          <w:tab w:val="left" w:pos="0"/>
        </w:tabs>
        <w:spacing w:line="360" w:lineRule="auto"/>
        <w:ind w:left="-62" w:leftChars="0" w:firstLine="482" w:firstLineChars="0"/>
        <w:rPr>
          <w:rFonts w:hint="eastAsia" w:ascii="宋体" w:hAnsi="宋体" w:eastAsia="宋体" w:cs="宋体"/>
          <w:b/>
          <w:bCs w:val="0"/>
          <w:sz w:val="24"/>
          <w:highlight w:val="none"/>
        </w:rPr>
      </w:pPr>
      <w:r>
        <w:rPr>
          <w:rFonts w:hint="eastAsia" w:ascii="宋体" w:hAnsi="宋体" w:eastAsia="宋体" w:cs="宋体"/>
          <w:b/>
          <w:bCs w:val="0"/>
          <w:sz w:val="24"/>
          <w:highlight w:val="none"/>
        </w:rPr>
        <w:t>质保期要求：</w:t>
      </w:r>
      <w:r>
        <w:rPr>
          <w:rFonts w:hint="eastAsia" w:ascii="宋体" w:hAnsi="宋体" w:cs="宋体"/>
          <w:b/>
          <w:bCs/>
          <w:sz w:val="24"/>
          <w:highlight w:val="none"/>
        </w:rPr>
        <w:t>原厂质保</w:t>
      </w:r>
      <w:r>
        <w:rPr>
          <w:rFonts w:hint="eastAsia" w:ascii="宋体" w:hAnsi="宋体" w:cs="宋体"/>
          <w:b/>
          <w:bCs w:val="0"/>
          <w:sz w:val="24"/>
          <w:highlight w:val="none"/>
          <w:lang w:val="en-US" w:eastAsia="zh-CN"/>
        </w:rPr>
        <w:t>五</w:t>
      </w:r>
      <w:r>
        <w:rPr>
          <w:rFonts w:hint="eastAsia" w:ascii="宋体" w:hAnsi="宋体" w:eastAsia="宋体" w:cs="宋体"/>
          <w:b/>
          <w:bCs w:val="0"/>
          <w:sz w:val="24"/>
          <w:highlight w:val="none"/>
        </w:rPr>
        <w:t>年。</w:t>
      </w:r>
      <w:r>
        <w:rPr>
          <w:rFonts w:hint="eastAsia" w:ascii="宋体" w:hAnsi="宋体" w:cs="宋体"/>
          <w:b/>
          <w:bCs/>
          <w:sz w:val="24"/>
          <w:highlight w:val="none"/>
        </w:rPr>
        <w:t>质保期内的维修费用（包括材料）全部由中标单位负责，因人为因素出现的故障不在免费保修范围内</w:t>
      </w:r>
      <w:r>
        <w:rPr>
          <w:rFonts w:hint="eastAsia" w:ascii="宋体" w:hAnsi="宋体" w:cs="宋体"/>
          <w:b/>
          <w:bCs/>
          <w:sz w:val="24"/>
          <w:highlight w:val="none"/>
          <w:lang w:eastAsia="zh-CN"/>
        </w:rPr>
        <w:t>。</w:t>
      </w:r>
    </w:p>
    <w:p w14:paraId="13487234">
      <w:pPr>
        <w:numPr>
          <w:ilvl w:val="0"/>
          <w:numId w:val="0"/>
        </w:numPr>
        <w:tabs>
          <w:tab w:val="left" w:pos="0"/>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2、技术支持要求：质保期内出现问题，2小时内响应，4小时内到位消障，7*24小时电话支持，若因特殊情况不能立即排除故障时，中标人应负责采取应急措施，采用备用设备等方式，确保买方基本使用不受影响。</w:t>
      </w:r>
    </w:p>
    <w:p w14:paraId="1BD011AC">
      <w:pPr>
        <w:numPr>
          <w:ilvl w:val="0"/>
          <w:numId w:val="0"/>
        </w:numPr>
        <w:tabs>
          <w:tab w:val="left" w:pos="0"/>
        </w:tabs>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3、要求中标人提供易耗件的备件和日常保养维护的专用工具；中标人应于验收后向用户提供技术文档，并提供完整的软、硬件技术资料。</w:t>
      </w:r>
    </w:p>
    <w:p w14:paraId="1E77F013">
      <w:pPr>
        <w:numPr>
          <w:ilvl w:val="0"/>
          <w:numId w:val="0"/>
        </w:numPr>
        <w:tabs>
          <w:tab w:val="left" w:pos="0"/>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4、在使用的所有时间范围内，提供多种方式的技术支持。提供免费上门维护、升级服务，在接到电话后1小时内响应，2小时以内到现场处理，3小时内解决问题。</w:t>
      </w:r>
    </w:p>
    <w:p w14:paraId="50109A8E">
      <w:pPr>
        <w:numPr>
          <w:ilvl w:val="0"/>
          <w:numId w:val="0"/>
        </w:num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sz w:val="24"/>
        </w:rPr>
        <w:t xml:space="preserve">5、质保期内的维修费用（包括配件）全部由中标单位负责，质保修期后的维修酌情以成本价收费。  </w:t>
      </w:r>
      <w:r>
        <w:rPr>
          <w:rFonts w:hint="eastAsia" w:ascii="宋体" w:hAnsi="宋体" w:eastAsia="宋体" w:cs="宋体"/>
          <w:color w:val="auto"/>
          <w:kern w:val="0"/>
          <w:sz w:val="24"/>
          <w:highlight w:val="none"/>
        </w:rPr>
        <w:t xml:space="preserve">             </w:t>
      </w:r>
    </w:p>
    <w:p w14:paraId="75961C63">
      <w:pPr>
        <w:numPr>
          <w:ilvl w:val="0"/>
          <w:numId w:val="0"/>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、供货期要求</w:t>
      </w:r>
    </w:p>
    <w:p w14:paraId="05EB9936">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sz w:val="24"/>
          <w:highlight w:val="none"/>
        </w:rPr>
        <w:t>签订合同后</w:t>
      </w:r>
      <w:r>
        <w:rPr>
          <w:rFonts w:hint="eastAsia" w:ascii="宋体" w:hAnsi="宋体" w:cs="宋体"/>
          <w:bCs/>
          <w:sz w:val="24"/>
          <w:highlight w:val="none"/>
          <w:lang w:val="en-US" w:eastAsia="zh-CN"/>
        </w:rPr>
        <w:t>3</w:t>
      </w:r>
      <w:r>
        <w:rPr>
          <w:rFonts w:hint="eastAsia" w:ascii="宋体" w:hAnsi="宋体" w:eastAsia="宋体" w:cs="宋体"/>
          <w:bCs/>
          <w:sz w:val="24"/>
          <w:highlight w:val="none"/>
          <w:lang w:val="en-US" w:eastAsia="zh-CN"/>
        </w:rPr>
        <w:t>0天内</w:t>
      </w:r>
      <w:r>
        <w:rPr>
          <w:rFonts w:hint="eastAsia" w:ascii="宋体" w:hAnsi="宋体" w:eastAsia="宋体" w:cs="宋体"/>
          <w:bCs/>
          <w:sz w:val="24"/>
          <w:highlight w:val="none"/>
        </w:rPr>
        <w:t>完成所有设备的供货、安装、调试等所有工作内容。</w:t>
      </w:r>
    </w:p>
    <w:p w14:paraId="5EA1C3B8">
      <w:pPr>
        <w:snapToGrid w:val="0"/>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六、验收要求：</w:t>
      </w:r>
    </w:p>
    <w:p w14:paraId="6338EDD3">
      <w:pPr>
        <w:adjustRightInd/>
        <w:spacing w:line="360" w:lineRule="auto"/>
        <w:ind w:left="60" w:right="62" w:firstLine="435"/>
        <w:rPr>
          <w:rFonts w:hint="eastAsia" w:ascii="宋体" w:hAnsi="宋体" w:cs="宋体"/>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eastAsia="zh-CN"/>
        </w:rPr>
        <w:t>、</w:t>
      </w:r>
      <w:r>
        <w:rPr>
          <w:rFonts w:hint="eastAsia" w:ascii="宋体" w:hAnsi="宋体" w:cs="宋体"/>
          <w:kern w:val="0"/>
          <w:sz w:val="24"/>
          <w:highlight w:val="none"/>
        </w:rPr>
        <w:t>供货完成后，学校先行试用。初验完成后，组织终验，最终验收不合格，中标方整改，由此所产生的所有损失由中标单位承担。</w:t>
      </w:r>
    </w:p>
    <w:p w14:paraId="1A08A8F2">
      <w:pPr>
        <w:spacing w:line="360" w:lineRule="auto"/>
        <w:ind w:firstLine="480" w:firstLineChars="200"/>
        <w:rPr>
          <w:rFonts w:hint="eastAsia" w:ascii="宋体" w:hAnsi="宋体" w:cs="宋体"/>
          <w:kern w:val="0"/>
          <w:sz w:val="24"/>
        </w:rPr>
      </w:pPr>
      <w:r>
        <w:rPr>
          <w:rFonts w:hint="eastAsia" w:ascii="宋体" w:hAnsi="宋体" w:cs="宋体"/>
          <w:kern w:val="0"/>
          <w:sz w:val="24"/>
          <w:highlight w:val="none"/>
        </w:rPr>
        <w:t>采购人按照余财采〔2020〕14号《关于转发《杭州市政府采购履约</w:t>
      </w:r>
      <w:r>
        <w:rPr>
          <w:rFonts w:hint="eastAsia" w:ascii="宋体" w:hAnsi="宋体" w:cs="宋体"/>
          <w:kern w:val="0"/>
          <w:sz w:val="24"/>
        </w:rPr>
        <w:t>验收暂行办法》的通知》规定组织对</w:t>
      </w:r>
      <w:r>
        <w:rPr>
          <w:rFonts w:hint="eastAsia" w:ascii="宋体" w:hAnsi="宋体" w:cs="宋体"/>
          <w:sz w:val="24"/>
        </w:rPr>
        <w:t>中标单位</w:t>
      </w:r>
      <w:r>
        <w:rPr>
          <w:rFonts w:hint="eastAsia" w:ascii="宋体" w:hAnsi="宋体" w:cs="宋体"/>
          <w:kern w:val="0"/>
          <w:sz w:val="24"/>
        </w:rPr>
        <w:t>履约的验收。</w:t>
      </w:r>
    </w:p>
    <w:p w14:paraId="594617F7">
      <w:pPr>
        <w:spacing w:line="360" w:lineRule="auto"/>
        <w:ind w:firstLine="480" w:firstLineChars="200"/>
        <w:rPr>
          <w:rFonts w:hint="eastAsia" w:ascii="宋体" w:hAnsi="宋体" w:cs="宋体"/>
          <w:sz w:val="24"/>
        </w:rPr>
      </w:pP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首次验收产生的费用由采购人承担，如首次验收不合格，后续验收产生的所有费用由</w:t>
      </w:r>
      <w:r>
        <w:rPr>
          <w:rFonts w:hint="eastAsia" w:ascii="宋体" w:hAnsi="宋体" w:cs="宋体"/>
          <w:sz w:val="24"/>
        </w:rPr>
        <w:t>中标单位</w:t>
      </w:r>
      <w:r>
        <w:rPr>
          <w:rFonts w:hint="eastAsia" w:ascii="宋体" w:hAnsi="宋体" w:cs="宋体"/>
          <w:kern w:val="0"/>
          <w:sz w:val="24"/>
        </w:rPr>
        <w:t>支付。</w:t>
      </w:r>
    </w:p>
    <w:p w14:paraId="71124694">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验收内容及资料要求：</w:t>
      </w:r>
    </w:p>
    <w:p w14:paraId="652A9286">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根据采购文件确定的技术指标或者服务要求确定验收指标和标准。未进行相应约定的，应当符合国家强制性规定、政策要求、安全标准、行业或企业有关标准等。</w:t>
      </w:r>
    </w:p>
    <w:p w14:paraId="2D441B23">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验收资料要求包括（不限于）以下内容：</w:t>
      </w:r>
    </w:p>
    <w:p w14:paraId="28D1DC3E">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①采购文件；</w:t>
      </w:r>
    </w:p>
    <w:p w14:paraId="15FAF7CA">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②投标文件；</w:t>
      </w:r>
    </w:p>
    <w:p w14:paraId="5800BBE0">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③采购合同；</w:t>
      </w:r>
    </w:p>
    <w:p w14:paraId="2F3462C2">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④投标时提供的样品；</w:t>
      </w:r>
    </w:p>
    <w:p w14:paraId="07BD72EA">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⑤产品清单：产品数量、规格、质量证明文件等；</w:t>
      </w:r>
    </w:p>
    <w:p w14:paraId="09EE2499">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⑥到货核验单（需学校核验人、复核人及中标单位三方签字盖章）、出厂合格证、检测报告、产品说明书、安装完成后的图片等；</w:t>
      </w:r>
    </w:p>
    <w:p w14:paraId="0FFEADCB">
      <w:pPr>
        <w:tabs>
          <w:tab w:val="left" w:pos="904"/>
        </w:tabs>
        <w:snapToGrid w:val="0"/>
        <w:spacing w:line="360" w:lineRule="auto"/>
        <w:ind w:firstLine="480" w:firstLineChars="200"/>
        <w:jc w:val="left"/>
        <w:rPr>
          <w:rFonts w:hint="eastAsia" w:ascii="宋体" w:hAnsi="宋体" w:cs="宋体"/>
          <w:sz w:val="24"/>
        </w:rPr>
      </w:pPr>
      <w:r>
        <w:rPr>
          <w:rFonts w:hint="eastAsia" w:ascii="宋体" w:hAnsi="宋体" w:cs="宋体"/>
          <w:sz w:val="24"/>
        </w:rPr>
        <w:t>⑦其他需提供的相关材料（如有验收报告等材料）。</w:t>
      </w:r>
    </w:p>
    <w:p w14:paraId="385DFEAB">
      <w:pPr>
        <w:tabs>
          <w:tab w:val="left" w:pos="904"/>
        </w:tabs>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highlight w:val="none"/>
        </w:rPr>
        <w:t>履约验收标准：</w:t>
      </w:r>
    </w:p>
    <w:p w14:paraId="08FFA943">
      <w:pPr>
        <w:tabs>
          <w:tab w:val="left" w:pos="904"/>
        </w:tabs>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4.1</w:t>
      </w:r>
      <w:r>
        <w:rPr>
          <w:rFonts w:hint="eastAsia" w:ascii="宋体" w:hAnsi="宋体" w:cs="宋体"/>
          <w:sz w:val="24"/>
          <w:highlight w:val="none"/>
          <w:lang w:eastAsia="zh-CN"/>
        </w:rPr>
        <w:t>、</w:t>
      </w:r>
      <w:r>
        <w:rPr>
          <w:rFonts w:hint="eastAsia" w:ascii="宋体" w:hAnsi="宋体" w:cs="宋体"/>
          <w:sz w:val="24"/>
          <w:highlight w:val="none"/>
        </w:rPr>
        <w:t>按照采购文件、响应文件及采购合同的约定对每一项技术、服务、安全标准的履约情况进行确认。</w:t>
      </w:r>
    </w:p>
    <w:p w14:paraId="5C0CD1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七</w:t>
      </w:r>
      <w:r>
        <w:rPr>
          <w:rFonts w:hint="eastAsia" w:ascii="宋体" w:hAnsi="宋体" w:eastAsia="宋体" w:cs="宋体"/>
          <w:b/>
          <w:bCs w:val="0"/>
          <w:sz w:val="24"/>
          <w:highlight w:val="none"/>
        </w:rPr>
        <w:t>、货款结算方式</w:t>
      </w:r>
    </w:p>
    <w:p w14:paraId="4CCD50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none"/>
          <w:lang w:eastAsia="zh-CN"/>
        </w:rPr>
      </w:pPr>
      <w:r>
        <w:rPr>
          <w:rFonts w:hint="eastAsia" w:ascii="宋体" w:hAnsi="宋体" w:eastAsia="宋体" w:cs="宋体"/>
          <w:bCs/>
          <w:sz w:val="24"/>
          <w:highlight w:val="none"/>
        </w:rPr>
        <w:t>采购人在供应商根据</w:t>
      </w:r>
      <w:r>
        <w:rPr>
          <w:rFonts w:hint="eastAsia" w:ascii="宋体" w:hAnsi="宋体" w:eastAsia="宋体" w:cs="宋体"/>
          <w:b w:val="0"/>
          <w:bCs w:val="0"/>
          <w:sz w:val="24"/>
          <w:highlight w:val="none"/>
        </w:rPr>
        <w:t>合同规定将项目交付、验收通过后，供应商提供发票，采购人凭发票、确认单以及合同上报区财政，区财政审批下拨款到位后，支付合同</w:t>
      </w:r>
      <w:r>
        <w:rPr>
          <w:rFonts w:hint="eastAsia" w:ascii="宋体" w:hAnsi="宋体" w:eastAsia="宋体" w:cs="宋体"/>
          <w:b w:val="0"/>
          <w:bCs w:val="0"/>
          <w:sz w:val="24"/>
          <w:highlight w:val="none"/>
          <w:lang w:eastAsia="zh-CN"/>
        </w:rPr>
        <w:t>全部</w:t>
      </w:r>
      <w:r>
        <w:rPr>
          <w:rFonts w:hint="eastAsia" w:ascii="宋体" w:hAnsi="宋体" w:eastAsia="宋体" w:cs="宋体"/>
          <w:b w:val="0"/>
          <w:bCs w:val="0"/>
          <w:sz w:val="24"/>
          <w:highlight w:val="none"/>
        </w:rPr>
        <w:t>价款</w:t>
      </w:r>
      <w:r>
        <w:rPr>
          <w:rFonts w:hint="eastAsia" w:ascii="宋体" w:hAnsi="宋体" w:eastAsia="宋体" w:cs="宋体"/>
          <w:b w:val="0"/>
          <w:bCs w:val="0"/>
          <w:sz w:val="24"/>
          <w:highlight w:val="none"/>
          <w:lang w:eastAsia="zh-CN"/>
        </w:rPr>
        <w:t>。</w:t>
      </w:r>
    </w:p>
    <w:p w14:paraId="46529A5A">
      <w:pPr>
        <w:numPr>
          <w:ilvl w:val="0"/>
          <w:numId w:val="0"/>
        </w:numPr>
        <w:adjustRightInd w:val="0"/>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履约保证金：</w:t>
      </w:r>
    </w:p>
    <w:p w14:paraId="4B87B868">
      <w:pPr>
        <w:numPr>
          <w:ilvl w:val="0"/>
          <w:numId w:val="0"/>
        </w:numPr>
        <w:adjustRightInd w:val="0"/>
        <w:snapToGrid w:val="0"/>
        <w:spacing w:line="360" w:lineRule="auto"/>
        <w:ind w:firstLine="480" w:firstLineChars="200"/>
        <w:rPr>
          <w:rFonts w:hint="eastAsia"/>
          <w:highlight w:val="none"/>
          <w:lang w:val="en-US" w:eastAsia="zh-CN"/>
        </w:rPr>
      </w:pPr>
      <w:r>
        <w:rPr>
          <w:rFonts w:hint="eastAsia" w:ascii="宋体" w:hAnsi="宋体" w:eastAsia="宋体" w:cs="宋体"/>
          <w:b w:val="0"/>
          <w:bCs w:val="0"/>
          <w:sz w:val="24"/>
          <w:highlight w:val="none"/>
          <w:lang w:val="en-US" w:eastAsia="zh-CN"/>
        </w:rPr>
        <w:t>合同生效后7个工作日内中标单位向采购单位交纳合同金额的1%的履约保证金。履约保证金可以以保函形式提交。</w:t>
      </w:r>
    </w:p>
    <w:p w14:paraId="1AB22FA8">
      <w:pPr>
        <w:numPr>
          <w:ilvl w:val="0"/>
          <w:numId w:val="0"/>
        </w:numPr>
        <w:adjustRightInd w:val="0"/>
        <w:snapToGrid w:val="0"/>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九、其他说明</w:t>
      </w:r>
    </w:p>
    <w:p w14:paraId="4C6821A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7562F04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2.投标价格应包括所有应支付的对专利权、版权、设计或其他因知识产权而需要向其他方支付的税费。</w:t>
      </w:r>
    </w:p>
    <w:p w14:paraId="130F57CA">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3.中标单位不得以任何形式将本项目转包给其他单位，否则招标单位有权终止合同，所发生的一切损失均由中标单位承担。</w:t>
      </w:r>
    </w:p>
    <w:p w14:paraId="7398D2E2">
      <w:pPr>
        <w:rPr>
          <w:rFonts w:hint="eastAsia"/>
          <w:lang w:val="en-US" w:eastAsia="zh-CN"/>
        </w:rPr>
        <w:sectPr>
          <w:head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19F2FA24">
      <w:pPr>
        <w:pStyle w:val="3"/>
        <w:bidi w:val="0"/>
        <w:jc w:val="center"/>
        <w:rPr>
          <w:rFonts w:hint="eastAsia" w:ascii="Times New Roman" w:hAnsi="Times New Roman" w:eastAsia="宋体" w:cs="Times New Roman"/>
        </w:rPr>
      </w:pPr>
      <w:r>
        <w:rPr>
          <w:rFonts w:hint="eastAsia" w:ascii="Times New Roman" w:hAnsi="Times New Roman" w:eastAsia="宋体" w:cs="Times New Roman"/>
        </w:rPr>
        <w:t xml:space="preserve">第四部分   </w:t>
      </w:r>
      <w:bookmarkStart w:id="0" w:name="_Toc184308101"/>
      <w:bookmarkEnd w:id="0"/>
      <w:bookmarkStart w:id="1" w:name="_Toc184310274"/>
      <w:bookmarkEnd w:id="1"/>
      <w:bookmarkStart w:id="2" w:name="_Toc184314411"/>
      <w:bookmarkEnd w:id="2"/>
      <w:bookmarkStart w:id="3" w:name="_Toc184314432"/>
      <w:bookmarkEnd w:id="3"/>
      <w:bookmarkStart w:id="4" w:name="_Toc184310314"/>
      <w:bookmarkEnd w:id="4"/>
      <w:bookmarkStart w:id="5" w:name="_Toc184314470"/>
      <w:bookmarkEnd w:id="5"/>
      <w:bookmarkStart w:id="6" w:name="_Toc184314467"/>
      <w:bookmarkEnd w:id="6"/>
      <w:bookmarkStart w:id="7" w:name="_Toc184308070"/>
      <w:bookmarkEnd w:id="7"/>
      <w:bookmarkStart w:id="8" w:name="_Toc184310301"/>
      <w:bookmarkEnd w:id="8"/>
      <w:bookmarkStart w:id="9" w:name="_Toc184312086"/>
      <w:bookmarkEnd w:id="9"/>
      <w:bookmarkStart w:id="10" w:name="_Toc184312077"/>
      <w:bookmarkEnd w:id="10"/>
      <w:bookmarkStart w:id="11" w:name="_Toc184313242"/>
      <w:bookmarkEnd w:id="11"/>
      <w:bookmarkStart w:id="12" w:name="_Toc184312067"/>
      <w:bookmarkEnd w:id="12"/>
      <w:bookmarkStart w:id="13" w:name="_Toc184313278"/>
      <w:bookmarkEnd w:id="13"/>
      <w:bookmarkStart w:id="14" w:name="_Toc184312081"/>
      <w:bookmarkEnd w:id="14"/>
      <w:bookmarkStart w:id="15" w:name="_Toc184308041"/>
      <w:bookmarkEnd w:id="15"/>
      <w:bookmarkStart w:id="16" w:name="_Toc184312094"/>
      <w:bookmarkEnd w:id="16"/>
      <w:bookmarkStart w:id="17" w:name="_Toc184314437"/>
      <w:bookmarkEnd w:id="17"/>
      <w:bookmarkStart w:id="18" w:name="_Toc184312080"/>
      <w:bookmarkEnd w:id="18"/>
      <w:bookmarkStart w:id="19" w:name="_Toc184314477"/>
      <w:bookmarkEnd w:id="19"/>
      <w:bookmarkStart w:id="20" w:name="_Toc184312076"/>
      <w:bookmarkEnd w:id="20"/>
      <w:bookmarkStart w:id="21" w:name="_Toc184313290"/>
      <w:bookmarkEnd w:id="21"/>
      <w:bookmarkStart w:id="22" w:name="_Toc184313269"/>
      <w:bookmarkEnd w:id="22"/>
      <w:bookmarkStart w:id="23" w:name="_Toc184314417"/>
      <w:bookmarkEnd w:id="23"/>
      <w:bookmarkStart w:id="24" w:name="_Toc184310282"/>
      <w:bookmarkEnd w:id="24"/>
      <w:bookmarkStart w:id="25" w:name="_Toc184312098"/>
      <w:bookmarkEnd w:id="25"/>
      <w:bookmarkStart w:id="26" w:name="_Toc184313303"/>
      <w:bookmarkEnd w:id="26"/>
      <w:bookmarkStart w:id="27" w:name="_Toc184313275"/>
      <w:bookmarkEnd w:id="27"/>
      <w:bookmarkStart w:id="28" w:name="_Toc184308090"/>
      <w:bookmarkEnd w:id="28"/>
      <w:bookmarkStart w:id="29" w:name="_Toc184314419"/>
      <w:bookmarkEnd w:id="29"/>
      <w:bookmarkStart w:id="30" w:name="_Toc184314445"/>
      <w:bookmarkEnd w:id="30"/>
      <w:bookmarkStart w:id="31" w:name="_Toc184308083"/>
      <w:bookmarkEnd w:id="31"/>
      <w:bookmarkStart w:id="32" w:name="_Toc184314423"/>
      <w:bookmarkEnd w:id="32"/>
      <w:bookmarkStart w:id="33" w:name="_Toc184310324"/>
      <w:bookmarkEnd w:id="33"/>
      <w:bookmarkStart w:id="34" w:name="_Toc184312134"/>
      <w:bookmarkEnd w:id="34"/>
      <w:bookmarkStart w:id="35" w:name="_Toc184308052"/>
      <w:bookmarkEnd w:id="35"/>
      <w:bookmarkStart w:id="36" w:name="_Toc184313263"/>
      <w:bookmarkEnd w:id="36"/>
      <w:bookmarkStart w:id="37" w:name="_Toc184313285"/>
      <w:bookmarkEnd w:id="37"/>
      <w:bookmarkStart w:id="38" w:name="_Toc184312079"/>
      <w:bookmarkEnd w:id="38"/>
      <w:bookmarkStart w:id="39" w:name="_Toc184313277"/>
      <w:bookmarkEnd w:id="39"/>
      <w:bookmarkStart w:id="40" w:name="_Toc184310335"/>
      <w:bookmarkEnd w:id="40"/>
      <w:bookmarkStart w:id="41" w:name="_Toc184314460"/>
      <w:bookmarkEnd w:id="41"/>
      <w:bookmarkStart w:id="42" w:name="_Toc184308056"/>
      <w:bookmarkEnd w:id="42"/>
      <w:bookmarkStart w:id="43" w:name="_Toc184314478"/>
      <w:bookmarkEnd w:id="43"/>
      <w:bookmarkStart w:id="44" w:name="_Toc184313284"/>
      <w:bookmarkEnd w:id="44"/>
      <w:bookmarkStart w:id="45" w:name="_Toc184313266"/>
      <w:bookmarkEnd w:id="45"/>
      <w:bookmarkStart w:id="46" w:name="_Toc184312114"/>
      <w:bookmarkEnd w:id="46"/>
      <w:bookmarkStart w:id="47" w:name="_Toc184310297"/>
      <w:bookmarkEnd w:id="47"/>
      <w:bookmarkStart w:id="48" w:name="_Toc184313239"/>
      <w:bookmarkEnd w:id="48"/>
      <w:bookmarkStart w:id="49" w:name="_Toc184314476"/>
      <w:bookmarkEnd w:id="49"/>
      <w:bookmarkStart w:id="50" w:name="_Toc184308053"/>
      <w:bookmarkEnd w:id="50"/>
      <w:bookmarkStart w:id="51" w:name="_Toc184308103"/>
      <w:bookmarkEnd w:id="51"/>
      <w:bookmarkStart w:id="52" w:name="_Toc184308066"/>
      <w:bookmarkEnd w:id="52"/>
      <w:bookmarkStart w:id="53" w:name="_Toc184312106"/>
      <w:bookmarkEnd w:id="53"/>
      <w:bookmarkStart w:id="54" w:name="_Toc184313252"/>
      <w:bookmarkEnd w:id="54"/>
      <w:bookmarkStart w:id="55" w:name="_Toc184314455"/>
      <w:bookmarkEnd w:id="55"/>
      <w:bookmarkStart w:id="56" w:name="_Toc184314414"/>
      <w:bookmarkEnd w:id="56"/>
      <w:bookmarkStart w:id="57" w:name="_Toc184313288"/>
      <w:bookmarkEnd w:id="57"/>
      <w:bookmarkStart w:id="58" w:name="_Toc184308038"/>
      <w:bookmarkEnd w:id="58"/>
      <w:bookmarkStart w:id="59" w:name="_Toc184313296"/>
      <w:bookmarkEnd w:id="59"/>
      <w:bookmarkStart w:id="60" w:name="_Toc184310309"/>
      <w:bookmarkEnd w:id="60"/>
      <w:bookmarkStart w:id="61" w:name="_Toc184312102"/>
      <w:bookmarkEnd w:id="61"/>
      <w:bookmarkStart w:id="62" w:name="_Toc184314446"/>
      <w:bookmarkEnd w:id="62"/>
      <w:bookmarkStart w:id="63" w:name="_Toc184314436"/>
      <w:bookmarkEnd w:id="63"/>
      <w:bookmarkStart w:id="64" w:name="_Toc184312125"/>
      <w:bookmarkEnd w:id="64"/>
      <w:bookmarkStart w:id="65" w:name="_Toc184313293"/>
      <w:bookmarkEnd w:id="65"/>
      <w:bookmarkStart w:id="66" w:name="_Toc184314440"/>
      <w:bookmarkEnd w:id="66"/>
      <w:bookmarkStart w:id="67" w:name="_Toc184308084"/>
      <w:bookmarkEnd w:id="67"/>
      <w:bookmarkStart w:id="68" w:name="_Toc184310320"/>
      <w:bookmarkEnd w:id="68"/>
      <w:bookmarkStart w:id="69" w:name="_Toc184314465"/>
      <w:bookmarkEnd w:id="69"/>
      <w:bookmarkStart w:id="70" w:name="_Toc184314452"/>
      <w:bookmarkEnd w:id="70"/>
      <w:bookmarkStart w:id="71" w:name="_Toc184313280"/>
      <w:bookmarkEnd w:id="71"/>
      <w:bookmarkStart w:id="72" w:name="_Toc184308057"/>
      <w:bookmarkEnd w:id="72"/>
      <w:bookmarkStart w:id="73" w:name="_Toc184308106"/>
      <w:bookmarkEnd w:id="73"/>
      <w:bookmarkStart w:id="74" w:name="_Toc184310276"/>
      <w:bookmarkEnd w:id="74"/>
      <w:bookmarkStart w:id="75" w:name="_Toc184312121"/>
      <w:bookmarkEnd w:id="75"/>
      <w:bookmarkStart w:id="76" w:name="_Toc184314466"/>
      <w:bookmarkEnd w:id="76"/>
      <w:bookmarkStart w:id="77" w:name="_Toc184313286"/>
      <w:bookmarkEnd w:id="77"/>
      <w:bookmarkStart w:id="78" w:name="_Toc184310340"/>
      <w:bookmarkEnd w:id="78"/>
      <w:bookmarkStart w:id="79" w:name="_Toc184313283"/>
      <w:bookmarkEnd w:id="79"/>
      <w:bookmarkStart w:id="80" w:name="_Toc184310315"/>
      <w:bookmarkEnd w:id="80"/>
      <w:bookmarkStart w:id="81" w:name="_Toc184308077"/>
      <w:bookmarkEnd w:id="81"/>
      <w:bookmarkStart w:id="82" w:name="_Toc184310294"/>
      <w:bookmarkEnd w:id="82"/>
      <w:bookmarkStart w:id="83" w:name="_Toc184308093"/>
      <w:bookmarkEnd w:id="83"/>
      <w:bookmarkStart w:id="84" w:name="_Toc184314468"/>
      <w:bookmarkEnd w:id="84"/>
      <w:bookmarkStart w:id="85" w:name="_Toc184310322"/>
      <w:bookmarkEnd w:id="85"/>
      <w:bookmarkStart w:id="86" w:name="_Toc184314441"/>
      <w:bookmarkEnd w:id="86"/>
      <w:bookmarkStart w:id="87" w:name="_Toc184308048"/>
      <w:bookmarkEnd w:id="87"/>
      <w:bookmarkStart w:id="88" w:name="_Toc184308108"/>
      <w:bookmarkEnd w:id="88"/>
      <w:bookmarkStart w:id="89" w:name="_Toc184313270"/>
      <w:bookmarkEnd w:id="89"/>
      <w:bookmarkStart w:id="90" w:name="_Toc184312105"/>
      <w:bookmarkEnd w:id="90"/>
      <w:bookmarkStart w:id="91" w:name="_Toc184313251"/>
      <w:bookmarkEnd w:id="91"/>
      <w:bookmarkStart w:id="92" w:name="_Toc184312090"/>
      <w:bookmarkEnd w:id="92"/>
      <w:bookmarkStart w:id="93" w:name="_Toc184314450"/>
      <w:bookmarkEnd w:id="93"/>
      <w:bookmarkStart w:id="94" w:name="_Toc184313268"/>
      <w:bookmarkEnd w:id="94"/>
      <w:bookmarkStart w:id="95" w:name="_Toc184312083"/>
      <w:bookmarkEnd w:id="95"/>
      <w:bookmarkStart w:id="96" w:name="_Toc184308044"/>
      <w:bookmarkEnd w:id="96"/>
      <w:bookmarkStart w:id="97" w:name="_Toc184314449"/>
      <w:bookmarkEnd w:id="97"/>
      <w:bookmarkStart w:id="98" w:name="_Toc184308043"/>
      <w:bookmarkEnd w:id="98"/>
      <w:bookmarkStart w:id="99" w:name="_Toc184312078"/>
      <w:bookmarkEnd w:id="99"/>
      <w:bookmarkStart w:id="100" w:name="_Toc184312132"/>
      <w:bookmarkEnd w:id="100"/>
      <w:bookmarkStart w:id="101" w:name="_Toc184312122"/>
      <w:bookmarkEnd w:id="101"/>
      <w:bookmarkStart w:id="102" w:name="_Toc184312133"/>
      <w:bookmarkEnd w:id="102"/>
      <w:bookmarkStart w:id="103" w:name="_Toc184312068"/>
      <w:bookmarkEnd w:id="103"/>
      <w:bookmarkStart w:id="104" w:name="_Toc184310323"/>
      <w:bookmarkEnd w:id="104"/>
      <w:bookmarkStart w:id="105" w:name="_Toc184314473"/>
      <w:bookmarkEnd w:id="105"/>
      <w:bookmarkStart w:id="106" w:name="_Toc184312082"/>
      <w:bookmarkEnd w:id="106"/>
      <w:bookmarkStart w:id="107" w:name="_Toc184312116"/>
      <w:bookmarkEnd w:id="107"/>
      <w:bookmarkStart w:id="108" w:name="_Toc184312099"/>
      <w:bookmarkEnd w:id="108"/>
      <w:bookmarkStart w:id="109" w:name="_Toc184314448"/>
      <w:bookmarkEnd w:id="109"/>
      <w:bookmarkStart w:id="110" w:name="_Toc184313243"/>
      <w:bookmarkEnd w:id="110"/>
      <w:bookmarkStart w:id="111" w:name="_Toc184310293"/>
      <w:bookmarkEnd w:id="111"/>
      <w:bookmarkStart w:id="112" w:name="_Toc184314474"/>
      <w:bookmarkEnd w:id="112"/>
      <w:bookmarkStart w:id="113" w:name="_Toc184308098"/>
      <w:bookmarkEnd w:id="113"/>
      <w:bookmarkStart w:id="114" w:name="_Toc184314482"/>
      <w:bookmarkEnd w:id="114"/>
      <w:bookmarkStart w:id="115" w:name="_Toc184313240"/>
      <w:bookmarkEnd w:id="115"/>
      <w:bookmarkStart w:id="116" w:name="_Toc184308088"/>
      <w:bookmarkEnd w:id="116"/>
      <w:bookmarkStart w:id="117" w:name="_Toc184314410"/>
      <w:bookmarkEnd w:id="117"/>
      <w:bookmarkStart w:id="118" w:name="_Toc184313291"/>
      <w:bookmarkEnd w:id="118"/>
      <w:bookmarkStart w:id="119" w:name="_Toc184310290"/>
      <w:bookmarkEnd w:id="119"/>
      <w:bookmarkStart w:id="120" w:name="_Toc184310331"/>
      <w:bookmarkEnd w:id="120"/>
      <w:bookmarkStart w:id="121" w:name="_Toc184313247"/>
      <w:bookmarkEnd w:id="121"/>
      <w:bookmarkStart w:id="122" w:name="_Toc184310287"/>
      <w:bookmarkEnd w:id="122"/>
      <w:bookmarkStart w:id="123" w:name="_Toc184313241"/>
      <w:bookmarkEnd w:id="123"/>
      <w:bookmarkStart w:id="124" w:name="_Toc184312129"/>
      <w:bookmarkEnd w:id="124"/>
      <w:bookmarkStart w:id="125" w:name="_Toc184312128"/>
      <w:bookmarkEnd w:id="125"/>
      <w:bookmarkStart w:id="126" w:name="_Toc184308054"/>
      <w:bookmarkEnd w:id="126"/>
      <w:bookmarkStart w:id="127" w:name="_Toc184312124"/>
      <w:bookmarkEnd w:id="127"/>
      <w:bookmarkStart w:id="128" w:name="_Toc184310312"/>
      <w:bookmarkEnd w:id="128"/>
      <w:bookmarkStart w:id="129" w:name="_Toc184310342"/>
      <w:bookmarkEnd w:id="129"/>
      <w:bookmarkStart w:id="130" w:name="_Toc184308073"/>
      <w:bookmarkEnd w:id="130"/>
      <w:bookmarkStart w:id="131" w:name="_Toc184313257"/>
      <w:bookmarkEnd w:id="131"/>
      <w:bookmarkStart w:id="132" w:name="_Toc184308091"/>
      <w:bookmarkEnd w:id="132"/>
      <w:bookmarkStart w:id="133" w:name="_Toc184314462"/>
      <w:bookmarkEnd w:id="133"/>
      <w:bookmarkStart w:id="134" w:name="_Toc184313259"/>
      <w:bookmarkEnd w:id="134"/>
      <w:bookmarkStart w:id="135" w:name="_Toc184312123"/>
      <w:bookmarkEnd w:id="135"/>
      <w:bookmarkStart w:id="136" w:name="_Toc184314416"/>
      <w:bookmarkEnd w:id="136"/>
      <w:bookmarkStart w:id="137" w:name="_Toc184313246"/>
      <w:bookmarkEnd w:id="137"/>
      <w:bookmarkStart w:id="138" w:name="_Toc184308059"/>
      <w:bookmarkEnd w:id="138"/>
      <w:bookmarkStart w:id="139" w:name="_Toc184314439"/>
      <w:bookmarkEnd w:id="139"/>
      <w:bookmarkStart w:id="140" w:name="_Toc184313298"/>
      <w:bookmarkEnd w:id="140"/>
      <w:bookmarkStart w:id="141" w:name="_Toc184312139"/>
      <w:bookmarkEnd w:id="141"/>
      <w:bookmarkStart w:id="142" w:name="_Toc184313282"/>
      <w:bookmarkEnd w:id="142"/>
      <w:bookmarkStart w:id="143" w:name="_Toc184310272"/>
      <w:bookmarkEnd w:id="143"/>
      <w:bookmarkStart w:id="144" w:name="_Toc184312120"/>
      <w:bookmarkEnd w:id="144"/>
      <w:bookmarkStart w:id="145" w:name="_Toc184314456"/>
      <w:bookmarkEnd w:id="145"/>
      <w:bookmarkStart w:id="146" w:name="_Toc184308047"/>
      <w:bookmarkEnd w:id="146"/>
      <w:bookmarkStart w:id="147" w:name="_Toc184313256"/>
      <w:bookmarkEnd w:id="147"/>
      <w:bookmarkStart w:id="148" w:name="_Toc184312127"/>
      <w:bookmarkEnd w:id="148"/>
      <w:bookmarkStart w:id="149" w:name="_Toc184312100"/>
      <w:bookmarkEnd w:id="149"/>
      <w:bookmarkStart w:id="150" w:name="_Toc184314421"/>
      <w:bookmarkEnd w:id="150"/>
      <w:bookmarkStart w:id="151" w:name="_Toc184314413"/>
      <w:bookmarkEnd w:id="151"/>
      <w:bookmarkStart w:id="152" w:name="_Toc184308102"/>
      <w:bookmarkEnd w:id="152"/>
      <w:bookmarkStart w:id="153" w:name="_Toc184313295"/>
      <w:bookmarkEnd w:id="153"/>
      <w:bookmarkStart w:id="154" w:name="_Toc184313274"/>
      <w:bookmarkEnd w:id="154"/>
      <w:bookmarkStart w:id="155" w:name="_Toc184310273"/>
      <w:bookmarkEnd w:id="155"/>
      <w:bookmarkStart w:id="156" w:name="_Toc184314415"/>
      <w:bookmarkEnd w:id="156"/>
      <w:bookmarkStart w:id="157" w:name="_Toc184310310"/>
      <w:bookmarkEnd w:id="157"/>
      <w:bookmarkStart w:id="158" w:name="_Toc184313299"/>
      <w:bookmarkEnd w:id="158"/>
      <w:bookmarkStart w:id="159" w:name="_Toc184313255"/>
      <w:bookmarkEnd w:id="159"/>
      <w:bookmarkStart w:id="160" w:name="_Toc184314429"/>
      <w:bookmarkEnd w:id="160"/>
      <w:bookmarkStart w:id="161" w:name="_Toc184312137"/>
      <w:bookmarkEnd w:id="161"/>
      <w:bookmarkStart w:id="162" w:name="_Toc184308042"/>
      <w:bookmarkEnd w:id="162"/>
      <w:bookmarkStart w:id="163" w:name="_Toc184312109"/>
      <w:bookmarkEnd w:id="163"/>
      <w:bookmarkStart w:id="164" w:name="_Toc184308064"/>
      <w:bookmarkEnd w:id="164"/>
      <w:bookmarkStart w:id="165" w:name="_Toc184312119"/>
      <w:bookmarkEnd w:id="165"/>
      <w:bookmarkStart w:id="166" w:name="_Toc184313305"/>
      <w:bookmarkEnd w:id="166"/>
      <w:bookmarkStart w:id="167" w:name="_Toc184314472"/>
      <w:bookmarkEnd w:id="167"/>
      <w:bookmarkStart w:id="168" w:name="_Toc184312075"/>
      <w:bookmarkEnd w:id="168"/>
      <w:bookmarkStart w:id="169" w:name="_Toc184308065"/>
      <w:bookmarkEnd w:id="169"/>
      <w:bookmarkStart w:id="170" w:name="_Toc184308086"/>
      <w:bookmarkEnd w:id="170"/>
      <w:bookmarkStart w:id="171" w:name="_Toc184312108"/>
      <w:bookmarkEnd w:id="171"/>
      <w:bookmarkStart w:id="172" w:name="_Toc184308037"/>
      <w:bookmarkEnd w:id="172"/>
      <w:bookmarkStart w:id="173" w:name="_Toc184310286"/>
      <w:bookmarkEnd w:id="173"/>
      <w:bookmarkStart w:id="174" w:name="_Toc184313265"/>
      <w:bookmarkEnd w:id="174"/>
      <w:bookmarkStart w:id="175" w:name="_Toc184310311"/>
      <w:bookmarkEnd w:id="175"/>
      <w:bookmarkStart w:id="176" w:name="_Toc184310302"/>
      <w:bookmarkEnd w:id="176"/>
      <w:bookmarkStart w:id="177" w:name="_Toc184310279"/>
      <w:bookmarkEnd w:id="177"/>
      <w:bookmarkStart w:id="178" w:name="_Toc184314463"/>
      <w:bookmarkEnd w:id="178"/>
      <w:bookmarkStart w:id="179" w:name="_Toc184310284"/>
      <w:bookmarkEnd w:id="179"/>
      <w:bookmarkStart w:id="180" w:name="_Toc184310299"/>
      <w:bookmarkEnd w:id="180"/>
      <w:bookmarkStart w:id="181" w:name="_Toc184308094"/>
      <w:bookmarkEnd w:id="181"/>
      <w:bookmarkStart w:id="182" w:name="_Toc184312107"/>
      <w:bookmarkEnd w:id="182"/>
      <w:bookmarkStart w:id="183" w:name="_Toc184310344"/>
      <w:bookmarkEnd w:id="183"/>
      <w:bookmarkStart w:id="184" w:name="_Toc184313273"/>
      <w:bookmarkEnd w:id="184"/>
      <w:bookmarkStart w:id="185" w:name="_Toc184313249"/>
      <w:bookmarkEnd w:id="185"/>
      <w:bookmarkStart w:id="186" w:name="_Toc184312136"/>
      <w:bookmarkEnd w:id="186"/>
      <w:bookmarkStart w:id="187" w:name="_Toc184314412"/>
      <w:bookmarkEnd w:id="187"/>
      <w:bookmarkStart w:id="188" w:name="_Toc184314471"/>
      <w:bookmarkEnd w:id="188"/>
      <w:bookmarkStart w:id="189" w:name="_Toc184312070"/>
      <w:bookmarkEnd w:id="189"/>
      <w:bookmarkStart w:id="190" w:name="_Toc184310277"/>
      <w:bookmarkEnd w:id="190"/>
      <w:bookmarkStart w:id="191" w:name="_Toc184310341"/>
      <w:bookmarkEnd w:id="191"/>
      <w:bookmarkStart w:id="192" w:name="_Toc184313281"/>
      <w:bookmarkEnd w:id="192"/>
      <w:bookmarkStart w:id="193" w:name="_Toc184308036"/>
      <w:bookmarkEnd w:id="193"/>
      <w:bookmarkStart w:id="194" w:name="_Toc184308096"/>
      <w:bookmarkEnd w:id="194"/>
      <w:bookmarkStart w:id="195" w:name="_Toc184313250"/>
      <w:bookmarkEnd w:id="195"/>
      <w:bookmarkStart w:id="196" w:name="_Toc184314457"/>
      <w:bookmarkEnd w:id="196"/>
      <w:bookmarkStart w:id="197" w:name="_Toc184314435"/>
      <w:bookmarkEnd w:id="197"/>
      <w:bookmarkStart w:id="198" w:name="_Toc184310318"/>
      <w:bookmarkEnd w:id="198"/>
      <w:bookmarkStart w:id="199" w:name="_Toc184314431"/>
      <w:bookmarkEnd w:id="199"/>
      <w:bookmarkStart w:id="200" w:name="_Toc184308060"/>
      <w:bookmarkEnd w:id="200"/>
      <w:bookmarkStart w:id="201" w:name="_Toc184312097"/>
      <w:bookmarkEnd w:id="201"/>
      <w:bookmarkStart w:id="202" w:name="_Toc184310334"/>
      <w:bookmarkEnd w:id="202"/>
      <w:bookmarkStart w:id="203" w:name="_Toc184313271"/>
      <w:bookmarkEnd w:id="203"/>
      <w:bookmarkStart w:id="204" w:name="_Toc184314447"/>
      <w:bookmarkEnd w:id="204"/>
      <w:bookmarkStart w:id="205" w:name="_Toc184308097"/>
      <w:bookmarkEnd w:id="205"/>
      <w:bookmarkStart w:id="206" w:name="_Toc184313289"/>
      <w:bookmarkEnd w:id="206"/>
      <w:bookmarkStart w:id="207" w:name="_Toc184308079"/>
      <w:bookmarkEnd w:id="207"/>
      <w:bookmarkStart w:id="208" w:name="_Toc184308085"/>
      <w:bookmarkEnd w:id="208"/>
      <w:bookmarkStart w:id="209" w:name="_Toc184310292"/>
      <w:bookmarkEnd w:id="209"/>
      <w:bookmarkStart w:id="210" w:name="_Toc184312069"/>
      <w:bookmarkEnd w:id="210"/>
      <w:bookmarkStart w:id="211" w:name="_Toc184310332"/>
      <w:bookmarkEnd w:id="211"/>
      <w:bookmarkStart w:id="212" w:name="_Toc184312130"/>
      <w:bookmarkEnd w:id="212"/>
      <w:bookmarkStart w:id="213" w:name="_Toc184314454"/>
      <w:bookmarkEnd w:id="213"/>
      <w:bookmarkStart w:id="214" w:name="_Toc184314420"/>
      <w:bookmarkEnd w:id="214"/>
      <w:bookmarkStart w:id="215" w:name="_Toc184308107"/>
      <w:bookmarkEnd w:id="215"/>
      <w:bookmarkStart w:id="216" w:name="_Toc184313309"/>
      <w:bookmarkEnd w:id="216"/>
      <w:bookmarkStart w:id="217" w:name="_Toc184308040"/>
      <w:bookmarkEnd w:id="217"/>
      <w:bookmarkStart w:id="218" w:name="_Toc184313260"/>
      <w:bookmarkEnd w:id="218"/>
      <w:bookmarkStart w:id="219" w:name="_Toc184312113"/>
      <w:bookmarkEnd w:id="219"/>
      <w:bookmarkStart w:id="220" w:name="_Toc184310280"/>
      <w:bookmarkEnd w:id="220"/>
      <w:bookmarkStart w:id="221" w:name="_Toc184310288"/>
      <w:bookmarkEnd w:id="221"/>
      <w:bookmarkStart w:id="222" w:name="_Toc184308074"/>
      <w:bookmarkEnd w:id="222"/>
      <w:bookmarkStart w:id="223" w:name="_Toc184310339"/>
      <w:bookmarkEnd w:id="223"/>
      <w:bookmarkStart w:id="224" w:name="_Toc184313306"/>
      <w:bookmarkEnd w:id="224"/>
      <w:bookmarkStart w:id="225" w:name="_Toc184312096"/>
      <w:bookmarkEnd w:id="225"/>
      <w:bookmarkStart w:id="226" w:name="_Toc184313279"/>
      <w:bookmarkEnd w:id="226"/>
      <w:bookmarkStart w:id="227" w:name="_Toc184310281"/>
      <w:bookmarkEnd w:id="227"/>
      <w:bookmarkStart w:id="228" w:name="_Toc184312088"/>
      <w:bookmarkEnd w:id="228"/>
      <w:bookmarkStart w:id="229" w:name="_Toc184310283"/>
      <w:bookmarkEnd w:id="229"/>
      <w:bookmarkStart w:id="230" w:name="_Toc184310321"/>
      <w:bookmarkEnd w:id="230"/>
      <w:bookmarkStart w:id="231" w:name="_Toc184313261"/>
      <w:bookmarkEnd w:id="231"/>
      <w:bookmarkStart w:id="232" w:name="_Toc184310328"/>
      <w:bookmarkEnd w:id="232"/>
      <w:bookmarkStart w:id="233" w:name="_Toc184314480"/>
      <w:bookmarkEnd w:id="233"/>
      <w:bookmarkStart w:id="234" w:name="_Toc184308051"/>
      <w:bookmarkEnd w:id="234"/>
      <w:bookmarkStart w:id="235" w:name="_Toc184308046"/>
      <w:bookmarkEnd w:id="235"/>
      <w:bookmarkStart w:id="236" w:name="_Toc184310278"/>
      <w:bookmarkEnd w:id="236"/>
      <w:bookmarkStart w:id="237" w:name="_Toc184314430"/>
      <w:bookmarkEnd w:id="237"/>
      <w:bookmarkStart w:id="238" w:name="_Toc184308055"/>
      <w:bookmarkEnd w:id="238"/>
      <w:bookmarkStart w:id="239" w:name="_Toc184314464"/>
      <w:bookmarkEnd w:id="239"/>
      <w:bookmarkStart w:id="240" w:name="_Toc184312085"/>
      <w:bookmarkEnd w:id="240"/>
      <w:bookmarkStart w:id="241" w:name="_Toc184314475"/>
      <w:bookmarkEnd w:id="241"/>
      <w:bookmarkStart w:id="242" w:name="_Toc184314444"/>
      <w:bookmarkEnd w:id="242"/>
      <w:bookmarkStart w:id="243" w:name="_Toc184308068"/>
      <w:bookmarkEnd w:id="243"/>
      <w:bookmarkStart w:id="244" w:name="_Toc184313297"/>
      <w:bookmarkEnd w:id="244"/>
      <w:bookmarkStart w:id="245" w:name="_Toc184312101"/>
      <w:bookmarkEnd w:id="245"/>
      <w:bookmarkStart w:id="246" w:name="_Toc184312087"/>
      <w:bookmarkEnd w:id="246"/>
      <w:bookmarkStart w:id="247" w:name="_Toc184308081"/>
      <w:bookmarkEnd w:id="247"/>
      <w:bookmarkStart w:id="248" w:name="_Toc184310305"/>
      <w:bookmarkEnd w:id="248"/>
      <w:bookmarkStart w:id="249" w:name="_Toc184308092"/>
      <w:bookmarkEnd w:id="249"/>
      <w:bookmarkStart w:id="250" w:name="_Toc184312074"/>
      <w:bookmarkEnd w:id="250"/>
      <w:bookmarkStart w:id="251" w:name="_Toc184310275"/>
      <w:bookmarkEnd w:id="251"/>
      <w:bookmarkStart w:id="252" w:name="_Toc184308049"/>
      <w:bookmarkEnd w:id="252"/>
      <w:bookmarkStart w:id="253" w:name="_Toc184313267"/>
      <w:bookmarkEnd w:id="253"/>
      <w:bookmarkStart w:id="254" w:name="_Toc184314428"/>
      <w:bookmarkEnd w:id="254"/>
      <w:bookmarkStart w:id="255" w:name="_Toc184312089"/>
      <w:bookmarkEnd w:id="255"/>
      <w:bookmarkStart w:id="256" w:name="_Toc184308058"/>
      <w:bookmarkEnd w:id="256"/>
      <w:bookmarkStart w:id="257" w:name="_Toc184310295"/>
      <w:bookmarkEnd w:id="257"/>
      <w:bookmarkStart w:id="258" w:name="_Toc184312117"/>
      <w:bookmarkEnd w:id="258"/>
      <w:bookmarkStart w:id="259" w:name="_Toc184314443"/>
      <w:bookmarkEnd w:id="259"/>
      <w:bookmarkStart w:id="260" w:name="_Toc184313302"/>
      <w:bookmarkEnd w:id="260"/>
      <w:bookmarkStart w:id="261" w:name="_Toc184308104"/>
      <w:bookmarkEnd w:id="261"/>
      <w:bookmarkStart w:id="262" w:name="_Toc184313244"/>
      <w:bookmarkEnd w:id="262"/>
      <w:bookmarkStart w:id="263" w:name="_Toc184312131"/>
      <w:bookmarkEnd w:id="263"/>
      <w:bookmarkStart w:id="264" w:name="_Toc184310338"/>
      <w:bookmarkEnd w:id="264"/>
      <w:bookmarkStart w:id="265" w:name="_Toc184314459"/>
      <w:bookmarkEnd w:id="265"/>
      <w:bookmarkStart w:id="266" w:name="_Toc184314481"/>
      <w:bookmarkEnd w:id="266"/>
      <w:bookmarkStart w:id="267" w:name="_Toc184312110"/>
      <w:bookmarkEnd w:id="267"/>
      <w:bookmarkStart w:id="268" w:name="_Toc184310285"/>
      <w:bookmarkEnd w:id="268"/>
      <w:bookmarkStart w:id="269" w:name="_Toc184310306"/>
      <w:bookmarkEnd w:id="269"/>
      <w:bookmarkStart w:id="270" w:name="_Toc184308080"/>
      <w:bookmarkEnd w:id="270"/>
      <w:bookmarkStart w:id="271" w:name="_Toc184308075"/>
      <w:bookmarkEnd w:id="271"/>
      <w:bookmarkStart w:id="272" w:name="_Toc184314469"/>
      <w:bookmarkEnd w:id="272"/>
      <w:bookmarkStart w:id="273" w:name="_Toc184308039"/>
      <w:bookmarkEnd w:id="273"/>
      <w:bookmarkStart w:id="274" w:name="_Toc184312111"/>
      <w:bookmarkEnd w:id="274"/>
      <w:bookmarkStart w:id="275" w:name="_Toc184308072"/>
      <w:bookmarkEnd w:id="275"/>
      <w:bookmarkStart w:id="276" w:name="_Toc184310308"/>
      <w:bookmarkEnd w:id="276"/>
      <w:bookmarkStart w:id="277" w:name="_Toc184313238"/>
      <w:bookmarkEnd w:id="277"/>
      <w:bookmarkStart w:id="278" w:name="_Toc184312092"/>
      <w:bookmarkEnd w:id="278"/>
      <w:bookmarkStart w:id="279" w:name="_Toc184310307"/>
      <w:bookmarkEnd w:id="279"/>
      <w:bookmarkStart w:id="280" w:name="_Toc184314424"/>
      <w:bookmarkEnd w:id="280"/>
      <w:bookmarkStart w:id="281" w:name="_Toc184314451"/>
      <w:bookmarkEnd w:id="281"/>
      <w:bookmarkStart w:id="282" w:name="_Toc184312115"/>
      <w:bookmarkEnd w:id="282"/>
      <w:bookmarkStart w:id="283" w:name="_Toc184313272"/>
      <w:bookmarkEnd w:id="283"/>
      <w:bookmarkStart w:id="284" w:name="_Toc184310327"/>
      <w:bookmarkEnd w:id="284"/>
      <w:bookmarkStart w:id="285" w:name="_Toc184308105"/>
      <w:bookmarkEnd w:id="285"/>
      <w:bookmarkStart w:id="286" w:name="_Toc184310304"/>
      <w:bookmarkEnd w:id="286"/>
      <w:bookmarkStart w:id="287" w:name="_Toc184310296"/>
      <w:bookmarkEnd w:id="287"/>
      <w:bookmarkStart w:id="288" w:name="_Toc184314425"/>
      <w:bookmarkEnd w:id="288"/>
      <w:bookmarkStart w:id="289" w:name="_Toc184313310"/>
      <w:bookmarkEnd w:id="289"/>
      <w:bookmarkStart w:id="290" w:name="_Toc184313307"/>
      <w:bookmarkEnd w:id="290"/>
      <w:bookmarkStart w:id="291" w:name="_Toc184314434"/>
      <w:bookmarkEnd w:id="291"/>
      <w:bookmarkStart w:id="292" w:name="_Toc184314427"/>
      <w:bookmarkEnd w:id="292"/>
      <w:bookmarkStart w:id="293" w:name="_Toc184308050"/>
      <w:bookmarkEnd w:id="293"/>
      <w:bookmarkStart w:id="294" w:name="_Toc184308095"/>
      <w:bookmarkEnd w:id="294"/>
      <w:bookmarkStart w:id="295" w:name="_Toc184314453"/>
      <w:bookmarkEnd w:id="295"/>
      <w:bookmarkStart w:id="296" w:name="_Toc184314479"/>
      <w:bookmarkEnd w:id="296"/>
      <w:bookmarkStart w:id="297" w:name="_Toc184308082"/>
      <w:bookmarkEnd w:id="297"/>
      <w:bookmarkStart w:id="298" w:name="_Toc184312071"/>
      <w:bookmarkEnd w:id="298"/>
      <w:bookmarkStart w:id="299" w:name="_Toc184314426"/>
      <w:bookmarkEnd w:id="299"/>
      <w:bookmarkStart w:id="300" w:name="_Toc184308099"/>
      <w:bookmarkEnd w:id="300"/>
      <w:bookmarkStart w:id="301" w:name="_Toc184310325"/>
      <w:bookmarkEnd w:id="301"/>
      <w:bookmarkStart w:id="302" w:name="_Toc184308062"/>
      <w:bookmarkEnd w:id="302"/>
      <w:bookmarkStart w:id="303" w:name="_Toc184314433"/>
      <w:bookmarkEnd w:id="303"/>
      <w:bookmarkStart w:id="304" w:name="_Toc184312091"/>
      <w:bookmarkEnd w:id="304"/>
      <w:bookmarkStart w:id="305" w:name="_Toc184313264"/>
      <w:bookmarkEnd w:id="305"/>
      <w:bookmarkStart w:id="306" w:name="_Toc184313262"/>
      <w:bookmarkEnd w:id="306"/>
      <w:bookmarkStart w:id="307" w:name="_Toc184308045"/>
      <w:bookmarkEnd w:id="307"/>
      <w:bookmarkStart w:id="308" w:name="_Toc184310300"/>
      <w:bookmarkEnd w:id="308"/>
      <w:bookmarkStart w:id="309" w:name="_Toc184312135"/>
      <w:bookmarkEnd w:id="309"/>
      <w:bookmarkStart w:id="310" w:name="_Toc184313292"/>
      <w:bookmarkEnd w:id="310"/>
      <w:bookmarkStart w:id="311" w:name="_Toc184313304"/>
      <w:bookmarkEnd w:id="311"/>
      <w:bookmarkStart w:id="312" w:name="_Toc184312138"/>
      <w:bookmarkEnd w:id="312"/>
      <w:bookmarkStart w:id="313" w:name="_Toc184310326"/>
      <w:bookmarkEnd w:id="313"/>
      <w:bookmarkStart w:id="314" w:name="_Toc184313258"/>
      <w:bookmarkEnd w:id="314"/>
      <w:bookmarkStart w:id="315" w:name="_Toc184313301"/>
      <w:bookmarkEnd w:id="315"/>
      <w:bookmarkStart w:id="316" w:name="_Toc184308076"/>
      <w:bookmarkEnd w:id="316"/>
      <w:bookmarkStart w:id="317" w:name="_Toc184310313"/>
      <w:bookmarkEnd w:id="317"/>
      <w:bookmarkStart w:id="318" w:name="_Toc184308100"/>
      <w:bookmarkEnd w:id="318"/>
      <w:bookmarkStart w:id="319" w:name="_Toc184312104"/>
      <w:bookmarkEnd w:id="319"/>
      <w:bookmarkStart w:id="320" w:name="_Toc184313254"/>
      <w:bookmarkEnd w:id="320"/>
      <w:bookmarkStart w:id="321" w:name="_Toc184312072"/>
      <w:bookmarkEnd w:id="321"/>
      <w:bookmarkStart w:id="322" w:name="_Toc184310333"/>
      <w:bookmarkEnd w:id="322"/>
      <w:bookmarkStart w:id="323" w:name="_Toc184310303"/>
      <w:bookmarkEnd w:id="323"/>
      <w:bookmarkStart w:id="324" w:name="_Toc184308061"/>
      <w:bookmarkEnd w:id="324"/>
      <w:bookmarkStart w:id="325" w:name="_Toc184313300"/>
      <w:bookmarkEnd w:id="325"/>
      <w:bookmarkStart w:id="326" w:name="_Toc184308089"/>
      <w:bookmarkEnd w:id="326"/>
      <w:bookmarkStart w:id="327" w:name="_Toc184310336"/>
      <w:bookmarkEnd w:id="327"/>
      <w:bookmarkStart w:id="328" w:name="_Toc184310343"/>
      <w:bookmarkEnd w:id="328"/>
      <w:bookmarkStart w:id="329" w:name="_Toc184313308"/>
      <w:bookmarkEnd w:id="329"/>
      <w:bookmarkStart w:id="330" w:name="_Toc184310298"/>
      <w:bookmarkEnd w:id="330"/>
      <w:bookmarkStart w:id="331" w:name="_Toc184313276"/>
      <w:bookmarkEnd w:id="331"/>
      <w:bookmarkStart w:id="332" w:name="_Toc184313294"/>
      <w:bookmarkEnd w:id="332"/>
      <w:bookmarkStart w:id="333" w:name="_Toc184312084"/>
      <w:bookmarkEnd w:id="333"/>
      <w:bookmarkStart w:id="334" w:name="_Toc184308087"/>
      <w:bookmarkEnd w:id="334"/>
      <w:bookmarkStart w:id="335" w:name="_Toc184312126"/>
      <w:bookmarkEnd w:id="335"/>
      <w:bookmarkStart w:id="336" w:name="_Toc184312118"/>
      <w:bookmarkEnd w:id="336"/>
      <w:bookmarkStart w:id="337" w:name="_Toc184313248"/>
      <w:bookmarkEnd w:id="337"/>
      <w:bookmarkStart w:id="338" w:name="_Toc184310316"/>
      <w:bookmarkEnd w:id="338"/>
      <w:bookmarkStart w:id="339" w:name="_Toc184310330"/>
      <w:bookmarkEnd w:id="339"/>
      <w:bookmarkStart w:id="340" w:name="_Toc184310291"/>
      <w:bookmarkEnd w:id="340"/>
      <w:bookmarkStart w:id="341" w:name="_Toc184312073"/>
      <w:bookmarkEnd w:id="341"/>
      <w:bookmarkStart w:id="342" w:name="_Toc184308063"/>
      <w:bookmarkEnd w:id="342"/>
      <w:bookmarkStart w:id="343" w:name="_Toc184314438"/>
      <w:bookmarkEnd w:id="343"/>
      <w:bookmarkStart w:id="344" w:name="_Toc184308078"/>
      <w:bookmarkEnd w:id="344"/>
      <w:bookmarkStart w:id="345" w:name="_Toc184312095"/>
      <w:bookmarkEnd w:id="345"/>
      <w:bookmarkStart w:id="346" w:name="_Toc184310337"/>
      <w:bookmarkEnd w:id="346"/>
      <w:bookmarkStart w:id="347" w:name="_Toc184314461"/>
      <w:bookmarkEnd w:id="347"/>
      <w:bookmarkStart w:id="348" w:name="_Toc184310289"/>
      <w:bookmarkEnd w:id="348"/>
      <w:bookmarkStart w:id="349" w:name="_Toc184312112"/>
      <w:bookmarkEnd w:id="349"/>
      <w:bookmarkStart w:id="350" w:name="_Toc184312103"/>
      <w:bookmarkEnd w:id="350"/>
      <w:bookmarkStart w:id="351" w:name="_Toc184308069"/>
      <w:bookmarkEnd w:id="351"/>
      <w:bookmarkStart w:id="352" w:name="_Toc184313287"/>
      <w:bookmarkEnd w:id="352"/>
      <w:bookmarkStart w:id="353" w:name="_Toc184314442"/>
      <w:bookmarkEnd w:id="353"/>
      <w:bookmarkStart w:id="354" w:name="_Toc184313253"/>
      <w:bookmarkEnd w:id="354"/>
      <w:bookmarkStart w:id="355" w:name="_Toc184310317"/>
      <w:bookmarkEnd w:id="355"/>
      <w:bookmarkStart w:id="356" w:name="_Toc184314418"/>
      <w:bookmarkEnd w:id="356"/>
      <w:bookmarkStart w:id="357" w:name="_Toc184312093"/>
      <w:bookmarkEnd w:id="357"/>
      <w:bookmarkStart w:id="358" w:name="_Toc184314458"/>
      <w:bookmarkEnd w:id="358"/>
      <w:bookmarkStart w:id="359" w:name="_Toc184313245"/>
      <w:bookmarkEnd w:id="359"/>
      <w:bookmarkStart w:id="360" w:name="_Toc184310329"/>
      <w:bookmarkEnd w:id="360"/>
      <w:bookmarkStart w:id="361" w:name="_Toc184314422"/>
      <w:bookmarkEnd w:id="361"/>
      <w:bookmarkStart w:id="362" w:name="_Toc184308071"/>
      <w:bookmarkEnd w:id="362"/>
      <w:bookmarkStart w:id="363" w:name="_Toc184308067"/>
      <w:bookmarkEnd w:id="363"/>
      <w:bookmarkStart w:id="364" w:name="_Toc184310319"/>
      <w:bookmarkEnd w:id="364"/>
      <w:r>
        <w:rPr>
          <w:rFonts w:hint="eastAsia" w:ascii="Times New Roman" w:hAnsi="Times New Roman" w:eastAsia="宋体" w:cs="Times New Roman"/>
        </w:rPr>
        <w:t>评标办法</w:t>
      </w:r>
    </w:p>
    <w:p w14:paraId="3852D31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65BF1C70">
      <w:pPr>
        <w:pStyle w:val="9"/>
        <w:numPr>
          <w:ilvl w:val="0"/>
          <w:numId w:val="0"/>
        </w:numPr>
        <w:snapToGrid w:val="0"/>
        <w:spacing w:before="0" w:line="440" w:lineRule="exact"/>
        <w:jc w:val="left"/>
        <w:rPr>
          <w:rFonts w:hint="default" w:ascii="宋体" w:hAnsi="宋体" w:eastAsia="宋体" w:cs="宋体"/>
          <w:b/>
          <w:lang w:val="en-US" w:eastAsia="zh-CN"/>
        </w:rPr>
      </w:pPr>
      <w:r>
        <w:rPr>
          <w:rFonts w:hint="default" w:ascii="宋体" w:hAnsi="宋体" w:eastAsia="宋体" w:cs="宋体"/>
          <w:b/>
          <w:lang w:val="en-US" w:eastAsia="zh-CN"/>
        </w:rPr>
        <w:t>1、评标办法前附表</w:t>
      </w:r>
    </w:p>
    <w:p w14:paraId="29B840C2">
      <w:pPr>
        <w:pStyle w:val="9"/>
        <w:numPr>
          <w:ilvl w:val="0"/>
          <w:numId w:val="0"/>
        </w:numPr>
        <w:snapToGrid w:val="0"/>
        <w:spacing w:before="0" w:line="440" w:lineRule="exact"/>
        <w:ind w:firstLine="482" w:firstLineChars="200"/>
        <w:jc w:val="left"/>
        <w:rPr>
          <w:rFonts w:hint="default" w:ascii="宋体" w:hAnsi="宋体" w:eastAsia="宋体" w:cs="宋体"/>
          <w:b w:val="0"/>
          <w:bCs/>
          <w:lang w:val="en-US" w:eastAsia="zh-CN"/>
        </w:rPr>
      </w:pPr>
      <w:r>
        <w:rPr>
          <w:rFonts w:hint="default" w:ascii="宋体" w:hAnsi="宋体" w:eastAsia="宋体" w:cs="宋体"/>
          <w:b/>
          <w:lang w:val="en-US" w:eastAsia="zh-CN"/>
        </w:rPr>
        <w:t>本次评标采用综合评分法，总分为100分。</w:t>
      </w:r>
      <w:r>
        <w:rPr>
          <w:rFonts w:hint="default" w:ascii="宋体" w:hAnsi="宋体" w:eastAsia="宋体" w:cs="宋体"/>
          <w:b w:val="0"/>
          <w:bCs/>
          <w:lang w:val="en-US" w:eastAsia="zh-CN"/>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536F0B3">
      <w:pPr>
        <w:pStyle w:val="9"/>
        <w:numPr>
          <w:ilvl w:val="0"/>
          <w:numId w:val="0"/>
        </w:numPr>
        <w:snapToGrid w:val="0"/>
        <w:spacing w:before="0" w:line="440" w:lineRule="exact"/>
        <w:ind w:firstLine="482" w:firstLineChars="200"/>
        <w:jc w:val="left"/>
        <w:rPr>
          <w:rFonts w:hint="default" w:ascii="宋体" w:hAnsi="宋体" w:eastAsia="宋体" w:cs="宋体"/>
          <w:b/>
          <w:lang w:val="en-US" w:eastAsia="zh-CN"/>
        </w:rPr>
      </w:pPr>
      <w:r>
        <w:rPr>
          <w:rFonts w:hint="default" w:ascii="宋体" w:hAnsi="宋体" w:eastAsia="宋体" w:cs="宋体"/>
          <w:b/>
          <w:lang w:val="en-US" w:eastAsia="zh-CN"/>
        </w:rPr>
        <w:t>各投标人的综合得分为：投标价格得分+商务技术得分。</w:t>
      </w:r>
    </w:p>
    <w:tbl>
      <w:tblPr>
        <w:tblStyle w:val="7"/>
        <w:tblW w:w="5517" w:type="pc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651"/>
        <w:gridCol w:w="6859"/>
        <w:gridCol w:w="651"/>
        <w:gridCol w:w="657"/>
      </w:tblGrid>
      <w:tr w14:paraId="6EA1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 w:type="pct"/>
            <w:noWrap w:val="0"/>
            <w:vAlign w:val="center"/>
          </w:tcPr>
          <w:p w14:paraId="372830D8">
            <w:pPr>
              <w:spacing w:line="240" w:lineRule="auto"/>
              <w:ind w:left="-111" w:leftChars="-53" w:right="-101" w:rightChars="-48"/>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序号</w:t>
            </w:r>
          </w:p>
        </w:tc>
        <w:tc>
          <w:tcPr>
            <w:tcW w:w="346" w:type="pct"/>
            <w:noWrap w:val="0"/>
            <w:vAlign w:val="center"/>
          </w:tcPr>
          <w:p w14:paraId="2DAFFA35">
            <w:pPr>
              <w:spacing w:line="240" w:lineRule="auto"/>
              <w:ind w:left="-111" w:leftChars="-53" w:right="-101" w:rightChars="-48"/>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评分项</w:t>
            </w:r>
          </w:p>
        </w:tc>
        <w:tc>
          <w:tcPr>
            <w:tcW w:w="3645" w:type="pct"/>
            <w:noWrap w:val="0"/>
            <w:vAlign w:val="center"/>
          </w:tcPr>
          <w:p w14:paraId="1171D20A">
            <w:pPr>
              <w:spacing w:line="240" w:lineRule="auto"/>
              <w:ind w:left="-111" w:leftChars="-53" w:right="-101" w:rightChars="-48"/>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评分项内容</w:t>
            </w:r>
          </w:p>
        </w:tc>
        <w:tc>
          <w:tcPr>
            <w:tcW w:w="346" w:type="pct"/>
            <w:noWrap w:val="0"/>
            <w:vAlign w:val="center"/>
          </w:tcPr>
          <w:p w14:paraId="48A1926B">
            <w:pPr>
              <w:spacing w:line="240" w:lineRule="auto"/>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分值</w:t>
            </w:r>
          </w:p>
        </w:tc>
        <w:tc>
          <w:tcPr>
            <w:tcW w:w="349" w:type="pct"/>
            <w:noWrap w:val="0"/>
            <w:vAlign w:val="center"/>
          </w:tcPr>
          <w:p w14:paraId="592ED870">
            <w:pPr>
              <w:spacing w:line="240" w:lineRule="auto"/>
              <w:ind w:left="-111" w:leftChars="-53" w:right="-101" w:rightChars="-48"/>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主观分/客观分属性</w:t>
            </w:r>
          </w:p>
        </w:tc>
      </w:tr>
      <w:tr w14:paraId="1620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 w:type="pct"/>
            <w:shd w:val="clear" w:color="auto" w:fill="auto"/>
            <w:noWrap w:val="0"/>
            <w:vAlign w:val="center"/>
          </w:tcPr>
          <w:p w14:paraId="1E6A5F0E">
            <w:pPr>
              <w:widowControl/>
              <w:numPr>
                <w:ilvl w:val="0"/>
                <w:numId w:val="16"/>
              </w:numPr>
              <w:spacing w:line="240" w:lineRule="auto"/>
              <w:ind w:left="210" w:leftChars="0" w:firstLine="0" w:firstLineChars="0"/>
              <w:jc w:val="center"/>
              <w:rPr>
                <w:rFonts w:hint="eastAsia" w:ascii="宋体" w:hAnsi="宋体" w:eastAsia="宋体" w:cs="宋体"/>
                <w:b/>
                <w:bCs/>
                <w:color w:val="000000"/>
                <w:kern w:val="2"/>
                <w:sz w:val="21"/>
                <w:szCs w:val="21"/>
                <w:highlight w:val="none"/>
                <w:lang w:val="en-US" w:eastAsia="zh-CN" w:bidi="ar-SA"/>
              </w:rPr>
            </w:pPr>
          </w:p>
        </w:tc>
        <w:tc>
          <w:tcPr>
            <w:tcW w:w="346" w:type="pct"/>
            <w:shd w:val="clear" w:color="auto" w:fill="auto"/>
            <w:noWrap w:val="0"/>
            <w:vAlign w:val="center"/>
          </w:tcPr>
          <w:p w14:paraId="32A79882">
            <w:pPr>
              <w:bidi w:val="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样品</w:t>
            </w:r>
          </w:p>
        </w:tc>
        <w:tc>
          <w:tcPr>
            <w:tcW w:w="3645" w:type="pct"/>
            <w:shd w:val="clear" w:color="auto" w:fill="auto"/>
            <w:noWrap w:val="0"/>
            <w:vAlign w:val="center"/>
          </w:tcPr>
          <w:p w14:paraId="2B3D37D2">
            <w:pPr>
              <w:widowControl/>
              <w:spacing w:line="240" w:lineRule="auto"/>
              <w:jc w:val="left"/>
              <w:rPr>
                <w:rFonts w:hint="default" w:ascii="宋体" w:hAnsi="宋体" w:eastAsia="宋体" w:cs="宋体"/>
                <w:kern w:val="0"/>
                <w:sz w:val="21"/>
                <w:szCs w:val="21"/>
                <w:highlight w:val="none"/>
                <w:lang w:val="en-US" w:eastAsia="zh-CN"/>
              </w:rPr>
            </w:pPr>
            <w:r>
              <w:rPr>
                <w:rFonts w:hint="eastAsia" w:ascii="宋体" w:hAnsi="宋体" w:eastAsia="宋体" w:cs="宋体"/>
                <w:b/>
                <w:bCs/>
                <w:sz w:val="21"/>
                <w:szCs w:val="21"/>
                <w:highlight w:val="none"/>
                <w:lang w:val="en-US" w:eastAsia="zh-CN"/>
              </w:rPr>
              <w:t>一、产品主要尺寸、形状及位置公差（</w:t>
            </w: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lang w:val="en-US" w:eastAsia="zh-CN"/>
              </w:rPr>
              <w:t>分）：每偏离一个参数指标扣</w:t>
            </w:r>
            <w:r>
              <w:rPr>
                <w:rFonts w:hint="eastAsia" w:ascii="宋体" w:hAnsi="宋体" w:cs="宋体"/>
                <w:b/>
                <w:bCs/>
                <w:sz w:val="21"/>
                <w:szCs w:val="21"/>
                <w:highlight w:val="none"/>
                <w:lang w:val="en-US" w:eastAsia="zh-CN"/>
              </w:rPr>
              <w:t>1</w:t>
            </w:r>
            <w:r>
              <w:rPr>
                <w:rFonts w:hint="eastAsia" w:ascii="宋体" w:hAnsi="宋体" w:eastAsia="宋体" w:cs="宋体"/>
                <w:b/>
                <w:bCs/>
                <w:sz w:val="21"/>
                <w:szCs w:val="21"/>
                <w:highlight w:val="none"/>
                <w:lang w:val="en-US" w:eastAsia="zh-CN"/>
              </w:rPr>
              <w:t>分，扣完为止。采购人有明确要求且明示的产品尺寸，偏差控制在</w:t>
            </w:r>
            <w:r>
              <w:rPr>
                <w:rFonts w:hint="eastAsia" w:ascii="宋体" w:hAnsi="宋体" w:cs="宋体"/>
                <w:b/>
                <w:bCs/>
                <w:sz w:val="21"/>
                <w:szCs w:val="21"/>
                <w:highlight w:val="none"/>
                <w:lang w:val="en-US" w:eastAsia="zh-CN"/>
              </w:rPr>
              <w:t>合理范围</w:t>
            </w:r>
            <w:r>
              <w:rPr>
                <w:rFonts w:hint="eastAsia" w:ascii="宋体" w:hAnsi="宋体" w:eastAsia="宋体" w:cs="宋体"/>
                <w:b/>
                <w:bCs/>
                <w:sz w:val="21"/>
                <w:szCs w:val="21"/>
                <w:highlight w:val="none"/>
                <w:lang w:val="en-US" w:eastAsia="zh-CN"/>
              </w:rPr>
              <w:t>内，测量工具：0～3m钢卷尺,精度1mm）；</w:t>
            </w:r>
          </w:p>
          <w:p w14:paraId="4D65D90E">
            <w:pPr>
              <w:widowControl/>
              <w:spacing w:line="240" w:lineRule="auto"/>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1、阅览桌</w:t>
            </w:r>
          </w:p>
          <w:p w14:paraId="2E1A8125">
            <w:pPr>
              <w:keepNext w:val="0"/>
              <w:keepLines w:val="0"/>
              <w:pageBreakBefore w:val="0"/>
              <w:widowControl/>
              <w:numPr>
                <w:ilvl w:val="0"/>
                <w:numId w:val="0"/>
              </w:numPr>
              <w:kinsoku/>
              <w:wordWrap/>
              <w:overflowPunct/>
              <w:topLinePunct w:val="0"/>
              <w:autoSpaceDE/>
              <w:autoSpaceDN/>
              <w:bidi w:val="0"/>
              <w:adjustRightInd w:val="0"/>
              <w:spacing w:line="324" w:lineRule="auto"/>
              <w:jc w:val="left"/>
              <w:textAlignment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整体尺寸：2400*1200*750</w:t>
            </w:r>
            <w:r>
              <w:rPr>
                <w:rFonts w:hint="eastAsia" w:ascii="宋体" w:hAnsi="宋体" w:eastAsia="宋体" w:cs="宋体"/>
                <w:kern w:val="0"/>
                <w:sz w:val="21"/>
                <w:szCs w:val="21"/>
                <w:highlight w:val="none"/>
                <w:lang w:val="en-US" w:eastAsia="zh-CN"/>
              </w:rPr>
              <w:t>（偏差控制在±10mm以内）</w:t>
            </w:r>
          </w:p>
          <w:p w14:paraId="6F00B5EA">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2、带折叠写字板会议椅</w:t>
            </w:r>
          </w:p>
          <w:p w14:paraId="49C9BD02">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1）椅高：875mm；写字板离地高：705mm；（偏差控制在±10mm以内）</w:t>
            </w:r>
          </w:p>
          <w:p w14:paraId="23ED9B72">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2）座宽：470mm；座深：480mm；座高：450mm；（偏差控制在±5mm以内）</w:t>
            </w:r>
          </w:p>
          <w:p w14:paraId="294910FB">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3）靠背宽：435mm；靠背高430mm；（偏差控制在±5mm以内）</w:t>
            </w:r>
          </w:p>
          <w:p w14:paraId="03F23E35">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4）写字板尺寸：520*335mm；（偏差控制在±5mm以内）</w:t>
            </w:r>
            <w:r>
              <w:rPr>
                <w:rFonts w:hint="eastAsia" w:ascii="宋体" w:hAnsi="宋体" w:eastAsia="宋体" w:cs="宋体"/>
                <w:color w:val="auto"/>
                <w:sz w:val="21"/>
                <w:szCs w:val="21"/>
                <w:highlight w:val="none"/>
                <w:lang w:val="en-US" w:eastAsia="zh-CN"/>
              </w:rPr>
              <w:drawing>
                <wp:inline distT="0" distB="0" distL="114300" distR="114300">
                  <wp:extent cx="2446020" cy="1600200"/>
                  <wp:effectExtent l="0" t="0" r="11430" b="0"/>
                  <wp:docPr id="16" name="图片 16" descr="d71fb842e67df5d752efdf39a9b8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1fb842e67df5d752efdf39a9b8d23"/>
                          <pic:cNvPicPr>
                            <a:picLocks noChangeAspect="1"/>
                          </pic:cNvPicPr>
                        </pic:nvPicPr>
                        <pic:blipFill>
                          <a:blip r:embed="rId49"/>
                          <a:stretch>
                            <a:fillRect/>
                          </a:stretch>
                        </pic:blipFill>
                        <pic:spPr>
                          <a:xfrm>
                            <a:off x="0" y="0"/>
                            <a:ext cx="2446020" cy="1600200"/>
                          </a:xfrm>
                          <a:prstGeom prst="rect">
                            <a:avLst/>
                          </a:prstGeom>
                        </pic:spPr>
                      </pic:pic>
                    </a:graphicData>
                  </a:graphic>
                </wp:inline>
              </w:drawing>
            </w:r>
          </w:p>
          <w:p w14:paraId="720E75E2">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二、材料要求（2分）：材质不符合每个扣</w:t>
            </w:r>
            <w:r>
              <w:rPr>
                <w:rFonts w:hint="eastAsia" w:ascii="宋体" w:hAnsi="宋体" w:cs="宋体"/>
                <w:b/>
                <w:bCs/>
                <w:color w:val="auto"/>
                <w:kern w:val="0"/>
                <w:sz w:val="21"/>
                <w:szCs w:val="21"/>
                <w:highlight w:val="none"/>
                <w:lang w:val="en-US" w:eastAsia="zh-CN" w:bidi="ar"/>
              </w:rPr>
              <w:t>0.5</w:t>
            </w:r>
            <w:r>
              <w:rPr>
                <w:rFonts w:hint="eastAsia" w:ascii="宋体" w:hAnsi="宋体" w:eastAsia="宋体" w:cs="宋体"/>
                <w:b/>
                <w:bCs/>
                <w:color w:val="auto"/>
                <w:kern w:val="0"/>
                <w:sz w:val="21"/>
                <w:szCs w:val="21"/>
                <w:highlight w:val="none"/>
                <w:lang w:val="en-US" w:eastAsia="zh-CN" w:bidi="ar"/>
              </w:rPr>
              <w:t>分，扣完为止。</w:t>
            </w:r>
          </w:p>
          <w:p w14:paraId="62FCD652">
            <w:pPr>
              <w:widowControl/>
              <w:spacing w:line="240" w:lineRule="auto"/>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1、阅览桌</w:t>
            </w:r>
          </w:p>
          <w:p w14:paraId="7B68B193">
            <w:pPr>
              <w:widowControl/>
              <w:spacing w:line="240" w:lineRule="auto"/>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1）台面：多层板贴橡木皮</w:t>
            </w:r>
          </w:p>
          <w:p w14:paraId="42B69C67">
            <w:pPr>
              <w:widowControl/>
              <w:spacing w:line="240" w:lineRule="auto"/>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2）脚桌：橡胶木实木+钢管</w:t>
            </w:r>
          </w:p>
          <w:p w14:paraId="4D862470">
            <w:pPr>
              <w:widowControl/>
              <w:spacing w:line="240" w:lineRule="auto"/>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3）支架：冷轧钢管</w:t>
            </w:r>
          </w:p>
          <w:p w14:paraId="20F60182">
            <w:pPr>
              <w:widowControl/>
              <w:spacing w:line="240" w:lineRule="auto"/>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2、带折叠写字板会议椅</w:t>
            </w:r>
          </w:p>
          <w:p w14:paraId="2A06458E">
            <w:pPr>
              <w:widowControl/>
              <w:spacing w:line="240" w:lineRule="auto"/>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椅背、坐壳、书网：采用PP+玻璃纤维</w:t>
            </w:r>
          </w:p>
          <w:p w14:paraId="035E8B35">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写字板：采用ABS制作；写字板旋转支架：铝合金</w:t>
            </w:r>
          </w:p>
          <w:p w14:paraId="1F656F2C">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椅脚：Φ25金属管材</w:t>
            </w:r>
          </w:p>
          <w:p w14:paraId="2FAB826E">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三、功能性要求（</w:t>
            </w:r>
            <w:r>
              <w:rPr>
                <w:rFonts w:hint="eastAsia" w:ascii="宋体" w:hAnsi="宋体"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分）：每个不合格项扣</w:t>
            </w:r>
            <w:r>
              <w:rPr>
                <w:rFonts w:hint="eastAsia" w:ascii="宋体" w:hAnsi="宋体" w:cs="宋体"/>
                <w:b/>
                <w:bCs/>
                <w:color w:val="auto"/>
                <w:kern w:val="0"/>
                <w:sz w:val="21"/>
                <w:szCs w:val="21"/>
                <w:highlight w:val="none"/>
                <w:lang w:val="en-US" w:eastAsia="zh-CN" w:bidi="ar"/>
              </w:rPr>
              <w:t>0.5</w:t>
            </w:r>
            <w:r>
              <w:rPr>
                <w:rFonts w:hint="eastAsia" w:ascii="宋体" w:hAnsi="宋体" w:eastAsia="宋体" w:cs="宋体"/>
                <w:b/>
                <w:bCs/>
                <w:color w:val="auto"/>
                <w:kern w:val="0"/>
                <w:sz w:val="21"/>
                <w:szCs w:val="21"/>
                <w:highlight w:val="none"/>
                <w:lang w:val="en-US" w:eastAsia="zh-CN" w:bidi="ar"/>
              </w:rPr>
              <w:t>分，扣完为止。</w:t>
            </w:r>
          </w:p>
          <w:p w14:paraId="07F247F8">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、阅览桌</w:t>
            </w:r>
          </w:p>
          <w:p w14:paraId="27F607CD">
            <w:pPr>
              <w:widowControl/>
              <w:spacing w:line="240" w:lineRule="auto"/>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1）台面：带双方头阅读灯，可一键断电</w:t>
            </w:r>
          </w:p>
          <w:p w14:paraId="271BD3D9">
            <w:pPr>
              <w:widowControl/>
              <w:spacing w:line="240" w:lineRule="auto"/>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2、带折叠写字板会议椅</w:t>
            </w:r>
          </w:p>
          <w:p w14:paraId="7F74D580">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1）椅背：上窄中宽下窄贴合脊背弧形包裹设计，符合人体工学；腰部支撑到位；</w:t>
            </w:r>
          </w:p>
          <w:p w14:paraId="68D74C27">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2）椅架：采用四角爪型椅架，确保稳固性、便捷性、易用性。45度倾斜与垂直融合设计，有效避免卡脚。</w:t>
            </w:r>
          </w:p>
          <w:p w14:paraId="6C091CD3">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3）写字板：左右两侧各带一个笔槽，可360°旋转调节，按键结构，90°折叠收纳，折叠机构稳固耐用；</w:t>
            </w:r>
          </w:p>
          <w:p w14:paraId="20F97156">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4）脚轮：PU尼龙静音轮，可随意移动，移动静音；</w:t>
            </w:r>
          </w:p>
          <w:p w14:paraId="0477F345">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5）书网：中间下沉，呈凹形，中间采用十字形镂空，四周直径渐变形圆形孔，可增加美观度和透气性，可放入背包、书本、记事本等用品。</w:t>
            </w:r>
          </w:p>
          <w:p w14:paraId="01809041">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6）水杯架：360°可旋转调节，可放入常规尺寸水杯、水瓶</w:t>
            </w:r>
          </w:p>
          <w:p w14:paraId="6EA25B9F">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四、外观要求（2分）每个不合格项扣</w:t>
            </w:r>
            <w:r>
              <w:rPr>
                <w:rFonts w:hint="eastAsia" w:ascii="宋体" w:hAnsi="宋体" w:cs="宋体"/>
                <w:b/>
                <w:bCs/>
                <w:color w:val="auto"/>
                <w:kern w:val="0"/>
                <w:sz w:val="21"/>
                <w:szCs w:val="21"/>
                <w:highlight w:val="none"/>
                <w:lang w:val="en-US" w:eastAsia="zh-CN" w:bidi="ar"/>
              </w:rPr>
              <w:t>0.5</w:t>
            </w:r>
            <w:r>
              <w:rPr>
                <w:rFonts w:hint="eastAsia" w:ascii="宋体" w:hAnsi="宋体" w:eastAsia="宋体" w:cs="宋体"/>
                <w:b/>
                <w:bCs/>
                <w:color w:val="auto"/>
                <w:kern w:val="0"/>
                <w:sz w:val="21"/>
                <w:szCs w:val="21"/>
                <w:highlight w:val="none"/>
                <w:lang w:val="en-US" w:eastAsia="zh-CN" w:bidi="ar"/>
              </w:rPr>
              <w:t>分，扣完为止。</w:t>
            </w:r>
          </w:p>
          <w:p w14:paraId="48EF3A34">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1.金属件外观要求：</w:t>
            </w:r>
          </w:p>
          <w:p w14:paraId="3EC21A40">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1）管材：管材应无裂缝、叠缝，外露管口端面应封闭； </w:t>
            </w:r>
          </w:p>
          <w:p w14:paraId="5627FCCC">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2）焊接件：焊接处应无脱焊、虚焊、焊穿、错位，焊接处应无夹渣、气孔、焊瘤、焊丝头、咬边、飞溅，焊接处表面波纹应均匀； </w:t>
            </w:r>
          </w:p>
          <w:p w14:paraId="784969F4">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3）冲压件：冲压件应无脱层、裂缝。</w:t>
            </w:r>
          </w:p>
          <w:p w14:paraId="1E6A3510">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2.皮革外观要求: </w:t>
            </w:r>
          </w:p>
          <w:p w14:paraId="61F3B4F8">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1）表面光滑、细腻，无明显瑕疵、疤痕或污渍；</w:t>
            </w:r>
          </w:p>
          <w:p w14:paraId="7EB1AF1C">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2）纹理自然、清晰； 颜色均匀一致，不应有明显的深浅差异或色斑， </w:t>
            </w:r>
          </w:p>
          <w:p w14:paraId="32B564AC">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 xml:space="preserve">）表面应平整光滑，不应有凸起的颗粒、疙瘩或气泡等缺陷； </w:t>
            </w:r>
          </w:p>
          <w:p w14:paraId="2CBD1E62">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3.塑料件外观要求:</w:t>
            </w:r>
          </w:p>
          <w:p w14:paraId="494438DC">
            <w:pPr>
              <w:widowControl/>
              <w:spacing w:line="240" w:lineRule="auto"/>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1）表面应平坦、饱满、圆滑、过渡自然，不得有碰伤、划伤以及缩孔等缺点；</w:t>
            </w:r>
          </w:p>
          <w:p w14:paraId="17D8BE5F">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2）应无裂纹，无明显变形，应无明显缩孔、气泡、杂质、伤痕，外表用塑料件表面应光洁、无划痕、无污渍、色彩应平均一致，无明显色差；</w:t>
            </w:r>
          </w:p>
          <w:p w14:paraId="6F7590DA">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3）产品厚度应平均一致，无变形翘曲、飞边、毛刺、缺料、水丝、流痕、熔接痕及其余影响性能的注塑缺点；</w:t>
            </w:r>
          </w:p>
          <w:p w14:paraId="1BA7DFBE">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人造板</w:t>
            </w:r>
            <w:r>
              <w:rPr>
                <w:rFonts w:hint="eastAsia" w:ascii="宋体" w:hAnsi="宋体" w:eastAsia="宋体" w:cs="宋体"/>
                <w:kern w:val="0"/>
                <w:sz w:val="21"/>
                <w:szCs w:val="21"/>
                <w:highlight w:val="none"/>
                <w:lang w:val="en-US" w:eastAsia="zh-CN"/>
              </w:rPr>
              <w:t>外观要求:</w:t>
            </w:r>
          </w:p>
          <w:p w14:paraId="624B0EA4">
            <w:pPr>
              <w:widowControl/>
              <w:spacing w:line="240" w:lineRule="auto"/>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default" w:ascii="宋体" w:hAnsi="宋体" w:eastAsia="宋体" w:cs="宋体"/>
                <w:kern w:val="0"/>
                <w:sz w:val="21"/>
                <w:szCs w:val="21"/>
                <w:highlight w:val="none"/>
                <w:lang w:val="en-US" w:eastAsia="zh-CN"/>
              </w:rPr>
              <w:t>接触人体、内表面和手指可及的隐蔽部位应无毛刺、刃口、棱角</w:t>
            </w:r>
            <w:r>
              <w:rPr>
                <w:rFonts w:hint="eastAsia" w:ascii="宋体" w:hAnsi="宋体" w:cs="宋体"/>
                <w:kern w:val="0"/>
                <w:sz w:val="21"/>
                <w:szCs w:val="21"/>
                <w:highlight w:val="none"/>
                <w:lang w:val="en-US" w:eastAsia="zh-CN"/>
              </w:rPr>
              <w:t>；</w:t>
            </w:r>
          </w:p>
          <w:p w14:paraId="632C1779">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2）外表应无干花、湿花</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 xml:space="preserve">外表应无明显划痕、压痕； </w:t>
            </w:r>
          </w:p>
          <w:p w14:paraId="78091024">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 xml:space="preserve">表面应无明显色差；无鼓泡、龟裂、分层。 </w:t>
            </w:r>
          </w:p>
          <w:p w14:paraId="0DB70DF3">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lang w:val="en-US" w:eastAsia="zh-CN"/>
              </w:rPr>
              <w:t>.整体外观是否符合招标文件要求。</w:t>
            </w:r>
          </w:p>
          <w:p w14:paraId="4B971C65">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五、制作工艺（</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分）：每有一项不合格扣0.5分，扣完为止。</w:t>
            </w:r>
          </w:p>
          <w:p w14:paraId="5A552E6C">
            <w:pPr>
              <w:keepNext w:val="0"/>
              <w:keepLines w:val="0"/>
              <w:pageBreakBefore w:val="0"/>
              <w:widowControl/>
              <w:kinsoku/>
              <w:wordWrap/>
              <w:overflowPunct/>
              <w:topLinePunct w:val="0"/>
              <w:autoSpaceDE/>
              <w:autoSpaceDN/>
              <w:bidi w:val="0"/>
              <w:adjustRightInd w:val="0"/>
              <w:spacing w:line="324" w:lineRule="auto"/>
              <w:jc w:val="lef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1、阅览桌</w:t>
            </w:r>
          </w:p>
          <w:p w14:paraId="46DF3581">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1）桌面应倒圆角线；</w:t>
            </w:r>
          </w:p>
          <w:p w14:paraId="710B2754">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2）阅览桌与</w:t>
            </w:r>
            <w:r>
              <w:rPr>
                <w:rFonts w:hint="eastAsia" w:ascii="宋体" w:hAnsi="宋体" w:cs="宋体"/>
                <w:kern w:val="0"/>
                <w:sz w:val="21"/>
                <w:szCs w:val="21"/>
                <w:highlight w:val="none"/>
                <w:lang w:val="en-US" w:eastAsia="zh-CN"/>
              </w:rPr>
              <w:t>双方头</w:t>
            </w:r>
            <w:r>
              <w:rPr>
                <w:rFonts w:hint="eastAsia" w:ascii="宋体" w:hAnsi="宋体" w:eastAsia="宋体" w:cs="宋体"/>
                <w:kern w:val="0"/>
                <w:sz w:val="21"/>
                <w:szCs w:val="21"/>
                <w:highlight w:val="none"/>
                <w:lang w:val="en-US" w:eastAsia="zh-CN"/>
              </w:rPr>
              <w:t>阅读灯嵌入式固定连接；</w:t>
            </w:r>
          </w:p>
          <w:p w14:paraId="463278D9">
            <w:pPr>
              <w:widowControl/>
              <w:spacing w:line="240" w:lineRule="auto"/>
              <w:jc w:val="left"/>
              <w:rPr>
                <w:rFonts w:hint="eastAsia" w:ascii="宋体" w:hAnsi="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钢</w:t>
            </w:r>
            <w:r>
              <w:rPr>
                <w:rFonts w:hint="eastAsia" w:ascii="宋体" w:hAnsi="宋体" w:eastAsia="宋体" w:cs="宋体"/>
                <w:kern w:val="0"/>
                <w:sz w:val="21"/>
                <w:szCs w:val="21"/>
                <w:highlight w:val="none"/>
                <w:lang w:val="en-US" w:eastAsia="zh-CN"/>
              </w:rPr>
              <w:t>脚管外包橡</w:t>
            </w:r>
            <w:r>
              <w:rPr>
                <w:rFonts w:hint="eastAsia" w:ascii="宋体" w:hAnsi="宋体" w:cs="宋体"/>
                <w:kern w:val="0"/>
                <w:sz w:val="21"/>
                <w:szCs w:val="21"/>
                <w:highlight w:val="none"/>
                <w:lang w:val="en-US" w:eastAsia="zh-CN"/>
              </w:rPr>
              <w:t>胶木</w:t>
            </w:r>
            <w:r>
              <w:rPr>
                <w:rFonts w:hint="eastAsia" w:ascii="宋体" w:hAnsi="宋体" w:eastAsia="宋体" w:cs="宋体"/>
                <w:kern w:val="0"/>
                <w:sz w:val="21"/>
                <w:szCs w:val="21"/>
                <w:highlight w:val="none"/>
                <w:lang w:val="en-US" w:eastAsia="zh-CN"/>
              </w:rPr>
              <w:t>原木锥形脚；</w:t>
            </w:r>
          </w:p>
          <w:p w14:paraId="4FA784B7">
            <w:pPr>
              <w:widowControl/>
              <w:spacing w:line="240" w:lineRule="auto"/>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4）侧脚与横梁采用铝合金压铸连接配可调节滑块，安装便捷。</w:t>
            </w:r>
          </w:p>
          <w:p w14:paraId="001171A1">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2、带折叠写字板会议椅</w:t>
            </w:r>
          </w:p>
          <w:p w14:paraId="7B229316">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双层椅背拼接，点阵式镂空处理，透气孔数量不少于200个，保证透气性，表面晒纹工艺，具备良好的耐磨性与美观性；</w:t>
            </w:r>
          </w:p>
          <w:p w14:paraId="47F53FEC">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坐壳、书网采用注塑一体成型；</w:t>
            </w:r>
          </w:p>
          <w:p w14:paraId="3F675A28">
            <w:pPr>
              <w:widowControl/>
              <w:spacing w:line="240" w:lineRule="auto"/>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椅脚表面喷粉烤漆工艺；</w:t>
            </w:r>
          </w:p>
          <w:p w14:paraId="796082FA">
            <w:pPr>
              <w:widowControl/>
              <w:spacing w:line="240" w:lineRule="auto"/>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各种配件特别是连接件的安装应严密、平整、端正、牢固，结合处应无开裂或松动；</w:t>
            </w:r>
          </w:p>
          <w:p w14:paraId="3101BCD1">
            <w:pPr>
              <w:widowControl/>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1"/>
                <w:szCs w:val="21"/>
                <w:highlight w:val="none"/>
                <w:lang w:val="en-US" w:eastAsia="zh-CN"/>
              </w:rPr>
              <w:t>投标人不提供样品则视其投标无效，样品</w:t>
            </w:r>
            <w:r>
              <w:rPr>
                <w:rFonts w:hint="eastAsia" w:ascii="宋体" w:hAnsi="宋体" w:cs="宋体"/>
                <w:b/>
                <w:bCs/>
                <w:sz w:val="21"/>
                <w:szCs w:val="21"/>
                <w:highlight w:val="none"/>
                <w:lang w:val="en-US" w:eastAsia="zh-CN"/>
              </w:rPr>
              <w:t>提供不全、</w:t>
            </w:r>
            <w:r>
              <w:rPr>
                <w:rFonts w:hint="eastAsia" w:ascii="宋体" w:hAnsi="宋体" w:eastAsia="宋体" w:cs="宋体"/>
                <w:b/>
                <w:bCs/>
                <w:sz w:val="21"/>
                <w:szCs w:val="21"/>
                <w:highlight w:val="none"/>
                <w:lang w:val="en-US" w:eastAsia="zh-CN"/>
              </w:rPr>
              <w:t>外观、尺寸明显不符合要求或技术参数明显不符合招标文件要求的则样品分为0分。</w:t>
            </w:r>
          </w:p>
        </w:tc>
        <w:tc>
          <w:tcPr>
            <w:tcW w:w="346" w:type="pct"/>
            <w:shd w:val="clear" w:color="auto" w:fill="auto"/>
            <w:noWrap w:val="0"/>
            <w:vAlign w:val="center"/>
          </w:tcPr>
          <w:p w14:paraId="18F66D49">
            <w:pPr>
              <w:bidi w:val="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5</w:t>
            </w:r>
          </w:p>
        </w:tc>
        <w:tc>
          <w:tcPr>
            <w:tcW w:w="349" w:type="pct"/>
            <w:shd w:val="clear" w:color="auto" w:fill="auto"/>
            <w:noWrap w:val="0"/>
            <w:vAlign w:val="center"/>
          </w:tcPr>
          <w:p w14:paraId="5F708B44">
            <w:pPr>
              <w:bidi w:val="0"/>
              <w:rPr>
                <w:rFonts w:hint="eastAsia" w:ascii="宋体" w:hAnsi="宋体" w:eastAsia="宋体" w:cs="宋体"/>
                <w:b w:val="0"/>
                <w:bCs w:val="0"/>
                <w:sz w:val="21"/>
                <w:szCs w:val="21"/>
                <w:highlight w:val="none"/>
                <w:lang w:val="en-US" w:eastAsia="zh-CN"/>
              </w:rPr>
            </w:pPr>
            <w:r>
              <w:rPr>
                <w:rFonts w:hint="eastAsia" w:ascii="宋体" w:hAnsi="宋体" w:cs="宋体"/>
                <w:b w:val="0"/>
                <w:bCs/>
                <w:color w:val="000000"/>
                <w:sz w:val="21"/>
                <w:szCs w:val="21"/>
                <w:highlight w:val="none"/>
                <w:lang w:val="en-US" w:eastAsia="zh-CN"/>
              </w:rPr>
              <w:t>客观分</w:t>
            </w:r>
          </w:p>
        </w:tc>
      </w:tr>
      <w:tr w14:paraId="1281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B6C4737">
            <w:pPr>
              <w:widowControl/>
              <w:numPr>
                <w:ilvl w:val="0"/>
                <w:numId w:val="16"/>
              </w:numPr>
              <w:spacing w:line="240" w:lineRule="auto"/>
              <w:ind w:left="210" w:leftChars="0" w:firstLine="0" w:firstLineChars="0"/>
              <w:jc w:val="center"/>
              <w:rPr>
                <w:rFonts w:hint="eastAsia" w:ascii="宋体" w:hAnsi="宋体" w:eastAsia="宋体" w:cs="宋体"/>
                <w:b/>
                <w:bCs/>
                <w:color w:val="000000"/>
                <w:sz w:val="21"/>
                <w:szCs w:val="21"/>
                <w:highlight w:val="none"/>
                <w:lang w:val="en-US" w:eastAsia="zh-CN"/>
              </w:rPr>
            </w:pPr>
          </w:p>
        </w:tc>
        <w:tc>
          <w:tcPr>
            <w:tcW w:w="346" w:type="pct"/>
            <w:noWrap w:val="0"/>
            <w:vAlign w:val="center"/>
          </w:tcPr>
          <w:p w14:paraId="687A3DF5">
            <w:pPr>
              <w:widowControl/>
              <w:spacing w:line="240" w:lineRule="auto"/>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业绩证明</w:t>
            </w:r>
          </w:p>
        </w:tc>
        <w:tc>
          <w:tcPr>
            <w:tcW w:w="3645" w:type="pct"/>
            <w:noWrap w:val="0"/>
            <w:vAlign w:val="center"/>
          </w:tcPr>
          <w:p w14:paraId="6E413315">
            <w:pPr>
              <w:widowControl/>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投标人自2022年1月1日（以合同签订时间为准）以来实施过的同类项目业绩情况，每提供一个得1分，最高得3分。</w:t>
            </w:r>
          </w:p>
          <w:p w14:paraId="01112014">
            <w:pPr>
              <w:widowControl/>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b/>
                <w:bCs/>
                <w:sz w:val="21"/>
                <w:szCs w:val="21"/>
                <w:highlight w:val="none"/>
              </w:rPr>
              <w:t>须提供合同</w:t>
            </w:r>
            <w:r>
              <w:rPr>
                <w:rFonts w:hint="eastAsia" w:ascii="宋体" w:hAnsi="宋体" w:cs="宋体"/>
                <w:b/>
                <w:bCs/>
                <w:sz w:val="21"/>
                <w:szCs w:val="21"/>
                <w:highlight w:val="none"/>
                <w:lang w:val="en-US" w:eastAsia="zh-CN"/>
              </w:rPr>
              <w:t>或</w:t>
            </w:r>
            <w:r>
              <w:rPr>
                <w:rFonts w:hint="eastAsia" w:ascii="宋体" w:hAnsi="宋体" w:eastAsia="宋体" w:cs="宋体"/>
                <w:b/>
                <w:bCs/>
                <w:sz w:val="21"/>
                <w:szCs w:val="21"/>
                <w:highlight w:val="none"/>
                <w:lang w:val="en-US" w:eastAsia="zh-CN"/>
              </w:rPr>
              <w:t>中标通知书</w:t>
            </w:r>
            <w:r>
              <w:rPr>
                <w:rFonts w:hint="eastAsia" w:ascii="宋体" w:hAnsi="宋体" w:eastAsia="宋体" w:cs="宋体"/>
                <w:b/>
                <w:bCs/>
                <w:sz w:val="21"/>
                <w:szCs w:val="21"/>
                <w:highlight w:val="none"/>
              </w:rPr>
              <w:t>扫描件；不提供或者不能提供有效证明的不得分。</w:t>
            </w:r>
          </w:p>
        </w:tc>
        <w:tc>
          <w:tcPr>
            <w:tcW w:w="346" w:type="pct"/>
            <w:noWrap w:val="0"/>
            <w:vAlign w:val="center"/>
          </w:tcPr>
          <w:p w14:paraId="0F75BDD2">
            <w:pPr>
              <w:spacing w:line="240" w:lineRule="auto"/>
              <w:ind w:left="-111" w:leftChars="-53" w:right="-101" w:rightChars="-48"/>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349" w:type="pct"/>
            <w:noWrap w:val="0"/>
            <w:vAlign w:val="center"/>
          </w:tcPr>
          <w:p w14:paraId="0239A465">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cs="宋体"/>
                <w:b w:val="0"/>
                <w:bCs/>
                <w:color w:val="000000"/>
                <w:sz w:val="21"/>
                <w:szCs w:val="21"/>
                <w:highlight w:val="none"/>
                <w:lang w:val="en-US" w:eastAsia="zh-CN"/>
              </w:rPr>
              <w:t>客观分</w:t>
            </w:r>
          </w:p>
        </w:tc>
      </w:tr>
      <w:tr w14:paraId="1639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5155FC05">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14BA6DB3">
            <w:pPr>
              <w:bidi w:val="0"/>
              <w:jc w:val="center"/>
              <w:rPr>
                <w:rFonts w:hint="default" w:ascii="宋体" w:hAnsi="宋体" w:eastAsia="宋体" w:cs="宋体"/>
                <w:b w:val="0"/>
                <w:bCs/>
                <w:sz w:val="21"/>
                <w:szCs w:val="21"/>
                <w:highlight w:val="none"/>
                <w:lang w:val="en-US"/>
              </w:rPr>
            </w:pPr>
            <w:r>
              <w:rPr>
                <w:rFonts w:hint="eastAsia" w:ascii="宋体" w:hAnsi="宋体" w:eastAsia="宋体" w:cs="宋体"/>
                <w:b w:val="0"/>
                <w:bCs/>
                <w:color w:val="000000"/>
                <w:sz w:val="21"/>
                <w:szCs w:val="21"/>
                <w:highlight w:val="none"/>
                <w:lang w:val="en-US" w:eastAsia="zh-CN"/>
              </w:rPr>
              <w:t>认证</w:t>
            </w:r>
            <w:r>
              <w:rPr>
                <w:rFonts w:hint="eastAsia" w:ascii="宋体" w:hAnsi="宋体" w:cs="宋体"/>
                <w:b w:val="0"/>
                <w:bCs/>
                <w:color w:val="000000"/>
                <w:sz w:val="21"/>
                <w:szCs w:val="21"/>
                <w:highlight w:val="none"/>
                <w:lang w:val="en-US" w:eastAsia="zh-CN"/>
              </w:rPr>
              <w:t>证书</w:t>
            </w:r>
          </w:p>
        </w:tc>
        <w:tc>
          <w:tcPr>
            <w:tcW w:w="3645" w:type="pct"/>
            <w:noWrap w:val="0"/>
            <w:vAlign w:val="center"/>
          </w:tcPr>
          <w:p w14:paraId="0F193BC1">
            <w:pPr>
              <w:widowControl/>
              <w:numPr>
                <w:ilvl w:val="0"/>
                <w:numId w:val="0"/>
              </w:numPr>
              <w:spacing w:line="24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投标人具有有效期内的质量管理体系认证证书</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环境管理体系认证证书</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职业健康安全管理体系认证证书，所覆盖的范围：含</w:t>
            </w:r>
            <w:r>
              <w:rPr>
                <w:rFonts w:hint="eastAsia" w:ascii="宋体" w:hAnsi="宋体" w:eastAsia="宋体" w:cs="宋体"/>
                <w:kern w:val="0"/>
                <w:sz w:val="21"/>
                <w:szCs w:val="21"/>
                <w:highlight w:val="none"/>
              </w:rPr>
              <w:t>图书馆家具</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宿舍家具的设计开发、生产、组装、销售、安装和售后服务，</w:t>
            </w:r>
            <w:r>
              <w:rPr>
                <w:rFonts w:hint="eastAsia" w:ascii="宋体" w:hAnsi="宋体" w:cs="宋体"/>
                <w:kern w:val="0"/>
                <w:sz w:val="21"/>
                <w:szCs w:val="21"/>
                <w:highlight w:val="none"/>
                <w:lang w:val="en-US" w:eastAsia="zh-CN"/>
              </w:rPr>
              <w:t>满足要求的证书</w:t>
            </w:r>
            <w:r>
              <w:rPr>
                <w:rFonts w:hint="eastAsia" w:ascii="宋体" w:hAnsi="宋体" w:eastAsia="宋体" w:cs="宋体"/>
                <w:kern w:val="0"/>
                <w:sz w:val="21"/>
                <w:szCs w:val="21"/>
                <w:highlight w:val="none"/>
                <w:lang w:val="en-US" w:eastAsia="zh-CN"/>
              </w:rPr>
              <w:t>每个得1分，</w:t>
            </w:r>
            <w:r>
              <w:rPr>
                <w:rFonts w:hint="eastAsia" w:ascii="宋体" w:hAnsi="宋体" w:cs="宋体"/>
                <w:kern w:val="0"/>
                <w:sz w:val="21"/>
                <w:szCs w:val="21"/>
                <w:highlight w:val="none"/>
                <w:lang w:val="en-US" w:eastAsia="zh-CN"/>
              </w:rPr>
              <w:t>不满足</w:t>
            </w:r>
            <w:r>
              <w:rPr>
                <w:rFonts w:hint="eastAsia" w:ascii="宋体" w:hAnsi="宋体" w:eastAsia="宋体" w:cs="宋体"/>
                <w:kern w:val="0"/>
                <w:sz w:val="21"/>
                <w:szCs w:val="21"/>
                <w:highlight w:val="none"/>
                <w:lang w:val="en-US" w:eastAsia="zh-CN"/>
              </w:rPr>
              <w:t>不得分</w:t>
            </w:r>
            <w:r>
              <w:rPr>
                <w:rFonts w:hint="eastAsia" w:ascii="宋体" w:hAnsi="宋体" w:cs="宋体"/>
                <w:kern w:val="0"/>
                <w:sz w:val="21"/>
                <w:szCs w:val="21"/>
                <w:highlight w:val="none"/>
                <w:lang w:val="en-US" w:eastAsia="zh-CN"/>
              </w:rPr>
              <w:t>，最高得3分</w:t>
            </w:r>
            <w:r>
              <w:rPr>
                <w:rFonts w:hint="eastAsia" w:ascii="宋体" w:hAnsi="宋体" w:eastAsia="宋体" w:cs="宋体"/>
                <w:kern w:val="0"/>
                <w:sz w:val="21"/>
                <w:szCs w:val="21"/>
                <w:highlight w:val="none"/>
                <w:lang w:val="en-US" w:eastAsia="zh-CN"/>
              </w:rPr>
              <w:t>。</w:t>
            </w:r>
          </w:p>
          <w:p w14:paraId="47C02F4A">
            <w:pPr>
              <w:bidi w:val="0"/>
              <w:rPr>
                <w:rFonts w:hint="eastAsia" w:ascii="宋体" w:hAnsi="宋体" w:eastAsia="宋体" w:cs="宋体"/>
                <w:sz w:val="21"/>
                <w:szCs w:val="21"/>
                <w:highlight w:val="none"/>
              </w:rPr>
            </w:pPr>
            <w:r>
              <w:rPr>
                <w:rFonts w:hint="eastAsia" w:ascii="宋体" w:hAnsi="宋体" w:eastAsia="宋体" w:cs="宋体"/>
                <w:b/>
                <w:bCs/>
                <w:sz w:val="21"/>
                <w:szCs w:val="21"/>
                <w:highlight w:val="none"/>
              </w:rPr>
              <w:t>注：提供证书扫描件，证书须在有效期内，由评标委员会在全国认证认可信息公共服务平台（http://cx.cnca.cn/）查询，不提供或证书无法在上述平台查询确认状态为有效的不得分。</w:t>
            </w:r>
          </w:p>
        </w:tc>
        <w:tc>
          <w:tcPr>
            <w:tcW w:w="346" w:type="pct"/>
            <w:noWrap w:val="0"/>
            <w:vAlign w:val="center"/>
          </w:tcPr>
          <w:p w14:paraId="669DD422">
            <w:pPr>
              <w:spacing w:line="240" w:lineRule="auto"/>
              <w:ind w:left="-111" w:leftChars="-53" w:right="-101" w:rightChars="-48"/>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p>
        </w:tc>
        <w:tc>
          <w:tcPr>
            <w:tcW w:w="349" w:type="pct"/>
            <w:noWrap w:val="0"/>
            <w:vAlign w:val="center"/>
          </w:tcPr>
          <w:p w14:paraId="4B200591">
            <w:pPr>
              <w:bidi w:val="0"/>
              <w:jc w:val="center"/>
              <w:rPr>
                <w:rFonts w:hint="eastAsia" w:ascii="宋体" w:hAnsi="宋体" w:cs="宋体"/>
                <w:kern w:val="0"/>
                <w:sz w:val="21"/>
                <w:szCs w:val="21"/>
                <w:highlight w:val="none"/>
                <w:lang w:val="en-US" w:eastAsia="zh-CN"/>
              </w:rPr>
            </w:pPr>
            <w:r>
              <w:rPr>
                <w:rFonts w:hint="eastAsia" w:ascii="宋体" w:hAnsi="宋体" w:cs="宋体"/>
                <w:b w:val="0"/>
                <w:bCs/>
                <w:color w:val="000000"/>
                <w:sz w:val="21"/>
                <w:szCs w:val="21"/>
                <w:highlight w:val="none"/>
                <w:lang w:val="en-US" w:eastAsia="zh-CN"/>
              </w:rPr>
              <w:t>客观分</w:t>
            </w:r>
          </w:p>
        </w:tc>
      </w:tr>
      <w:tr w14:paraId="3E3B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3DA65038">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23998932">
            <w:pPr>
              <w:bidi w:val="0"/>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认证</w:t>
            </w:r>
            <w:r>
              <w:rPr>
                <w:rFonts w:hint="eastAsia" w:ascii="宋体" w:hAnsi="宋体" w:cs="宋体"/>
                <w:b w:val="0"/>
                <w:bCs/>
                <w:color w:val="000000"/>
                <w:sz w:val="21"/>
                <w:szCs w:val="21"/>
                <w:highlight w:val="none"/>
                <w:lang w:val="en-US" w:eastAsia="zh-CN"/>
              </w:rPr>
              <w:t>证书</w:t>
            </w:r>
          </w:p>
        </w:tc>
        <w:tc>
          <w:tcPr>
            <w:tcW w:w="3645" w:type="pct"/>
            <w:noWrap w:val="0"/>
            <w:vAlign w:val="center"/>
          </w:tcPr>
          <w:p w14:paraId="41A97017">
            <w:pPr>
              <w:bidi w:val="0"/>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投标产品获得国家确定的认证机构出具的有效期内的环境标志产品认证证书，每个产品得0.5分，最高得2分；</w:t>
            </w:r>
          </w:p>
          <w:p w14:paraId="26BC1EE2">
            <w:pPr>
              <w:bidi w:val="0"/>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注：提供证书扫描件，证书须在有效期内，由评标委员会在全国认证认可信息公共服务平台（http://cx.cnca.cn/）查询，不提供或证书无法在上述平台查询确认状态为有效的不得分。</w:t>
            </w:r>
          </w:p>
        </w:tc>
        <w:tc>
          <w:tcPr>
            <w:tcW w:w="346" w:type="pct"/>
            <w:noWrap w:val="0"/>
            <w:vAlign w:val="center"/>
          </w:tcPr>
          <w:p w14:paraId="50AC6055">
            <w:pPr>
              <w:spacing w:line="240" w:lineRule="auto"/>
              <w:ind w:left="-111" w:leftChars="-53" w:right="-101" w:rightChars="-48"/>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w:t>
            </w:r>
          </w:p>
        </w:tc>
        <w:tc>
          <w:tcPr>
            <w:tcW w:w="349" w:type="pct"/>
            <w:noWrap w:val="0"/>
            <w:vAlign w:val="center"/>
          </w:tcPr>
          <w:p w14:paraId="731D7ED6">
            <w:pPr>
              <w:bidi w:val="0"/>
              <w:jc w:val="center"/>
              <w:rPr>
                <w:rFonts w:hint="eastAsia" w:ascii="宋体" w:hAnsi="宋体" w:cs="宋体"/>
                <w:kern w:val="0"/>
                <w:sz w:val="21"/>
                <w:szCs w:val="21"/>
                <w:highlight w:val="none"/>
                <w:lang w:val="en-US" w:eastAsia="zh-CN"/>
              </w:rPr>
            </w:pPr>
            <w:r>
              <w:rPr>
                <w:rFonts w:hint="eastAsia" w:ascii="宋体" w:hAnsi="宋体" w:cs="宋体"/>
                <w:b w:val="0"/>
                <w:bCs/>
                <w:color w:val="000000"/>
                <w:sz w:val="21"/>
                <w:szCs w:val="21"/>
                <w:highlight w:val="none"/>
                <w:lang w:val="en-US" w:eastAsia="zh-CN"/>
              </w:rPr>
              <w:t>客观分</w:t>
            </w:r>
          </w:p>
        </w:tc>
      </w:tr>
      <w:tr w14:paraId="2CBB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noWrap w:val="0"/>
            <w:vAlign w:val="center"/>
          </w:tcPr>
          <w:p w14:paraId="1A874F91">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341DB260">
            <w:pPr>
              <w:widowControl/>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产品</w:t>
            </w:r>
            <w:r>
              <w:rPr>
                <w:rFonts w:hint="eastAsia" w:ascii="宋体" w:hAnsi="宋体" w:cs="宋体"/>
                <w:b w:val="0"/>
                <w:bCs/>
                <w:sz w:val="21"/>
                <w:szCs w:val="21"/>
                <w:highlight w:val="none"/>
                <w:lang w:val="en-US" w:eastAsia="zh-CN"/>
              </w:rPr>
              <w:t>安全环保质量</w:t>
            </w:r>
            <w:r>
              <w:rPr>
                <w:rFonts w:hint="eastAsia" w:ascii="宋体" w:hAnsi="宋体" w:eastAsia="宋体" w:cs="宋体"/>
                <w:b w:val="0"/>
                <w:bCs/>
                <w:sz w:val="21"/>
                <w:szCs w:val="21"/>
                <w:highlight w:val="none"/>
              </w:rPr>
              <w:t>认证</w:t>
            </w:r>
          </w:p>
        </w:tc>
        <w:tc>
          <w:tcPr>
            <w:tcW w:w="3645" w:type="pct"/>
            <w:noWrap w:val="0"/>
            <w:vAlign w:val="center"/>
          </w:tcPr>
          <w:p w14:paraId="20EDF68E">
            <w:pPr>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、投标人具有有效期内的</w:t>
            </w:r>
            <w:r>
              <w:rPr>
                <w:rFonts w:hint="eastAsia" w:ascii="宋体" w:hAnsi="宋体" w:eastAsia="宋体" w:cs="宋体"/>
                <w:b/>
                <w:bCs/>
                <w:sz w:val="21"/>
                <w:szCs w:val="21"/>
                <w:highlight w:val="none"/>
              </w:rPr>
              <w:t>CEC家具产品环保卫士认证证书</w:t>
            </w:r>
            <w:r>
              <w:rPr>
                <w:rFonts w:hint="eastAsia" w:ascii="宋体" w:hAnsi="宋体" w:eastAsia="宋体" w:cs="宋体"/>
                <w:sz w:val="21"/>
                <w:szCs w:val="21"/>
                <w:highlight w:val="none"/>
              </w:rPr>
              <w:t>，认证</w:t>
            </w:r>
            <w:r>
              <w:rPr>
                <w:rFonts w:hint="eastAsia" w:ascii="宋体" w:hAnsi="宋体" w:eastAsia="宋体" w:cs="宋体"/>
                <w:kern w:val="0"/>
                <w:sz w:val="21"/>
                <w:szCs w:val="21"/>
                <w:highlight w:val="none"/>
                <w:lang w:val="en-US" w:eastAsia="zh-CN"/>
              </w:rPr>
              <w:t>单元</w:t>
            </w:r>
            <w:r>
              <w:rPr>
                <w:rFonts w:hint="eastAsia" w:ascii="宋体" w:hAnsi="宋体" w:eastAsia="宋体" w:cs="宋体"/>
                <w:sz w:val="21"/>
                <w:szCs w:val="21"/>
                <w:highlight w:val="none"/>
              </w:rPr>
              <w:t>需包含：木家具、金属家具、软体家具，</w:t>
            </w:r>
            <w:r>
              <w:rPr>
                <w:rFonts w:hint="eastAsia" w:ascii="宋体" w:hAnsi="宋体" w:eastAsia="宋体" w:cs="宋体"/>
                <w:kern w:val="0"/>
                <w:sz w:val="21"/>
                <w:szCs w:val="21"/>
                <w:highlight w:val="none"/>
                <w:lang w:val="en-US" w:eastAsia="zh-CN"/>
              </w:rPr>
              <w:t>提供全得1分，缺项不得分。</w:t>
            </w:r>
            <w:r>
              <w:rPr>
                <w:rFonts w:hint="eastAsia" w:ascii="宋体" w:hAnsi="宋体" w:eastAsia="宋体" w:cs="宋体"/>
                <w:sz w:val="21"/>
                <w:szCs w:val="21"/>
                <w:highlight w:val="none"/>
              </w:rPr>
              <w:t>（1分）</w:t>
            </w:r>
          </w:p>
          <w:p w14:paraId="6B9C1D3B">
            <w:pPr>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、投标人具有有效期内的</w:t>
            </w:r>
            <w:r>
              <w:rPr>
                <w:rFonts w:hint="eastAsia" w:ascii="宋体" w:hAnsi="宋体" w:eastAsia="宋体" w:cs="宋体"/>
                <w:b/>
                <w:bCs/>
                <w:sz w:val="21"/>
                <w:szCs w:val="21"/>
                <w:highlight w:val="none"/>
              </w:rPr>
              <w:t>有害物质限量认证，</w:t>
            </w:r>
            <w:r>
              <w:rPr>
                <w:rFonts w:hint="eastAsia" w:ascii="宋体" w:hAnsi="宋体" w:eastAsia="宋体" w:cs="宋体"/>
                <w:sz w:val="21"/>
                <w:szCs w:val="21"/>
                <w:highlight w:val="none"/>
              </w:rPr>
              <w:t>认证</w:t>
            </w:r>
            <w:r>
              <w:rPr>
                <w:rFonts w:hint="eastAsia" w:ascii="宋体" w:hAnsi="宋体" w:eastAsia="宋体" w:cs="宋体"/>
                <w:kern w:val="0"/>
                <w:sz w:val="21"/>
                <w:szCs w:val="21"/>
                <w:highlight w:val="none"/>
                <w:lang w:val="en-US" w:eastAsia="zh-CN"/>
              </w:rPr>
              <w:t>单元</w:t>
            </w:r>
            <w:r>
              <w:rPr>
                <w:rFonts w:hint="eastAsia" w:ascii="宋体" w:hAnsi="宋体" w:eastAsia="宋体" w:cs="宋体"/>
                <w:sz w:val="21"/>
                <w:szCs w:val="21"/>
                <w:highlight w:val="none"/>
              </w:rPr>
              <w:t>需包含：</w:t>
            </w:r>
            <w:r>
              <w:rPr>
                <w:rFonts w:hint="eastAsia" w:ascii="宋体" w:hAnsi="宋体" w:cs="宋体"/>
                <w:sz w:val="21"/>
                <w:szCs w:val="21"/>
                <w:highlight w:val="none"/>
                <w:lang w:val="en-US" w:eastAsia="zh-CN"/>
              </w:rPr>
              <w:t>实木</w:t>
            </w:r>
            <w:r>
              <w:rPr>
                <w:rFonts w:hint="eastAsia" w:ascii="宋体" w:hAnsi="宋体" w:eastAsia="宋体" w:cs="宋体"/>
                <w:sz w:val="21"/>
                <w:szCs w:val="21"/>
                <w:highlight w:val="none"/>
                <w:lang w:val="en-US" w:eastAsia="zh-CN"/>
              </w:rPr>
              <w:t>家具、</w:t>
            </w:r>
            <w:r>
              <w:rPr>
                <w:rFonts w:hint="eastAsia" w:ascii="宋体" w:hAnsi="宋体" w:eastAsia="宋体" w:cs="宋体"/>
                <w:kern w:val="0"/>
                <w:sz w:val="21"/>
                <w:szCs w:val="21"/>
                <w:highlight w:val="none"/>
                <w:lang w:val="en-US" w:eastAsia="zh-CN"/>
              </w:rPr>
              <w:t>人造板家具、</w:t>
            </w:r>
            <w:r>
              <w:rPr>
                <w:rFonts w:hint="eastAsia" w:ascii="宋体" w:hAnsi="宋体" w:cs="宋体"/>
                <w:sz w:val="21"/>
                <w:szCs w:val="21"/>
                <w:highlight w:val="none"/>
                <w:lang w:val="en-US" w:eastAsia="zh-CN"/>
              </w:rPr>
              <w:t>钢木</w:t>
            </w:r>
            <w:r>
              <w:rPr>
                <w:rFonts w:hint="eastAsia" w:ascii="宋体" w:hAnsi="宋体" w:eastAsia="宋体" w:cs="宋体"/>
                <w:sz w:val="21"/>
                <w:szCs w:val="21"/>
                <w:highlight w:val="none"/>
                <w:lang w:val="en-US" w:eastAsia="zh-CN"/>
              </w:rPr>
              <w:t>家具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软体家具、其</w:t>
            </w:r>
            <w:r>
              <w:rPr>
                <w:rFonts w:hint="eastAsia" w:ascii="宋体" w:hAnsi="宋体" w:cs="宋体"/>
                <w:sz w:val="21"/>
                <w:szCs w:val="21"/>
                <w:highlight w:val="none"/>
                <w:lang w:val="en-US" w:eastAsia="zh-CN"/>
              </w:rPr>
              <w:t>它</w:t>
            </w:r>
            <w:r>
              <w:rPr>
                <w:rFonts w:hint="eastAsia" w:ascii="宋体" w:hAnsi="宋体" w:eastAsia="宋体" w:cs="宋体"/>
                <w:sz w:val="21"/>
                <w:szCs w:val="21"/>
                <w:highlight w:val="none"/>
                <w:lang w:val="en-US" w:eastAsia="zh-CN"/>
              </w:rPr>
              <w:t>家具</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en-US" w:eastAsia="zh-CN"/>
              </w:rPr>
              <w:t>提供全得1分，缺项不得分。</w:t>
            </w:r>
            <w:r>
              <w:rPr>
                <w:rFonts w:hint="eastAsia" w:ascii="宋体" w:hAnsi="宋体" w:eastAsia="宋体" w:cs="宋体"/>
                <w:sz w:val="21"/>
                <w:szCs w:val="21"/>
                <w:highlight w:val="none"/>
              </w:rPr>
              <w:t>（1分）</w:t>
            </w:r>
          </w:p>
          <w:p w14:paraId="09272A7A">
            <w:pPr>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、投标人具有有效期内的</w:t>
            </w:r>
            <w:r>
              <w:rPr>
                <w:rFonts w:hint="eastAsia" w:ascii="宋体" w:hAnsi="宋体" w:eastAsia="宋体" w:cs="宋体"/>
                <w:b/>
                <w:bCs/>
                <w:sz w:val="21"/>
                <w:szCs w:val="21"/>
                <w:highlight w:val="none"/>
              </w:rPr>
              <w:t>产品质量认证证书，</w:t>
            </w:r>
            <w:r>
              <w:rPr>
                <w:rFonts w:hint="eastAsia" w:ascii="宋体" w:hAnsi="宋体" w:eastAsia="宋体" w:cs="宋体"/>
                <w:sz w:val="21"/>
                <w:szCs w:val="21"/>
                <w:highlight w:val="none"/>
              </w:rPr>
              <w:t>认证</w:t>
            </w:r>
            <w:r>
              <w:rPr>
                <w:rFonts w:hint="eastAsia" w:ascii="宋体" w:hAnsi="宋体" w:eastAsia="宋体" w:cs="宋体"/>
                <w:kern w:val="0"/>
                <w:sz w:val="21"/>
                <w:szCs w:val="21"/>
                <w:highlight w:val="none"/>
                <w:lang w:val="en-US" w:eastAsia="zh-CN"/>
              </w:rPr>
              <w:t>单元</w:t>
            </w:r>
            <w:r>
              <w:rPr>
                <w:rFonts w:hint="eastAsia" w:ascii="宋体" w:hAnsi="宋体" w:eastAsia="宋体" w:cs="宋体"/>
                <w:sz w:val="21"/>
                <w:szCs w:val="21"/>
                <w:highlight w:val="none"/>
              </w:rPr>
              <w:t>需包含：</w:t>
            </w:r>
            <w:r>
              <w:rPr>
                <w:rFonts w:hint="eastAsia" w:ascii="宋体" w:hAnsi="宋体" w:eastAsia="宋体" w:cs="宋体"/>
                <w:kern w:val="0"/>
                <w:sz w:val="21"/>
                <w:szCs w:val="21"/>
                <w:highlight w:val="none"/>
                <w:lang w:val="en-US" w:eastAsia="zh-CN"/>
              </w:rPr>
              <w:t>实木家具、人造板家具、钢木家具、软体家具，提供全得1分，缺项不得分。</w:t>
            </w:r>
            <w:r>
              <w:rPr>
                <w:rFonts w:hint="eastAsia" w:ascii="宋体" w:hAnsi="宋体" w:eastAsia="宋体" w:cs="宋体"/>
                <w:sz w:val="21"/>
                <w:szCs w:val="21"/>
                <w:highlight w:val="none"/>
              </w:rPr>
              <w:t>（1分）</w:t>
            </w:r>
          </w:p>
          <w:p w14:paraId="39D2DEBC">
            <w:pPr>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投标人具有有效期内的</w:t>
            </w:r>
            <w:r>
              <w:rPr>
                <w:rFonts w:hint="eastAsia" w:ascii="宋体" w:hAnsi="宋体" w:eastAsia="宋体" w:cs="宋体"/>
                <w:b/>
                <w:bCs/>
                <w:sz w:val="21"/>
                <w:szCs w:val="21"/>
                <w:highlight w:val="none"/>
                <w:lang w:val="en-US" w:eastAsia="zh-CN"/>
              </w:rPr>
              <w:t>人类工效学认证证书</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认证</w:t>
            </w:r>
            <w:r>
              <w:rPr>
                <w:rFonts w:hint="eastAsia" w:ascii="宋体" w:hAnsi="宋体" w:cs="宋体"/>
                <w:sz w:val="21"/>
                <w:szCs w:val="21"/>
                <w:highlight w:val="none"/>
                <w:lang w:val="en-US" w:eastAsia="zh-CN"/>
              </w:rPr>
              <w:t>单元</w:t>
            </w:r>
            <w:r>
              <w:rPr>
                <w:rFonts w:hint="eastAsia" w:ascii="宋体" w:hAnsi="宋体" w:eastAsia="宋体" w:cs="宋体"/>
                <w:sz w:val="21"/>
                <w:szCs w:val="21"/>
                <w:highlight w:val="none"/>
              </w:rPr>
              <w:t>需包含：</w:t>
            </w:r>
            <w:r>
              <w:rPr>
                <w:rFonts w:hint="eastAsia" w:ascii="宋体" w:hAnsi="宋体" w:cs="宋体"/>
                <w:sz w:val="21"/>
                <w:szCs w:val="21"/>
                <w:highlight w:val="none"/>
                <w:lang w:val="en-US" w:eastAsia="zh-CN"/>
              </w:rPr>
              <w:t>桌类、椅类、柜架类、床类</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en-US" w:eastAsia="zh-CN"/>
              </w:rPr>
              <w:t>提供全得1分，缺项不得分。</w:t>
            </w:r>
            <w:r>
              <w:rPr>
                <w:rFonts w:hint="eastAsia" w:ascii="宋体" w:hAnsi="宋体" w:eastAsia="宋体" w:cs="宋体"/>
                <w:sz w:val="21"/>
                <w:szCs w:val="21"/>
                <w:highlight w:val="none"/>
              </w:rPr>
              <w:t>（1分）</w:t>
            </w:r>
          </w:p>
          <w:p w14:paraId="7F3D542C">
            <w:pPr>
              <w:bidi w:val="0"/>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投标文件中须同时提供有效期内的认证证书扫描件及全国认证认可信息公共服务平台（http://cx.cnca.cn/）查询网页截图</w:t>
            </w:r>
            <w:r>
              <w:rPr>
                <w:rFonts w:hint="eastAsia" w:ascii="宋体" w:hAnsi="宋体" w:eastAsia="宋体" w:cs="宋体"/>
                <w:b/>
                <w:bCs/>
                <w:sz w:val="21"/>
                <w:szCs w:val="21"/>
                <w:highlight w:val="none"/>
                <w:lang w:val="en-US" w:eastAsia="zh-CN"/>
              </w:rPr>
              <w:t>和</w:t>
            </w:r>
            <w:r>
              <w:rPr>
                <w:rFonts w:hint="eastAsia" w:ascii="宋体" w:hAnsi="宋体" w:eastAsia="宋体" w:cs="宋体"/>
                <w:b/>
                <w:bCs/>
                <w:sz w:val="21"/>
                <w:szCs w:val="21"/>
                <w:highlight w:val="none"/>
              </w:rPr>
              <w:t>网站链接，未提供不得分。中标后采购人可随时核验原件，如投标人虚假应标，并影响中标结果的，则取消其资格并依法承担相应法律责任。</w:t>
            </w:r>
          </w:p>
        </w:tc>
        <w:tc>
          <w:tcPr>
            <w:tcW w:w="346" w:type="pct"/>
            <w:noWrap w:val="0"/>
            <w:vAlign w:val="center"/>
          </w:tcPr>
          <w:p w14:paraId="0C6DFC85">
            <w:pPr>
              <w:spacing w:line="240" w:lineRule="auto"/>
              <w:ind w:left="-111" w:leftChars="-53" w:right="-101" w:rightChars="-48"/>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p>
        </w:tc>
        <w:tc>
          <w:tcPr>
            <w:tcW w:w="349" w:type="pct"/>
            <w:noWrap w:val="0"/>
            <w:vAlign w:val="center"/>
          </w:tcPr>
          <w:p w14:paraId="78809A21">
            <w:pPr>
              <w:widowControl/>
              <w:spacing w:line="240" w:lineRule="auto"/>
              <w:jc w:val="center"/>
              <w:rPr>
                <w:rFonts w:hint="eastAsia" w:ascii="宋体" w:hAnsi="宋体" w:cs="宋体"/>
                <w:kern w:val="0"/>
                <w:sz w:val="21"/>
                <w:szCs w:val="21"/>
                <w:highlight w:val="none"/>
                <w:lang w:val="en-US" w:eastAsia="zh-CN"/>
              </w:rPr>
            </w:pPr>
            <w:r>
              <w:rPr>
                <w:rFonts w:hint="eastAsia" w:ascii="宋体" w:hAnsi="宋体" w:cs="宋体"/>
                <w:b w:val="0"/>
                <w:bCs/>
                <w:color w:val="000000"/>
                <w:sz w:val="21"/>
                <w:szCs w:val="21"/>
                <w:highlight w:val="none"/>
                <w:lang w:val="en-US" w:eastAsia="zh-CN"/>
              </w:rPr>
              <w:t>客观分</w:t>
            </w:r>
          </w:p>
        </w:tc>
      </w:tr>
      <w:tr w14:paraId="50EE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3BED6749">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5641FB51">
            <w:pPr>
              <w:widowControl/>
              <w:spacing w:line="240" w:lineRule="auto"/>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成品检测报告</w:t>
            </w:r>
          </w:p>
        </w:tc>
        <w:tc>
          <w:tcPr>
            <w:tcW w:w="3645" w:type="pct"/>
            <w:noWrap w:val="0"/>
            <w:vAlign w:val="center"/>
          </w:tcPr>
          <w:p w14:paraId="758480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年1月1日以来（时间以检测报告出具的时间为准）具备CMA资质的第三方检测机构出具的成品核心性能技术指标抽样检验或委托抽样检测报告：</w:t>
            </w:r>
          </w:p>
          <w:p w14:paraId="3FD4437F">
            <w:pPr>
              <w:snapToGrid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双面书架：</w:t>
            </w:r>
            <w:r>
              <w:rPr>
                <w:rFonts w:hint="eastAsia" w:ascii="宋体" w:hAnsi="宋体" w:eastAsia="宋体" w:cs="宋体"/>
                <w:color w:val="auto"/>
                <w:kern w:val="0"/>
                <w:sz w:val="21"/>
                <w:szCs w:val="21"/>
                <w:highlight w:val="none"/>
              </w:rPr>
              <w:t>依据GB/T 3325-2024</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GB/T 35607-2024</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GB/T 10125-2021</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GB/T 6461-2002标准，</w:t>
            </w:r>
            <w:r>
              <w:rPr>
                <w:rFonts w:hint="eastAsia" w:ascii="宋体" w:hAnsi="宋体" w:cs="宋体"/>
                <w:color w:val="auto"/>
                <w:kern w:val="0"/>
                <w:sz w:val="21"/>
                <w:szCs w:val="21"/>
                <w:highlight w:val="none"/>
                <w:lang w:val="en-US" w:eastAsia="zh-CN"/>
              </w:rPr>
              <w:t>金属件外观</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结构安全等符合要求，</w:t>
            </w:r>
            <w:r>
              <w:rPr>
                <w:rFonts w:hint="eastAsia" w:ascii="宋体" w:hAnsi="宋体" w:eastAsia="宋体" w:cs="宋体"/>
                <w:color w:val="auto"/>
                <w:sz w:val="21"/>
                <w:szCs w:val="21"/>
                <w:highlight w:val="none"/>
                <w:lang w:eastAsia="zh-CN"/>
              </w:rPr>
              <w:t>产品有害物质（甲醛释放量</w:t>
            </w:r>
            <w:r>
              <w:rPr>
                <w:rFonts w:hint="eastAsia" w:ascii="宋体" w:hAnsi="宋体" w:eastAsia="宋体" w:cs="宋体"/>
                <w:color w:val="auto"/>
                <w:sz w:val="21"/>
                <w:szCs w:val="21"/>
                <w:highlight w:val="none"/>
                <w:lang w:val="en-US" w:eastAsia="zh-CN"/>
              </w:rPr>
              <w:t>≤0.05mg/m</w:t>
            </w:r>
            <w:r>
              <w:rPr>
                <w:rFonts w:hint="eastAsia" w:ascii="宋体" w:hAnsi="宋体" w:cs="宋体"/>
                <w:color w:val="auto"/>
                <w:sz w:val="21"/>
                <w:szCs w:val="21"/>
                <w:highlight w:val="none"/>
                <w:lang w:val="en-US" w:eastAsia="zh-CN"/>
              </w:rPr>
              <w:t>³</w:t>
            </w:r>
            <w:r>
              <w:rPr>
                <w:rFonts w:hint="eastAsia" w:ascii="宋体" w:hAnsi="宋体" w:eastAsia="宋体" w:cs="宋体"/>
                <w:color w:val="auto"/>
                <w:sz w:val="21"/>
                <w:szCs w:val="21"/>
                <w:highlight w:val="none"/>
                <w:lang w:eastAsia="zh-CN"/>
              </w:rPr>
              <w:t>；总挥发性有机化合物(TVOC)</w:t>
            </w:r>
            <w:r>
              <w:rPr>
                <w:rFonts w:hint="eastAsia" w:ascii="宋体" w:hAnsi="宋体" w:eastAsia="宋体" w:cs="宋体"/>
                <w:color w:val="auto"/>
                <w:sz w:val="21"/>
                <w:szCs w:val="21"/>
                <w:highlight w:val="none"/>
                <w:lang w:val="en-US" w:eastAsia="zh-CN"/>
              </w:rPr>
              <w:t>≤0.30mg/m</w:t>
            </w:r>
            <w:r>
              <w:rPr>
                <w:rFonts w:hint="eastAsia" w:ascii="宋体" w:hAnsi="宋体" w:cs="宋体"/>
                <w:color w:val="auto"/>
                <w:sz w:val="21"/>
                <w:szCs w:val="21"/>
                <w:highlight w:val="none"/>
                <w:lang w:val="en-US" w:eastAsia="zh-CN"/>
              </w:rPr>
              <w:t>³</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苯、甲苯、二甲苯</w:t>
            </w:r>
            <w:r>
              <w:rPr>
                <w:rFonts w:hint="eastAsia" w:ascii="宋体" w:hAnsi="宋体" w:eastAsia="宋体" w:cs="宋体"/>
                <w:color w:val="auto"/>
                <w:kern w:val="0"/>
                <w:sz w:val="21"/>
                <w:szCs w:val="21"/>
                <w:highlight w:val="none"/>
              </w:rPr>
              <w:t>未检出</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家具</w:t>
            </w:r>
            <w:r>
              <w:rPr>
                <w:rFonts w:hint="eastAsia" w:ascii="宋体" w:hAnsi="宋体" w:cs="宋体"/>
                <w:color w:val="auto"/>
                <w:sz w:val="21"/>
                <w:szCs w:val="21"/>
                <w:highlight w:val="none"/>
                <w:lang w:val="en-US" w:eastAsia="zh-CN"/>
              </w:rPr>
              <w:t>涂层</w:t>
            </w:r>
            <w:r>
              <w:rPr>
                <w:rFonts w:hint="eastAsia" w:ascii="宋体" w:hAnsi="宋体" w:eastAsia="宋体" w:cs="宋体"/>
                <w:color w:val="auto"/>
                <w:sz w:val="21"/>
                <w:szCs w:val="21"/>
                <w:highlight w:val="none"/>
                <w:lang w:val="en-US" w:eastAsia="zh-CN"/>
              </w:rPr>
              <w:t>可迁移元素（铅、镉、铬、汞、锑、钡、硒、砷）未检出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中性盐雾（72h）镀(涂)层对基体的保护等级(R)10级;镀(涂)层本身的耐腐蚀等级(RA)10 级；</w:t>
            </w:r>
            <w:r>
              <w:rPr>
                <w:rFonts w:hint="eastAsia" w:ascii="宋体" w:hAnsi="宋体" w:eastAsia="宋体" w:cs="宋体"/>
                <w:color w:val="auto"/>
                <w:kern w:val="0"/>
                <w:sz w:val="21"/>
                <w:szCs w:val="21"/>
                <w:highlight w:val="none"/>
                <w:lang w:bidi="ar"/>
              </w:rPr>
              <w:t>（1分）</w:t>
            </w:r>
          </w:p>
          <w:p w14:paraId="35B16608">
            <w:pPr>
              <w:snapToGrid w:val="0"/>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.沙发</w:t>
            </w:r>
            <w:r>
              <w:rPr>
                <w:rFonts w:hint="eastAsia" w:ascii="宋体" w:hAnsi="宋体" w:eastAsia="宋体" w:cs="宋体"/>
                <w:b/>
                <w:bCs/>
                <w:color w:val="auto"/>
                <w:sz w:val="22"/>
                <w:szCs w:val="22"/>
                <w:highlight w:val="none"/>
              </w:rPr>
              <w:t>：</w:t>
            </w:r>
            <w:r>
              <w:rPr>
                <w:rFonts w:hint="eastAsia" w:ascii="宋体" w:hAnsi="宋体" w:eastAsia="宋体" w:cs="宋体"/>
                <w:color w:val="auto"/>
                <w:kern w:val="0"/>
                <w:sz w:val="21"/>
                <w:szCs w:val="21"/>
                <w:highlight w:val="none"/>
                <w:lang w:val="en-US" w:eastAsia="zh-CN"/>
              </w:rPr>
              <w:t>依据QB/T 1952.1-2023标准：主要尺寸及偏差；外形对称度；铺垫料符合标准要求；泡沫塑料（回弹性能A级、压缩永久变成A级）；防锈处理、摩擦声、外观性能（缝纫和包覆、木制件）覆面材料理化性能、结构安全性等符合标准要求；沙发座背及扶手耐久性A级、符合标准要求、产品有害物质限量（苯、甲苯、二甲苯、甲醛释放量、总挥发性有机化合物(TVOC)、可分解致癌芳香胺染料）等未检出；阻燃剂未检出、阻燃Ⅰ级；（1分）</w:t>
            </w:r>
          </w:p>
          <w:p w14:paraId="421ADDE5">
            <w:pPr>
              <w:snapToGrid w:val="0"/>
              <w:jc w:val="left"/>
              <w:rPr>
                <w:rFonts w:hint="eastAsia" w:ascii="宋体" w:hAnsi="宋体" w:eastAsia="宋体" w:cs="宋体"/>
                <w:color w:val="auto"/>
                <w:kern w:val="0"/>
                <w:sz w:val="21"/>
                <w:szCs w:val="21"/>
                <w:highlight w:val="none"/>
                <w:lang w:bidi="ar"/>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1"/>
                <w:szCs w:val="21"/>
                <w:highlight w:val="none"/>
                <w:lang w:val="en-US" w:eastAsia="zh-CN"/>
              </w:rPr>
              <w:t>阅览桌：</w:t>
            </w:r>
            <w:r>
              <w:rPr>
                <w:rFonts w:hint="eastAsia" w:ascii="宋体" w:hAnsi="宋体" w:eastAsia="宋体" w:cs="宋体"/>
                <w:color w:val="auto"/>
                <w:kern w:val="0"/>
                <w:sz w:val="21"/>
                <w:szCs w:val="21"/>
                <w:highlight w:val="none"/>
                <w:lang w:val="en-US" w:eastAsia="zh-CN"/>
              </w:rPr>
              <w:t>依据GB/T 3324-2024、GB/T 10357.1-2024、GB/T 35607-2024</w:t>
            </w:r>
            <w:r>
              <w:rPr>
                <w:rFonts w:hint="eastAsia" w:ascii="宋体" w:hAnsi="宋体" w:cs="宋体"/>
                <w:color w:val="auto"/>
                <w:kern w:val="0"/>
                <w:sz w:val="21"/>
                <w:szCs w:val="21"/>
                <w:highlight w:val="none"/>
                <w:lang w:val="en-US" w:eastAsia="zh-CN"/>
              </w:rPr>
              <w:t>、GB/T40971-2021、GB17927-2024</w:t>
            </w:r>
            <w:r>
              <w:rPr>
                <w:rFonts w:hint="eastAsia" w:ascii="宋体" w:hAnsi="宋体" w:eastAsia="宋体" w:cs="宋体"/>
                <w:color w:val="auto"/>
                <w:kern w:val="0"/>
                <w:sz w:val="21"/>
                <w:szCs w:val="21"/>
                <w:highlight w:val="none"/>
                <w:lang w:val="en-US" w:eastAsia="zh-CN"/>
              </w:rPr>
              <w:t>标准：木材外观、漆膜外观、木工要求、木制件表面理化性能（耐液性、耐湿热、耐干热、附着力）应不低于3级；桌类强度和耐久性、基本结构安全均符合要求；产品有害物质（苯、甲苯、二甲苯、苯并[a]芘未检出、甲醛释放量≤0.05mg/m</w:t>
            </w:r>
            <w:r>
              <w:rPr>
                <w:rFonts w:hint="eastAsia" w:ascii="宋体" w:hAnsi="宋体" w:cs="宋体"/>
                <w:color w:val="auto"/>
                <w:kern w:val="0"/>
                <w:sz w:val="21"/>
                <w:szCs w:val="21"/>
                <w:highlight w:val="none"/>
                <w:lang w:val="en-US" w:eastAsia="zh-CN"/>
              </w:rPr>
              <w:t>³</w:t>
            </w:r>
            <w:r>
              <w:rPr>
                <w:rFonts w:hint="eastAsia" w:ascii="宋体" w:hAnsi="宋体" w:eastAsia="宋体" w:cs="宋体"/>
                <w:color w:val="auto"/>
                <w:kern w:val="0"/>
                <w:sz w:val="21"/>
                <w:szCs w:val="21"/>
                <w:highlight w:val="none"/>
                <w:lang w:val="en-US" w:eastAsia="zh-CN"/>
              </w:rPr>
              <w:t>；总挥发性有机化合物(TVOC)≤0.30mg/m</w:t>
            </w:r>
            <w:r>
              <w:rPr>
                <w:rFonts w:hint="eastAsia" w:ascii="宋体" w:hAnsi="宋体" w:cs="宋体"/>
                <w:color w:val="auto"/>
                <w:kern w:val="0"/>
                <w:sz w:val="21"/>
                <w:szCs w:val="21"/>
                <w:highlight w:val="none"/>
                <w:lang w:val="en-US" w:eastAsia="zh-CN"/>
              </w:rPr>
              <w:t>³</w:t>
            </w:r>
            <w:r>
              <w:rPr>
                <w:rFonts w:hint="eastAsia" w:ascii="宋体" w:hAnsi="宋体" w:eastAsia="宋体" w:cs="宋体"/>
                <w:color w:val="auto"/>
                <w:kern w:val="0"/>
                <w:sz w:val="21"/>
                <w:szCs w:val="21"/>
                <w:highlight w:val="none"/>
                <w:lang w:val="en-US" w:eastAsia="zh-CN"/>
              </w:rPr>
              <w:t>）；阻燃性能安全技术要求≥阻燃Ⅱ级；（1分）</w:t>
            </w:r>
          </w:p>
          <w:p w14:paraId="73AD4957">
            <w:pPr>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.职员椅：</w:t>
            </w:r>
            <w:r>
              <w:rPr>
                <w:rFonts w:hint="eastAsia" w:ascii="宋体" w:hAnsi="宋体" w:eastAsia="宋体" w:cs="宋体"/>
                <w:color w:val="auto"/>
                <w:sz w:val="21"/>
                <w:szCs w:val="21"/>
                <w:highlight w:val="none"/>
                <w:lang w:val="en-US" w:eastAsia="zh-CN"/>
              </w:rPr>
              <w:t>依据QB/T 2280-2016、GB/T 35607-2024、GB/T 10125-2021、GB/T 6461-2002标准：检测金属件外观、塑料件外观、软硬包件外观；回弹性≥35%、干摩擦色牢度≥3级；力学性能均符合要求；</w:t>
            </w:r>
            <w:r>
              <w:rPr>
                <w:rFonts w:hint="eastAsia" w:ascii="宋体" w:hAnsi="宋体" w:eastAsia="宋体" w:cs="宋体"/>
                <w:color w:val="auto"/>
                <w:sz w:val="21"/>
                <w:szCs w:val="21"/>
                <w:highlight w:val="none"/>
                <w:lang w:eastAsia="zh-CN"/>
              </w:rPr>
              <w:t>产品有害物质（苯、甲苯、二甲苯、纺织品中五氯苯酚</w:t>
            </w:r>
            <w:r>
              <w:rPr>
                <w:rFonts w:hint="eastAsia" w:ascii="宋体" w:hAnsi="宋体" w:eastAsia="宋体" w:cs="宋体"/>
                <w:color w:val="auto"/>
                <w:sz w:val="21"/>
                <w:szCs w:val="21"/>
                <w:highlight w:val="none"/>
                <w:lang w:val="en-US" w:eastAsia="zh-CN"/>
              </w:rPr>
              <w:t>未检出</w:t>
            </w:r>
            <w:r>
              <w:rPr>
                <w:rFonts w:hint="eastAsia" w:ascii="宋体" w:hAnsi="宋体" w:eastAsia="宋体" w:cs="宋体"/>
                <w:color w:val="auto"/>
                <w:sz w:val="21"/>
                <w:szCs w:val="21"/>
                <w:highlight w:val="none"/>
                <w:lang w:eastAsia="zh-CN"/>
              </w:rPr>
              <w:t>、甲醛释放量</w:t>
            </w:r>
            <w:r>
              <w:rPr>
                <w:rFonts w:hint="eastAsia" w:ascii="宋体" w:hAnsi="宋体" w:eastAsia="宋体" w:cs="宋体"/>
                <w:color w:val="auto"/>
                <w:sz w:val="21"/>
                <w:szCs w:val="21"/>
                <w:highlight w:val="none"/>
                <w:lang w:val="en-US" w:eastAsia="zh-CN"/>
              </w:rPr>
              <w:t>≤0.05mg/</w:t>
            </w:r>
            <w:r>
              <w:rPr>
                <w:rFonts w:hint="eastAsia" w:ascii="宋体" w:hAnsi="宋体" w:eastAsia="宋体" w:cs="宋体"/>
                <w:color w:val="auto"/>
                <w:kern w:val="0"/>
                <w:sz w:val="21"/>
                <w:szCs w:val="21"/>
                <w:highlight w:val="none"/>
                <w:lang w:val="en-US" w:eastAsia="zh-CN"/>
              </w:rPr>
              <w:t>m</w:t>
            </w:r>
            <w:r>
              <w:rPr>
                <w:rFonts w:hint="eastAsia" w:ascii="宋体" w:hAnsi="宋体" w:cs="宋体"/>
                <w:color w:val="auto"/>
                <w:kern w:val="0"/>
                <w:sz w:val="21"/>
                <w:szCs w:val="21"/>
                <w:highlight w:val="none"/>
                <w:lang w:val="en-US" w:eastAsia="zh-CN"/>
              </w:rPr>
              <w:t>³</w:t>
            </w:r>
            <w:r>
              <w:rPr>
                <w:rFonts w:hint="eastAsia" w:ascii="宋体" w:hAnsi="宋体" w:eastAsia="宋体" w:cs="宋体"/>
                <w:color w:val="auto"/>
                <w:sz w:val="21"/>
                <w:szCs w:val="21"/>
                <w:highlight w:val="none"/>
                <w:lang w:eastAsia="zh-CN"/>
              </w:rPr>
              <w:t>；总挥发性有机化合物(TVOC)</w:t>
            </w:r>
            <w:r>
              <w:rPr>
                <w:rFonts w:hint="eastAsia" w:ascii="宋体" w:hAnsi="宋体" w:eastAsia="宋体" w:cs="宋体"/>
                <w:color w:val="auto"/>
                <w:sz w:val="21"/>
                <w:szCs w:val="21"/>
                <w:highlight w:val="none"/>
                <w:lang w:val="en-US" w:eastAsia="zh-CN"/>
              </w:rPr>
              <w:t>≤0.30mg/</w:t>
            </w:r>
            <w:r>
              <w:rPr>
                <w:rFonts w:hint="eastAsia" w:ascii="宋体" w:hAnsi="宋体" w:eastAsia="宋体" w:cs="宋体"/>
                <w:color w:val="auto"/>
                <w:kern w:val="0"/>
                <w:sz w:val="21"/>
                <w:szCs w:val="21"/>
                <w:highlight w:val="none"/>
                <w:lang w:val="en-US" w:eastAsia="zh-CN"/>
              </w:rPr>
              <w:t>m</w:t>
            </w:r>
            <w:r>
              <w:rPr>
                <w:rFonts w:hint="eastAsia" w:ascii="宋体" w:hAnsi="宋体" w:cs="宋体"/>
                <w:color w:val="auto"/>
                <w:kern w:val="0"/>
                <w:sz w:val="21"/>
                <w:szCs w:val="21"/>
                <w:highlight w:val="none"/>
                <w:lang w:val="en-US" w:eastAsia="zh-CN"/>
              </w:rPr>
              <w:t>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阻燃性能安全技术要求≥阻燃Ⅱ级；中性盐雾（72h）镀(涂)层对基体的保护等级(R)10级;镀(涂)层本身的耐腐蚀等级(RA)10 级</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（1分）</w:t>
            </w:r>
          </w:p>
          <w:p w14:paraId="07BE5735">
            <w:pPr>
              <w:snapToGrid w:val="0"/>
              <w:jc w:val="left"/>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以上内容需体现在一份报告中，每种成品只需提供一份检测报告，不重复计分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每提供一份</w:t>
            </w:r>
            <w:r>
              <w:rPr>
                <w:rFonts w:hint="eastAsia" w:ascii="宋体" w:hAnsi="宋体" w:eastAsia="宋体" w:cs="宋体"/>
                <w:b/>
                <w:bCs/>
                <w:color w:val="auto"/>
                <w:sz w:val="21"/>
                <w:szCs w:val="21"/>
                <w:highlight w:val="none"/>
              </w:rPr>
              <w:t>完全符合以上技术指标</w:t>
            </w: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bCs/>
                <w:color w:val="auto"/>
                <w:sz w:val="21"/>
                <w:szCs w:val="21"/>
                <w:highlight w:val="none"/>
              </w:rPr>
              <w:t>的检测报告，</w:t>
            </w:r>
            <w:r>
              <w:rPr>
                <w:rFonts w:hint="eastAsia" w:ascii="宋体" w:hAnsi="宋体" w:eastAsia="宋体" w:cs="宋体"/>
                <w:b/>
                <w:bCs/>
                <w:color w:val="auto"/>
                <w:sz w:val="21"/>
                <w:szCs w:val="21"/>
                <w:highlight w:val="none"/>
                <w:lang w:val="en-US" w:eastAsia="zh-CN"/>
              </w:rPr>
              <w:t>得1分，最多得</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分，不提供、缺项、检测结果不符或检测依据不符的扣1分，扣完为止。提供符合国家标准或行业标准要求的检测报告及全国认证认可信息公共服务平台查询截图，</w:t>
            </w:r>
            <w:r>
              <w:rPr>
                <w:rFonts w:hint="eastAsia" w:ascii="宋体" w:hAnsi="宋体" w:eastAsia="宋体" w:cs="宋体"/>
                <w:b/>
                <w:bCs/>
                <w:color w:val="auto"/>
                <w:sz w:val="21"/>
                <w:szCs w:val="21"/>
                <w:highlight w:val="none"/>
                <w:lang w:val="en-US" w:eastAsia="zh-CN"/>
              </w:rPr>
              <w:t>未提供不得分</w:t>
            </w:r>
            <w:r>
              <w:rPr>
                <w:rFonts w:hint="eastAsia" w:ascii="宋体" w:hAnsi="宋体" w:eastAsia="宋体" w:cs="宋体"/>
                <w:b/>
                <w:bCs/>
                <w:color w:val="auto"/>
                <w:sz w:val="21"/>
                <w:szCs w:val="21"/>
                <w:highlight w:val="none"/>
              </w:rPr>
              <w:t>。中标后采购人可随时核验原件，如投标人虚假应标，并影响中标结果的，则取消其资格并依法承担相应法律责任。</w:t>
            </w:r>
          </w:p>
        </w:tc>
        <w:tc>
          <w:tcPr>
            <w:tcW w:w="346" w:type="pct"/>
            <w:noWrap w:val="0"/>
            <w:vAlign w:val="center"/>
          </w:tcPr>
          <w:p w14:paraId="57919268">
            <w:pPr>
              <w:spacing w:line="240" w:lineRule="auto"/>
              <w:ind w:left="-111" w:leftChars="-53" w:right="-101" w:rightChars="-48"/>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49" w:type="pct"/>
            <w:noWrap w:val="0"/>
            <w:vAlign w:val="center"/>
          </w:tcPr>
          <w:p w14:paraId="63D09D8F">
            <w:pPr>
              <w:widowControl/>
              <w:spacing w:line="240" w:lineRule="auto"/>
              <w:jc w:val="center"/>
              <w:rPr>
                <w:rFonts w:hint="eastAsia" w:ascii="宋体" w:hAnsi="宋体" w:cs="宋体"/>
                <w:color w:val="auto"/>
                <w:kern w:val="0"/>
                <w:sz w:val="21"/>
                <w:szCs w:val="21"/>
                <w:highlight w:val="none"/>
                <w:lang w:val="en-US" w:eastAsia="zh-CN"/>
              </w:rPr>
            </w:pPr>
            <w:r>
              <w:rPr>
                <w:rFonts w:hint="eastAsia" w:ascii="宋体" w:hAnsi="宋体" w:cs="宋体"/>
                <w:b w:val="0"/>
                <w:bCs/>
                <w:color w:val="000000"/>
                <w:sz w:val="21"/>
                <w:szCs w:val="21"/>
                <w:highlight w:val="none"/>
                <w:lang w:val="en-US" w:eastAsia="zh-CN"/>
              </w:rPr>
              <w:t>客观分</w:t>
            </w:r>
          </w:p>
        </w:tc>
      </w:tr>
      <w:tr w14:paraId="3500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5C8C1FD9">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33383450">
            <w:pPr>
              <w:widowControl/>
              <w:spacing w:line="240" w:lineRule="auto"/>
              <w:jc w:val="left"/>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原材料检测报告</w:t>
            </w:r>
          </w:p>
        </w:tc>
        <w:tc>
          <w:tcPr>
            <w:tcW w:w="3645" w:type="pct"/>
            <w:noWrap w:val="0"/>
            <w:vAlign w:val="center"/>
          </w:tcPr>
          <w:p w14:paraId="701AD206">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b w:val="0"/>
                <w:bCs w:val="0"/>
                <w:color w:val="auto"/>
                <w:sz w:val="21"/>
                <w:szCs w:val="21"/>
                <w:highlight w:val="none"/>
              </w:rPr>
              <w:t>人</w:t>
            </w:r>
            <w:r>
              <w:rPr>
                <w:rFonts w:hint="eastAsia" w:ascii="宋体" w:hAnsi="宋体" w:eastAsia="宋体" w:cs="宋体"/>
                <w:color w:val="auto"/>
                <w:sz w:val="21"/>
                <w:szCs w:val="21"/>
                <w:highlight w:val="none"/>
              </w:rPr>
              <w:t>提供202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年1月1日以来（时间以检测报告出具的时间为准）具备CMA资质的第三方检测机构出具的原材料核心性能技术指标抽样检验或委托抽样检测报告：</w:t>
            </w:r>
          </w:p>
          <w:p w14:paraId="78BDC210">
            <w:pPr>
              <w:keepNext w:val="0"/>
              <w:keepLines w:val="0"/>
              <w:pageBreakBefore w:val="0"/>
              <w:widowControl w:val="0"/>
              <w:kinsoku/>
              <w:wordWrap/>
              <w:overflowPunct/>
              <w:topLinePunct w:val="0"/>
              <w:autoSpaceDE/>
              <w:autoSpaceDN/>
              <w:bidi w:val="0"/>
              <w:adjustRightInd w:val="0"/>
              <w:snapToGrid w:val="0"/>
              <w:spacing w:after="157" w:afterLines="50" w:line="240"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.实木多层板:</w:t>
            </w:r>
            <w:r>
              <w:rPr>
                <w:rFonts w:hint="eastAsia" w:ascii="宋体" w:hAnsi="宋体" w:eastAsia="宋体" w:cs="宋体"/>
                <w:color w:val="auto"/>
                <w:kern w:val="0"/>
                <w:sz w:val="21"/>
                <w:szCs w:val="21"/>
                <w:highlight w:val="none"/>
                <w:lang w:val="en-US" w:eastAsia="zh-CN"/>
              </w:rPr>
              <w:t>符合GB/T 18101-2024、GB/T 35601-2024、LY/T 1926-2020、JC/T 2039-2010、GB/T 44689-2024、GB/T 20284-2006、GB/T 20285-2006标准：外观质量达到一等品；理化性能、胶合强度、甲醛释放量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苯、甲苯、二甲苯、总挥发性有机化合物、可溶性重金属等符合要求；燃烧性能B1级；产烟特性S1、烟气毒性T1符合要求；抑菌率≥99%；防霉菌等级</w:t>
            </w:r>
            <w:r>
              <w:rPr>
                <w:rFonts w:hint="eastAsia" w:ascii="宋体" w:hAnsi="宋体" w:cs="宋体"/>
                <w:color w:val="auto"/>
                <w:kern w:val="0"/>
                <w:sz w:val="21"/>
                <w:szCs w:val="21"/>
                <w:highlight w:val="none"/>
                <w:lang w:val="en-US" w:eastAsia="zh-CN"/>
              </w:rPr>
              <w:t>不低于</w:t>
            </w:r>
            <w:r>
              <w:rPr>
                <w:rFonts w:hint="eastAsia" w:ascii="宋体" w:hAnsi="宋体" w:eastAsia="宋体" w:cs="宋体"/>
                <w:color w:val="auto"/>
                <w:kern w:val="0"/>
                <w:sz w:val="21"/>
                <w:szCs w:val="21"/>
                <w:highlight w:val="none"/>
                <w:lang w:val="en-US" w:eastAsia="zh-CN"/>
              </w:rPr>
              <w:t>1级；</w:t>
            </w:r>
            <w:r>
              <w:rPr>
                <w:rFonts w:hint="eastAsia" w:ascii="宋体" w:hAnsi="宋体" w:cs="宋体"/>
                <w:color w:val="auto"/>
                <w:kern w:val="0"/>
                <w:sz w:val="21"/>
                <w:szCs w:val="21"/>
                <w:highlight w:val="none"/>
                <w:lang w:val="en-US" w:eastAsia="zh-CN"/>
              </w:rPr>
              <w:t>气味分级不低于1级；</w:t>
            </w:r>
            <w:r>
              <w:rPr>
                <w:rFonts w:hint="eastAsia" w:ascii="宋体" w:hAnsi="宋体" w:eastAsia="宋体" w:cs="宋体"/>
                <w:color w:val="auto"/>
                <w:kern w:val="0"/>
                <w:sz w:val="21"/>
                <w:szCs w:val="21"/>
                <w:highlight w:val="none"/>
                <w:lang w:bidi="ar"/>
              </w:rPr>
              <w:t>（1分）</w:t>
            </w:r>
          </w:p>
          <w:p w14:paraId="5C8B55A7">
            <w:pPr>
              <w:keepNext w:val="0"/>
              <w:keepLines w:val="0"/>
              <w:pageBreakBefore w:val="0"/>
              <w:widowControl w:val="0"/>
              <w:kinsoku/>
              <w:wordWrap/>
              <w:overflowPunct/>
              <w:topLinePunct w:val="0"/>
              <w:autoSpaceDE/>
              <w:autoSpaceDN/>
              <w:bidi w:val="0"/>
              <w:adjustRightInd w:val="0"/>
              <w:snapToGrid w:val="0"/>
              <w:spacing w:after="157" w:afterLines="50" w:line="240" w:lineRule="auto"/>
              <w:jc w:val="both"/>
              <w:textAlignment w:val="auto"/>
              <w:rPr>
                <w:rFonts w:hint="eastAsia" w:ascii="宋体" w:hAnsi="宋体" w:eastAsia="宋体" w:cs="宋体"/>
                <w:color w:val="auto"/>
                <w:kern w:val="0"/>
                <w:sz w:val="21"/>
                <w:szCs w:val="21"/>
                <w:highlight w:val="none"/>
                <w:lang w:bidi="ar"/>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.冷轧钢板</w:t>
            </w:r>
            <w:r>
              <w:rPr>
                <w:rFonts w:hint="eastAsia" w:ascii="宋体" w:hAnsi="宋体" w:eastAsia="宋体" w:cs="宋体"/>
                <w:color w:val="auto"/>
                <w:kern w:val="0"/>
                <w:sz w:val="21"/>
                <w:szCs w:val="21"/>
                <w:highlight w:val="none"/>
                <w:lang w:val="en-US" w:eastAsia="zh-CN"/>
              </w:rPr>
              <w:t>：依据GB/T 3325-2024、GB/T 13237-2013、GB/T 699-2015、GB/T 6461-2002、QB/T 3832-1999、GB/T 9450-2005、GB/T 11354-2005标准：金属件外观、金属喷漆(塑)涂层理化性能、弯曲试验、表面质量等符合标准要求;抗拉强度≥325MPa、下屈服强度≥195MPa；（中性盐雾（72h）镀(涂)层对基体的保护等级(R)10级;镀(涂)层本身的耐腐蚀等级(RA)10 级；乙酸盐雾（72h）镀(涂)层对基体的保护等级(R)10级;镀(涂)层本身的耐腐蚀等级(RA)10 级，渗碳层深度≥0.5mm、渗氮层深度≥0.3mm；</w:t>
            </w:r>
            <w:r>
              <w:rPr>
                <w:rFonts w:hint="eastAsia" w:ascii="宋体" w:hAnsi="宋体" w:eastAsia="宋体" w:cs="宋体"/>
                <w:color w:val="auto"/>
                <w:kern w:val="0"/>
                <w:sz w:val="21"/>
                <w:szCs w:val="21"/>
                <w:highlight w:val="none"/>
                <w:lang w:bidi="ar"/>
              </w:rPr>
              <w:t>（1分）</w:t>
            </w:r>
          </w:p>
          <w:p w14:paraId="50CC6CC8">
            <w:pPr>
              <w:keepNext w:val="0"/>
              <w:keepLines w:val="0"/>
              <w:pageBreakBefore w:val="0"/>
              <w:widowControl w:val="0"/>
              <w:kinsoku/>
              <w:wordWrap/>
              <w:overflowPunct/>
              <w:topLinePunct w:val="0"/>
              <w:autoSpaceDE/>
              <w:autoSpaceDN/>
              <w:bidi w:val="0"/>
              <w:adjustRightInd w:val="0"/>
              <w:snapToGrid w:val="0"/>
              <w:spacing w:after="157" w:afterLines="50" w:line="240"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.塑粉：</w:t>
            </w:r>
            <w:r>
              <w:rPr>
                <w:rFonts w:hint="eastAsia" w:ascii="宋体" w:hAnsi="宋体" w:eastAsia="宋体" w:cs="宋体"/>
                <w:color w:val="auto"/>
                <w:kern w:val="0"/>
                <w:sz w:val="21"/>
                <w:szCs w:val="21"/>
                <w:highlight w:val="none"/>
                <w:lang w:val="en-US" w:eastAsia="zh-CN"/>
              </w:rPr>
              <w:t>依据HG/T 2006-2022、GB/T 9274-1988、GB/T 1766-2008、GB/T 35602-2017、GB/T 1740-2007标准，附着力≤1级，铅笔硬度（内聚破坏中擦伤）≥H，耐冲击性（正向冲击）：50cm无皱纹、裂纹及剥落，弯曲试验≤4mm,耐沸水性1h无异常，500h划痕处单向腐蚀蔓延宽度≤2.0mm，未划痕区无起泡、生锈、开裂、剥落等异常现象；耐碱性（5%NaOH）168h无异常，耐酸性（3%HCI）240h无异常；甲醛释放量、（铅、镉、六价铬、汞、砷、钡、硒、锑、钴）9大重金属元素含量均符合要求；耐湿热性（48h）：无生锈、起泡、变色、开裂；（1分）</w:t>
            </w:r>
          </w:p>
          <w:p w14:paraId="1D40EB6D">
            <w:pPr>
              <w:keepNext w:val="0"/>
              <w:keepLines w:val="0"/>
              <w:pageBreakBefore w:val="0"/>
              <w:widowControl w:val="0"/>
              <w:kinsoku/>
              <w:wordWrap/>
              <w:overflowPunct/>
              <w:topLinePunct w:val="0"/>
              <w:autoSpaceDE/>
              <w:autoSpaceDN/>
              <w:bidi w:val="0"/>
              <w:adjustRightInd w:val="0"/>
              <w:snapToGrid w:val="0"/>
              <w:spacing w:after="157" w:afterLines="50"/>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.塑料件：</w:t>
            </w:r>
            <w:r>
              <w:rPr>
                <w:rFonts w:hint="eastAsia" w:ascii="宋体" w:hAnsi="宋体" w:eastAsia="宋体" w:cs="宋体"/>
                <w:color w:val="auto"/>
                <w:kern w:val="0"/>
                <w:sz w:val="21"/>
                <w:szCs w:val="21"/>
                <w:highlight w:val="none"/>
                <w:lang w:val="en-US" w:eastAsia="zh-CN"/>
              </w:rPr>
              <w:t>依据GB/T 22048-2022、GB/T 32487-2016标准</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(DBP、BBP、DEHP)三种增塑剂总含量≤0.1%，(DNOP、DINP、DIDP)三种增塑剂总含量≤0.1%；塑料件外观；耐老化性室内用外观颜色变色评级≥3级，耐老化性室内用冲击强度保持率≥60%，冲击强度≥10J/㎡；（1分）</w:t>
            </w:r>
          </w:p>
          <w:p w14:paraId="02012AE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以上内容需体现在一份报告中，每种</w:t>
            </w:r>
            <w:r>
              <w:rPr>
                <w:rFonts w:hint="eastAsia" w:ascii="宋体" w:hAnsi="宋体" w:eastAsia="宋体" w:cs="宋体"/>
                <w:b/>
                <w:bCs/>
                <w:color w:val="auto"/>
                <w:sz w:val="21"/>
                <w:szCs w:val="21"/>
                <w:highlight w:val="none"/>
                <w:lang w:val="en-US" w:eastAsia="zh-CN"/>
              </w:rPr>
              <w:t>原材料</w:t>
            </w:r>
            <w:r>
              <w:rPr>
                <w:rFonts w:hint="eastAsia" w:ascii="宋体" w:hAnsi="宋体" w:eastAsia="宋体" w:cs="宋体"/>
                <w:b/>
                <w:bCs/>
                <w:color w:val="auto"/>
                <w:sz w:val="21"/>
                <w:szCs w:val="21"/>
                <w:highlight w:val="none"/>
              </w:rPr>
              <w:t>只需提供一份检测报告，不重复计分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每提供一份</w:t>
            </w:r>
            <w:r>
              <w:rPr>
                <w:rFonts w:hint="eastAsia" w:ascii="宋体" w:hAnsi="宋体" w:eastAsia="宋体" w:cs="宋体"/>
                <w:b/>
                <w:bCs/>
                <w:color w:val="auto"/>
                <w:sz w:val="21"/>
                <w:szCs w:val="21"/>
                <w:highlight w:val="none"/>
              </w:rPr>
              <w:t>完全符合以上技术指标</w:t>
            </w: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bCs/>
                <w:color w:val="auto"/>
                <w:sz w:val="21"/>
                <w:szCs w:val="21"/>
                <w:highlight w:val="none"/>
              </w:rPr>
              <w:t>的检测报告，</w:t>
            </w:r>
            <w:r>
              <w:rPr>
                <w:rFonts w:hint="eastAsia" w:ascii="宋体" w:hAnsi="宋体" w:eastAsia="宋体" w:cs="宋体"/>
                <w:b/>
                <w:bCs/>
                <w:color w:val="auto"/>
                <w:sz w:val="21"/>
                <w:szCs w:val="21"/>
                <w:highlight w:val="none"/>
                <w:lang w:val="en-US" w:eastAsia="zh-CN"/>
              </w:rPr>
              <w:t>得1分，最多得</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分，不提供、缺项、检测结果不符或检测依据不符的扣1分，扣完为止。提供符合国家标准或行业标准要求的检测报告及全国认证认可信息公共服务平台查询截图，</w:t>
            </w:r>
            <w:r>
              <w:rPr>
                <w:rFonts w:hint="eastAsia" w:ascii="宋体" w:hAnsi="宋体" w:eastAsia="宋体" w:cs="宋体"/>
                <w:b/>
                <w:bCs/>
                <w:color w:val="auto"/>
                <w:sz w:val="21"/>
                <w:szCs w:val="21"/>
                <w:highlight w:val="none"/>
                <w:lang w:val="en-US" w:eastAsia="zh-CN"/>
              </w:rPr>
              <w:t>未提供不得分</w:t>
            </w:r>
            <w:r>
              <w:rPr>
                <w:rFonts w:hint="eastAsia" w:ascii="宋体" w:hAnsi="宋体" w:eastAsia="宋体" w:cs="宋体"/>
                <w:b/>
                <w:bCs/>
                <w:color w:val="auto"/>
                <w:sz w:val="21"/>
                <w:szCs w:val="21"/>
                <w:highlight w:val="none"/>
              </w:rPr>
              <w:t>。中标后采购人可随时核验原件，如投标人虚假应标，并影响中标结果的，则取消其资格并依法承担相应法律责任。</w:t>
            </w:r>
          </w:p>
        </w:tc>
        <w:tc>
          <w:tcPr>
            <w:tcW w:w="346" w:type="pct"/>
            <w:noWrap w:val="0"/>
            <w:vAlign w:val="center"/>
          </w:tcPr>
          <w:p w14:paraId="6643E1A6">
            <w:pPr>
              <w:spacing w:line="240" w:lineRule="auto"/>
              <w:ind w:left="-111" w:leftChars="-53" w:right="-101" w:rightChars="-48"/>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49" w:type="pct"/>
            <w:noWrap w:val="0"/>
            <w:vAlign w:val="center"/>
          </w:tcPr>
          <w:p w14:paraId="7535A5F2">
            <w:pPr>
              <w:widowControl/>
              <w:spacing w:line="240" w:lineRule="auto"/>
              <w:jc w:val="left"/>
              <w:rPr>
                <w:rFonts w:hint="eastAsia" w:ascii="宋体" w:hAnsi="宋体" w:cs="宋体"/>
                <w:color w:val="auto"/>
                <w:kern w:val="0"/>
                <w:sz w:val="21"/>
                <w:szCs w:val="21"/>
                <w:highlight w:val="none"/>
                <w:lang w:val="en-US" w:eastAsia="zh-CN"/>
              </w:rPr>
            </w:pPr>
            <w:r>
              <w:rPr>
                <w:rFonts w:hint="eastAsia" w:ascii="宋体" w:hAnsi="宋体" w:cs="宋体"/>
                <w:b w:val="0"/>
                <w:bCs/>
                <w:color w:val="000000"/>
                <w:sz w:val="21"/>
                <w:szCs w:val="21"/>
                <w:highlight w:val="none"/>
                <w:lang w:val="en-US" w:eastAsia="zh-CN"/>
              </w:rPr>
              <w:t>客观分</w:t>
            </w:r>
          </w:p>
        </w:tc>
      </w:tr>
      <w:tr w14:paraId="2209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2F562DDD">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316C0671">
            <w:pPr>
              <w:widowControl/>
              <w:spacing w:line="240" w:lineRule="auto"/>
              <w:jc w:val="center"/>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核心专业生产设备</w:t>
            </w:r>
          </w:p>
        </w:tc>
        <w:tc>
          <w:tcPr>
            <w:tcW w:w="3645" w:type="pct"/>
            <w:noWrap w:val="0"/>
            <w:vAlign w:val="center"/>
          </w:tcPr>
          <w:p w14:paraId="0BAEE622">
            <w:pPr>
              <w:widowControl/>
              <w:snapToGrid w:val="0"/>
              <w:jc w:val="lef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投标人提供</w:t>
            </w:r>
            <w:r>
              <w:rPr>
                <w:rFonts w:hint="eastAsia" w:ascii="宋体" w:hAnsi="宋体" w:eastAsia="宋体" w:cs="宋体"/>
                <w:color w:val="auto"/>
                <w:kern w:val="0"/>
                <w:sz w:val="21"/>
                <w:szCs w:val="21"/>
                <w:highlight w:val="none"/>
                <w:lang w:val="en-US" w:eastAsia="zh-CN"/>
              </w:rPr>
              <w:t>关于此项目</w:t>
            </w:r>
            <w:r>
              <w:rPr>
                <w:rFonts w:hint="eastAsia" w:ascii="宋体" w:hAnsi="宋体" w:eastAsia="宋体" w:cs="宋体"/>
                <w:color w:val="auto"/>
                <w:kern w:val="0"/>
                <w:sz w:val="21"/>
                <w:szCs w:val="21"/>
                <w:highlight w:val="none"/>
                <w:lang w:val="zh-CN" w:eastAsia="zh-CN"/>
              </w:rPr>
              <w:t>的核心专业生产相关设备：</w:t>
            </w:r>
          </w:p>
          <w:p w14:paraId="33D06922">
            <w:pPr>
              <w:widowControl/>
              <w:snapToGrid w:val="0"/>
              <w:jc w:val="lef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高频拼板机、立卧带式砂光机、底漆砂光机、数控榫槽加工中心、全自动数控喷漆机、多排多轴钻、水帘式喷房、无尘环保打磨设备</w:t>
            </w:r>
            <w:r>
              <w:rPr>
                <w:rFonts w:hint="eastAsia" w:ascii="宋体" w:hAnsi="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钢制家具喷涂生产线、全自动切管机、弯管机</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eastAsia="zh-CN"/>
              </w:rPr>
              <w:t>高速平板缝纫机、</w:t>
            </w:r>
            <w:r>
              <w:rPr>
                <w:rFonts w:hint="eastAsia" w:ascii="宋体" w:hAnsi="宋体" w:eastAsia="宋体" w:cs="宋体"/>
                <w:color w:val="auto"/>
                <w:kern w:val="0"/>
                <w:sz w:val="21"/>
                <w:szCs w:val="21"/>
                <w:highlight w:val="none"/>
                <w:lang w:val="en-US" w:eastAsia="zh-CN"/>
              </w:rPr>
              <w:t>海绵</w:t>
            </w:r>
            <w:r>
              <w:rPr>
                <w:rFonts w:hint="eastAsia" w:ascii="宋体" w:hAnsi="宋体" w:eastAsia="宋体" w:cs="宋体"/>
                <w:color w:val="auto"/>
                <w:kern w:val="0"/>
                <w:sz w:val="21"/>
                <w:szCs w:val="21"/>
                <w:highlight w:val="none"/>
                <w:lang w:val="zh-CN" w:eastAsia="zh-CN"/>
              </w:rPr>
              <w:t>切割机；</w:t>
            </w:r>
          </w:p>
          <w:p w14:paraId="29F718E6">
            <w:pPr>
              <w:widowControl/>
              <w:snapToGrid w:val="0"/>
              <w:jc w:val="lef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污染防治设备：智能污染防治中央除尘环保设备；</w:t>
            </w:r>
          </w:p>
          <w:p w14:paraId="29DAE782">
            <w:pPr>
              <w:pStyle w:val="4"/>
              <w:spacing w:line="240" w:lineRule="auto"/>
              <w:ind w:firstLine="0" w:firstLine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提供十二个以上设备得</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分，提供六个以上设备得</w:t>
            </w:r>
            <w:r>
              <w:rPr>
                <w:rFonts w:hint="eastAsia" w:ascii="宋体" w:hAnsi="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分，提供五个以下设备得1分；不提供则不得分。</w:t>
            </w:r>
          </w:p>
          <w:p w14:paraId="731784A6">
            <w:pPr>
              <w:pStyle w:val="4"/>
              <w:spacing w:line="24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为确保设备已经在投入使用，需提供有效证明材料：【证明材料：1）提供设备清单及现场照片、购置发票</w:t>
            </w:r>
            <w:r>
              <w:rPr>
                <w:rFonts w:hint="eastAsia" w:ascii="宋体" w:hAnsi="宋体" w:eastAsia="宋体" w:cs="宋体"/>
                <w:b/>
                <w:bCs/>
                <w:color w:val="auto"/>
                <w:sz w:val="21"/>
                <w:szCs w:val="21"/>
                <w:highlight w:val="none"/>
                <w:lang w:val="zh-CN"/>
              </w:rPr>
              <w:t>或者租赁协议</w:t>
            </w:r>
            <w:r>
              <w:rPr>
                <w:rFonts w:hint="eastAsia" w:ascii="宋体" w:hAnsi="宋体" w:eastAsia="宋体" w:cs="宋体"/>
                <w:b/>
                <w:bCs/>
                <w:color w:val="auto"/>
                <w:sz w:val="21"/>
                <w:szCs w:val="21"/>
                <w:highlight w:val="none"/>
              </w:rPr>
              <w:t>及发票扫描件，否则不得分。2）如设备名称与上述描述不一致，可用类似性能的设备替代，但需提供发票对应设备性能描述的证明材料，否则不得分。】</w:t>
            </w:r>
          </w:p>
        </w:tc>
        <w:tc>
          <w:tcPr>
            <w:tcW w:w="346" w:type="pct"/>
            <w:noWrap w:val="0"/>
            <w:vAlign w:val="center"/>
          </w:tcPr>
          <w:p w14:paraId="02AB9491">
            <w:pPr>
              <w:spacing w:line="240" w:lineRule="auto"/>
              <w:ind w:left="-111" w:leftChars="-53" w:right="-101" w:rightChars="-48"/>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49" w:type="pct"/>
            <w:noWrap w:val="0"/>
            <w:vAlign w:val="center"/>
          </w:tcPr>
          <w:p w14:paraId="74447EC1">
            <w:pPr>
              <w:widowControl/>
              <w:spacing w:line="240" w:lineRule="auto"/>
              <w:jc w:val="center"/>
              <w:rPr>
                <w:rFonts w:hint="eastAsia" w:ascii="宋体" w:hAnsi="宋体" w:cs="宋体"/>
                <w:color w:val="auto"/>
                <w:kern w:val="0"/>
                <w:sz w:val="21"/>
                <w:szCs w:val="21"/>
                <w:highlight w:val="none"/>
                <w:lang w:val="en-US" w:eastAsia="zh-CN"/>
              </w:rPr>
            </w:pPr>
            <w:r>
              <w:rPr>
                <w:rFonts w:hint="eastAsia" w:ascii="宋体" w:hAnsi="宋体" w:cs="宋体"/>
                <w:b w:val="0"/>
                <w:bCs/>
                <w:color w:val="000000"/>
                <w:sz w:val="21"/>
                <w:szCs w:val="21"/>
                <w:highlight w:val="none"/>
                <w:lang w:val="en-US" w:eastAsia="zh-CN"/>
              </w:rPr>
              <w:t>客观分</w:t>
            </w:r>
          </w:p>
        </w:tc>
      </w:tr>
      <w:tr w14:paraId="125D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11" w:type="pct"/>
            <w:noWrap w:val="0"/>
            <w:vAlign w:val="center"/>
          </w:tcPr>
          <w:p w14:paraId="4F22A835">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2930EF69">
            <w:pPr>
              <w:widowControl/>
              <w:spacing w:line="240" w:lineRule="auto"/>
              <w:jc w:val="center"/>
              <w:rPr>
                <w:rFonts w:hint="default"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科技创新</w:t>
            </w:r>
          </w:p>
        </w:tc>
        <w:tc>
          <w:tcPr>
            <w:tcW w:w="3645" w:type="pct"/>
            <w:shd w:val="clear" w:color="auto" w:fill="auto"/>
            <w:noWrap w:val="0"/>
            <w:vAlign w:val="center"/>
          </w:tcPr>
          <w:p w14:paraId="7AC996DD">
            <w:pPr>
              <w:bidi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投标人或生产商提供一项与采购标的相关产品的发明专利得1分；</w:t>
            </w:r>
          </w:p>
        </w:tc>
        <w:tc>
          <w:tcPr>
            <w:tcW w:w="346" w:type="pct"/>
            <w:shd w:val="clear" w:color="auto" w:fill="auto"/>
            <w:noWrap w:val="0"/>
            <w:vAlign w:val="center"/>
          </w:tcPr>
          <w:p w14:paraId="34F77FB5">
            <w:pPr>
              <w:spacing w:line="240" w:lineRule="auto"/>
              <w:ind w:left="-111" w:leftChars="-53" w:right="-101" w:rightChars="-48"/>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p>
        </w:tc>
        <w:tc>
          <w:tcPr>
            <w:tcW w:w="349" w:type="pct"/>
            <w:shd w:val="clear" w:color="auto" w:fill="auto"/>
            <w:noWrap w:val="0"/>
            <w:vAlign w:val="center"/>
          </w:tcPr>
          <w:p w14:paraId="2DEE5604">
            <w:pPr>
              <w:widowControl/>
              <w:spacing w:line="240" w:lineRule="auto"/>
              <w:jc w:val="center"/>
              <w:rPr>
                <w:rFonts w:hint="eastAsia" w:ascii="宋体" w:hAnsi="宋体" w:cs="宋体"/>
                <w:color w:val="auto"/>
                <w:kern w:val="0"/>
                <w:sz w:val="21"/>
                <w:szCs w:val="21"/>
                <w:highlight w:val="none"/>
                <w:lang w:val="en-US" w:eastAsia="zh-CN"/>
              </w:rPr>
            </w:pPr>
            <w:r>
              <w:rPr>
                <w:rFonts w:hint="eastAsia" w:ascii="宋体" w:hAnsi="宋体" w:cs="宋体"/>
                <w:b w:val="0"/>
                <w:bCs/>
                <w:color w:val="000000"/>
                <w:sz w:val="21"/>
                <w:szCs w:val="21"/>
                <w:highlight w:val="none"/>
                <w:lang w:val="en-US" w:eastAsia="zh-CN"/>
              </w:rPr>
              <w:t>客观分</w:t>
            </w:r>
          </w:p>
        </w:tc>
      </w:tr>
      <w:tr w14:paraId="2713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1" w:type="pct"/>
            <w:noWrap w:val="0"/>
            <w:vAlign w:val="center"/>
          </w:tcPr>
          <w:p w14:paraId="3A11C172">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vMerge w:val="restart"/>
            <w:noWrap w:val="0"/>
            <w:vAlign w:val="center"/>
          </w:tcPr>
          <w:p w14:paraId="5D6338C6">
            <w:pPr>
              <w:widowControl/>
              <w:spacing w:line="24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color w:val="000000"/>
                <w:sz w:val="21"/>
                <w:szCs w:val="21"/>
                <w:highlight w:val="none"/>
              </w:rPr>
              <w:t>实施方案</w:t>
            </w:r>
          </w:p>
        </w:tc>
        <w:tc>
          <w:tcPr>
            <w:tcW w:w="3645" w:type="pct"/>
            <w:noWrap w:val="0"/>
            <w:vAlign w:val="center"/>
          </w:tcPr>
          <w:p w14:paraId="48479BBB">
            <w:pPr>
              <w:bidi w:val="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项目重难点分析和解决方案：</w:t>
            </w:r>
          </w:p>
          <w:p w14:paraId="273B1338">
            <w:pPr>
              <w:numPr>
                <w:ilvl w:val="0"/>
                <w:numId w:val="17"/>
              </w:numPr>
              <w:bidi w:val="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根据项目需求内容的重难点进行分析，根据分析情况的详细程度和针对性强弱进行评判：内容详细，针对性强的得2分；内容一般，针对性一般的得1分；</w:t>
            </w:r>
          </w:p>
          <w:p w14:paraId="1082A638">
            <w:pPr>
              <w:numPr>
                <w:ilvl w:val="0"/>
                <w:numId w:val="17"/>
              </w:numPr>
              <w:bidi w:val="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提出项目需求重难点解决方案，根据方案的</w:t>
            </w:r>
            <w:r>
              <w:rPr>
                <w:rFonts w:hint="eastAsia" w:ascii="宋体" w:hAnsi="宋体" w:eastAsia="宋体" w:cs="宋体"/>
                <w:b w:val="0"/>
                <w:bCs w:val="0"/>
                <w:color w:val="auto"/>
                <w:sz w:val="21"/>
                <w:szCs w:val="21"/>
                <w:highlight w:val="none"/>
                <w:lang w:val="en-US" w:eastAsia="zh-CN"/>
              </w:rPr>
              <w:t>详细</w:t>
            </w:r>
            <w:r>
              <w:rPr>
                <w:rFonts w:hint="eastAsia" w:ascii="宋体" w:hAnsi="宋体" w:cs="宋体"/>
                <w:b w:val="0"/>
                <w:bCs w:val="0"/>
                <w:color w:val="auto"/>
                <w:sz w:val="21"/>
                <w:szCs w:val="21"/>
                <w:highlight w:val="none"/>
                <w:lang w:val="en-US" w:eastAsia="zh-CN"/>
              </w:rPr>
              <w:t>程度、合理性和</w:t>
            </w:r>
            <w:r>
              <w:rPr>
                <w:rFonts w:hint="eastAsia" w:ascii="宋体" w:hAnsi="宋体" w:eastAsia="宋体" w:cs="宋体"/>
                <w:b w:val="0"/>
                <w:bCs w:val="0"/>
                <w:color w:val="auto"/>
                <w:sz w:val="21"/>
                <w:szCs w:val="21"/>
                <w:highlight w:val="none"/>
                <w:lang w:val="en-US" w:eastAsia="zh-CN"/>
              </w:rPr>
              <w:t>针对性强</w:t>
            </w:r>
            <w:r>
              <w:rPr>
                <w:rFonts w:hint="eastAsia" w:ascii="宋体" w:hAnsi="宋体" w:cs="宋体"/>
                <w:b w:val="0"/>
                <w:bCs w:val="0"/>
                <w:color w:val="auto"/>
                <w:sz w:val="21"/>
                <w:szCs w:val="21"/>
                <w:highlight w:val="none"/>
                <w:lang w:val="en-US" w:eastAsia="zh-CN"/>
              </w:rPr>
              <w:t>弱进行评判：内容详细，方案合理，针对性强的得2分；内容一般，方案合理一般，针对性较弱的得1分；不提供不得分。</w:t>
            </w:r>
          </w:p>
        </w:tc>
        <w:tc>
          <w:tcPr>
            <w:tcW w:w="346" w:type="pct"/>
            <w:noWrap w:val="0"/>
            <w:vAlign w:val="center"/>
          </w:tcPr>
          <w:p w14:paraId="5DD6B234">
            <w:pPr>
              <w:spacing w:line="240" w:lineRule="auto"/>
              <w:ind w:left="-111" w:leftChars="-53" w:right="-101" w:rightChars="-48"/>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49" w:type="pct"/>
            <w:vMerge w:val="restart"/>
            <w:noWrap w:val="0"/>
            <w:vAlign w:val="center"/>
          </w:tcPr>
          <w:p w14:paraId="2ABC6627">
            <w:pPr>
              <w:widowControl/>
              <w:spacing w:line="240" w:lineRule="auto"/>
              <w:jc w:val="center"/>
              <w:rPr>
                <w:rFonts w:hint="eastAsia" w:ascii="宋体" w:hAnsi="宋体" w:cs="宋体"/>
                <w:color w:val="auto"/>
                <w:kern w:val="0"/>
                <w:sz w:val="21"/>
                <w:szCs w:val="21"/>
                <w:highlight w:val="none"/>
                <w:lang w:val="en-US" w:eastAsia="zh-CN"/>
              </w:rPr>
            </w:pPr>
            <w:r>
              <w:rPr>
                <w:rFonts w:hint="eastAsia" w:ascii="宋体" w:hAnsi="宋体" w:cs="宋体"/>
                <w:b w:val="0"/>
                <w:bCs/>
                <w:color w:val="000000"/>
                <w:sz w:val="21"/>
                <w:szCs w:val="21"/>
                <w:highlight w:val="none"/>
                <w:lang w:val="en-US" w:eastAsia="zh-CN"/>
              </w:rPr>
              <w:t>主观分</w:t>
            </w:r>
          </w:p>
        </w:tc>
      </w:tr>
      <w:tr w14:paraId="7C8B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11" w:type="pct"/>
            <w:noWrap w:val="0"/>
            <w:vAlign w:val="center"/>
          </w:tcPr>
          <w:p w14:paraId="4A980854">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vMerge w:val="continue"/>
            <w:noWrap w:val="0"/>
            <w:vAlign w:val="center"/>
          </w:tcPr>
          <w:p w14:paraId="75D308B2">
            <w:pPr>
              <w:widowControl/>
              <w:spacing w:line="240" w:lineRule="auto"/>
              <w:jc w:val="center"/>
              <w:rPr>
                <w:rFonts w:hint="eastAsia" w:ascii="宋体" w:hAnsi="宋体" w:eastAsia="宋体" w:cs="宋体"/>
                <w:b w:val="0"/>
                <w:bCs/>
                <w:sz w:val="21"/>
                <w:szCs w:val="21"/>
                <w:highlight w:val="none"/>
                <w:lang w:val="en-US" w:eastAsia="zh-CN"/>
              </w:rPr>
            </w:pPr>
          </w:p>
        </w:tc>
        <w:tc>
          <w:tcPr>
            <w:tcW w:w="3645" w:type="pct"/>
            <w:noWrap w:val="0"/>
            <w:vAlign w:val="center"/>
          </w:tcPr>
          <w:p w14:paraId="6ED26C09">
            <w:pPr>
              <w:bidi w:val="0"/>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项目实施规划方案，提出合理的项目整体实施方案，能按照项目分解节点，并可跟踪实施。根据投标人提供的方案</w:t>
            </w:r>
            <w:r>
              <w:rPr>
                <w:rFonts w:hint="eastAsia" w:ascii="宋体" w:hAnsi="宋体" w:cs="宋体"/>
                <w:b w:val="0"/>
                <w:bCs w:val="0"/>
                <w:color w:val="auto"/>
                <w:sz w:val="21"/>
                <w:szCs w:val="21"/>
                <w:highlight w:val="none"/>
                <w:lang w:val="en-US" w:eastAsia="zh-CN"/>
              </w:rPr>
              <w:t>是</w:t>
            </w:r>
            <w:r>
              <w:rPr>
                <w:rFonts w:hint="eastAsia" w:ascii="宋体" w:hAnsi="宋体" w:eastAsia="宋体" w:cs="宋体"/>
                <w:b w:val="0"/>
                <w:bCs w:val="0"/>
                <w:color w:val="auto"/>
                <w:sz w:val="21"/>
                <w:szCs w:val="21"/>
                <w:highlight w:val="none"/>
              </w:rPr>
              <w:t>否</w:t>
            </w:r>
            <w:r>
              <w:rPr>
                <w:rFonts w:hint="eastAsia" w:ascii="宋体" w:hAnsi="宋体" w:cs="宋体"/>
                <w:b w:val="0"/>
                <w:bCs w:val="0"/>
                <w:color w:val="auto"/>
                <w:sz w:val="21"/>
                <w:szCs w:val="21"/>
                <w:highlight w:val="none"/>
                <w:lang w:val="en-US" w:eastAsia="zh-CN"/>
              </w:rPr>
              <w:t>能</w:t>
            </w:r>
            <w:r>
              <w:rPr>
                <w:rFonts w:hint="eastAsia" w:ascii="宋体" w:hAnsi="宋体" w:eastAsia="宋体" w:cs="宋体"/>
                <w:b w:val="0"/>
                <w:bCs w:val="0"/>
                <w:color w:val="auto"/>
                <w:sz w:val="21"/>
                <w:szCs w:val="21"/>
                <w:highlight w:val="none"/>
              </w:rPr>
              <w:t>满足采购需求</w:t>
            </w:r>
            <w:r>
              <w:rPr>
                <w:rFonts w:hint="eastAsia" w:ascii="宋体" w:hAnsi="宋体" w:cs="宋体"/>
                <w:b w:val="0"/>
                <w:bCs w:val="0"/>
                <w:color w:val="auto"/>
                <w:sz w:val="21"/>
                <w:szCs w:val="21"/>
                <w:highlight w:val="none"/>
                <w:lang w:val="en-US" w:eastAsia="zh-CN"/>
              </w:rPr>
              <w:t>及方案的完善性，可实施性，可操作性进行评判：方案完善合理，可实施性强，操作性强的得4分；方案欠完善但合理，可实施性较强，操作性强的得3分；方案欠完善且合理较弱，可实施性一般，操作性一般的得2分；方案欠缺，具有可实施性，操作性较差的得1分；不提供不得分。</w:t>
            </w:r>
          </w:p>
        </w:tc>
        <w:tc>
          <w:tcPr>
            <w:tcW w:w="346" w:type="pct"/>
            <w:noWrap w:val="0"/>
            <w:vAlign w:val="center"/>
          </w:tcPr>
          <w:p w14:paraId="1539C6DD">
            <w:pPr>
              <w:spacing w:line="240" w:lineRule="auto"/>
              <w:ind w:left="-111" w:leftChars="-53" w:right="-101" w:rightChars="-48"/>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49" w:type="pct"/>
            <w:vMerge w:val="continue"/>
            <w:noWrap w:val="0"/>
            <w:vAlign w:val="center"/>
          </w:tcPr>
          <w:p w14:paraId="0291F886">
            <w:pPr>
              <w:bidi w:val="0"/>
              <w:rPr>
                <w:rFonts w:hint="eastAsia" w:ascii="宋体" w:hAnsi="宋体" w:cs="宋体"/>
                <w:color w:val="auto"/>
                <w:kern w:val="0"/>
                <w:sz w:val="21"/>
                <w:szCs w:val="21"/>
                <w:highlight w:val="none"/>
                <w:lang w:val="en-US" w:eastAsia="zh-CN"/>
              </w:rPr>
            </w:pPr>
          </w:p>
        </w:tc>
      </w:tr>
      <w:tr w14:paraId="57EA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11" w:type="pct"/>
            <w:noWrap w:val="0"/>
            <w:vAlign w:val="center"/>
          </w:tcPr>
          <w:p w14:paraId="5E514F7F">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vMerge w:val="continue"/>
            <w:noWrap w:val="0"/>
            <w:vAlign w:val="center"/>
          </w:tcPr>
          <w:p w14:paraId="7341FD84">
            <w:pPr>
              <w:widowControl/>
              <w:spacing w:line="240" w:lineRule="auto"/>
              <w:jc w:val="center"/>
              <w:rPr>
                <w:rFonts w:hint="eastAsia" w:ascii="宋体" w:hAnsi="宋体" w:eastAsia="宋体" w:cs="宋体"/>
                <w:b w:val="0"/>
                <w:bCs/>
                <w:sz w:val="21"/>
                <w:szCs w:val="21"/>
                <w:highlight w:val="none"/>
                <w:lang w:val="en-US" w:eastAsia="zh-CN"/>
              </w:rPr>
            </w:pPr>
          </w:p>
        </w:tc>
        <w:tc>
          <w:tcPr>
            <w:tcW w:w="3645" w:type="pct"/>
            <w:noWrap w:val="0"/>
            <w:vAlign w:val="center"/>
          </w:tcPr>
          <w:p w14:paraId="7F1FF33C">
            <w:pPr>
              <w:bidi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生产实施方案，要具备生产能力，在规定的时间内有计划的完成项目需求产品的生产装配。根据投标人提供的方案</w:t>
            </w:r>
            <w:r>
              <w:rPr>
                <w:rFonts w:hint="eastAsia" w:ascii="宋体" w:hAnsi="宋体" w:cs="宋体"/>
                <w:b w:val="0"/>
                <w:bCs w:val="0"/>
                <w:color w:val="auto"/>
                <w:sz w:val="21"/>
                <w:szCs w:val="21"/>
                <w:highlight w:val="none"/>
                <w:lang w:val="en-US" w:eastAsia="zh-CN"/>
              </w:rPr>
              <w:t>是</w:t>
            </w:r>
            <w:r>
              <w:rPr>
                <w:rFonts w:hint="eastAsia" w:ascii="宋体" w:hAnsi="宋体" w:eastAsia="宋体" w:cs="宋体"/>
                <w:b w:val="0"/>
                <w:bCs w:val="0"/>
                <w:color w:val="auto"/>
                <w:sz w:val="21"/>
                <w:szCs w:val="21"/>
                <w:highlight w:val="none"/>
              </w:rPr>
              <w:t>否</w:t>
            </w:r>
            <w:r>
              <w:rPr>
                <w:rFonts w:hint="eastAsia" w:ascii="宋体" w:hAnsi="宋体" w:cs="宋体"/>
                <w:b w:val="0"/>
                <w:bCs w:val="0"/>
                <w:color w:val="auto"/>
                <w:sz w:val="21"/>
                <w:szCs w:val="21"/>
                <w:highlight w:val="none"/>
                <w:lang w:val="en-US" w:eastAsia="zh-CN"/>
              </w:rPr>
              <w:t>能</w:t>
            </w:r>
            <w:r>
              <w:rPr>
                <w:rFonts w:hint="eastAsia" w:ascii="宋体" w:hAnsi="宋体" w:eastAsia="宋体" w:cs="宋体"/>
                <w:b w:val="0"/>
                <w:bCs w:val="0"/>
                <w:color w:val="auto"/>
                <w:sz w:val="21"/>
                <w:szCs w:val="21"/>
                <w:highlight w:val="none"/>
              </w:rPr>
              <w:t>满足采购需求</w:t>
            </w:r>
            <w:r>
              <w:rPr>
                <w:rFonts w:hint="eastAsia" w:ascii="宋体" w:hAnsi="宋体" w:cs="宋体"/>
                <w:b w:val="0"/>
                <w:bCs w:val="0"/>
                <w:color w:val="auto"/>
                <w:sz w:val="21"/>
                <w:szCs w:val="21"/>
                <w:highlight w:val="none"/>
                <w:lang w:val="en-US" w:eastAsia="zh-CN"/>
              </w:rPr>
              <w:t>及方案的完善性，可实施性，可操作性进行评判：方案完善合理，可实施性强，操作性强的得4分；方案欠完善但合理，可实施性较强，操作性强的得3分；方案欠完善且合理较弱，可实施性一般，操作性一般的得2分；方案欠缺，具有可实施性，操作性较差的得1分；不提供不得分。</w:t>
            </w:r>
          </w:p>
        </w:tc>
        <w:tc>
          <w:tcPr>
            <w:tcW w:w="346" w:type="pct"/>
            <w:noWrap w:val="0"/>
            <w:vAlign w:val="center"/>
          </w:tcPr>
          <w:p w14:paraId="5F44CF7B">
            <w:pPr>
              <w:spacing w:line="240" w:lineRule="auto"/>
              <w:ind w:left="-111" w:leftChars="-53" w:right="-101" w:rightChars="-48"/>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49" w:type="pct"/>
            <w:vMerge w:val="continue"/>
            <w:noWrap w:val="0"/>
            <w:vAlign w:val="center"/>
          </w:tcPr>
          <w:p w14:paraId="4CA1B02C">
            <w:pPr>
              <w:bidi w:val="0"/>
              <w:rPr>
                <w:rFonts w:hint="eastAsia" w:ascii="宋体" w:hAnsi="宋体" w:cs="宋体"/>
                <w:color w:val="auto"/>
                <w:kern w:val="0"/>
                <w:sz w:val="21"/>
                <w:szCs w:val="21"/>
                <w:highlight w:val="none"/>
                <w:lang w:val="en-US" w:eastAsia="zh-CN"/>
              </w:rPr>
            </w:pPr>
          </w:p>
        </w:tc>
      </w:tr>
      <w:tr w14:paraId="4A53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11" w:type="pct"/>
            <w:noWrap w:val="0"/>
            <w:vAlign w:val="center"/>
          </w:tcPr>
          <w:p w14:paraId="68B3EE58">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vMerge w:val="continue"/>
            <w:noWrap w:val="0"/>
            <w:vAlign w:val="center"/>
          </w:tcPr>
          <w:p w14:paraId="1D6B1E2A">
            <w:pPr>
              <w:widowControl/>
              <w:spacing w:line="240" w:lineRule="auto"/>
              <w:jc w:val="center"/>
              <w:rPr>
                <w:rFonts w:hint="eastAsia" w:ascii="宋体" w:hAnsi="宋体" w:eastAsia="宋体" w:cs="宋体"/>
                <w:b w:val="0"/>
                <w:bCs/>
                <w:sz w:val="21"/>
                <w:szCs w:val="21"/>
                <w:highlight w:val="none"/>
                <w:lang w:val="en-US" w:eastAsia="zh-CN"/>
              </w:rPr>
            </w:pPr>
          </w:p>
        </w:tc>
        <w:tc>
          <w:tcPr>
            <w:tcW w:w="3645" w:type="pct"/>
            <w:noWrap w:val="0"/>
            <w:vAlign w:val="center"/>
          </w:tcPr>
          <w:p w14:paraId="4EFD88EB">
            <w:pPr>
              <w:bidi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品质管理管控过程，有独立品管部门和专门品管人员，确保产品</w:t>
            </w:r>
            <w:r>
              <w:rPr>
                <w:rFonts w:hint="eastAsia" w:ascii="宋体" w:hAnsi="宋体" w:eastAsia="宋体" w:cs="宋体"/>
                <w:b w:val="0"/>
                <w:bCs w:val="0"/>
                <w:color w:val="auto"/>
                <w:sz w:val="21"/>
                <w:szCs w:val="21"/>
                <w:highlight w:val="none"/>
                <w:lang w:val="en-US" w:eastAsia="zh-CN"/>
              </w:rPr>
              <w:t>整体</w:t>
            </w:r>
            <w:r>
              <w:rPr>
                <w:rFonts w:hint="eastAsia" w:ascii="宋体" w:hAnsi="宋体" w:eastAsia="宋体" w:cs="宋体"/>
                <w:b w:val="0"/>
                <w:bCs w:val="0"/>
                <w:color w:val="auto"/>
                <w:sz w:val="21"/>
                <w:szCs w:val="21"/>
                <w:highlight w:val="none"/>
              </w:rPr>
              <w:t>的质量控制完善</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根据投标人提供的方案</w:t>
            </w:r>
            <w:r>
              <w:rPr>
                <w:rFonts w:hint="eastAsia" w:ascii="宋体" w:hAnsi="宋体" w:cs="宋体"/>
                <w:b w:val="0"/>
                <w:bCs w:val="0"/>
                <w:color w:val="auto"/>
                <w:sz w:val="21"/>
                <w:szCs w:val="21"/>
                <w:highlight w:val="none"/>
                <w:lang w:val="en-US" w:eastAsia="zh-CN"/>
              </w:rPr>
              <w:t>是</w:t>
            </w:r>
            <w:r>
              <w:rPr>
                <w:rFonts w:hint="eastAsia" w:ascii="宋体" w:hAnsi="宋体" w:eastAsia="宋体" w:cs="宋体"/>
                <w:b w:val="0"/>
                <w:bCs w:val="0"/>
                <w:color w:val="auto"/>
                <w:sz w:val="21"/>
                <w:szCs w:val="21"/>
                <w:highlight w:val="none"/>
              </w:rPr>
              <w:t>否</w:t>
            </w:r>
            <w:r>
              <w:rPr>
                <w:rFonts w:hint="eastAsia" w:ascii="宋体" w:hAnsi="宋体" w:cs="宋体"/>
                <w:b w:val="0"/>
                <w:bCs w:val="0"/>
                <w:color w:val="auto"/>
                <w:sz w:val="21"/>
                <w:szCs w:val="21"/>
                <w:highlight w:val="none"/>
                <w:lang w:val="en-US" w:eastAsia="zh-CN"/>
              </w:rPr>
              <w:t>能</w:t>
            </w:r>
            <w:r>
              <w:rPr>
                <w:rFonts w:hint="eastAsia" w:ascii="宋体" w:hAnsi="宋体" w:eastAsia="宋体" w:cs="宋体"/>
                <w:b w:val="0"/>
                <w:bCs w:val="0"/>
                <w:color w:val="auto"/>
                <w:sz w:val="21"/>
                <w:szCs w:val="21"/>
                <w:highlight w:val="none"/>
              </w:rPr>
              <w:t>满足采购需求</w:t>
            </w:r>
            <w:r>
              <w:rPr>
                <w:rFonts w:hint="eastAsia" w:ascii="宋体" w:hAnsi="宋体" w:cs="宋体"/>
                <w:b w:val="0"/>
                <w:bCs w:val="0"/>
                <w:color w:val="auto"/>
                <w:sz w:val="21"/>
                <w:szCs w:val="21"/>
                <w:highlight w:val="none"/>
                <w:lang w:val="en-US" w:eastAsia="zh-CN"/>
              </w:rPr>
              <w:t>及方案的完善性，可实施性，可操作性进行评判：方案完善合理，可实施性强，操作性强的得4分；方案欠完善但合理，可实施性较强，操作性强的得3分；方案欠完善且合理较弱，可实施性一般，操作性一般的得2分；方案欠缺，具有可实施性，操作性较差的得1分；不提供不得分。</w:t>
            </w:r>
          </w:p>
        </w:tc>
        <w:tc>
          <w:tcPr>
            <w:tcW w:w="346" w:type="pct"/>
            <w:noWrap w:val="0"/>
            <w:vAlign w:val="center"/>
          </w:tcPr>
          <w:p w14:paraId="37B348B0">
            <w:pPr>
              <w:spacing w:line="240" w:lineRule="auto"/>
              <w:ind w:left="-111" w:leftChars="-53" w:right="-101" w:rightChars="-48"/>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49" w:type="pct"/>
            <w:vMerge w:val="continue"/>
            <w:noWrap w:val="0"/>
            <w:vAlign w:val="center"/>
          </w:tcPr>
          <w:p w14:paraId="7CE097EA">
            <w:pPr>
              <w:bidi w:val="0"/>
              <w:rPr>
                <w:rFonts w:hint="eastAsia" w:ascii="宋体" w:hAnsi="宋体" w:cs="宋体"/>
                <w:color w:val="auto"/>
                <w:kern w:val="0"/>
                <w:sz w:val="21"/>
                <w:szCs w:val="21"/>
                <w:highlight w:val="none"/>
                <w:lang w:val="en-US" w:eastAsia="zh-CN"/>
              </w:rPr>
            </w:pPr>
          </w:p>
        </w:tc>
      </w:tr>
      <w:tr w14:paraId="6A66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1" w:type="pct"/>
            <w:noWrap w:val="0"/>
            <w:vAlign w:val="center"/>
          </w:tcPr>
          <w:p w14:paraId="314175F1">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vMerge w:val="continue"/>
            <w:noWrap w:val="0"/>
            <w:vAlign w:val="center"/>
          </w:tcPr>
          <w:p w14:paraId="0991A3A1">
            <w:pPr>
              <w:widowControl/>
              <w:spacing w:line="240" w:lineRule="auto"/>
              <w:jc w:val="center"/>
              <w:rPr>
                <w:rFonts w:hint="eastAsia" w:ascii="宋体" w:hAnsi="宋体" w:eastAsia="宋体" w:cs="宋体"/>
                <w:b w:val="0"/>
                <w:bCs/>
                <w:sz w:val="21"/>
                <w:szCs w:val="21"/>
                <w:highlight w:val="none"/>
                <w:lang w:val="en-US" w:eastAsia="zh-CN"/>
              </w:rPr>
            </w:pPr>
          </w:p>
        </w:tc>
        <w:tc>
          <w:tcPr>
            <w:tcW w:w="3645" w:type="pct"/>
            <w:noWrap w:val="0"/>
            <w:vAlign w:val="center"/>
          </w:tcPr>
          <w:p w14:paraId="44BD46E8">
            <w:pPr>
              <w:bidi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安装服务实施方案，根据货物交付时间节点，落实送货安装时间和人员</w:t>
            </w:r>
            <w:r>
              <w:rPr>
                <w:rFonts w:hint="eastAsia" w:ascii="宋体" w:hAnsi="宋体" w:eastAsia="宋体" w:cs="宋体"/>
                <w:b w:val="0"/>
                <w:bCs w:val="0"/>
                <w:color w:val="auto"/>
                <w:sz w:val="21"/>
                <w:szCs w:val="21"/>
                <w:highlight w:val="none"/>
                <w:lang w:val="en-US" w:eastAsia="zh-CN"/>
              </w:rPr>
              <w:t>安排</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推进产品安装调试的各项工作，确保产品顺利投入使用。</w:t>
            </w:r>
            <w:r>
              <w:rPr>
                <w:rFonts w:hint="eastAsia" w:ascii="宋体" w:hAnsi="宋体" w:eastAsia="宋体" w:cs="宋体"/>
                <w:b w:val="0"/>
                <w:bCs w:val="0"/>
                <w:color w:val="auto"/>
                <w:sz w:val="21"/>
                <w:szCs w:val="21"/>
                <w:highlight w:val="none"/>
              </w:rPr>
              <w:t>根据投标人提供的方案</w:t>
            </w:r>
            <w:r>
              <w:rPr>
                <w:rFonts w:hint="eastAsia" w:ascii="宋体" w:hAnsi="宋体" w:cs="宋体"/>
                <w:b w:val="0"/>
                <w:bCs w:val="0"/>
                <w:color w:val="auto"/>
                <w:sz w:val="21"/>
                <w:szCs w:val="21"/>
                <w:highlight w:val="none"/>
                <w:lang w:val="en-US" w:eastAsia="zh-CN"/>
              </w:rPr>
              <w:t>是</w:t>
            </w:r>
            <w:r>
              <w:rPr>
                <w:rFonts w:hint="eastAsia" w:ascii="宋体" w:hAnsi="宋体" w:eastAsia="宋体" w:cs="宋体"/>
                <w:b w:val="0"/>
                <w:bCs w:val="0"/>
                <w:color w:val="auto"/>
                <w:sz w:val="21"/>
                <w:szCs w:val="21"/>
                <w:highlight w:val="none"/>
              </w:rPr>
              <w:t>否</w:t>
            </w:r>
            <w:r>
              <w:rPr>
                <w:rFonts w:hint="eastAsia" w:ascii="宋体" w:hAnsi="宋体" w:cs="宋体"/>
                <w:b w:val="0"/>
                <w:bCs w:val="0"/>
                <w:color w:val="auto"/>
                <w:sz w:val="21"/>
                <w:szCs w:val="21"/>
                <w:highlight w:val="none"/>
                <w:lang w:val="en-US" w:eastAsia="zh-CN"/>
              </w:rPr>
              <w:t>能</w:t>
            </w:r>
            <w:r>
              <w:rPr>
                <w:rFonts w:hint="eastAsia" w:ascii="宋体" w:hAnsi="宋体" w:eastAsia="宋体" w:cs="宋体"/>
                <w:b w:val="0"/>
                <w:bCs w:val="0"/>
                <w:color w:val="auto"/>
                <w:sz w:val="21"/>
                <w:szCs w:val="21"/>
                <w:highlight w:val="none"/>
              </w:rPr>
              <w:t>满足采购需求</w:t>
            </w:r>
            <w:r>
              <w:rPr>
                <w:rFonts w:hint="eastAsia" w:ascii="宋体" w:hAnsi="宋体" w:cs="宋体"/>
                <w:b w:val="0"/>
                <w:bCs w:val="0"/>
                <w:color w:val="auto"/>
                <w:sz w:val="21"/>
                <w:szCs w:val="21"/>
                <w:highlight w:val="none"/>
                <w:lang w:val="en-US" w:eastAsia="zh-CN"/>
              </w:rPr>
              <w:t>及方案的完善性，可实施性，可操作性进行评判：方案完善合理，可实施性强，操作性强的得4分；方案欠完善但合理，可实施性较强，操作性强的得3分；方案欠完善且合理较弱，可实施性一般，操作性一般的得2分；方案欠缺，具有可实施性，操作性较差的得1分；不提供不得分。</w:t>
            </w:r>
          </w:p>
        </w:tc>
        <w:tc>
          <w:tcPr>
            <w:tcW w:w="346" w:type="pct"/>
            <w:noWrap w:val="0"/>
            <w:vAlign w:val="center"/>
          </w:tcPr>
          <w:p w14:paraId="55D707BB">
            <w:pPr>
              <w:spacing w:line="240" w:lineRule="auto"/>
              <w:ind w:left="-111" w:leftChars="-53" w:right="-101" w:rightChars="-48"/>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49" w:type="pct"/>
            <w:vMerge w:val="continue"/>
            <w:noWrap w:val="0"/>
            <w:vAlign w:val="center"/>
          </w:tcPr>
          <w:p w14:paraId="42D6279F">
            <w:pPr>
              <w:spacing w:line="240" w:lineRule="auto"/>
              <w:ind w:left="-111" w:leftChars="-53" w:right="-101" w:rightChars="-48"/>
              <w:jc w:val="center"/>
              <w:rPr>
                <w:rFonts w:hint="eastAsia" w:ascii="宋体" w:hAnsi="宋体" w:cs="宋体"/>
                <w:color w:val="auto"/>
                <w:kern w:val="0"/>
                <w:sz w:val="21"/>
                <w:szCs w:val="21"/>
                <w:highlight w:val="none"/>
                <w:lang w:val="en-US" w:eastAsia="zh-CN"/>
              </w:rPr>
            </w:pPr>
          </w:p>
        </w:tc>
      </w:tr>
      <w:tr w14:paraId="6481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1" w:type="pct"/>
            <w:noWrap w:val="0"/>
            <w:vAlign w:val="center"/>
          </w:tcPr>
          <w:p w14:paraId="13A29833">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vMerge w:val="continue"/>
            <w:noWrap w:val="0"/>
            <w:vAlign w:val="center"/>
          </w:tcPr>
          <w:p w14:paraId="0909CC7F">
            <w:pPr>
              <w:widowControl/>
              <w:spacing w:line="240" w:lineRule="auto"/>
              <w:jc w:val="center"/>
              <w:rPr>
                <w:rFonts w:hint="eastAsia" w:ascii="宋体" w:hAnsi="宋体" w:eastAsia="宋体" w:cs="宋体"/>
                <w:b w:val="0"/>
                <w:bCs/>
                <w:sz w:val="21"/>
                <w:szCs w:val="21"/>
                <w:highlight w:val="none"/>
                <w:lang w:val="en-US" w:eastAsia="zh-CN"/>
              </w:rPr>
            </w:pPr>
          </w:p>
        </w:tc>
        <w:tc>
          <w:tcPr>
            <w:tcW w:w="3645" w:type="pct"/>
            <w:noWrap w:val="0"/>
            <w:vAlign w:val="center"/>
          </w:tcPr>
          <w:p w14:paraId="5DDD43D8">
            <w:pPr>
              <w:bidi w:val="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项目验收方案，根据本项目设备特点，制定详细的验收方案，</w:t>
            </w:r>
            <w:r>
              <w:rPr>
                <w:rFonts w:hint="eastAsia" w:ascii="宋体" w:hAnsi="宋体" w:eastAsia="宋体" w:cs="宋体"/>
                <w:b w:val="0"/>
                <w:bCs w:val="0"/>
                <w:color w:val="auto"/>
                <w:sz w:val="21"/>
                <w:szCs w:val="21"/>
                <w:highlight w:val="none"/>
              </w:rPr>
              <w:t>根据投标人提供的方案</w:t>
            </w:r>
            <w:r>
              <w:rPr>
                <w:rFonts w:hint="eastAsia" w:ascii="宋体" w:hAnsi="宋体" w:cs="宋体"/>
                <w:b w:val="0"/>
                <w:bCs w:val="0"/>
                <w:color w:val="auto"/>
                <w:sz w:val="21"/>
                <w:szCs w:val="21"/>
                <w:highlight w:val="none"/>
                <w:lang w:val="en-US" w:eastAsia="zh-CN"/>
              </w:rPr>
              <w:t>是</w:t>
            </w:r>
            <w:r>
              <w:rPr>
                <w:rFonts w:hint="eastAsia" w:ascii="宋体" w:hAnsi="宋体" w:eastAsia="宋体" w:cs="宋体"/>
                <w:b w:val="0"/>
                <w:bCs w:val="0"/>
                <w:color w:val="auto"/>
                <w:sz w:val="21"/>
                <w:szCs w:val="21"/>
                <w:highlight w:val="none"/>
              </w:rPr>
              <w:t>否</w:t>
            </w:r>
            <w:r>
              <w:rPr>
                <w:rFonts w:hint="eastAsia" w:ascii="宋体" w:hAnsi="宋体" w:cs="宋体"/>
                <w:b w:val="0"/>
                <w:bCs w:val="0"/>
                <w:color w:val="auto"/>
                <w:sz w:val="21"/>
                <w:szCs w:val="21"/>
                <w:highlight w:val="none"/>
                <w:lang w:val="en-US" w:eastAsia="zh-CN"/>
              </w:rPr>
              <w:t>能</w:t>
            </w:r>
            <w:r>
              <w:rPr>
                <w:rFonts w:hint="eastAsia" w:ascii="宋体" w:hAnsi="宋体" w:eastAsia="宋体" w:cs="宋体"/>
                <w:b w:val="0"/>
                <w:bCs w:val="0"/>
                <w:color w:val="auto"/>
                <w:sz w:val="21"/>
                <w:szCs w:val="21"/>
                <w:highlight w:val="none"/>
              </w:rPr>
              <w:t>满足采购需求</w:t>
            </w:r>
            <w:r>
              <w:rPr>
                <w:rFonts w:hint="eastAsia" w:ascii="宋体" w:hAnsi="宋体" w:cs="宋体"/>
                <w:b w:val="0"/>
                <w:bCs w:val="0"/>
                <w:color w:val="auto"/>
                <w:sz w:val="21"/>
                <w:szCs w:val="21"/>
                <w:highlight w:val="none"/>
                <w:lang w:val="en-US" w:eastAsia="zh-CN"/>
              </w:rPr>
              <w:t>及方案的完善性，可实施性，可操作性进行评判；（4.3.2.1.0）</w:t>
            </w:r>
          </w:p>
        </w:tc>
        <w:tc>
          <w:tcPr>
            <w:tcW w:w="346" w:type="pct"/>
            <w:noWrap w:val="0"/>
            <w:vAlign w:val="center"/>
          </w:tcPr>
          <w:p w14:paraId="41498186">
            <w:pPr>
              <w:spacing w:line="240" w:lineRule="auto"/>
              <w:ind w:left="-111" w:leftChars="-53" w:right="-101" w:rightChars="-48"/>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49" w:type="pct"/>
            <w:vMerge w:val="continue"/>
            <w:noWrap w:val="0"/>
            <w:vAlign w:val="center"/>
          </w:tcPr>
          <w:p w14:paraId="7BDA16B4">
            <w:pPr>
              <w:bidi w:val="0"/>
              <w:rPr>
                <w:rFonts w:hint="eastAsia" w:ascii="宋体" w:hAnsi="宋体" w:cs="宋体"/>
                <w:color w:val="auto"/>
                <w:kern w:val="0"/>
                <w:sz w:val="21"/>
                <w:szCs w:val="21"/>
                <w:highlight w:val="none"/>
                <w:lang w:val="en-US" w:eastAsia="zh-CN"/>
              </w:rPr>
            </w:pPr>
          </w:p>
        </w:tc>
      </w:tr>
      <w:tr w14:paraId="0C3E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11" w:type="pct"/>
            <w:noWrap w:val="0"/>
            <w:vAlign w:val="center"/>
          </w:tcPr>
          <w:p w14:paraId="676E8F34">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2A5A1287">
            <w:pPr>
              <w:bidi w:val="0"/>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服务</w:t>
            </w:r>
            <w:r>
              <w:rPr>
                <w:rFonts w:hint="eastAsia" w:ascii="宋体" w:hAnsi="宋体" w:cs="宋体"/>
                <w:b w:val="0"/>
                <w:bCs w:val="0"/>
                <w:sz w:val="21"/>
                <w:szCs w:val="21"/>
                <w:highlight w:val="none"/>
                <w:lang w:val="en-US" w:eastAsia="zh-CN"/>
              </w:rPr>
              <w:t>能力</w:t>
            </w:r>
          </w:p>
        </w:tc>
        <w:tc>
          <w:tcPr>
            <w:tcW w:w="3645" w:type="pct"/>
            <w:noWrap w:val="0"/>
            <w:vAlign w:val="center"/>
          </w:tcPr>
          <w:p w14:paraId="207CC327">
            <w:pPr>
              <w:bidi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服务能力及其组织情况：根据投标人日常维护力量设置情况，投标人维护能力等情况进行评分</w:t>
            </w:r>
            <w:r>
              <w:rPr>
                <w:rFonts w:hint="eastAsia" w:ascii="宋体" w:hAnsi="宋体" w:cs="宋体"/>
                <w:b w:val="0"/>
                <w:bCs w:val="0"/>
                <w:color w:val="auto"/>
                <w:sz w:val="21"/>
                <w:szCs w:val="21"/>
                <w:highlight w:val="none"/>
                <w:lang w:val="en-US" w:eastAsia="zh-CN"/>
              </w:rPr>
              <w:t>：方案完善合理，可实施性强，操作性强的得2分；方案欠完善且合理较弱，可实施性一般，操作性一般的得1分；不提供不得分。</w:t>
            </w:r>
          </w:p>
        </w:tc>
        <w:tc>
          <w:tcPr>
            <w:tcW w:w="346" w:type="pct"/>
            <w:noWrap w:val="0"/>
            <w:vAlign w:val="center"/>
          </w:tcPr>
          <w:p w14:paraId="126161E7">
            <w:pPr>
              <w:bidi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349" w:type="pct"/>
            <w:noWrap w:val="0"/>
            <w:vAlign w:val="center"/>
          </w:tcPr>
          <w:p w14:paraId="3826B0A2">
            <w:pPr>
              <w:widowControl/>
              <w:spacing w:line="240" w:lineRule="auto"/>
              <w:jc w:val="center"/>
              <w:rPr>
                <w:rFonts w:hint="eastAsia" w:ascii="宋体" w:hAnsi="宋体" w:cs="宋体"/>
                <w:b w:val="0"/>
                <w:bCs w:val="0"/>
                <w:color w:val="auto"/>
                <w:sz w:val="21"/>
                <w:szCs w:val="21"/>
                <w:highlight w:val="none"/>
                <w:lang w:val="en-US" w:eastAsia="zh-CN"/>
              </w:rPr>
            </w:pPr>
            <w:r>
              <w:rPr>
                <w:rFonts w:hint="eastAsia" w:ascii="宋体" w:hAnsi="宋体" w:cs="宋体"/>
                <w:b w:val="0"/>
                <w:bCs/>
                <w:color w:val="000000"/>
                <w:sz w:val="21"/>
                <w:szCs w:val="21"/>
                <w:highlight w:val="none"/>
                <w:lang w:val="en-US" w:eastAsia="zh-CN"/>
              </w:rPr>
              <w:t>主观分</w:t>
            </w:r>
          </w:p>
        </w:tc>
      </w:tr>
      <w:tr w14:paraId="5318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11" w:type="pct"/>
            <w:noWrap w:val="0"/>
            <w:vAlign w:val="center"/>
          </w:tcPr>
          <w:p w14:paraId="111A1C76">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7BDE9321">
            <w:pPr>
              <w:bidi w:val="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售后服务方案</w:t>
            </w:r>
          </w:p>
        </w:tc>
        <w:tc>
          <w:tcPr>
            <w:tcW w:w="3645" w:type="pct"/>
            <w:noWrap w:val="0"/>
            <w:vAlign w:val="center"/>
          </w:tcPr>
          <w:p w14:paraId="4635316E">
            <w:pPr>
              <w:bidi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在满足招标文件要求的基础上，在技术支持、售后服务响应时间；在日常巡查检修及保养；应急处理等方面提供更优方案或承诺的</w:t>
            </w:r>
            <w:r>
              <w:rPr>
                <w:rFonts w:hint="eastAsia" w:ascii="宋体" w:hAnsi="宋体" w:cs="宋体"/>
                <w:b w:val="0"/>
                <w:bCs w:val="0"/>
                <w:color w:val="auto"/>
                <w:sz w:val="21"/>
                <w:szCs w:val="21"/>
                <w:highlight w:val="none"/>
                <w:lang w:val="en-US" w:eastAsia="zh-CN"/>
              </w:rPr>
              <w:t>，根据方案</w:t>
            </w:r>
            <w:r>
              <w:rPr>
                <w:rFonts w:hint="eastAsia" w:ascii="宋体" w:hAnsi="宋体" w:eastAsia="宋体" w:cs="宋体"/>
                <w:b w:val="0"/>
                <w:bCs w:val="0"/>
                <w:color w:val="auto"/>
                <w:sz w:val="21"/>
                <w:szCs w:val="21"/>
                <w:highlight w:val="none"/>
                <w:lang w:val="en-US" w:eastAsia="zh-CN"/>
              </w:rPr>
              <w:t>内容完善</w:t>
            </w:r>
            <w:r>
              <w:rPr>
                <w:rFonts w:hint="eastAsia" w:ascii="宋体" w:hAnsi="宋体" w:cs="宋体"/>
                <w:b w:val="0"/>
                <w:bCs w:val="0"/>
                <w:color w:val="auto"/>
                <w:sz w:val="21"/>
                <w:szCs w:val="21"/>
                <w:highlight w:val="none"/>
                <w:lang w:val="en-US" w:eastAsia="zh-CN"/>
              </w:rPr>
              <w:t>性</w:t>
            </w:r>
            <w:r>
              <w:rPr>
                <w:rFonts w:hint="eastAsia" w:ascii="宋体" w:hAnsi="宋体" w:eastAsia="宋体" w:cs="宋体"/>
                <w:b w:val="0"/>
                <w:bCs w:val="0"/>
                <w:color w:val="auto"/>
                <w:sz w:val="21"/>
                <w:szCs w:val="21"/>
                <w:highlight w:val="none"/>
                <w:lang w:val="en-US" w:eastAsia="zh-CN"/>
              </w:rPr>
              <w:t>、详细</w:t>
            </w:r>
            <w:r>
              <w:rPr>
                <w:rFonts w:hint="eastAsia" w:ascii="宋体" w:hAnsi="宋体" w:cs="宋体"/>
                <w:b w:val="0"/>
                <w:bCs w:val="0"/>
                <w:color w:val="auto"/>
                <w:sz w:val="21"/>
                <w:szCs w:val="21"/>
                <w:highlight w:val="none"/>
                <w:lang w:val="en-US" w:eastAsia="zh-CN"/>
              </w:rPr>
              <w:t>程度</w:t>
            </w:r>
            <w:r>
              <w:rPr>
                <w:rFonts w:hint="eastAsia" w:ascii="宋体" w:hAnsi="宋体" w:eastAsia="宋体" w:cs="宋体"/>
                <w:b w:val="0"/>
                <w:bCs w:val="0"/>
                <w:color w:val="auto"/>
                <w:sz w:val="21"/>
                <w:szCs w:val="21"/>
                <w:highlight w:val="none"/>
                <w:lang w:val="en-US" w:eastAsia="zh-CN"/>
              </w:rPr>
              <w:t>、可实施性强</w:t>
            </w:r>
            <w:r>
              <w:rPr>
                <w:rFonts w:hint="eastAsia" w:ascii="宋体" w:hAnsi="宋体" w:cs="宋体"/>
                <w:b w:val="0"/>
                <w:bCs w:val="0"/>
                <w:color w:val="auto"/>
                <w:sz w:val="21"/>
                <w:szCs w:val="21"/>
                <w:highlight w:val="none"/>
                <w:lang w:val="en-US" w:eastAsia="zh-CN"/>
              </w:rPr>
              <w:t>弱进行评判：方案完善合理，可实施性强得4分；方案欠完善但合理，可实施性较强得3分；方案欠完善且合理较弱，可实施性一般得2分；方案欠缺，具有可实施性得1分；不提供不得分。</w:t>
            </w:r>
          </w:p>
        </w:tc>
        <w:tc>
          <w:tcPr>
            <w:tcW w:w="346" w:type="pct"/>
            <w:noWrap w:val="0"/>
            <w:vAlign w:val="center"/>
          </w:tcPr>
          <w:p w14:paraId="0DDBD25D">
            <w:pPr>
              <w:bidi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349" w:type="pct"/>
            <w:noWrap w:val="0"/>
            <w:vAlign w:val="center"/>
          </w:tcPr>
          <w:p w14:paraId="5392356C">
            <w:pPr>
              <w:bidi w:val="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color w:val="000000"/>
                <w:sz w:val="21"/>
                <w:szCs w:val="21"/>
                <w:highlight w:val="none"/>
                <w:lang w:val="en-US" w:eastAsia="zh-CN"/>
              </w:rPr>
              <w:t>主观分</w:t>
            </w:r>
          </w:p>
        </w:tc>
      </w:tr>
      <w:tr w14:paraId="176D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11" w:type="pct"/>
            <w:noWrap w:val="0"/>
            <w:vAlign w:val="center"/>
          </w:tcPr>
          <w:p w14:paraId="7EF2A74A">
            <w:pPr>
              <w:widowControl/>
              <w:numPr>
                <w:ilvl w:val="0"/>
                <w:numId w:val="16"/>
              </w:numPr>
              <w:spacing w:line="240" w:lineRule="auto"/>
              <w:ind w:left="210" w:leftChars="0" w:firstLine="0" w:firstLineChars="0"/>
              <w:jc w:val="left"/>
              <w:rPr>
                <w:rFonts w:hint="eastAsia" w:ascii="宋体" w:hAnsi="宋体" w:eastAsia="宋体" w:cs="宋体"/>
                <w:b/>
                <w:bCs/>
                <w:color w:val="000000"/>
                <w:sz w:val="21"/>
                <w:szCs w:val="21"/>
                <w:highlight w:val="none"/>
                <w:lang w:val="en-US" w:eastAsia="zh-CN"/>
              </w:rPr>
            </w:pPr>
          </w:p>
        </w:tc>
        <w:tc>
          <w:tcPr>
            <w:tcW w:w="346" w:type="pct"/>
            <w:noWrap w:val="0"/>
            <w:vAlign w:val="center"/>
          </w:tcPr>
          <w:p w14:paraId="6C7845BF">
            <w:pPr>
              <w:bidi w:val="0"/>
              <w:rPr>
                <w:rFonts w:hint="eastAsia" w:ascii="宋体" w:hAnsi="宋体" w:eastAsia="宋体" w:cs="宋体"/>
                <w:b w:val="0"/>
                <w:bCs w:val="0"/>
                <w:sz w:val="21"/>
                <w:szCs w:val="21"/>
                <w:highlight w:val="none"/>
                <w:lang w:val="en-US" w:eastAsia="zh-CN"/>
              </w:rPr>
            </w:pPr>
          </w:p>
        </w:tc>
        <w:tc>
          <w:tcPr>
            <w:tcW w:w="3645" w:type="pct"/>
            <w:noWrap w:val="0"/>
            <w:vAlign w:val="center"/>
          </w:tcPr>
          <w:p w14:paraId="33BF6FD5">
            <w:pPr>
              <w:bidi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有效投标报价的最低价作为评标基准价，其最低报价为满分；按［投标报价得分=（评标基准价/投标报价）*30］的计算公式计算。</w:t>
            </w:r>
          </w:p>
          <w:p w14:paraId="7449E538">
            <w:pPr>
              <w:bidi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评标过程中，不得去掉报价中的最高报价和最低报价。</w:t>
            </w:r>
          </w:p>
        </w:tc>
        <w:tc>
          <w:tcPr>
            <w:tcW w:w="346" w:type="pct"/>
            <w:noWrap w:val="0"/>
            <w:vAlign w:val="center"/>
          </w:tcPr>
          <w:p w14:paraId="60716BC9">
            <w:pPr>
              <w:bidi w:val="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30</w:t>
            </w:r>
          </w:p>
        </w:tc>
        <w:tc>
          <w:tcPr>
            <w:tcW w:w="349" w:type="pct"/>
            <w:noWrap w:val="0"/>
            <w:vAlign w:val="center"/>
          </w:tcPr>
          <w:p w14:paraId="1CC64617">
            <w:pPr>
              <w:bidi w:val="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color w:val="000000"/>
                <w:sz w:val="21"/>
                <w:szCs w:val="21"/>
                <w:highlight w:val="none"/>
                <w:lang w:val="en-US" w:eastAsia="zh-CN"/>
              </w:rPr>
              <w:t>报价分</w:t>
            </w:r>
          </w:p>
        </w:tc>
      </w:tr>
    </w:tbl>
    <w:p w14:paraId="36239936">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bookmarkStart w:id="365" w:name="_GoBack"/>
      <w:bookmarkEnd w:id="36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6"/>
      <w:jc w:val="right"/>
    </w:pPr>
    <w:r>
      <w:rPr>
        <w:rFonts w:hint="eastAsia"/>
      </w:rPr>
      <w:t>余杭径山中学图书馆和宿舍值班室家具采购项目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ED6AB"/>
    <w:multiLevelType w:val="singleLevel"/>
    <w:tmpl w:val="9E6ED6AB"/>
    <w:lvl w:ilvl="0" w:tentative="0">
      <w:start w:val="1"/>
      <w:numFmt w:val="decimal"/>
      <w:lvlText w:val="%1."/>
      <w:lvlJc w:val="left"/>
      <w:pPr>
        <w:tabs>
          <w:tab w:val="left" w:pos="312"/>
        </w:tabs>
      </w:pPr>
    </w:lvl>
  </w:abstractNum>
  <w:abstractNum w:abstractNumId="1">
    <w:nsid w:val="A25EEBD2"/>
    <w:multiLevelType w:val="singleLevel"/>
    <w:tmpl w:val="A25EEBD2"/>
    <w:lvl w:ilvl="0" w:tentative="0">
      <w:start w:val="1"/>
      <w:numFmt w:val="decimal"/>
      <w:lvlText w:val="%1."/>
      <w:lvlJc w:val="left"/>
      <w:pPr>
        <w:tabs>
          <w:tab w:val="left" w:pos="312"/>
        </w:tabs>
      </w:pPr>
    </w:lvl>
  </w:abstractNum>
  <w:abstractNum w:abstractNumId="2">
    <w:nsid w:val="BD2CA3F8"/>
    <w:multiLevelType w:val="singleLevel"/>
    <w:tmpl w:val="BD2CA3F8"/>
    <w:lvl w:ilvl="0" w:tentative="0">
      <w:start w:val="1"/>
      <w:numFmt w:val="decimal"/>
      <w:lvlText w:val="%1."/>
      <w:lvlJc w:val="left"/>
      <w:pPr>
        <w:tabs>
          <w:tab w:val="left" w:pos="312"/>
        </w:tabs>
      </w:pPr>
    </w:lvl>
  </w:abstractNum>
  <w:abstractNum w:abstractNumId="3">
    <w:nsid w:val="D59AED1C"/>
    <w:multiLevelType w:val="singleLevel"/>
    <w:tmpl w:val="D59AED1C"/>
    <w:lvl w:ilvl="0" w:tentative="0">
      <w:start w:val="3"/>
      <w:numFmt w:val="chineseCounting"/>
      <w:suff w:val="space"/>
      <w:lvlText w:val="第%1部分"/>
      <w:lvlJc w:val="left"/>
      <w:rPr>
        <w:rFonts w:hint="eastAsia"/>
      </w:rPr>
    </w:lvl>
  </w:abstractNum>
  <w:abstractNum w:abstractNumId="4">
    <w:nsid w:val="D9D9D28D"/>
    <w:multiLevelType w:val="singleLevel"/>
    <w:tmpl w:val="D9D9D28D"/>
    <w:lvl w:ilvl="0" w:tentative="0">
      <w:start w:val="1"/>
      <w:numFmt w:val="decimal"/>
      <w:lvlText w:val="%1."/>
      <w:lvlJc w:val="left"/>
      <w:pPr>
        <w:tabs>
          <w:tab w:val="left" w:pos="312"/>
        </w:tabs>
      </w:pPr>
    </w:lvl>
  </w:abstractNum>
  <w:abstractNum w:abstractNumId="5">
    <w:nsid w:val="DB298E1B"/>
    <w:multiLevelType w:val="singleLevel"/>
    <w:tmpl w:val="DB298E1B"/>
    <w:lvl w:ilvl="0" w:tentative="0">
      <w:start w:val="1"/>
      <w:numFmt w:val="chineseCounting"/>
      <w:suff w:val="nothing"/>
      <w:lvlText w:val="%1、"/>
      <w:lvlJc w:val="left"/>
      <w:pPr>
        <w:ind w:left="0" w:firstLine="420"/>
      </w:pPr>
      <w:rPr>
        <w:rFonts w:hint="eastAsia"/>
      </w:rPr>
    </w:lvl>
  </w:abstractNum>
  <w:abstractNum w:abstractNumId="6">
    <w:nsid w:val="DD862A13"/>
    <w:multiLevelType w:val="singleLevel"/>
    <w:tmpl w:val="DD862A13"/>
    <w:lvl w:ilvl="0" w:tentative="0">
      <w:start w:val="1"/>
      <w:numFmt w:val="decimal"/>
      <w:lvlText w:val="%1."/>
      <w:lvlJc w:val="left"/>
      <w:pPr>
        <w:tabs>
          <w:tab w:val="left" w:pos="312"/>
        </w:tabs>
      </w:pPr>
    </w:lvl>
  </w:abstractNum>
  <w:abstractNum w:abstractNumId="7">
    <w:nsid w:val="EFF883D8"/>
    <w:multiLevelType w:val="singleLevel"/>
    <w:tmpl w:val="EFF883D8"/>
    <w:lvl w:ilvl="0" w:tentative="0">
      <w:start w:val="1"/>
      <w:numFmt w:val="decimal"/>
      <w:suff w:val="nothing"/>
      <w:lvlText w:val="%1、"/>
      <w:lvlJc w:val="left"/>
      <w:pPr>
        <w:ind w:left="-62"/>
      </w:pPr>
    </w:lvl>
  </w:abstractNum>
  <w:abstractNum w:abstractNumId="8">
    <w:nsid w:val="F67BA9F2"/>
    <w:multiLevelType w:val="singleLevel"/>
    <w:tmpl w:val="F67BA9F2"/>
    <w:lvl w:ilvl="0" w:tentative="0">
      <w:start w:val="1"/>
      <w:numFmt w:val="decimal"/>
      <w:suff w:val="nothing"/>
      <w:lvlText w:val="%1、"/>
      <w:lvlJc w:val="left"/>
    </w:lvl>
  </w:abstractNum>
  <w:abstractNum w:abstractNumId="9">
    <w:nsid w:val="02052547"/>
    <w:multiLevelType w:val="singleLevel"/>
    <w:tmpl w:val="02052547"/>
    <w:lvl w:ilvl="0" w:tentative="0">
      <w:start w:val="1"/>
      <w:numFmt w:val="decimal"/>
      <w:lvlText w:val="%1."/>
      <w:lvlJc w:val="left"/>
      <w:pPr>
        <w:tabs>
          <w:tab w:val="left" w:pos="312"/>
        </w:tabs>
      </w:pPr>
    </w:lvl>
  </w:abstractNum>
  <w:abstractNum w:abstractNumId="10">
    <w:nsid w:val="086890AD"/>
    <w:multiLevelType w:val="singleLevel"/>
    <w:tmpl w:val="086890AD"/>
    <w:lvl w:ilvl="0" w:tentative="0">
      <w:start w:val="1"/>
      <w:numFmt w:val="decimal"/>
      <w:lvlText w:val="%1."/>
      <w:lvlJc w:val="left"/>
      <w:pPr>
        <w:tabs>
          <w:tab w:val="left" w:pos="312"/>
        </w:tabs>
      </w:pPr>
    </w:lvl>
  </w:abstractNum>
  <w:abstractNum w:abstractNumId="11">
    <w:nsid w:val="097ADB5B"/>
    <w:multiLevelType w:val="singleLevel"/>
    <w:tmpl w:val="097ADB5B"/>
    <w:lvl w:ilvl="0" w:tentative="0">
      <w:start w:val="1"/>
      <w:numFmt w:val="decimal"/>
      <w:lvlText w:val="%1"/>
      <w:lvlJc w:val="center"/>
      <w:pPr>
        <w:ind w:left="210"/>
      </w:pPr>
      <w:rPr>
        <w:rFonts w:hint="default"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2">
    <w:nsid w:val="09F51932"/>
    <w:multiLevelType w:val="singleLevel"/>
    <w:tmpl w:val="09F51932"/>
    <w:lvl w:ilvl="0" w:tentative="0">
      <w:start w:val="1"/>
      <w:numFmt w:val="decimal"/>
      <w:suff w:val="nothing"/>
      <w:lvlText w:val="%1、"/>
      <w:lvlJc w:val="left"/>
    </w:lvl>
  </w:abstractNum>
  <w:abstractNum w:abstractNumId="13">
    <w:nsid w:val="352E6456"/>
    <w:multiLevelType w:val="singleLevel"/>
    <w:tmpl w:val="352E6456"/>
    <w:lvl w:ilvl="0" w:tentative="0">
      <w:start w:val="1"/>
      <w:numFmt w:val="decimal"/>
      <w:lvlText w:val="%1."/>
      <w:lvlJc w:val="left"/>
      <w:pPr>
        <w:tabs>
          <w:tab w:val="left" w:pos="312"/>
        </w:tabs>
      </w:pPr>
    </w:lvl>
  </w:abstractNum>
  <w:abstractNum w:abstractNumId="14">
    <w:nsid w:val="703A9C97"/>
    <w:multiLevelType w:val="singleLevel"/>
    <w:tmpl w:val="703A9C97"/>
    <w:lvl w:ilvl="0" w:tentative="0">
      <w:start w:val="1"/>
      <w:numFmt w:val="decimal"/>
      <w:lvlText w:val="%1."/>
      <w:lvlJc w:val="left"/>
      <w:pPr>
        <w:tabs>
          <w:tab w:val="left" w:pos="312"/>
        </w:tabs>
      </w:pPr>
    </w:lvl>
  </w:abstractNum>
  <w:abstractNum w:abstractNumId="15">
    <w:nsid w:val="73C03BE0"/>
    <w:multiLevelType w:val="singleLevel"/>
    <w:tmpl w:val="73C03BE0"/>
    <w:lvl w:ilvl="0" w:tentative="0">
      <w:start w:val="1"/>
      <w:numFmt w:val="decimal"/>
      <w:suff w:val="nothing"/>
      <w:lvlText w:val="%1、"/>
      <w:lvlJc w:val="left"/>
    </w:lvl>
  </w:abstractNum>
  <w:abstractNum w:abstractNumId="16">
    <w:nsid w:val="7FA616EF"/>
    <w:multiLevelType w:val="singleLevel"/>
    <w:tmpl w:val="7FA616EF"/>
    <w:lvl w:ilvl="0" w:tentative="0">
      <w:start w:val="1"/>
      <w:numFmt w:val="decimal"/>
      <w:suff w:val="nothing"/>
      <w:lvlText w:val="%1、"/>
      <w:lvlJc w:val="left"/>
    </w:lvl>
  </w:abstractNum>
  <w:num w:numId="1">
    <w:abstractNumId w:val="3"/>
  </w:num>
  <w:num w:numId="2">
    <w:abstractNumId w:val="5"/>
  </w:num>
  <w:num w:numId="3">
    <w:abstractNumId w:val="1"/>
  </w:num>
  <w:num w:numId="4">
    <w:abstractNumId w:val="4"/>
  </w:num>
  <w:num w:numId="5">
    <w:abstractNumId w:val="9"/>
  </w:num>
  <w:num w:numId="6">
    <w:abstractNumId w:val="2"/>
  </w:num>
  <w:num w:numId="7">
    <w:abstractNumId w:val="0"/>
  </w:num>
  <w:num w:numId="8">
    <w:abstractNumId w:val="12"/>
  </w:num>
  <w:num w:numId="9">
    <w:abstractNumId w:val="15"/>
  </w:num>
  <w:num w:numId="10">
    <w:abstractNumId w:val="13"/>
  </w:num>
  <w:num w:numId="11">
    <w:abstractNumId w:val="14"/>
  </w:num>
  <w:num w:numId="12">
    <w:abstractNumId w:val="10"/>
  </w:num>
  <w:num w:numId="13">
    <w:abstractNumId w:val="8"/>
  </w:num>
  <w:num w:numId="14">
    <w:abstractNumId w:val="6"/>
  </w:num>
  <w:num w:numId="15">
    <w:abstractNumId w:val="7"/>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5782F"/>
    <w:rsid w:val="71DB2172"/>
    <w:rsid w:val="7AF5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spacing w:line="480" w:lineRule="exact"/>
      <w:ind w:firstLine="480" w:firstLineChars="200"/>
    </w:pPr>
    <w:rPr>
      <w:rFonts w:ascii="宋体" w:hAnsi="宋体"/>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19012</Words>
  <Characters>21661</Characters>
  <Lines>0</Lines>
  <Paragraphs>0</Paragraphs>
  <TotalTime>50</TotalTime>
  <ScaleCrop>false</ScaleCrop>
  <LinksUpToDate>false</LinksUpToDate>
  <CharactersWithSpaces>21964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2025-06-17T04:13:00Z</dcterms:created>
  <dc:creator>Administrator</dc:creator>
  <cp:lastModifiedBy>醉冬雪</cp:lastModifiedBy>
  <dcterms:modified xsi:type="dcterms:W3CDTF">2025-06-17T13:48:57Z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eyJoZGlkIjoiNzFmYTlhMjc0MWMxZWIxMDY0YzBjOTgwZDQ5YmE1NzMiLCJ1c2VySWQiOiI0MzU0MjAyMDQifQ==</vt:lpwstr>
  </property>
  <property fmtid="{D5CDD505-2E9C-101B-9397-08002B2CF9AE}" pid="4" name="ICV">
    <vt:lpwstr>8A5C49BC327849AE9771A6DAFB5266B1_12</vt:lpwstr>
  </property>
</Properties>
</file>