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3F31">
      <w:pPr>
        <w:adjustRightInd/>
        <w:spacing w:line="360" w:lineRule="auto"/>
        <w:rPr>
          <w:rFonts w:hint="eastAsia" w:ascii="宋体" w:hAnsi="宋体" w:cs="宋体"/>
          <w:b/>
          <w:color w:val="auto"/>
          <w:sz w:val="48"/>
          <w:szCs w:val="48"/>
          <w:highlight w:val="none"/>
        </w:rPr>
      </w:pPr>
    </w:p>
    <w:p w14:paraId="216910BF">
      <w:pP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 xml:space="preserve">建德市林业总场2025年长三角天然林区（建德市）楠木等珍贵树种扩面培优示范项目 </w:t>
      </w:r>
    </w:p>
    <w:p w14:paraId="56B42FF9">
      <w:pPr>
        <w:adjustRightInd/>
        <w:spacing w:line="360" w:lineRule="auto"/>
        <w:jc w:val="center"/>
        <w:rPr>
          <w:rFonts w:hint="eastAsia" w:ascii="宋体" w:hAnsi="宋体" w:cs="宋体"/>
          <w:b/>
          <w:bCs/>
          <w:color w:val="auto"/>
          <w:sz w:val="48"/>
          <w:szCs w:val="48"/>
          <w:highlight w:val="none"/>
        </w:rPr>
      </w:pPr>
    </w:p>
    <w:p w14:paraId="59A15353">
      <w:pPr>
        <w:adjustRightInd/>
        <w:spacing w:line="360" w:lineRule="auto"/>
        <w:jc w:val="center"/>
        <w:rPr>
          <w:rFonts w:hint="eastAsia" w:ascii="宋体" w:hAnsi="宋体" w:cs="宋体"/>
          <w:b/>
          <w:bCs/>
          <w:color w:val="auto"/>
          <w:sz w:val="48"/>
          <w:szCs w:val="48"/>
          <w:highlight w:val="none"/>
        </w:rPr>
      </w:pPr>
    </w:p>
    <w:p w14:paraId="1D06784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C406567">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D7EE9B2">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编号:（JD2025BF-   ）</w:t>
      </w:r>
    </w:p>
    <w:p w14:paraId="38D8443B">
      <w:pPr>
        <w:adjustRightInd/>
        <w:spacing w:line="360" w:lineRule="auto"/>
        <w:rPr>
          <w:rFonts w:hint="eastAsia" w:ascii="宋体" w:hAnsi="宋体" w:cs="宋体"/>
          <w:color w:val="auto"/>
          <w:sz w:val="28"/>
          <w:szCs w:val="20"/>
          <w:highlight w:val="none"/>
        </w:rPr>
      </w:pPr>
    </w:p>
    <w:p w14:paraId="5BBE5AE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0B351F3">
      <w:pPr>
        <w:spacing w:line="360" w:lineRule="auto"/>
        <w:jc w:val="center"/>
        <w:rPr>
          <w:rFonts w:hint="eastAsia" w:ascii="宋体" w:hAnsi="宋体" w:cs="宋体"/>
          <w:b/>
          <w:color w:val="auto"/>
          <w:sz w:val="44"/>
          <w:szCs w:val="44"/>
          <w:highlight w:val="none"/>
        </w:rPr>
      </w:pPr>
    </w:p>
    <w:p w14:paraId="6A5BA9EC">
      <w:pPr>
        <w:spacing w:line="360" w:lineRule="auto"/>
        <w:jc w:val="center"/>
        <w:rPr>
          <w:rFonts w:hint="eastAsia" w:ascii="宋体" w:hAnsi="宋体" w:cs="宋体"/>
          <w:color w:val="auto"/>
          <w:sz w:val="24"/>
          <w:highlight w:val="none"/>
        </w:rPr>
      </w:pPr>
    </w:p>
    <w:p w14:paraId="5992A9FC">
      <w:pPr>
        <w:spacing w:line="360" w:lineRule="auto"/>
        <w:jc w:val="center"/>
        <w:rPr>
          <w:rFonts w:hint="eastAsia" w:ascii="宋体" w:hAnsi="宋体" w:cs="宋体"/>
          <w:color w:val="auto"/>
          <w:sz w:val="24"/>
          <w:highlight w:val="none"/>
        </w:rPr>
      </w:pPr>
    </w:p>
    <w:p w14:paraId="6A900DEC">
      <w:pPr>
        <w:spacing w:line="360" w:lineRule="auto"/>
        <w:rPr>
          <w:rFonts w:hint="eastAsia" w:ascii="宋体" w:hAnsi="宋体" w:cs="宋体"/>
          <w:color w:val="auto"/>
          <w:sz w:val="32"/>
          <w:szCs w:val="32"/>
          <w:highlight w:val="none"/>
        </w:rPr>
      </w:pPr>
    </w:p>
    <w:p w14:paraId="33730DB9">
      <w:pPr>
        <w:snapToGrid w:val="0"/>
        <w:spacing w:line="360" w:lineRule="auto"/>
        <w:jc w:val="center"/>
        <w:rPr>
          <w:rFonts w:hint="eastAsia" w:ascii="宋体" w:hAnsi="宋体" w:cs="宋体"/>
          <w:color w:val="auto"/>
          <w:sz w:val="32"/>
          <w:szCs w:val="32"/>
          <w:highlight w:val="none"/>
        </w:rPr>
      </w:pPr>
      <w:bookmarkStart w:id="0" w:name="OLE_LINK2"/>
      <w:r>
        <w:rPr>
          <w:rFonts w:hint="eastAsia" w:ascii="宋体" w:hAnsi="宋体" w:cs="宋体"/>
          <w:color w:val="auto"/>
          <w:sz w:val="32"/>
          <w:szCs w:val="32"/>
          <w:highlight w:val="none"/>
        </w:rPr>
        <w:t>建德市林业总场</w:t>
      </w:r>
    </w:p>
    <w:bookmarkEnd w:id="0"/>
    <w:p w14:paraId="5FE236C4">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杭州博望建设工程招标投标代理有限公司</w:t>
      </w:r>
    </w:p>
    <w:p w14:paraId="045BDEC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二〇二五年六月 日</w:t>
      </w:r>
    </w:p>
    <w:p w14:paraId="537DA5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163D1E40">
      <w:pPr>
        <w:pStyle w:val="635"/>
        <w:rPr>
          <w:color w:val="auto"/>
          <w:highlight w:val="none"/>
        </w:rPr>
      </w:pPr>
    </w:p>
    <w:p w14:paraId="41BE4BB3">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C6AF2AF">
      <w:pPr>
        <w:spacing w:line="360" w:lineRule="auto"/>
        <w:rPr>
          <w:rFonts w:hint="eastAsia" w:ascii="宋体" w:hAnsi="宋体" w:cs="宋体"/>
          <w:color w:val="auto"/>
          <w:sz w:val="32"/>
          <w:szCs w:val="32"/>
          <w:highlight w:val="none"/>
        </w:rPr>
      </w:pPr>
    </w:p>
    <w:p w14:paraId="6DED098D">
      <w:pPr>
        <w:spacing w:line="360" w:lineRule="auto"/>
        <w:rPr>
          <w:rFonts w:hint="eastAsia" w:ascii="宋体" w:hAnsi="宋体" w:cs="宋体"/>
          <w:color w:val="auto"/>
          <w:sz w:val="32"/>
          <w:szCs w:val="32"/>
          <w:highlight w:val="none"/>
        </w:rPr>
      </w:pPr>
    </w:p>
    <w:p w14:paraId="3994483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A3C96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71BF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CCD220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49EBEF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91180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F801AA5">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14:paraId="608AFF7C">
      <w:pPr>
        <w:spacing w:line="360" w:lineRule="auto"/>
        <w:ind w:firstLine="549" w:firstLineChars="229"/>
        <w:rPr>
          <w:rFonts w:hint="eastAsia" w:ascii="宋体" w:hAnsi="宋体" w:cs="宋体"/>
          <w:color w:val="auto"/>
          <w:sz w:val="24"/>
          <w:highlight w:val="none"/>
        </w:rPr>
      </w:pPr>
    </w:p>
    <w:p w14:paraId="4F782631">
      <w:pPr>
        <w:spacing w:line="360" w:lineRule="auto"/>
        <w:ind w:firstLine="549" w:firstLineChars="229"/>
        <w:rPr>
          <w:rFonts w:hint="eastAsia" w:ascii="宋体" w:hAnsi="宋体" w:cs="宋体"/>
          <w:color w:val="auto"/>
          <w:sz w:val="24"/>
          <w:highlight w:val="none"/>
        </w:rPr>
      </w:pPr>
    </w:p>
    <w:p w14:paraId="4F5E0017">
      <w:pPr>
        <w:spacing w:line="360" w:lineRule="auto"/>
        <w:ind w:firstLine="549" w:firstLineChars="229"/>
        <w:rPr>
          <w:rFonts w:hint="eastAsia" w:ascii="宋体" w:hAnsi="宋体" w:cs="宋体"/>
          <w:color w:val="auto"/>
          <w:sz w:val="24"/>
          <w:highlight w:val="none"/>
        </w:rPr>
      </w:pPr>
    </w:p>
    <w:p w14:paraId="64364779">
      <w:pPr>
        <w:spacing w:line="360" w:lineRule="auto"/>
        <w:ind w:firstLine="549" w:firstLineChars="229"/>
        <w:rPr>
          <w:rFonts w:hint="eastAsia" w:ascii="宋体" w:hAnsi="宋体" w:cs="宋体"/>
          <w:color w:val="auto"/>
          <w:sz w:val="24"/>
          <w:highlight w:val="none"/>
        </w:rPr>
      </w:pPr>
    </w:p>
    <w:p w14:paraId="1160D3FD">
      <w:pPr>
        <w:spacing w:line="360" w:lineRule="auto"/>
        <w:ind w:firstLine="549" w:firstLineChars="229"/>
        <w:rPr>
          <w:rFonts w:hint="eastAsia" w:ascii="宋体" w:hAnsi="宋体" w:cs="宋体"/>
          <w:color w:val="auto"/>
          <w:sz w:val="24"/>
          <w:highlight w:val="none"/>
        </w:rPr>
      </w:pPr>
    </w:p>
    <w:p w14:paraId="4AB13B05">
      <w:pPr>
        <w:spacing w:line="360" w:lineRule="auto"/>
        <w:ind w:firstLine="549" w:firstLineChars="229"/>
        <w:rPr>
          <w:rFonts w:hint="eastAsia" w:ascii="宋体" w:hAnsi="宋体" w:cs="宋体"/>
          <w:color w:val="auto"/>
          <w:sz w:val="24"/>
          <w:highlight w:val="none"/>
        </w:rPr>
      </w:pPr>
    </w:p>
    <w:p w14:paraId="0C320BCE">
      <w:pPr>
        <w:spacing w:line="360" w:lineRule="auto"/>
        <w:ind w:firstLine="549" w:firstLineChars="229"/>
        <w:rPr>
          <w:rFonts w:hint="eastAsia" w:ascii="宋体" w:hAnsi="宋体" w:cs="宋体"/>
          <w:color w:val="auto"/>
          <w:sz w:val="24"/>
          <w:highlight w:val="none"/>
        </w:rPr>
      </w:pPr>
    </w:p>
    <w:p w14:paraId="76FBA145">
      <w:pPr>
        <w:spacing w:line="360" w:lineRule="auto"/>
        <w:ind w:firstLine="549" w:firstLineChars="229"/>
        <w:rPr>
          <w:rFonts w:hint="eastAsia" w:ascii="宋体" w:hAnsi="宋体" w:cs="宋体"/>
          <w:color w:val="auto"/>
          <w:sz w:val="24"/>
          <w:highlight w:val="none"/>
        </w:rPr>
      </w:pPr>
    </w:p>
    <w:p w14:paraId="2E66C030">
      <w:pPr>
        <w:spacing w:line="360" w:lineRule="auto"/>
        <w:ind w:firstLine="549" w:firstLineChars="229"/>
        <w:rPr>
          <w:rFonts w:hint="eastAsia" w:ascii="宋体" w:hAnsi="宋体" w:cs="宋体"/>
          <w:color w:val="auto"/>
          <w:sz w:val="24"/>
          <w:highlight w:val="none"/>
        </w:rPr>
      </w:pPr>
    </w:p>
    <w:p w14:paraId="36E7CF79">
      <w:pPr>
        <w:spacing w:line="360" w:lineRule="auto"/>
        <w:ind w:firstLine="549" w:firstLineChars="229"/>
        <w:rPr>
          <w:rFonts w:hint="eastAsia" w:ascii="宋体" w:hAnsi="宋体" w:cs="宋体"/>
          <w:color w:val="auto"/>
          <w:sz w:val="24"/>
          <w:highlight w:val="none"/>
        </w:rPr>
      </w:pPr>
    </w:p>
    <w:p w14:paraId="760F2D38">
      <w:pPr>
        <w:spacing w:line="360" w:lineRule="auto"/>
        <w:ind w:firstLine="549" w:firstLineChars="229"/>
        <w:rPr>
          <w:rFonts w:hint="eastAsia" w:ascii="宋体" w:hAnsi="宋体" w:cs="宋体"/>
          <w:color w:val="auto"/>
          <w:sz w:val="24"/>
          <w:highlight w:val="none"/>
        </w:rPr>
      </w:pPr>
    </w:p>
    <w:p w14:paraId="3F46BC7F">
      <w:pPr>
        <w:spacing w:line="360" w:lineRule="auto"/>
        <w:ind w:firstLine="549" w:firstLineChars="229"/>
        <w:rPr>
          <w:rFonts w:hint="eastAsia" w:ascii="宋体" w:hAnsi="宋体" w:cs="宋体"/>
          <w:color w:val="auto"/>
          <w:sz w:val="24"/>
          <w:highlight w:val="none"/>
        </w:rPr>
      </w:pPr>
    </w:p>
    <w:p w14:paraId="2AB92942">
      <w:pPr>
        <w:pStyle w:val="25"/>
        <w:rPr>
          <w:rFonts w:hint="eastAsia" w:ascii="宋体" w:hAnsi="宋体" w:cs="宋体"/>
          <w:color w:val="auto"/>
          <w:sz w:val="24"/>
          <w:highlight w:val="none"/>
        </w:rPr>
      </w:pPr>
    </w:p>
    <w:p w14:paraId="208A3DE7">
      <w:pPr>
        <w:pStyle w:val="26"/>
        <w:rPr>
          <w:rFonts w:hint="eastAsia" w:ascii="宋体" w:hAnsi="宋体" w:cs="宋体"/>
          <w:color w:val="auto"/>
          <w:sz w:val="24"/>
          <w:highlight w:val="none"/>
        </w:rPr>
      </w:pPr>
    </w:p>
    <w:p w14:paraId="408C4FCC">
      <w:pPr>
        <w:rPr>
          <w:rFonts w:hint="eastAsia"/>
          <w:color w:val="auto"/>
          <w:highlight w:val="none"/>
        </w:rPr>
      </w:pPr>
    </w:p>
    <w:bookmarkEnd w:id="3"/>
    <w:p w14:paraId="5DECD132">
      <w:pPr>
        <w:adjustRightInd/>
        <w:spacing w:line="360" w:lineRule="auto"/>
        <w:jc w:val="center"/>
        <w:outlineLvl w:val="0"/>
        <w:rPr>
          <w:rFonts w:hint="eastAsia" w:ascii="宋体" w:hAnsi="宋体" w:cs="宋体"/>
          <w:b/>
          <w:color w:val="auto"/>
          <w:sz w:val="36"/>
          <w:szCs w:val="20"/>
          <w:highlight w:val="none"/>
        </w:rPr>
      </w:pPr>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12256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D58EB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"https://www.zcygov.cn/）获取（下载）招标文件，并于2025年7月%20日9点30分00秒"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rPr>
        <w:t>7</w:t>
      </w:r>
      <w:r>
        <w:rPr>
          <w:rStyle w:val="77"/>
          <w:rFonts w:hint="eastAsia" w:ascii="宋体" w:hAnsi="宋体" w:eastAsia="宋体" w:cs="宋体"/>
          <w:snapToGrid/>
          <w:color w:val="auto"/>
          <w:kern w:val="2"/>
          <w:sz w:val="24"/>
          <w:szCs w:val="24"/>
          <w:highlight w:val="none"/>
        </w:rPr>
        <w:t>月 日</w:t>
      </w:r>
      <w:r>
        <w:rPr>
          <w:rStyle w:val="77"/>
          <w:rFonts w:hint="eastAsia" w:ascii="宋体" w:hAnsi="宋体" w:cs="宋体"/>
          <w:snapToGrid/>
          <w:color w:val="auto"/>
          <w:kern w:val="2"/>
          <w:sz w:val="24"/>
          <w:szCs w:val="24"/>
          <w:highlight w:val="none"/>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73D6E4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ABD0B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JD2025BF-</w:t>
      </w:r>
    </w:p>
    <w:p w14:paraId="717818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建德市林业总场2025年长三角天然林区（建德市）楠木等珍贵树种扩面培优示范项目 </w:t>
      </w:r>
    </w:p>
    <w:p w14:paraId="27639F1E">
      <w:pPr>
        <w:spacing w:line="360" w:lineRule="auto"/>
        <w:ind w:left="479" w:leftChars="228"/>
        <w:rPr>
          <w:color w:val="auto"/>
          <w:highlight w:val="none"/>
        </w:rPr>
      </w:pPr>
      <w:r>
        <w:rPr>
          <w:rFonts w:hint="eastAsia" w:ascii="宋体" w:hAnsi="宋体" w:cs="宋体"/>
          <w:b/>
          <w:color w:val="auto"/>
          <w:sz w:val="24"/>
          <w:highlight w:val="none"/>
        </w:rPr>
        <w:t>预算金额（元）：46000000.00</w:t>
      </w:r>
    </w:p>
    <w:p w14:paraId="33DC0975">
      <w:pPr>
        <w:spacing w:line="360" w:lineRule="auto"/>
        <w:ind w:left="479" w:leftChars="228"/>
        <w:rPr>
          <w:rFonts w:hint="eastAsia" w:ascii="宋体" w:hAnsi="宋体" w:cs="宋体"/>
          <w:color w:val="auto"/>
          <w:sz w:val="24"/>
          <w:highlight w:val="none"/>
        </w:rPr>
      </w:pPr>
      <w:r>
        <w:rPr>
          <w:rFonts w:hint="eastAsia" w:ascii="宋体" w:hAnsi="宋体" w:cs="宋体"/>
          <w:b/>
          <w:color w:val="auto"/>
          <w:sz w:val="24"/>
          <w:highlight w:val="none"/>
        </w:rPr>
        <w:t>最高限价（元）：46000000.00</w:t>
      </w:r>
    </w:p>
    <w:p w14:paraId="1B6392E4">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建德市林业总场2025年长三角天然林区（建德市）楠木等珍贵树种扩面培优示范项目  </w:t>
      </w:r>
    </w:p>
    <w:p w14:paraId="5606EFF2">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主要内容：选择一家合格的供应商提供2025年长三角天然林区（建德市）楠木等珍贵树种扩面培优示范服务项目。</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14:paraId="632FFCD1">
      <w:pPr>
        <w:pStyle w:val="6"/>
        <w:spacing w:line="360" w:lineRule="auto"/>
        <w:ind w:firstLine="480"/>
        <w:rPr>
          <w:rFonts w:hint="eastAsia"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w:t>
      </w:r>
    </w:p>
    <w:p w14:paraId="4302B8F7">
      <w:pPr>
        <w:pStyle w:val="6"/>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4472634"/>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A7EA9CE">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14:paraId="48452804">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01CF5AD">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09A79F">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7033F7">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347443492"/>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863CD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730993691"/>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392083534"/>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D98B41">
      <w:pPr>
        <w:spacing w:line="360" w:lineRule="auto"/>
        <w:ind w:firstLine="897" w:firstLineChars="374"/>
        <w:rPr>
          <w:rFonts w:hint="eastAsia" w:ascii="宋体" w:hAnsi="宋体" w:cs="宋体"/>
          <w:color w:val="auto"/>
          <w:sz w:val="24"/>
          <w:highlight w:val="none"/>
        </w:rPr>
      </w:pPr>
      <w:sdt>
        <w:sdtPr>
          <w:rPr>
            <w:rFonts w:hAnsi="宋体" w:cs="宋体"/>
            <w:color w:val="auto"/>
            <w:kern w:val="0"/>
            <w:sz w:val="24"/>
            <w:highlight w:val="none"/>
          </w:rPr>
          <w:id w:val="66025461"/>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
        <w:sdtPr>
          <w:rPr>
            <w:rFonts w:hint="eastAsia" w:ascii="宋体" w:hAnsi="宋体" w:cs="宋体"/>
            <w:color w:val="auto"/>
            <w:kern w:val="0"/>
            <w:sz w:val="24"/>
            <w:highlight w:val="none"/>
          </w:rPr>
          <w:id w:val="346983067"/>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p>
    <w:p w14:paraId="02C01376">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5741459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DB736F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8887567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8C54655">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327DAC2">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4.本项目的特定资格要求：</w:t>
      </w:r>
      <w:r>
        <w:rPr>
          <w:rFonts w:hint="eastAsia" w:cs="宋体" w:asciiTheme="minorEastAsia" w:hAnsiTheme="minorEastAsia" w:eastAsiaTheme="minorEastAsia"/>
          <w:color w:val="auto"/>
          <w:sz w:val="24"/>
          <w:highlight w:val="none"/>
        </w:rPr>
        <w:t xml:space="preserve"> 无。</w:t>
      </w:r>
    </w:p>
    <w:p w14:paraId="0B0020F1">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FC769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65DA1A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2025年7月 日</w:t>
      </w:r>
      <w:r>
        <w:rPr>
          <w:rFonts w:hint="eastAsia" w:ascii="宋体" w:hAnsi="宋体" w:cs="宋体"/>
          <w:color w:val="auto"/>
          <w:sz w:val="24"/>
          <w:highlight w:val="none"/>
        </w:rPr>
        <w:t>，每天上午00:00至12:00 ，下午12:00至23:59（北京时间，线上获取法定节假日均可，线下获取文件法定节假日除外）</w:t>
      </w:r>
    </w:p>
    <w:p w14:paraId="610F124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3D17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4C4A7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763138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EF24D5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2025年7月 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8E98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9780EBD">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2025年7月 日9点30分00秒</w:t>
      </w:r>
      <w:r>
        <w:rPr>
          <w:rFonts w:hint="eastAsia" w:ascii="宋体" w:hAnsi="宋体" w:cs="宋体"/>
          <w:bCs/>
          <w:color w:val="auto"/>
          <w:sz w:val="24"/>
          <w:highlight w:val="none"/>
          <w:u w:val="single"/>
        </w:rPr>
        <w:t xml:space="preserve">  </w:t>
      </w:r>
    </w:p>
    <w:p w14:paraId="2DDA32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C3565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ED51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FE83BE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B4EB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 xml:space="preserve">《浙江省财政厅关于进一步发挥政府采购政策功能全力推动经济稳进提质的通知》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w:t>
      </w:r>
      <w:r>
        <w:rPr>
          <w:rFonts w:hint="eastAsia" w:ascii="宋体" w:hAnsi="宋体" w:cs="宋体"/>
          <w:color w:val="auto"/>
          <w:sz w:val="24"/>
          <w:highlight w:val="none"/>
        </w:rPr>
        <w:t>（浙财采监（2022）8号）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52C8B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FFE5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03E0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CEE6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B80AD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728E45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称：建德市林业总场 </w:t>
      </w:r>
    </w:p>
    <w:p w14:paraId="572030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址：建德市环城北路79号       </w:t>
      </w:r>
    </w:p>
    <w:p w14:paraId="08F89CE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44A79F35">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项目联系人（询问）：吕</w:t>
      </w:r>
      <w:r>
        <w:rPr>
          <w:rFonts w:hint="eastAsia" w:cs="仿宋_GB2312" w:asciiTheme="minorEastAsia" w:hAnsiTheme="minorEastAsia" w:eastAsiaTheme="minorEastAsia"/>
          <w:color w:val="auto"/>
          <w:sz w:val="24"/>
          <w:highlight w:val="none"/>
          <w:lang w:eastAsia="zh-CN"/>
        </w:rPr>
        <w:t>女士</w:t>
      </w:r>
    </w:p>
    <w:p w14:paraId="6D939FE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项目联系方式（询问）：</w:t>
      </w:r>
      <w:r>
        <w:rPr>
          <w:rFonts w:cs="仿宋_GB2312" w:asciiTheme="minorEastAsia" w:hAnsiTheme="minorEastAsia" w:eastAsiaTheme="minorEastAsia"/>
          <w:color w:val="auto"/>
          <w:sz w:val="24"/>
          <w:highlight w:val="none"/>
        </w:rPr>
        <w:t>15068790100</w:t>
      </w:r>
    </w:p>
    <w:p w14:paraId="536B219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质疑联系人： 吴小盈</w:t>
      </w:r>
    </w:p>
    <w:p w14:paraId="4FF547B2">
      <w:pPr>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质疑联系方式：</w:t>
      </w:r>
      <w:r>
        <w:rPr>
          <w:rFonts w:cs="仿宋_GB2312" w:asciiTheme="minorEastAsia" w:hAnsiTheme="minorEastAsia" w:eastAsiaTheme="minorEastAsia"/>
          <w:color w:val="auto"/>
          <w:sz w:val="24"/>
          <w:highlight w:val="none"/>
        </w:rPr>
        <w:t>13738019758</w:t>
      </w:r>
    </w:p>
    <w:p w14:paraId="0FCC52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C7F321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26B254F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址：浙江省建德市新安江街道新安财富城6幢B座1201室</w:t>
      </w:r>
    </w:p>
    <w:p w14:paraId="22720D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zh-CN"/>
        </w:rPr>
        <w:t>0571-64</w:t>
      </w:r>
      <w:r>
        <w:rPr>
          <w:rFonts w:hint="eastAsia" w:ascii="宋体" w:hAnsi="宋体" w:cs="宋体"/>
          <w:color w:val="auto"/>
          <w:sz w:val="24"/>
          <w:highlight w:val="none"/>
        </w:rPr>
        <w:t>785986</w:t>
      </w:r>
    </w:p>
    <w:p w14:paraId="0C7701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项目联系人（询问）：周红月</w:t>
      </w:r>
    </w:p>
    <w:p w14:paraId="4C7105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项目联系方式（询问）：18358590721</w:t>
      </w:r>
    </w:p>
    <w:p w14:paraId="26E90F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质疑联系人：黄慧宗</w:t>
      </w:r>
    </w:p>
    <w:p w14:paraId="56061A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4325BE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0381E5">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139AFED1">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址：杭州市上城区清泰街549号城建综合大楼11楼（快递仅限ems或顺丰）</w:t>
      </w:r>
    </w:p>
    <w:p w14:paraId="3C2E5C7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599EE29A">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：匡老师</w:t>
      </w:r>
    </w:p>
    <w:p w14:paraId="3F681AD1">
      <w:pPr>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监督投诉电话：0571-87807798</w:t>
      </w:r>
    </w:p>
    <w:p w14:paraId="17D99A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161E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ACFE07">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089A3886">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77286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7"/>
        <w:gridCol w:w="1803"/>
        <w:gridCol w:w="6598"/>
      </w:tblGrid>
      <w:tr w14:paraId="70A2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955A1F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33D44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58" w:type="dxa"/>
            <w:tcBorders>
              <w:top w:val="single" w:color="000000" w:sz="8" w:space="0"/>
              <w:left w:val="single" w:color="000000" w:sz="2" w:space="0"/>
              <w:bottom w:val="single" w:color="000000" w:sz="8" w:space="0"/>
              <w:right w:val="single" w:color="000000" w:sz="8" w:space="0"/>
            </w:tcBorders>
            <w:vAlign w:val="center"/>
          </w:tcPr>
          <w:p w14:paraId="506292A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8EA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2D9B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483D2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58" w:type="dxa"/>
            <w:tcBorders>
              <w:top w:val="single" w:color="000000" w:sz="8" w:space="0"/>
              <w:left w:val="single" w:color="000000" w:sz="2" w:space="0"/>
              <w:bottom w:val="single" w:color="000000" w:sz="8" w:space="0"/>
              <w:right w:val="single" w:color="000000" w:sz="8" w:space="0"/>
            </w:tcBorders>
            <w:vAlign w:val="center"/>
          </w:tcPr>
          <w:p w14:paraId="6E5E763A">
            <w:pPr>
              <w:pStyle w:val="6"/>
              <w:spacing w:line="360" w:lineRule="auto"/>
              <w:ind w:firstLine="0"/>
              <w:rPr>
                <w:rFonts w:hint="eastAsia" w:hAnsi="宋体" w:cs="宋体"/>
                <w:color w:val="auto"/>
                <w:sz w:val="24"/>
                <w:highlight w:val="none"/>
              </w:rPr>
            </w:pPr>
            <w:r>
              <w:rPr>
                <w:rFonts w:hint="eastAsia" w:hAnsi="宋体" w:cs="宋体"/>
                <w:color w:val="auto"/>
                <w:sz w:val="24"/>
                <w:highlight w:val="none"/>
              </w:rPr>
              <w:t>服务类。</w:t>
            </w:r>
          </w:p>
        </w:tc>
      </w:tr>
      <w:tr w14:paraId="3C4ED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9" w:hRule="atLeast"/>
          <w:tblHeader/>
        </w:trPr>
        <w:tc>
          <w:tcPr>
            <w:tcW w:w="629" w:type="dxa"/>
            <w:tcBorders>
              <w:top w:val="single" w:color="auto" w:sz="4" w:space="0"/>
              <w:left w:val="single" w:color="auto" w:sz="4" w:space="0"/>
              <w:bottom w:val="single" w:color="auto" w:sz="4" w:space="0"/>
              <w:right w:val="single" w:color="auto" w:sz="4" w:space="0"/>
            </w:tcBorders>
          </w:tcPr>
          <w:p w14:paraId="168AB2F7">
            <w:pPr>
              <w:snapToGrid w:val="0"/>
              <w:spacing w:line="360" w:lineRule="auto"/>
              <w:jc w:val="center"/>
              <w:rPr>
                <w:rFonts w:hint="eastAsia" w:ascii="宋体" w:hAnsi="宋体" w:cs="宋体"/>
                <w:color w:val="auto"/>
                <w:sz w:val="24"/>
                <w:highlight w:val="none"/>
              </w:rPr>
            </w:pPr>
          </w:p>
          <w:p w14:paraId="620078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2D36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58" w:type="dxa"/>
            <w:tcBorders>
              <w:top w:val="single" w:color="000000" w:sz="8" w:space="0"/>
              <w:left w:val="single" w:color="000000" w:sz="2" w:space="0"/>
              <w:bottom w:val="single" w:color="000000" w:sz="8" w:space="0"/>
              <w:right w:val="single" w:color="000000" w:sz="8" w:space="0"/>
            </w:tcBorders>
            <w:vAlign w:val="center"/>
          </w:tcPr>
          <w:p w14:paraId="7D393460">
            <w:pPr>
              <w:pStyle w:val="25"/>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 xml:space="preserve">建德市林业总场2025年长三角天然林区（建德市）楠木等珍贵树种扩面培优示范项目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农、林、牧、渔业 </w:t>
            </w:r>
            <w:r>
              <w:rPr>
                <w:rFonts w:hint="eastAsia" w:ascii="宋体" w:hAnsi="宋体" w:cs="宋体"/>
                <w:color w:val="auto"/>
                <w:kern w:val="0"/>
                <w:sz w:val="24"/>
                <w:highlight w:val="none"/>
              </w:rPr>
              <w:t>行业；</w:t>
            </w:r>
          </w:p>
          <w:p w14:paraId="149B0E66">
            <w:pPr>
              <w:pStyle w:val="25"/>
              <w:rPr>
                <w:rFonts w:hint="eastAsia" w:eastAsia="宋体"/>
                <w:color w:val="auto"/>
                <w:highlight w:val="none"/>
                <w:lang w:eastAsia="zh-CN"/>
              </w:rPr>
            </w:pPr>
            <w:r>
              <w:rPr>
                <w:rFonts w:hint="eastAsia"/>
                <w:color w:val="auto"/>
                <w:highlight w:val="none"/>
                <w:lang w:eastAsia="zh-CN"/>
              </w:rPr>
              <w:t>根据关于印发中小企业划型标准规定的通知工信部联企业〔2011〕300号：</w:t>
            </w:r>
            <w:r>
              <w:rPr>
                <w:rFonts w:hint="eastAsia"/>
                <w:color w:val="auto"/>
                <w:highlight w:val="none"/>
              </w:rPr>
              <w:t>农、林、牧、渔业。营业收入20000万元以下的为中小微型企业。其中，营业收入500万元及以上的为中型企业，营业收入50万元及以上的为小型企业，营业收入50万元以下的为微型企业</w:t>
            </w:r>
            <w:r>
              <w:rPr>
                <w:rFonts w:hint="eastAsia"/>
                <w:color w:val="auto"/>
                <w:highlight w:val="none"/>
                <w:lang w:eastAsia="zh-CN"/>
              </w:rPr>
              <w:t>。</w:t>
            </w:r>
          </w:p>
        </w:tc>
      </w:tr>
      <w:tr w14:paraId="101DA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auto" w:sz="4" w:space="0"/>
              <w:bottom w:val="single" w:color="auto" w:sz="4" w:space="0"/>
              <w:right w:val="single" w:color="auto" w:sz="4" w:space="0"/>
            </w:tcBorders>
          </w:tcPr>
          <w:p w14:paraId="380AADF1">
            <w:pPr>
              <w:snapToGrid w:val="0"/>
              <w:spacing w:line="360" w:lineRule="auto"/>
              <w:jc w:val="center"/>
              <w:rPr>
                <w:rFonts w:hint="eastAsia" w:ascii="宋体" w:hAnsi="宋体" w:cs="宋体"/>
                <w:color w:val="auto"/>
                <w:sz w:val="24"/>
                <w:highlight w:val="none"/>
              </w:rPr>
            </w:pPr>
          </w:p>
          <w:p w14:paraId="0CBFB86B">
            <w:pPr>
              <w:snapToGrid w:val="0"/>
              <w:spacing w:line="360" w:lineRule="auto"/>
              <w:jc w:val="center"/>
              <w:rPr>
                <w:rFonts w:hint="eastAsia" w:ascii="宋体" w:hAnsi="宋体" w:cs="宋体"/>
                <w:color w:val="auto"/>
                <w:sz w:val="24"/>
                <w:highlight w:val="none"/>
              </w:rPr>
            </w:pPr>
          </w:p>
          <w:p w14:paraId="3212876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E0A2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43C22CA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2377593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B387643">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95104637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7DE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E3709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62FA36">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58" w:type="dxa"/>
            <w:tcBorders>
              <w:top w:val="single" w:color="000000" w:sz="8" w:space="0"/>
              <w:left w:val="single" w:color="000000" w:sz="2" w:space="0"/>
              <w:bottom w:val="single" w:color="000000" w:sz="8" w:space="0"/>
              <w:right w:val="single" w:color="000000" w:sz="8" w:space="0"/>
            </w:tcBorders>
            <w:vAlign w:val="center"/>
          </w:tcPr>
          <w:p w14:paraId="6525F4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8441219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EDD7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050275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070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524D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14F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51602B45">
            <w:pPr>
              <w:snapToGrid w:val="0"/>
              <w:spacing w:line="360" w:lineRule="auto"/>
              <w:jc w:val="center"/>
              <w:rPr>
                <w:rFonts w:hint="eastAsia" w:ascii="宋体" w:hAnsi="宋体" w:cs="宋体"/>
                <w:color w:val="auto"/>
                <w:sz w:val="24"/>
                <w:highlight w:val="none"/>
              </w:rPr>
            </w:pPr>
          </w:p>
          <w:p w14:paraId="7168DAD8">
            <w:pPr>
              <w:snapToGrid w:val="0"/>
              <w:spacing w:line="360" w:lineRule="auto"/>
              <w:jc w:val="center"/>
              <w:rPr>
                <w:rFonts w:hint="eastAsia" w:ascii="宋体" w:hAnsi="宋体" w:cs="宋体"/>
                <w:color w:val="auto"/>
                <w:sz w:val="24"/>
                <w:highlight w:val="none"/>
              </w:rPr>
            </w:pPr>
          </w:p>
          <w:p w14:paraId="5EA076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E761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58" w:type="dxa"/>
            <w:tcBorders>
              <w:top w:val="single" w:color="000000" w:sz="8" w:space="0"/>
              <w:left w:val="single" w:color="000000" w:sz="2" w:space="0"/>
              <w:bottom w:val="single" w:color="000000" w:sz="8" w:space="0"/>
              <w:right w:val="single" w:color="000000" w:sz="8" w:space="0"/>
            </w:tcBorders>
            <w:vAlign w:val="center"/>
          </w:tcPr>
          <w:p w14:paraId="0D6448B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7220402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83654449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4736FA">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8098202"/>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115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截止至</w:t>
            </w:r>
            <w:r>
              <w:rPr>
                <w:rFonts w:hint="eastAsia" w:ascii="宋体" w:hAnsi="宋体" w:cs="宋体"/>
                <w:color w:val="auto"/>
                <w:sz w:val="24"/>
                <w:highlight w:val="none"/>
                <w:u w:val="single"/>
                <w:lang w:val="en-US" w:eastAsia="zh-CN"/>
              </w:rPr>
              <w:t>2025年7月 日17:00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由采购单位指定</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吴女士</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15068790100     </w:t>
            </w:r>
            <w:r>
              <w:rPr>
                <w:rFonts w:hint="eastAsia" w:ascii="宋体" w:hAnsi="宋体" w:cs="宋体"/>
                <w:color w:val="auto"/>
                <w:sz w:val="24"/>
                <w:szCs w:val="20"/>
                <w:highlight w:val="none"/>
              </w:rPr>
              <w:t>。</w:t>
            </w:r>
          </w:p>
        </w:tc>
      </w:tr>
      <w:tr w14:paraId="73C05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D596C73">
            <w:pPr>
              <w:snapToGrid w:val="0"/>
              <w:spacing w:line="360" w:lineRule="auto"/>
              <w:jc w:val="center"/>
              <w:rPr>
                <w:rFonts w:hint="eastAsia" w:ascii="宋体" w:hAnsi="宋体" w:cs="宋体"/>
                <w:color w:val="auto"/>
                <w:sz w:val="24"/>
                <w:highlight w:val="none"/>
              </w:rPr>
            </w:pPr>
          </w:p>
          <w:p w14:paraId="6AA27235">
            <w:pPr>
              <w:snapToGrid w:val="0"/>
              <w:spacing w:line="360" w:lineRule="auto"/>
              <w:jc w:val="center"/>
              <w:rPr>
                <w:rFonts w:hint="eastAsia" w:ascii="宋体" w:hAnsi="宋体" w:cs="宋体"/>
                <w:color w:val="auto"/>
                <w:sz w:val="24"/>
                <w:highlight w:val="none"/>
              </w:rPr>
            </w:pPr>
          </w:p>
          <w:p w14:paraId="750453F6">
            <w:pPr>
              <w:snapToGrid w:val="0"/>
              <w:spacing w:line="360" w:lineRule="auto"/>
              <w:jc w:val="center"/>
              <w:rPr>
                <w:rFonts w:hint="eastAsia" w:ascii="宋体" w:hAnsi="宋体" w:cs="宋体"/>
                <w:color w:val="auto"/>
                <w:sz w:val="24"/>
                <w:highlight w:val="none"/>
              </w:rPr>
            </w:pPr>
          </w:p>
          <w:p w14:paraId="4215F61C">
            <w:pPr>
              <w:snapToGrid w:val="0"/>
              <w:spacing w:line="360" w:lineRule="auto"/>
              <w:jc w:val="center"/>
              <w:rPr>
                <w:rFonts w:hint="eastAsia" w:ascii="宋体" w:hAnsi="宋体" w:cs="宋体"/>
                <w:color w:val="auto"/>
                <w:sz w:val="24"/>
                <w:highlight w:val="none"/>
              </w:rPr>
            </w:pPr>
          </w:p>
          <w:p w14:paraId="5F8F5FD2">
            <w:pPr>
              <w:snapToGrid w:val="0"/>
              <w:spacing w:line="360" w:lineRule="auto"/>
              <w:jc w:val="center"/>
              <w:rPr>
                <w:rFonts w:hint="eastAsia" w:ascii="宋体" w:hAnsi="宋体" w:cs="宋体"/>
                <w:color w:val="auto"/>
                <w:sz w:val="24"/>
                <w:highlight w:val="none"/>
              </w:rPr>
            </w:pPr>
          </w:p>
          <w:p w14:paraId="1A5BD85A">
            <w:pPr>
              <w:snapToGrid w:val="0"/>
              <w:spacing w:line="360" w:lineRule="auto"/>
              <w:jc w:val="center"/>
              <w:rPr>
                <w:rFonts w:hint="eastAsia" w:ascii="宋体" w:hAnsi="宋体" w:cs="宋体"/>
                <w:color w:val="auto"/>
                <w:sz w:val="24"/>
                <w:highlight w:val="none"/>
              </w:rPr>
            </w:pPr>
          </w:p>
          <w:p w14:paraId="5087BF19">
            <w:pPr>
              <w:snapToGrid w:val="0"/>
              <w:spacing w:line="360" w:lineRule="auto"/>
              <w:jc w:val="center"/>
              <w:rPr>
                <w:rFonts w:hint="eastAsia" w:ascii="宋体" w:hAnsi="宋体" w:cs="宋体"/>
                <w:color w:val="auto"/>
                <w:sz w:val="24"/>
                <w:highlight w:val="none"/>
              </w:rPr>
            </w:pPr>
          </w:p>
          <w:p w14:paraId="02BB0A16">
            <w:pPr>
              <w:snapToGrid w:val="0"/>
              <w:spacing w:line="360" w:lineRule="auto"/>
              <w:jc w:val="center"/>
              <w:rPr>
                <w:rFonts w:hint="eastAsia" w:ascii="宋体" w:hAnsi="宋体" w:cs="宋体"/>
                <w:color w:val="auto"/>
                <w:sz w:val="24"/>
                <w:highlight w:val="none"/>
              </w:rPr>
            </w:pPr>
          </w:p>
          <w:p w14:paraId="5C7EA5F6">
            <w:pPr>
              <w:snapToGrid w:val="0"/>
              <w:spacing w:line="360" w:lineRule="auto"/>
              <w:jc w:val="center"/>
              <w:rPr>
                <w:rFonts w:hint="eastAsia" w:ascii="宋体" w:hAnsi="宋体" w:cs="宋体"/>
                <w:color w:val="auto"/>
                <w:sz w:val="24"/>
                <w:highlight w:val="none"/>
              </w:rPr>
            </w:pPr>
          </w:p>
          <w:p w14:paraId="01B1C28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7FD48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58" w:type="dxa"/>
            <w:tcBorders>
              <w:top w:val="single" w:color="000000" w:sz="8" w:space="0"/>
              <w:left w:val="single" w:color="000000" w:sz="2" w:space="0"/>
              <w:bottom w:val="single" w:color="000000" w:sz="8" w:space="0"/>
              <w:right w:val="single" w:color="000000" w:sz="8" w:space="0"/>
            </w:tcBorders>
            <w:vAlign w:val="center"/>
          </w:tcPr>
          <w:p w14:paraId="1209676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36131402"/>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3315549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DD0F7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4A9E60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EA98F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FA662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F2E227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ECF4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86B4C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6D3613">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3D35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3F799EC">
            <w:pPr>
              <w:snapToGrid w:val="0"/>
              <w:spacing w:line="360" w:lineRule="auto"/>
              <w:jc w:val="center"/>
              <w:rPr>
                <w:rFonts w:hint="eastAsia" w:ascii="宋体" w:hAnsi="宋体" w:cs="宋体"/>
                <w:color w:val="auto"/>
                <w:sz w:val="24"/>
                <w:highlight w:val="none"/>
              </w:rPr>
            </w:pPr>
          </w:p>
          <w:p w14:paraId="3CD8B366">
            <w:pPr>
              <w:snapToGrid w:val="0"/>
              <w:spacing w:line="360" w:lineRule="auto"/>
              <w:jc w:val="center"/>
              <w:rPr>
                <w:rFonts w:hint="eastAsia" w:ascii="宋体" w:hAnsi="宋体" w:cs="宋体"/>
                <w:color w:val="auto"/>
                <w:sz w:val="24"/>
                <w:highlight w:val="none"/>
              </w:rPr>
            </w:pPr>
          </w:p>
          <w:p w14:paraId="60672087">
            <w:pPr>
              <w:snapToGrid w:val="0"/>
              <w:spacing w:line="360" w:lineRule="auto"/>
              <w:jc w:val="center"/>
              <w:rPr>
                <w:rFonts w:hint="eastAsia" w:ascii="宋体" w:hAnsi="宋体" w:cs="宋体"/>
                <w:color w:val="auto"/>
                <w:sz w:val="24"/>
                <w:highlight w:val="none"/>
              </w:rPr>
            </w:pPr>
          </w:p>
          <w:p w14:paraId="6F57B807">
            <w:pPr>
              <w:snapToGrid w:val="0"/>
              <w:spacing w:line="360" w:lineRule="auto"/>
              <w:jc w:val="center"/>
              <w:rPr>
                <w:rFonts w:hint="eastAsia" w:ascii="宋体" w:hAnsi="宋体" w:cs="宋体"/>
                <w:color w:val="auto"/>
                <w:sz w:val="24"/>
                <w:highlight w:val="none"/>
              </w:rPr>
            </w:pPr>
          </w:p>
          <w:p w14:paraId="133BCE58">
            <w:pPr>
              <w:snapToGrid w:val="0"/>
              <w:spacing w:line="360" w:lineRule="auto"/>
              <w:jc w:val="center"/>
              <w:rPr>
                <w:rFonts w:hint="eastAsia" w:ascii="宋体" w:hAnsi="宋体" w:cs="宋体"/>
                <w:color w:val="auto"/>
                <w:sz w:val="24"/>
                <w:highlight w:val="none"/>
              </w:rPr>
            </w:pPr>
          </w:p>
          <w:p w14:paraId="7867CBB9">
            <w:pPr>
              <w:snapToGrid w:val="0"/>
              <w:spacing w:line="360" w:lineRule="auto"/>
              <w:jc w:val="center"/>
              <w:rPr>
                <w:rFonts w:hint="eastAsia" w:ascii="宋体" w:hAnsi="宋体" w:cs="宋体"/>
                <w:color w:val="auto"/>
                <w:sz w:val="24"/>
                <w:highlight w:val="none"/>
              </w:rPr>
            </w:pPr>
          </w:p>
          <w:p w14:paraId="40FF7C88">
            <w:pPr>
              <w:snapToGrid w:val="0"/>
              <w:spacing w:line="360" w:lineRule="auto"/>
              <w:jc w:val="center"/>
              <w:rPr>
                <w:rFonts w:hint="eastAsia" w:ascii="宋体" w:hAnsi="宋体" w:cs="宋体"/>
                <w:color w:val="auto"/>
                <w:sz w:val="24"/>
                <w:highlight w:val="none"/>
              </w:rPr>
            </w:pPr>
          </w:p>
          <w:p w14:paraId="24593EDB">
            <w:pPr>
              <w:snapToGrid w:val="0"/>
              <w:spacing w:line="360" w:lineRule="auto"/>
              <w:jc w:val="center"/>
              <w:rPr>
                <w:rFonts w:hint="eastAsia" w:ascii="宋体" w:hAnsi="宋体" w:cs="宋体"/>
                <w:color w:val="auto"/>
                <w:sz w:val="24"/>
                <w:highlight w:val="none"/>
              </w:rPr>
            </w:pPr>
          </w:p>
          <w:p w14:paraId="0ECD1C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B9AC95">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758" w:type="dxa"/>
            <w:tcBorders>
              <w:top w:val="single" w:color="000000" w:sz="8" w:space="0"/>
              <w:left w:val="single" w:color="000000" w:sz="2" w:space="0"/>
              <w:bottom w:val="single" w:color="000000" w:sz="8" w:space="0"/>
              <w:right w:val="single" w:color="000000" w:sz="8" w:space="0"/>
            </w:tcBorders>
            <w:vAlign w:val="center"/>
          </w:tcPr>
          <w:p w14:paraId="071EC12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089958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268347498"/>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1E398C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369E8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1151C1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1E3CF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B9031B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5CF1131">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95B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4F1648EC">
            <w:pPr>
              <w:snapToGrid w:val="0"/>
              <w:spacing w:line="360" w:lineRule="auto"/>
              <w:jc w:val="center"/>
              <w:rPr>
                <w:rFonts w:hint="eastAsia" w:ascii="宋体" w:hAnsi="宋体" w:cs="宋体"/>
                <w:color w:val="auto"/>
                <w:sz w:val="24"/>
                <w:highlight w:val="none"/>
              </w:rPr>
            </w:pPr>
          </w:p>
          <w:p w14:paraId="24F861AC">
            <w:pPr>
              <w:snapToGrid w:val="0"/>
              <w:spacing w:line="360" w:lineRule="auto"/>
              <w:jc w:val="center"/>
              <w:rPr>
                <w:rFonts w:hint="eastAsia" w:ascii="宋体" w:hAnsi="宋体" w:cs="宋体"/>
                <w:color w:val="auto"/>
                <w:sz w:val="24"/>
                <w:highlight w:val="none"/>
              </w:rPr>
            </w:pPr>
          </w:p>
          <w:p w14:paraId="67C7D8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C7B33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58" w:type="dxa"/>
            <w:tcBorders>
              <w:top w:val="single" w:color="000000" w:sz="8" w:space="0"/>
              <w:left w:val="single" w:color="000000" w:sz="2" w:space="0"/>
              <w:bottom w:val="single" w:color="auto" w:sz="4" w:space="0"/>
              <w:right w:val="single" w:color="000000" w:sz="8" w:space="0"/>
            </w:tcBorders>
            <w:vAlign w:val="center"/>
          </w:tcPr>
          <w:p w14:paraId="2033B7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B06090A">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58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575FD21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0B0B0E">
            <w:pPr>
              <w:snapToGrid w:val="0"/>
              <w:spacing w:line="360" w:lineRule="auto"/>
              <w:jc w:val="center"/>
              <w:rPr>
                <w:rFonts w:hint="eastAsia" w:ascii="宋体" w:hAnsi="宋体" w:cs="宋体"/>
                <w:b/>
                <w:color w:val="auto"/>
                <w:sz w:val="24"/>
                <w:highlight w:val="none"/>
              </w:rPr>
            </w:pPr>
          </w:p>
        </w:tc>
        <w:tc>
          <w:tcPr>
            <w:tcW w:w="6758" w:type="dxa"/>
            <w:tcBorders>
              <w:top w:val="single" w:color="auto" w:sz="4" w:space="0"/>
              <w:left w:val="single" w:color="000000" w:sz="2" w:space="0"/>
              <w:bottom w:val="single" w:color="000000" w:sz="8" w:space="0"/>
              <w:right w:val="single" w:color="000000" w:sz="8" w:space="0"/>
            </w:tcBorders>
            <w:vAlign w:val="center"/>
          </w:tcPr>
          <w:p w14:paraId="4CB3DD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E70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74627209">
            <w:pPr>
              <w:snapToGrid w:val="0"/>
              <w:spacing w:line="360" w:lineRule="auto"/>
              <w:jc w:val="center"/>
              <w:rPr>
                <w:rFonts w:hint="eastAsia" w:ascii="宋体" w:hAnsi="宋体" w:cs="宋体"/>
                <w:color w:val="auto"/>
                <w:sz w:val="24"/>
                <w:highlight w:val="none"/>
              </w:rPr>
            </w:pPr>
          </w:p>
          <w:p w14:paraId="7FBDC74A">
            <w:pPr>
              <w:snapToGrid w:val="0"/>
              <w:spacing w:line="360" w:lineRule="auto"/>
              <w:jc w:val="center"/>
              <w:rPr>
                <w:rFonts w:hint="eastAsia" w:ascii="宋体" w:hAnsi="宋体" w:cs="宋体"/>
                <w:color w:val="auto"/>
                <w:sz w:val="24"/>
                <w:highlight w:val="none"/>
              </w:rPr>
            </w:pPr>
          </w:p>
          <w:p w14:paraId="2E9364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7341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631742F4">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999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0DC21B32">
            <w:pPr>
              <w:snapToGrid w:val="0"/>
              <w:spacing w:line="360" w:lineRule="auto"/>
              <w:jc w:val="center"/>
              <w:rPr>
                <w:rFonts w:hint="eastAsia" w:ascii="宋体" w:hAnsi="宋体" w:cs="宋体"/>
                <w:color w:val="auto"/>
                <w:sz w:val="24"/>
                <w:highlight w:val="none"/>
              </w:rPr>
            </w:pPr>
          </w:p>
          <w:p w14:paraId="6A9A141E">
            <w:pPr>
              <w:snapToGrid w:val="0"/>
              <w:spacing w:line="360" w:lineRule="auto"/>
              <w:jc w:val="center"/>
              <w:rPr>
                <w:rFonts w:hint="eastAsia" w:ascii="宋体" w:hAnsi="宋体" w:cs="宋体"/>
                <w:color w:val="auto"/>
                <w:sz w:val="24"/>
                <w:highlight w:val="none"/>
              </w:rPr>
            </w:pPr>
          </w:p>
          <w:p w14:paraId="3402C3A0">
            <w:pPr>
              <w:snapToGrid w:val="0"/>
              <w:spacing w:line="360" w:lineRule="auto"/>
              <w:jc w:val="center"/>
              <w:rPr>
                <w:rFonts w:hint="eastAsia" w:ascii="宋体" w:hAnsi="宋体" w:cs="宋体"/>
                <w:color w:val="auto"/>
                <w:sz w:val="24"/>
                <w:highlight w:val="none"/>
              </w:rPr>
            </w:pPr>
          </w:p>
          <w:p w14:paraId="6917AD36">
            <w:pPr>
              <w:snapToGrid w:val="0"/>
              <w:spacing w:line="360" w:lineRule="auto"/>
              <w:jc w:val="center"/>
              <w:rPr>
                <w:rFonts w:hint="eastAsia" w:ascii="宋体" w:hAnsi="宋体" w:cs="宋体"/>
                <w:color w:val="auto"/>
                <w:sz w:val="24"/>
                <w:highlight w:val="none"/>
              </w:rPr>
            </w:pPr>
          </w:p>
          <w:p w14:paraId="4C5CD386">
            <w:pPr>
              <w:snapToGrid w:val="0"/>
              <w:spacing w:line="360" w:lineRule="auto"/>
              <w:jc w:val="center"/>
              <w:rPr>
                <w:rFonts w:hint="eastAsia" w:ascii="宋体" w:hAnsi="宋体" w:cs="宋体"/>
                <w:color w:val="auto"/>
                <w:sz w:val="24"/>
                <w:highlight w:val="none"/>
              </w:rPr>
            </w:pPr>
          </w:p>
          <w:p w14:paraId="202B8C8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BAF0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58" w:type="dxa"/>
            <w:tcBorders>
              <w:top w:val="single" w:color="000000" w:sz="8" w:space="0"/>
              <w:left w:val="single" w:color="000000" w:sz="2" w:space="0"/>
              <w:bottom w:val="single" w:color="000000" w:sz="8" w:space="0"/>
              <w:right w:val="single" w:color="000000" w:sz="8" w:space="0"/>
            </w:tcBorders>
            <w:vAlign w:val="center"/>
          </w:tcPr>
          <w:p w14:paraId="3BA9806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0B076D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CCCEF00">
            <w:pPr>
              <w:snapToGrid w:val="0"/>
              <w:spacing w:line="360" w:lineRule="auto"/>
              <w:ind w:firstLine="482" w:firstLineChars="2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CF9B070">
            <w:pPr>
              <w:snapToGrid w:val="0"/>
              <w:spacing w:line="360" w:lineRule="auto"/>
              <w:ind w:firstLine="482" w:firstLineChars="2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F27F9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14D76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20F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293D4CF0">
            <w:pPr>
              <w:snapToGrid w:val="0"/>
              <w:spacing w:line="360" w:lineRule="auto"/>
              <w:jc w:val="center"/>
              <w:rPr>
                <w:rFonts w:hint="eastAsia" w:ascii="宋体" w:hAnsi="宋体" w:cs="宋体"/>
                <w:color w:val="auto"/>
                <w:sz w:val="24"/>
                <w:highlight w:val="none"/>
              </w:rPr>
            </w:pPr>
          </w:p>
          <w:p w14:paraId="2FBD67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3AA0A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58" w:type="dxa"/>
            <w:tcBorders>
              <w:top w:val="single" w:color="000000" w:sz="8" w:space="0"/>
              <w:left w:val="single" w:color="000000" w:sz="2" w:space="0"/>
              <w:right w:val="single" w:color="000000" w:sz="8" w:space="0"/>
            </w:tcBorders>
            <w:vAlign w:val="center"/>
          </w:tcPr>
          <w:p w14:paraId="3432205A">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14:paraId="77997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395AB8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3F45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58" w:type="dxa"/>
            <w:tcBorders>
              <w:top w:val="single" w:color="000000" w:sz="8" w:space="0"/>
              <w:left w:val="single" w:color="000000" w:sz="2" w:space="0"/>
              <w:bottom w:val="single" w:color="000000" w:sz="8" w:space="0"/>
              <w:right w:val="single" w:color="000000" w:sz="8" w:space="0"/>
            </w:tcBorders>
            <w:vAlign w:val="center"/>
          </w:tcPr>
          <w:p w14:paraId="5DA0A9A8">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周红月，18358590721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83E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548CB30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C98B7">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758" w:type="dxa"/>
            <w:tcBorders>
              <w:top w:val="single" w:color="000000" w:sz="8" w:space="0"/>
              <w:left w:val="single" w:color="000000" w:sz="2" w:space="0"/>
              <w:bottom w:val="single" w:color="000000" w:sz="8" w:space="0"/>
              <w:right w:val="single" w:color="000000" w:sz="8" w:space="0"/>
            </w:tcBorders>
            <w:vAlign w:val="center"/>
          </w:tcPr>
          <w:p w14:paraId="423B6C69">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7CBAE05E">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52035703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u w:val="single"/>
              </w:rPr>
              <w:t>陆万</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u w:val="single"/>
              </w:rPr>
              <w:t>60000.00</w:t>
            </w:r>
            <w:r>
              <w:rPr>
                <w:rFonts w:hint="eastAsia" w:ascii="宋体" w:hAnsi="宋体" w:cs="宋体"/>
                <w:snapToGrid w:val="0"/>
                <w:color w:val="auto"/>
                <w:kern w:val="28"/>
                <w:sz w:val="24"/>
                <w:highlight w:val="none"/>
              </w:rPr>
              <w:t>元），由中标人在领取成交通知书时支付给采购代理公司。</w:t>
            </w:r>
          </w:p>
        </w:tc>
      </w:tr>
      <w:tr w14:paraId="111DF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tcPr>
          <w:p w14:paraId="7D5DE2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15D61C3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58" w:type="dxa"/>
            <w:tcBorders>
              <w:top w:val="single" w:color="000000" w:sz="8" w:space="0"/>
              <w:left w:val="single" w:color="000000" w:sz="2" w:space="0"/>
              <w:bottom w:val="single" w:color="000000" w:sz="8" w:space="0"/>
              <w:right w:val="single" w:color="000000" w:sz="8" w:space="0"/>
            </w:tcBorders>
            <w:vAlign w:val="center"/>
          </w:tcPr>
          <w:p w14:paraId="52047C3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99E8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45F8EA0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9370287">
            <w:pPr>
              <w:snapToGrid w:val="0"/>
              <w:spacing w:line="360" w:lineRule="auto"/>
              <w:jc w:val="center"/>
              <w:rPr>
                <w:rFonts w:hint="eastAsia" w:ascii="宋体" w:hAnsi="宋体" w:cs="宋体"/>
                <w:b/>
                <w:color w:val="auto"/>
                <w:sz w:val="24"/>
                <w:highlight w:val="none"/>
              </w:rPr>
            </w:pPr>
          </w:p>
        </w:tc>
        <w:tc>
          <w:tcPr>
            <w:tcW w:w="6758" w:type="dxa"/>
            <w:tcBorders>
              <w:top w:val="single" w:color="000000" w:sz="8" w:space="0"/>
              <w:left w:val="single" w:color="000000" w:sz="2" w:space="0"/>
              <w:bottom w:val="single" w:color="000000" w:sz="8" w:space="0"/>
              <w:right w:val="single" w:color="000000" w:sz="8" w:space="0"/>
            </w:tcBorders>
            <w:vAlign w:val="center"/>
          </w:tcPr>
          <w:p w14:paraId="4E68FC2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15322576"/>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C9DB7B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37548488"/>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2737A61">
      <w:pPr>
        <w:snapToGrid w:val="0"/>
        <w:spacing w:line="360" w:lineRule="auto"/>
        <w:jc w:val="center"/>
        <w:rPr>
          <w:rFonts w:hint="eastAsia" w:ascii="宋体" w:hAnsi="宋体" w:cs="宋体"/>
          <w:b/>
          <w:color w:val="auto"/>
          <w:sz w:val="32"/>
          <w:szCs w:val="20"/>
          <w:highlight w:val="none"/>
        </w:rPr>
      </w:pPr>
    </w:p>
    <w:bookmarkEnd w:id="10"/>
    <w:p w14:paraId="732A964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43D42717">
      <w:pPr>
        <w:pStyle w:val="2"/>
        <w:spacing w:before="120"/>
        <w:ind w:firstLine="643"/>
        <w:rPr>
          <w:rFonts w:hint="eastAsia" w:ascii="宋体" w:hAnsi="宋体" w:cs="宋体"/>
          <w:b/>
          <w:color w:val="auto"/>
          <w:sz w:val="32"/>
          <w:szCs w:val="20"/>
          <w:highlight w:val="none"/>
        </w:rPr>
      </w:pPr>
    </w:p>
    <w:p w14:paraId="19FEBB4E">
      <w:pPr>
        <w:pStyle w:val="2"/>
        <w:spacing w:before="120"/>
        <w:ind w:firstLine="643"/>
        <w:rPr>
          <w:rFonts w:hint="eastAsia" w:ascii="宋体" w:hAnsi="宋体" w:cs="宋体"/>
          <w:b/>
          <w:color w:val="auto"/>
          <w:sz w:val="32"/>
          <w:szCs w:val="20"/>
          <w:highlight w:val="none"/>
        </w:rPr>
      </w:pPr>
    </w:p>
    <w:p w14:paraId="1BD96C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F182435">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C31FCF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4C359F2">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55E38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B72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01665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65114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F9155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77F4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5F6BD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5E01C8F">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1B48B6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54555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C59E409">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8DFE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5661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93D28A">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00E7B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8C5A9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093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5E9B843">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4EE2F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766FF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56366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558B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D28B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422C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EB1DB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84475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55C95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BE22B3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A0095C">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C93F35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EB90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221984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C7AF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6744E1">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ACA4714">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158DD9">
      <w:pPr>
        <w:pStyle w:val="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EEFB7E4">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D6E7B8B">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867BE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C4C493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5A1F6A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1807AE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F7AAA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05AFED1">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DEE87A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D6981C">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0D965BD7">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5C4E0FA2">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BAB376">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838823">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30A917D">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77C3C08">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417CDA8">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10397C34">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085E8606">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D485153">
      <w:pPr>
        <w:pStyle w:val="129"/>
        <w:snapToGrid w:val="0"/>
        <w:spacing w:before="0"/>
        <w:ind w:firstLine="360"/>
        <w:rPr>
          <w:rFonts w:hint="eastAsia" w:ascii="宋体" w:hAnsi="宋体" w:cs="宋体"/>
          <w:color w:val="auto"/>
          <w:sz w:val="18"/>
          <w:szCs w:val="18"/>
          <w:highlight w:val="none"/>
        </w:rPr>
      </w:pPr>
    </w:p>
    <w:p w14:paraId="4A64990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04F33A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497E4C0A">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D37ED75">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59D6278">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1D75B9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6DE1094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D2D611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0F1FAFC">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E364A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3CFFA86">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CCACE15">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B50C89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2BC482">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B1E9AE6">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5029442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A280A1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D172B1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0CDC969B">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8A60D9">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28B22293">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4E52EA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73BA0EB">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59958EC">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26F531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785283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A63D7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3C67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5D87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2ECB4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39A2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611B5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05FA5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6E8D7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3599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F3F22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2DDB4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427322">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47C39C">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0A27EC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8AE5FE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11.3.2中小企业声明函：提供《中小企业声明函》或《残疾人福利性单位声明函》或省级以上监狱管理局、戒毒管理局(含新疆生产建设兵团)出具的属于监狱企业的证明文件</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A1818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2F2C767">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6D8661B">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6D1C95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24E20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00B3F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5AB4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188AFBE">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CAC38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4BC9C30">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C0BE78">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57E40D">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D49420">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435B73">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A18441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FF8DCD5">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93C8CF4">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F8419D">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F9D6C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3B0CF8E">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1176DD1">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ADCC391">
      <w:pPr>
        <w:pStyle w:val="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24766F1">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8452083">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FD302F">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22E58D0">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711DFF5">
      <w:pPr>
        <w:pStyle w:val="129"/>
        <w:spacing w:before="0"/>
        <w:ind w:firstLine="643"/>
        <w:rPr>
          <w:rFonts w:hint="eastAsia" w:ascii="宋体" w:hAnsi="宋体" w:cs="宋体"/>
          <w:b/>
          <w:color w:val="auto"/>
          <w:sz w:val="32"/>
          <w:highlight w:val="none"/>
        </w:rPr>
      </w:pPr>
    </w:p>
    <w:p w14:paraId="23C97CEB">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3C9FEB8">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73D86EC">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E6E00C7">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D207B4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2263A58">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F991C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FF4E40F">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0DDFFE0">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FADE17B">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CB012DD">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9D06BCB">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BC43DD6">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851495">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067369CE">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AEB6DD">
      <w:pPr>
        <w:pStyle w:val="129"/>
        <w:spacing w:before="0"/>
        <w:ind w:firstLine="0" w:firstLineChars="0"/>
        <w:rPr>
          <w:rFonts w:hint="eastAsia" w:ascii="宋体" w:hAnsi="宋体" w:cs="宋体"/>
          <w:color w:val="auto"/>
          <w:kern w:val="0"/>
          <w:szCs w:val="24"/>
          <w:highlight w:val="none"/>
        </w:rPr>
      </w:pPr>
    </w:p>
    <w:p w14:paraId="0DAA0A8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F620F57">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FF36EF1">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8F41ACC">
      <w:pPr>
        <w:pStyle w:val="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07B4D8B5">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EA4E01">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ABF435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867B2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02F63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4FF9786">
      <w:pPr>
        <w:snapToGrid w:val="0"/>
        <w:spacing w:line="360" w:lineRule="auto"/>
        <w:ind w:left="120" w:leftChars="57" w:firstLine="482" w:firstLineChars="150"/>
        <w:jc w:val="center"/>
        <w:rPr>
          <w:rFonts w:hint="eastAsia" w:ascii="宋体" w:hAnsi="宋体" w:cs="宋体"/>
          <w:b/>
          <w:color w:val="auto"/>
          <w:sz w:val="32"/>
          <w:highlight w:val="none"/>
        </w:rPr>
      </w:pPr>
    </w:p>
    <w:p w14:paraId="2C649A2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A7B16B9">
      <w:pPr>
        <w:pStyle w:val="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F238C66">
      <w:pPr>
        <w:pStyle w:val="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1CE130D">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BDA612">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B99044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4564C5">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3798BB">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EB1C7E">
      <w:pPr>
        <w:pStyle w:val="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AB0F075">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057472">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511F3F">
      <w:pPr>
        <w:pStyle w:val="4"/>
        <w:rPr>
          <w:rFonts w:hint="eastAsia"/>
          <w:color w:val="auto"/>
          <w:highlight w:val="none"/>
        </w:rPr>
      </w:pPr>
      <w:r>
        <w:rPr>
          <w:rFonts w:ascii="宋体" w:hAnsi="宋体" w:eastAsia="宋体"/>
          <w:color w:val="auto"/>
          <w:sz w:val="24"/>
          <w:highlight w:val="none"/>
          <w:lang w:val="en-US"/>
        </w:rPr>
        <w:t>27.预付款</w:t>
      </w:r>
    </w:p>
    <w:p w14:paraId="0828619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34D66B">
      <w:pPr>
        <w:rPr>
          <w:color w:val="auto"/>
          <w:highlight w:val="none"/>
        </w:rPr>
      </w:pPr>
    </w:p>
    <w:p w14:paraId="56128450">
      <w:pPr>
        <w:snapToGrid w:val="0"/>
        <w:spacing w:line="360" w:lineRule="auto"/>
        <w:ind w:firstLine="3357" w:firstLineChars="1045"/>
        <w:rPr>
          <w:rFonts w:hint="eastAsia" w:ascii="宋体" w:hAnsi="宋体" w:cs="宋体"/>
          <w:b/>
          <w:color w:val="auto"/>
          <w:sz w:val="32"/>
          <w:highlight w:val="none"/>
        </w:rPr>
      </w:pPr>
    </w:p>
    <w:p w14:paraId="1F6AC8CE">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EA65536">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E1FD24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5D3E470">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EF57F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50E1F7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9DA84A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F1EF140">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19F926">
      <w:pPr>
        <w:tabs>
          <w:tab w:val="left" w:pos="0"/>
        </w:tabs>
        <w:spacing w:line="360" w:lineRule="auto"/>
        <w:ind w:firstLine="480"/>
        <w:rPr>
          <w:rFonts w:hint="eastAsia" w:ascii="宋体" w:hAnsi="宋体" w:cs="宋体"/>
          <w:color w:val="auto"/>
          <w:sz w:val="24"/>
          <w:highlight w:val="none"/>
        </w:rPr>
      </w:pPr>
    </w:p>
    <w:p w14:paraId="5C77D290">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7BD5BB26">
      <w:pPr>
        <w:pStyle w:val="7"/>
        <w:spacing w:line="360" w:lineRule="auto"/>
        <w:ind w:firstLine="0" w:firstLineChars="0"/>
        <w:rPr>
          <w:rFonts w:hint="eastAsia" w:cs="宋体"/>
          <w:b/>
          <w:color w:val="auto"/>
          <w:highlight w:val="none"/>
        </w:rPr>
      </w:pPr>
      <w:r>
        <w:rPr>
          <w:rFonts w:hint="eastAsia" w:cs="宋体"/>
          <w:b/>
          <w:color w:val="auto"/>
          <w:highlight w:val="none"/>
        </w:rPr>
        <w:t>30.验收</w:t>
      </w:r>
    </w:p>
    <w:p w14:paraId="517988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68466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61FD9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4B5736">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3DA86EF">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29768"/>
      <w:bookmarkEnd w:id="16"/>
      <w:bookmarkStart w:id="17" w:name="_Hlt74730295"/>
      <w:bookmarkEnd w:id="17"/>
      <w:bookmarkStart w:id="18" w:name="_Hlt68403820"/>
      <w:bookmarkEnd w:id="18"/>
      <w:bookmarkStart w:id="19" w:name="_Hlt74707468"/>
      <w:bookmarkEnd w:id="19"/>
      <w:bookmarkStart w:id="20" w:name="_Hlt74714665"/>
      <w:bookmarkEnd w:id="20"/>
      <w:bookmarkStart w:id="21" w:name="_Hlt68072990"/>
      <w:bookmarkEnd w:id="21"/>
      <w:bookmarkStart w:id="22" w:name="_Hlt75236290"/>
      <w:bookmarkEnd w:id="22"/>
      <w:bookmarkStart w:id="23" w:name="_Hlt75236101"/>
      <w:bookmarkEnd w:id="23"/>
      <w:bookmarkStart w:id="24" w:name="_Hlt68073093"/>
      <w:bookmarkEnd w:id="24"/>
      <w:bookmarkStart w:id="25" w:name="_Hlt68072998"/>
      <w:bookmarkEnd w:id="25"/>
      <w:bookmarkStart w:id="26" w:name="_Hlt68057669"/>
      <w:bookmarkEnd w:id="26"/>
    </w:p>
    <w:bookmarkEnd w:id="11"/>
    <w:bookmarkEnd w:id="12"/>
    <w:p w14:paraId="30918E4A">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B0C7111">
      <w:pPr>
        <w:pStyle w:val="788"/>
        <w:ind w:firstLine="0" w:firstLineChars="0"/>
        <w:jc w:val="left"/>
        <w:rPr>
          <w:rFonts w:hint="eastAsia" w:ascii="宋体" w:hAnsi="宋体" w:cs="宋体"/>
          <w:color w:val="auto"/>
          <w:sz w:val="21"/>
          <w:szCs w:val="21"/>
          <w:highlight w:val="none"/>
        </w:rPr>
      </w:pPr>
      <w:r>
        <w:rPr>
          <w:rFonts w:hint="eastAsia" w:ascii="宋体" w:hAnsi="宋体" w:cs="宋体"/>
          <w:b/>
          <w:color w:val="auto"/>
          <w:sz w:val="28"/>
          <w:szCs w:val="28"/>
          <w:highlight w:val="none"/>
        </w:rPr>
        <w:t>一、采购内容及数量</w:t>
      </w:r>
    </w:p>
    <w:tbl>
      <w:tblPr>
        <w:tblStyle w:val="63"/>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98"/>
        <w:gridCol w:w="1305"/>
        <w:gridCol w:w="618"/>
        <w:gridCol w:w="567"/>
        <w:gridCol w:w="1612"/>
        <w:gridCol w:w="1648"/>
        <w:gridCol w:w="652"/>
      </w:tblGrid>
      <w:tr w14:paraId="148E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dxa"/>
            <w:vAlign w:val="center"/>
          </w:tcPr>
          <w:p w14:paraId="075A7E4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898" w:type="dxa"/>
            <w:vAlign w:val="center"/>
          </w:tcPr>
          <w:p w14:paraId="35AA5EBA">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05" w:type="dxa"/>
            <w:vAlign w:val="center"/>
          </w:tcPr>
          <w:p w14:paraId="6400DA9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主要服务技术要求</w:t>
            </w:r>
          </w:p>
        </w:tc>
        <w:tc>
          <w:tcPr>
            <w:tcW w:w="618" w:type="dxa"/>
            <w:vAlign w:val="center"/>
          </w:tcPr>
          <w:p w14:paraId="0FCF9919">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567" w:type="dxa"/>
            <w:vAlign w:val="center"/>
          </w:tcPr>
          <w:p w14:paraId="2A310250">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612" w:type="dxa"/>
            <w:vAlign w:val="center"/>
          </w:tcPr>
          <w:p w14:paraId="353293A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预算单价</w:t>
            </w:r>
          </w:p>
          <w:p w14:paraId="70581AC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1648" w:type="dxa"/>
            <w:vAlign w:val="center"/>
          </w:tcPr>
          <w:p w14:paraId="7F092B3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预算总价（元）</w:t>
            </w:r>
          </w:p>
        </w:tc>
        <w:tc>
          <w:tcPr>
            <w:tcW w:w="652" w:type="dxa"/>
            <w:vAlign w:val="center"/>
          </w:tcPr>
          <w:p w14:paraId="1DCB1FC4">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5F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dxa"/>
            <w:vAlign w:val="center"/>
          </w:tcPr>
          <w:p w14:paraId="36EF1E0D">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898" w:type="dxa"/>
            <w:vAlign w:val="center"/>
          </w:tcPr>
          <w:p w14:paraId="0E60AED2">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rPr>
              <w:t>建德市林业总场2025年长三角天然林区（建德市）楠木等珍贵树种扩面培优示范项目</w:t>
            </w:r>
          </w:p>
        </w:tc>
        <w:tc>
          <w:tcPr>
            <w:tcW w:w="1305" w:type="dxa"/>
            <w:vAlign w:val="center"/>
          </w:tcPr>
          <w:p w14:paraId="2E1F5674">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详见本章</w:t>
            </w:r>
          </w:p>
          <w:p w14:paraId="03446168">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“二、项目需求”</w:t>
            </w:r>
          </w:p>
        </w:tc>
        <w:tc>
          <w:tcPr>
            <w:tcW w:w="618" w:type="dxa"/>
            <w:vAlign w:val="center"/>
          </w:tcPr>
          <w:p w14:paraId="71598E46">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567" w:type="dxa"/>
            <w:vAlign w:val="center"/>
          </w:tcPr>
          <w:p w14:paraId="13B3F5D1">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12" w:type="dxa"/>
            <w:vAlign w:val="center"/>
          </w:tcPr>
          <w:p w14:paraId="79EA09FF">
            <w:pPr>
              <w:widowControl/>
              <w:tabs>
                <w:tab w:val="left" w:pos="360"/>
              </w:tabs>
              <w:jc w:val="center"/>
              <w:rPr>
                <w:rFonts w:hint="eastAsia" w:ascii="宋体" w:hAnsi="宋体" w:cs="宋体"/>
                <w:color w:val="auto"/>
                <w:sz w:val="24"/>
                <w:highlight w:val="none"/>
              </w:rPr>
            </w:pPr>
            <w:bookmarkStart w:id="28" w:name="OLE_LINK3"/>
            <w:r>
              <w:rPr>
                <w:rFonts w:hint="eastAsia" w:ascii="宋体" w:hAnsi="宋体" w:cs="宋体"/>
                <w:color w:val="auto"/>
                <w:sz w:val="24"/>
                <w:highlight w:val="none"/>
              </w:rPr>
              <w:t>46000000.00</w:t>
            </w:r>
            <w:bookmarkEnd w:id="28"/>
          </w:p>
        </w:tc>
        <w:tc>
          <w:tcPr>
            <w:tcW w:w="1648" w:type="dxa"/>
            <w:vAlign w:val="center"/>
          </w:tcPr>
          <w:p w14:paraId="228E68E2">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46000000.00</w:t>
            </w:r>
          </w:p>
        </w:tc>
        <w:tc>
          <w:tcPr>
            <w:tcW w:w="652" w:type="dxa"/>
            <w:vAlign w:val="center"/>
          </w:tcPr>
          <w:p w14:paraId="4C5A79A5">
            <w:pPr>
              <w:widowControl/>
              <w:tabs>
                <w:tab w:val="left" w:pos="360"/>
              </w:tabs>
              <w:jc w:val="center"/>
              <w:rPr>
                <w:rFonts w:hint="eastAsia" w:ascii="宋体" w:hAnsi="宋体" w:cs="宋体"/>
                <w:color w:val="auto"/>
                <w:sz w:val="24"/>
                <w:highlight w:val="none"/>
              </w:rPr>
            </w:pPr>
          </w:p>
        </w:tc>
      </w:tr>
      <w:tr w14:paraId="6859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5" w:type="dxa"/>
            <w:vAlign w:val="center"/>
          </w:tcPr>
          <w:p w14:paraId="140C2F49">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8648" w:type="dxa"/>
            <w:gridSpan w:val="6"/>
            <w:vAlign w:val="center"/>
          </w:tcPr>
          <w:p w14:paraId="327EB247">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rPr>
              <w:t>人民币（大写）肆仟陆佰万元整</w:t>
            </w:r>
          </w:p>
        </w:tc>
        <w:tc>
          <w:tcPr>
            <w:tcW w:w="652" w:type="dxa"/>
            <w:vAlign w:val="center"/>
          </w:tcPr>
          <w:p w14:paraId="418A0E75">
            <w:pPr>
              <w:widowControl/>
              <w:tabs>
                <w:tab w:val="left" w:pos="360"/>
              </w:tabs>
              <w:jc w:val="center"/>
              <w:rPr>
                <w:rFonts w:hint="eastAsia" w:ascii="宋体" w:hAnsi="宋体" w:cs="宋体"/>
                <w:color w:val="auto"/>
                <w:sz w:val="24"/>
                <w:highlight w:val="none"/>
              </w:rPr>
            </w:pPr>
          </w:p>
        </w:tc>
      </w:tr>
    </w:tbl>
    <w:p w14:paraId="4A0349CE">
      <w:pPr>
        <w:rPr>
          <w:rFonts w:hint="eastAsia" w:ascii="宋体" w:hAnsi="宋体" w:cs="宋体"/>
          <w:color w:val="auto"/>
          <w:sz w:val="18"/>
          <w:szCs w:val="18"/>
          <w:highlight w:val="none"/>
        </w:rPr>
      </w:pPr>
      <w:r>
        <w:rPr>
          <w:rFonts w:hint="eastAsia" w:ascii="宋体" w:hAnsi="宋体" w:cs="宋体"/>
          <w:color w:val="auto"/>
          <w:sz w:val="18"/>
          <w:szCs w:val="18"/>
          <w:highlight w:val="none"/>
        </w:rPr>
        <w:t>备注：1.以上金额包括建设方案编制费、作业设计费、项目建设费、成效监测样地布设与复测、径流场设置费、采伐（含定株）、补植、劈抚、松土施肥、苗木进场、林地清理、人工工资、设备费、差旅费、通 讯费、评审费、管理费、税金、验收、辅助工作及售后服务等完成本项目所需的全部费用。</w:t>
      </w:r>
    </w:p>
    <w:p w14:paraId="7B334DA2">
      <w:pPr>
        <w:ind w:firstLine="360" w:firstLineChars="200"/>
        <w:rPr>
          <w:rFonts w:hAnsi="宋体" w:cs="宋体"/>
          <w:color w:val="auto"/>
          <w:sz w:val="18"/>
          <w:szCs w:val="18"/>
          <w:highlight w:val="none"/>
          <w:lang w:val="en-US"/>
        </w:rPr>
      </w:pPr>
      <w:bookmarkStart w:id="29" w:name="_Hlk200891530"/>
      <w:r>
        <w:rPr>
          <w:rFonts w:hint="eastAsia" w:ascii="宋体" w:hAnsi="宋体" w:cs="宋体"/>
          <w:color w:val="auto"/>
          <w:sz w:val="18"/>
          <w:szCs w:val="18"/>
          <w:highlight w:val="none"/>
        </w:rPr>
        <w:t>2.本项目各项建设面积数据仅供参考，具体以经采购人确认的实际修复面积为准，但最终验收合格的总修复面积须达到8万亩。</w:t>
      </w:r>
      <w:bookmarkEnd w:id="29"/>
    </w:p>
    <w:p w14:paraId="7A362BF8">
      <w:pPr>
        <w:pStyle w:val="2"/>
        <w:spacing w:before="120"/>
        <w:ind w:firstLine="0" w:firstLineChars="0"/>
        <w:rPr>
          <w:color w:val="auto"/>
          <w:highlight w:val="none"/>
        </w:rPr>
      </w:pPr>
    </w:p>
    <w:p w14:paraId="0B41CD7F">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二、项目需求</w:t>
      </w:r>
    </w:p>
    <w:p w14:paraId="7675331C">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（一）</w:t>
      </w:r>
      <w:r>
        <w:rPr>
          <w:rFonts w:hint="eastAsia" w:ascii="宋体" w:hAnsi="宋体" w:cs="宋体"/>
          <w:b/>
          <w:bCs/>
          <w:color w:val="auto"/>
          <w:sz w:val="24"/>
          <w:szCs w:val="28"/>
          <w:highlight w:val="none"/>
        </w:rPr>
        <w:t>项目背景</w:t>
      </w:r>
    </w:p>
    <w:p w14:paraId="0936BF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森林在国家生态安全和经济社会可持续发展中具有基础性、战略性地位与作用。天然林是森林资源的主体和精华，是自然界中群落最稳定、生态功能最完备、生物多样性最丰富的陆地生态系统，是种类最多的种质资源库和最大的木材资源储备库，是国家重要的生态基础设施。全面保护修复天然林，对维护国土安全、淡水安全、粮食安全、物种安全、气候安全，建设生态文明和美丽中国、实现中华民族永续发展具有重大意义。</w:t>
      </w:r>
    </w:p>
    <w:p w14:paraId="14557F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党的十九大报告明确提出完善天然林保护制度。2019年，中央全面深化改革委员会第六次会议审议通过《天然林保护修复制度方案》。2022年，习近平总书记指出，森林是水库、钱库、粮库、碳库，要着力提高森林质量，林草兴则生态兴。为全面贯彻习近平总书记重要指示批示精神，落实《天然林保护修复制度方案》,坚持问题导向和目标导向，推动天然林高水平保护、高质量发展、高效益提升，着力提升生态系统多样性、稳定性、持续性，不断满足经济社会发展和人民群众日益增长的优美生态环境需要，国家林草局会同国家发展改革委、财政部、人力资源社会保障部、自然资源部、金融监管总局，编制了《全国天然林保护修复中长期规划》,作为当前和今后一个时期全国天然林保护修复工作的指导性文件。</w:t>
      </w:r>
    </w:p>
    <w:p w14:paraId="2F0866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浙江省高度重视天然林保护修复工作，全面落实停止天然林商业性采伐和停伐管护工作，有序推进天然林与公益林并轨管理。2020年4月，省委办公厅、省政府办公厅发布了《关于加强天然林保护修复的实施意见》，对全省天然林保护修复工作做出了具体部署。</w:t>
      </w:r>
    </w:p>
    <w:p w14:paraId="704B6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建德市生态区位的重要性，以及建德林业工作的突出成就，浙江省林业局选择建德市作为浙江省落实国家天然林保护修复的着力点，全力支持建德市开展天然林保护修复工作。本项目以精准提升天然林森林质量为总目标，以推动楠木等珍贵树种天然林扩面培优为核心，以国有林场为主要实施范围，带动周边集体林区，贯彻近自然、多功能、全周期的经营理念，科学实施现代森林经营技术措施，进一步扩大以楠木为代表的珍贵树种林木面积，提高天然林动态监测水平，打造长三角天然楠木等珍贵树种资源扩面培优示范样板，为全国天然林保护修复和科学经营提供建德样本。</w:t>
      </w:r>
    </w:p>
    <w:p w14:paraId="18D25CA2">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（二）</w:t>
      </w:r>
      <w:r>
        <w:rPr>
          <w:rFonts w:hint="eastAsia" w:ascii="宋体" w:hAnsi="宋体" w:cs="宋体"/>
          <w:b/>
          <w:bCs/>
          <w:color w:val="auto"/>
          <w:sz w:val="24"/>
          <w:szCs w:val="28"/>
          <w:highlight w:val="none"/>
        </w:rPr>
        <w:t>修复范围与林分要求</w:t>
      </w:r>
    </w:p>
    <w:p w14:paraId="593867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国有林场范围为主，辐射周边集体林分，开展天然林保护修复工作，具体包括在建德市林业总场之寿昌林场、建德林场、新安江林场范围，以及周边乾潭镇、钦堂乡、新安江街道等单位的林分。林分要求满足天然林或非天然公益林，但不包括国家一级公益林，同时位于国家公园核心保护区、国家级自然保护区核心保护区、饮用水水源一级保护区并划入国家级公益林的天然林，为重点保护区域实行封禁保护，不纳入本项目范围。</w:t>
      </w:r>
    </w:p>
    <w:p w14:paraId="63DCF4A2">
      <w:pPr>
        <w:snapToGrid w:val="0"/>
        <w:spacing w:line="360" w:lineRule="auto"/>
        <w:ind w:firstLine="482" w:firstLineChars="200"/>
        <w:rPr>
          <w:rFonts w:hint="eastAsia" w:ascii="宋体" w:hAnsi="宋体" w:cs="宋体"/>
          <w:color w:val="auto"/>
          <w:sz w:val="24"/>
          <w:szCs w:val="28"/>
          <w:highlight w:val="none"/>
        </w:rPr>
      </w:pPr>
      <w:r>
        <w:rPr>
          <w:rFonts w:hint="eastAsia" w:ascii="宋体" w:hAnsi="宋体" w:cs="宋体"/>
          <w:b/>
          <w:bCs/>
          <w:color w:val="auto"/>
          <w:sz w:val="24"/>
          <w:highlight w:val="none"/>
        </w:rPr>
        <w:t>（三）</w:t>
      </w:r>
      <w:r>
        <w:rPr>
          <w:rFonts w:hint="eastAsia" w:ascii="宋体" w:hAnsi="宋体" w:cs="宋体"/>
          <w:b/>
          <w:bCs/>
          <w:color w:val="auto"/>
          <w:sz w:val="24"/>
          <w:szCs w:val="28"/>
          <w:highlight w:val="none"/>
        </w:rPr>
        <w:t>修复类型与规模</w:t>
      </w:r>
    </w:p>
    <w:p w14:paraId="2EA1DF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国家关于天然林保护修复的分类，本项目修复类型包括森林抚育和低质低效林改造两种绿化方式，六个修复模式，森林抚育包括天然次生阔叶林近自然培育、古楠木林大径级培优以及楠木等珍贵树种幼林高效培育三个修复模式，低质低效林改造包括人工杉木林复层楠木混交改造、竹林楠木等珍贵树种混交改造、天然马尾松林人促演三个修复模式。</w:t>
      </w:r>
    </w:p>
    <w:p w14:paraId="13089D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总修复面积80000亩，其中森林抚育51400亩，低质低效林改造28600亩，其中天然次生阔叶林培育提升、人工杉木林复层楠木混交改造、竹林楠木等珍贵树种混交改造、天然马尾松林人促演替修复四个修复模式在交通方便、具有典型示范效果的地块通过加大作业强度补植等措施重点建设18600亩。分修复模式建设面积具体见表1。</w:t>
      </w:r>
    </w:p>
    <w:p w14:paraId="4C95BDB4">
      <w:pPr>
        <w:keepNext/>
        <w:keepLines/>
        <w:adjustRightInd/>
        <w:jc w:val="center"/>
        <w:rPr>
          <w:b/>
          <w:bCs/>
          <w:color w:val="auto"/>
          <w:sz w:val="28"/>
          <w:szCs w:val="28"/>
          <w:highlight w:val="none"/>
        </w:rPr>
      </w:pPr>
      <w:r>
        <w:rPr>
          <w:rFonts w:hint="eastAsia"/>
          <w:b/>
          <w:bCs/>
          <w:color w:val="auto"/>
          <w:sz w:val="28"/>
          <w:szCs w:val="28"/>
          <w:highlight w:val="none"/>
        </w:rPr>
        <w:t>表1 建设面积及修复类型和对象表</w:t>
      </w:r>
    </w:p>
    <w:tbl>
      <w:tblPr>
        <w:tblStyle w:val="63"/>
        <w:tblW w:w="5023" w:type="pct"/>
        <w:tblInd w:w="0" w:type="dxa"/>
        <w:tblLayout w:type="autofit"/>
        <w:tblCellMar>
          <w:top w:w="0" w:type="dxa"/>
          <w:left w:w="108" w:type="dxa"/>
          <w:bottom w:w="0" w:type="dxa"/>
          <w:right w:w="108" w:type="dxa"/>
        </w:tblCellMar>
      </w:tblPr>
      <w:tblGrid>
        <w:gridCol w:w="1301"/>
        <w:gridCol w:w="2507"/>
        <w:gridCol w:w="1833"/>
        <w:gridCol w:w="2686"/>
      </w:tblGrid>
      <w:tr w14:paraId="4253C166">
        <w:tblPrEx>
          <w:tblCellMar>
            <w:top w:w="0" w:type="dxa"/>
            <w:left w:w="108" w:type="dxa"/>
            <w:bottom w:w="0" w:type="dxa"/>
            <w:right w:w="108" w:type="dxa"/>
          </w:tblCellMar>
        </w:tblPrEx>
        <w:trPr>
          <w:trHeight w:val="425"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79B83A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绿化方式</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16484E">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修复模式</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E09960">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修复方式</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468C4D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建设面积</w:t>
            </w:r>
          </w:p>
        </w:tc>
      </w:tr>
      <w:tr w14:paraId="49158B84">
        <w:tblPrEx>
          <w:tblCellMar>
            <w:top w:w="0" w:type="dxa"/>
            <w:left w:w="108" w:type="dxa"/>
            <w:bottom w:w="0" w:type="dxa"/>
            <w:right w:w="108" w:type="dxa"/>
          </w:tblCellMar>
        </w:tblPrEx>
        <w:trPr>
          <w:trHeight w:val="425" w:hRule="atLeast"/>
        </w:trPr>
        <w:tc>
          <w:tcPr>
            <w:tcW w:w="2286"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22F2B5E">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69F694D">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C9772A2">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80000</w:t>
            </w:r>
          </w:p>
        </w:tc>
      </w:tr>
      <w:tr w14:paraId="29DA36D7">
        <w:tblPrEx>
          <w:tblCellMar>
            <w:top w:w="0" w:type="dxa"/>
            <w:left w:w="108" w:type="dxa"/>
            <w:bottom w:w="0" w:type="dxa"/>
            <w:right w:w="108" w:type="dxa"/>
          </w:tblCellMar>
        </w:tblPrEx>
        <w:trPr>
          <w:trHeight w:val="425"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A96188C">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森林抚育</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B38ABA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81DAB49">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4101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51600</w:t>
            </w:r>
          </w:p>
        </w:tc>
      </w:tr>
      <w:tr w14:paraId="586C0380">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376A53B">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9AD9B1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天然次生阔叶林培育提升</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42335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5C8EE56">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10000</w:t>
            </w:r>
          </w:p>
        </w:tc>
      </w:tr>
      <w:tr w14:paraId="26A8B5DC">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2CF306C">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8180CB">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36B2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613E8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37100</w:t>
            </w:r>
          </w:p>
        </w:tc>
      </w:tr>
      <w:tr w14:paraId="693CED65">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155819B">
            <w:pPr>
              <w:jc w:val="center"/>
              <w:rPr>
                <w:rFonts w:hint="eastAsia" w:ascii="宋体" w:hAnsi="宋体" w:cs="宋体"/>
                <w:b/>
                <w:bCs/>
                <w:color w:val="auto"/>
                <w:sz w:val="24"/>
                <w:highlight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59D22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古楠木林大径级培优</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8DF0604">
            <w:pPr>
              <w:jc w:val="center"/>
              <w:rPr>
                <w:rFonts w:hint="eastAsia" w:ascii="宋体" w:hAnsi="宋体" w:cs="宋体"/>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EF6B2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2700</w:t>
            </w:r>
          </w:p>
        </w:tc>
      </w:tr>
      <w:tr w14:paraId="4AE4F769">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16C2DF5">
            <w:pPr>
              <w:jc w:val="center"/>
              <w:rPr>
                <w:rFonts w:hint="eastAsia" w:ascii="宋体" w:hAnsi="宋体" w:cs="宋体"/>
                <w:b/>
                <w:bCs/>
                <w:color w:val="auto"/>
                <w:sz w:val="24"/>
                <w:highlight w:val="none"/>
              </w:rPr>
            </w:pP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E2BE9E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楠木等珍贵树种</w:t>
            </w:r>
          </w:p>
          <w:p w14:paraId="45B9B50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幼林高效培育</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062095D">
            <w:pPr>
              <w:jc w:val="center"/>
              <w:rPr>
                <w:rFonts w:hint="eastAsia" w:ascii="宋体" w:hAnsi="宋体" w:cs="宋体"/>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0DDD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1800</w:t>
            </w:r>
          </w:p>
        </w:tc>
      </w:tr>
      <w:tr w14:paraId="4F2D1677">
        <w:tblPrEx>
          <w:tblCellMar>
            <w:top w:w="0" w:type="dxa"/>
            <w:left w:w="108" w:type="dxa"/>
            <w:bottom w:w="0" w:type="dxa"/>
            <w:right w:w="108" w:type="dxa"/>
          </w:tblCellMar>
        </w:tblPrEx>
        <w:trPr>
          <w:trHeight w:val="425"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CF463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低质低效林</w:t>
            </w:r>
          </w:p>
        </w:tc>
        <w:tc>
          <w:tcPr>
            <w:tcW w:w="150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69105A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小计</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4931C0F">
            <w:pPr>
              <w:jc w:val="center"/>
              <w:rPr>
                <w:rFonts w:hint="eastAsia" w:ascii="宋体" w:hAnsi="宋体" w:cs="宋体"/>
                <w:b/>
                <w:bCs/>
                <w:color w:val="auto"/>
                <w:sz w:val="24"/>
                <w:highlight w:val="none"/>
              </w:rPr>
            </w:pP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AA821F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28400</w:t>
            </w:r>
          </w:p>
        </w:tc>
      </w:tr>
      <w:tr w14:paraId="6C4B6B90">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FC3C37A">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2ED68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人工杉木林复层</w:t>
            </w:r>
          </w:p>
          <w:p w14:paraId="73E9675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楠木混交改造</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2D599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2D263CC">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4000</w:t>
            </w:r>
          </w:p>
        </w:tc>
      </w:tr>
      <w:tr w14:paraId="79376269">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46A6714">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01362C">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687E98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17056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9300</w:t>
            </w:r>
          </w:p>
        </w:tc>
      </w:tr>
      <w:tr w14:paraId="0983E4CE">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5CC74B1B">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99397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竹林楠木等珍贵树种</w:t>
            </w:r>
          </w:p>
          <w:p w14:paraId="653EE2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混交改造</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871DE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37DBB37">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600</w:t>
            </w:r>
          </w:p>
        </w:tc>
      </w:tr>
      <w:tr w14:paraId="30F9D5E5">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3ED72AD">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7552765">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8D531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5DE6C9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700</w:t>
            </w:r>
          </w:p>
        </w:tc>
      </w:tr>
      <w:tr w14:paraId="2B513012">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B8F8CA0">
            <w:pPr>
              <w:jc w:val="center"/>
              <w:rPr>
                <w:rFonts w:hint="eastAsia" w:ascii="宋体" w:hAnsi="宋体" w:cs="宋体"/>
                <w:b/>
                <w:bCs/>
                <w:color w:val="auto"/>
                <w:sz w:val="24"/>
                <w:highlight w:val="none"/>
              </w:rPr>
            </w:pPr>
          </w:p>
        </w:tc>
        <w:tc>
          <w:tcPr>
            <w:tcW w:w="15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D12DF8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天然马尾松林</w:t>
            </w:r>
          </w:p>
          <w:p w14:paraId="6816B6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人促演替修复</w:t>
            </w: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A61791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87067F7">
            <w:pPr>
              <w:widowControl/>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4000</w:t>
            </w:r>
          </w:p>
        </w:tc>
      </w:tr>
      <w:tr w14:paraId="1386C5A3">
        <w:tblPrEx>
          <w:tblCellMar>
            <w:top w:w="0" w:type="dxa"/>
            <w:left w:w="108" w:type="dxa"/>
            <w:bottom w:w="0" w:type="dxa"/>
            <w:right w:w="108" w:type="dxa"/>
          </w:tblCellMar>
        </w:tblPrEx>
        <w:trPr>
          <w:trHeight w:val="425"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4ADE500">
            <w:pPr>
              <w:jc w:val="center"/>
              <w:rPr>
                <w:rFonts w:hint="eastAsia" w:ascii="宋体" w:hAnsi="宋体" w:cs="宋体"/>
                <w:b/>
                <w:bCs/>
                <w:color w:val="auto"/>
                <w:sz w:val="24"/>
                <w:highlight w:val="none"/>
              </w:rPr>
            </w:pPr>
          </w:p>
        </w:tc>
        <w:tc>
          <w:tcPr>
            <w:tcW w:w="15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7E370F42">
            <w:pPr>
              <w:jc w:val="center"/>
              <w:rPr>
                <w:rFonts w:hint="eastAsia" w:ascii="宋体" w:hAnsi="宋体" w:cs="宋体"/>
                <w:color w:val="auto"/>
                <w:sz w:val="24"/>
                <w:highlight w:val="none"/>
              </w:rPr>
            </w:pPr>
          </w:p>
        </w:tc>
        <w:tc>
          <w:tcPr>
            <w:tcW w:w="1100"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2151442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612"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45B0324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9800</w:t>
            </w:r>
          </w:p>
        </w:tc>
      </w:tr>
    </w:tbl>
    <w:p w14:paraId="3458B5E3">
      <w:pPr>
        <w:pStyle w:val="6"/>
        <w:spacing w:line="360" w:lineRule="auto"/>
        <w:ind w:firstLine="480" w:firstLineChars="200"/>
        <w:rPr>
          <w:rFonts w:hint="eastAsia" w:asciiTheme="minorEastAsia" w:hAnsiTheme="minorEastAsia" w:eastAsiaTheme="minorEastAsia"/>
          <w:color w:val="auto"/>
          <w:sz w:val="24"/>
          <w:highlight w:val="none"/>
        </w:rPr>
      </w:pPr>
      <w:r>
        <w:rPr>
          <w:rFonts w:hint="eastAsia" w:hAnsi="宋体" w:cs="宋体" w:asciiTheme="minorEastAsia" w:eastAsiaTheme="minorEastAsia"/>
          <w:color w:val="auto"/>
          <w:kern w:val="2"/>
          <w:sz w:val="24"/>
          <w:szCs w:val="24"/>
          <w:highlight w:val="none"/>
        </w:rPr>
        <w:t>注：本项目各项建设面积数据仅供参考，具体以经采购人确认的实际修复面积为准，但最终验收合格的总修复面积须达到8万亩。</w:t>
      </w:r>
      <w:r>
        <w:rPr>
          <w:rFonts w:hint="eastAsia" w:asciiTheme="minorEastAsia" w:hAnsiTheme="minorEastAsia" w:eastAsiaTheme="minorEastAsia"/>
          <w:color w:val="auto"/>
          <w:sz w:val="24"/>
          <w:szCs w:val="24"/>
          <w:highlight w:val="none"/>
        </w:rPr>
        <w:tab/>
      </w:r>
    </w:p>
    <w:p w14:paraId="4A469DBB">
      <w:pPr>
        <w:widowControl/>
        <w:numPr>
          <w:ilvl w:val="0"/>
          <w:numId w:val="3"/>
        </w:numPr>
        <w:spacing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t>修复技术要求</w:t>
      </w:r>
    </w:p>
    <w:p w14:paraId="121DE7BA">
      <w:pPr>
        <w:pStyle w:val="6"/>
        <w:spacing w:line="360" w:lineRule="auto"/>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本项目主要做好采伐（含定株）、补植、劈抚、松土施肥等工作。</w:t>
      </w:r>
    </w:p>
    <w:p w14:paraId="204F876A">
      <w:pPr>
        <w:pStyle w:val="6"/>
        <w:spacing w:line="360" w:lineRule="auto"/>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按照《浙江省林木采伐技术规程》（DB33/T1315-2023）相关要求确定采伐强度，采伐时需遵循“砍小留大、砍弱留强、砍密留稀、均匀分布”的原则；对阔叶树进行采伐时，可将采伐剩余物切断平铺林内，古楠木林大径级培优经营模式只采伐病死木和衰弱木，对杉木采伐时视交通条件确定是否搬运下山，对毛竹采伐时宜全部下山，对松木采伐时按照松材线虫病疫木管理办法执行。</w:t>
      </w:r>
    </w:p>
    <w:p w14:paraId="260AB3DE">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补植树种优先考虑浙江楠、紫楠、刨花楠等珍贵树种，当立地条件一般时，补植树种以青冈、苦槠、木荷为主，当实施地块视域位置较重要可以适当选择枫香、无患子等秋色叶树种，补植密度要求见表2。</w:t>
      </w:r>
    </w:p>
    <w:p w14:paraId="03A314A2">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劈抚应劈除影响目标树种生长的杂灌草丛及萌生条，根据植被情况采取全面劈抚、带状或块状劈抚方式，当对松林下幼树进行抚育时，要保留尽量青冈、苦槠、香樟、枫香等地带性乔木树种，防止误劈。</w:t>
      </w:r>
    </w:p>
    <w:p w14:paraId="225B3B2F">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当对楠木等珍贵树种幼林进行抚育时，围绕目标幼树采取松土施肥等措施，促进快速生长；对杉木间伐后的保留木视培育潜力进行施肥。</w:t>
      </w:r>
    </w:p>
    <w:p w14:paraId="20FA339F">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其他措施：竹林楠木等珍贵树种混交改造经营模式中在整地环节要尽量多挖出竹鞭，种植穴位置加大整地强度，翻耕竹鞭，破坏竹兜，使用生物促腐剂，其中块状行状间伐的地块可设置断鞭沟，为珍贵树种生长提供充足土壤空间；楠木等珍贵树种生长需要合理的光照，在人工杉木林复层楠木混交改造经营模式中为防止光照不足，可采取修枝等方式，以保证光照，促进楠木等珍贵树种正常生长。</w:t>
      </w:r>
    </w:p>
    <w:p w14:paraId="399B216B">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重点地块可选择全林地劈抚，宜将木材和采伐剩余物全部搬出作业区，做到场地整洁，利于展示建设成效，同时为方便后期管护修建作业便道。</w:t>
      </w:r>
    </w:p>
    <w:p w14:paraId="0F5DEABA">
      <w:pPr>
        <w:pStyle w:val="6"/>
        <w:spacing w:line="560" w:lineRule="exact"/>
        <w:ind w:firstLine="600"/>
        <w:rPr>
          <w:rFonts w:hint="eastAsia" w:hAnsi="宋体" w:cs="宋体"/>
          <w:color w:val="auto"/>
          <w:kern w:val="2"/>
          <w:sz w:val="24"/>
          <w:szCs w:val="24"/>
          <w:highlight w:val="none"/>
        </w:rPr>
      </w:pPr>
      <w:r>
        <w:rPr>
          <w:rFonts w:hint="eastAsia" w:hAnsi="宋体" w:cs="宋体"/>
          <w:color w:val="auto"/>
          <w:kern w:val="2"/>
          <w:sz w:val="24"/>
          <w:szCs w:val="24"/>
          <w:highlight w:val="none"/>
        </w:rPr>
        <w:t>各修复模式技术要求具体见表2。</w:t>
      </w:r>
    </w:p>
    <w:p w14:paraId="2102A7C8">
      <w:pPr>
        <w:spacing w:line="360" w:lineRule="auto"/>
        <w:ind w:firstLine="482" w:firstLineChars="200"/>
        <w:rPr>
          <w:rFonts w:hint="eastAsia" w:ascii="宋体" w:hAnsi="宋体" w:cs="宋体"/>
          <w:b/>
          <w:bCs/>
          <w:color w:val="auto"/>
          <w:sz w:val="24"/>
          <w:highlight w:val="none"/>
        </w:rPr>
      </w:pPr>
    </w:p>
    <w:p w14:paraId="7DEB5EB2">
      <w:pPr>
        <w:spacing w:line="360" w:lineRule="auto"/>
        <w:ind w:firstLine="482" w:firstLineChars="200"/>
        <w:rPr>
          <w:rFonts w:hint="eastAsia" w:ascii="宋体" w:hAnsi="宋体" w:cs="宋体"/>
          <w:b/>
          <w:bCs/>
          <w:color w:val="auto"/>
          <w:sz w:val="24"/>
          <w:highlight w:val="none"/>
        </w:rPr>
      </w:pPr>
    </w:p>
    <w:p w14:paraId="499CD7F6">
      <w:pPr>
        <w:pStyle w:val="25"/>
        <w:rPr>
          <w:rFonts w:hint="eastAsia" w:hAnsi="宋体" w:cs="宋体"/>
          <w:b/>
          <w:bCs/>
          <w:color w:val="auto"/>
          <w:szCs w:val="24"/>
          <w:highlight w:val="none"/>
          <w:lang w:val="en-US"/>
        </w:rPr>
      </w:pPr>
    </w:p>
    <w:p w14:paraId="2115D79A">
      <w:pPr>
        <w:pStyle w:val="32"/>
        <w:rPr>
          <w:rFonts w:hint="eastAsia" w:ascii="宋体" w:hAnsi="宋体" w:cs="宋体"/>
          <w:b/>
          <w:bCs/>
          <w:color w:val="auto"/>
          <w:sz w:val="24"/>
          <w:highlight w:val="none"/>
        </w:rPr>
      </w:pPr>
    </w:p>
    <w:p w14:paraId="5DFD039D">
      <w:pPr>
        <w:rPr>
          <w:rFonts w:hint="eastAsia" w:ascii="宋体" w:hAnsi="宋体" w:cs="宋体"/>
          <w:b/>
          <w:bCs/>
          <w:color w:val="auto"/>
          <w:sz w:val="24"/>
          <w:highlight w:val="none"/>
        </w:rPr>
      </w:pPr>
    </w:p>
    <w:p w14:paraId="4E80819D">
      <w:pPr>
        <w:pStyle w:val="25"/>
        <w:rPr>
          <w:rFonts w:hint="eastAsia" w:hAnsi="宋体" w:cs="宋体"/>
          <w:b/>
          <w:bCs/>
          <w:color w:val="auto"/>
          <w:szCs w:val="24"/>
          <w:highlight w:val="none"/>
          <w:lang w:val="en-US"/>
        </w:rPr>
      </w:pPr>
    </w:p>
    <w:p w14:paraId="51F2D00F">
      <w:pPr>
        <w:rPr>
          <w:color w:val="auto"/>
          <w:highlight w:val="none"/>
        </w:rPr>
        <w:sectPr>
          <w:footerReference r:id="rId8" w:type="default"/>
          <w:pgSz w:w="11907" w:h="16840"/>
          <w:pgMar w:top="1474" w:right="1814" w:bottom="1474" w:left="1814" w:header="851" w:footer="851" w:gutter="0"/>
          <w:cols w:space="720" w:num="1"/>
        </w:sectPr>
      </w:pPr>
    </w:p>
    <w:p w14:paraId="179FD146">
      <w:pPr>
        <w:jc w:val="center"/>
        <w:rPr>
          <w:rFonts w:hint="eastAsia" w:ascii="宋体" w:hAnsi="宋体" w:cs="宋体"/>
          <w:color w:val="auto"/>
          <w:highlight w:val="none"/>
        </w:rPr>
      </w:pPr>
      <w:r>
        <w:rPr>
          <w:rFonts w:hint="eastAsia" w:ascii="宋体" w:hAnsi="宋体" w:cs="宋体"/>
          <w:b/>
          <w:bCs/>
          <w:color w:val="auto"/>
          <w:sz w:val="28"/>
          <w:szCs w:val="28"/>
          <w:highlight w:val="none"/>
        </w:rPr>
        <w:t>表2  项目实施期分修复模式作业措施归纳表</w:t>
      </w:r>
    </w:p>
    <w:tbl>
      <w:tblPr>
        <w:tblStyle w:val="63"/>
        <w:tblW w:w="4998" w:type="pct"/>
        <w:tblInd w:w="108" w:type="dxa"/>
        <w:tblLayout w:type="fixed"/>
        <w:tblCellMar>
          <w:top w:w="0" w:type="dxa"/>
          <w:left w:w="108" w:type="dxa"/>
          <w:bottom w:w="0" w:type="dxa"/>
          <w:right w:w="108" w:type="dxa"/>
        </w:tblCellMar>
      </w:tblPr>
      <w:tblGrid>
        <w:gridCol w:w="1053"/>
        <w:gridCol w:w="1238"/>
        <w:gridCol w:w="764"/>
        <w:gridCol w:w="775"/>
        <w:gridCol w:w="1573"/>
        <w:gridCol w:w="2712"/>
        <w:gridCol w:w="2163"/>
        <w:gridCol w:w="804"/>
        <w:gridCol w:w="1661"/>
        <w:gridCol w:w="1357"/>
      </w:tblGrid>
      <w:tr w14:paraId="3AC7663D">
        <w:tblPrEx>
          <w:tblCellMar>
            <w:top w:w="0" w:type="dxa"/>
            <w:left w:w="108" w:type="dxa"/>
            <w:bottom w:w="0" w:type="dxa"/>
            <w:right w:w="108" w:type="dxa"/>
          </w:tblCellMar>
        </w:tblPrEx>
        <w:trPr>
          <w:trHeight w:val="170" w:hRule="atLeast"/>
          <w:tblHeader/>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14:paraId="692C317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绿化方式</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5F725D33">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修复模式</w:t>
            </w:r>
          </w:p>
        </w:tc>
        <w:tc>
          <w:tcPr>
            <w:tcW w:w="267" w:type="pct"/>
            <w:vMerge w:val="restart"/>
            <w:tcBorders>
              <w:top w:val="single" w:color="000000" w:sz="4" w:space="0"/>
              <w:left w:val="single" w:color="000000" w:sz="4" w:space="0"/>
              <w:bottom w:val="nil"/>
              <w:right w:val="single" w:color="000000" w:sz="4" w:space="0"/>
            </w:tcBorders>
            <w:vAlign w:val="center"/>
          </w:tcPr>
          <w:p w14:paraId="416E457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修复代码</w:t>
            </w:r>
          </w:p>
        </w:tc>
        <w:tc>
          <w:tcPr>
            <w:tcW w:w="271" w:type="pct"/>
            <w:vMerge w:val="restart"/>
            <w:tcBorders>
              <w:top w:val="single" w:color="000000" w:sz="4" w:space="0"/>
              <w:left w:val="single" w:color="000000" w:sz="4" w:space="0"/>
              <w:bottom w:val="nil"/>
              <w:right w:val="single" w:color="000000" w:sz="4" w:space="0"/>
            </w:tcBorders>
            <w:vAlign w:val="center"/>
          </w:tcPr>
          <w:p w14:paraId="3E6CD60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修复代码细分</w:t>
            </w:r>
          </w:p>
        </w:tc>
        <w:tc>
          <w:tcPr>
            <w:tcW w:w="551" w:type="pct"/>
            <w:vMerge w:val="restart"/>
            <w:tcBorders>
              <w:top w:val="single" w:color="000000" w:sz="4" w:space="0"/>
              <w:left w:val="single" w:color="000000" w:sz="4" w:space="0"/>
              <w:bottom w:val="nil"/>
              <w:right w:val="single" w:color="000000" w:sz="4" w:space="0"/>
            </w:tcBorders>
            <w:vAlign w:val="center"/>
          </w:tcPr>
          <w:p w14:paraId="705CA46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适用林分</w:t>
            </w:r>
          </w:p>
        </w:tc>
        <w:tc>
          <w:tcPr>
            <w:tcW w:w="2568" w:type="pct"/>
            <w:gridSpan w:val="4"/>
            <w:tcBorders>
              <w:top w:val="single" w:color="000000" w:sz="4" w:space="0"/>
              <w:left w:val="single" w:color="000000" w:sz="4" w:space="0"/>
              <w:bottom w:val="single" w:color="000000" w:sz="4" w:space="0"/>
              <w:right w:val="single" w:color="000000" w:sz="4" w:space="0"/>
            </w:tcBorders>
            <w:vAlign w:val="center"/>
          </w:tcPr>
          <w:p w14:paraId="2D1C3B5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作业措施</w:t>
            </w:r>
          </w:p>
        </w:tc>
        <w:tc>
          <w:tcPr>
            <w:tcW w:w="475" w:type="pct"/>
            <w:vMerge w:val="restart"/>
            <w:tcBorders>
              <w:top w:val="single" w:color="000000" w:sz="4" w:space="0"/>
              <w:left w:val="single" w:color="000000" w:sz="4" w:space="0"/>
              <w:bottom w:val="single" w:color="000000" w:sz="4" w:space="0"/>
              <w:right w:val="single" w:color="000000" w:sz="4" w:space="0"/>
            </w:tcBorders>
            <w:noWrap/>
            <w:vAlign w:val="center"/>
          </w:tcPr>
          <w:p w14:paraId="2F1E5C4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14:paraId="0B17FCB2">
        <w:tblPrEx>
          <w:tblCellMar>
            <w:top w:w="0" w:type="dxa"/>
            <w:left w:w="108" w:type="dxa"/>
            <w:bottom w:w="0" w:type="dxa"/>
            <w:right w:w="108" w:type="dxa"/>
          </w:tblCellMar>
        </w:tblPrEx>
        <w:trPr>
          <w:trHeight w:val="170" w:hRule="atLeast"/>
          <w:tblHead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0EAA0675">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2BC6773E">
            <w:pPr>
              <w:jc w:val="center"/>
              <w:rPr>
                <w:rFonts w:hint="eastAsia" w:ascii="宋体" w:hAnsi="宋体" w:cs="宋体"/>
                <w:b/>
                <w:bCs/>
                <w:color w:val="auto"/>
                <w:sz w:val="20"/>
                <w:szCs w:val="20"/>
                <w:highlight w:val="none"/>
              </w:rPr>
            </w:pPr>
          </w:p>
        </w:tc>
        <w:tc>
          <w:tcPr>
            <w:tcW w:w="267" w:type="pct"/>
            <w:vMerge w:val="continue"/>
            <w:tcBorders>
              <w:top w:val="single" w:color="000000" w:sz="4" w:space="0"/>
              <w:left w:val="single" w:color="000000" w:sz="4" w:space="0"/>
              <w:bottom w:val="nil"/>
              <w:right w:val="single" w:color="000000" w:sz="4" w:space="0"/>
            </w:tcBorders>
            <w:vAlign w:val="center"/>
          </w:tcPr>
          <w:p w14:paraId="77D95CF6">
            <w:pPr>
              <w:jc w:val="center"/>
              <w:rPr>
                <w:rFonts w:hint="eastAsia" w:ascii="宋体" w:hAnsi="宋体" w:cs="宋体"/>
                <w:b/>
                <w:bCs/>
                <w:color w:val="auto"/>
                <w:sz w:val="20"/>
                <w:szCs w:val="20"/>
                <w:highlight w:val="none"/>
              </w:rPr>
            </w:pPr>
          </w:p>
        </w:tc>
        <w:tc>
          <w:tcPr>
            <w:tcW w:w="271" w:type="pct"/>
            <w:vMerge w:val="continue"/>
            <w:tcBorders>
              <w:top w:val="single" w:color="000000" w:sz="4" w:space="0"/>
              <w:left w:val="single" w:color="000000" w:sz="4" w:space="0"/>
              <w:bottom w:val="nil"/>
              <w:right w:val="single" w:color="000000" w:sz="4" w:space="0"/>
            </w:tcBorders>
            <w:vAlign w:val="center"/>
          </w:tcPr>
          <w:p w14:paraId="68D04898">
            <w:pPr>
              <w:jc w:val="center"/>
              <w:rPr>
                <w:rFonts w:hint="eastAsia" w:ascii="宋体" w:hAnsi="宋体" w:cs="宋体"/>
                <w:b/>
                <w:bCs/>
                <w:color w:val="auto"/>
                <w:sz w:val="20"/>
                <w:szCs w:val="20"/>
                <w:highlight w:val="none"/>
              </w:rPr>
            </w:pPr>
          </w:p>
        </w:tc>
        <w:tc>
          <w:tcPr>
            <w:tcW w:w="551" w:type="pct"/>
            <w:vMerge w:val="continue"/>
            <w:tcBorders>
              <w:top w:val="single" w:color="000000" w:sz="4" w:space="0"/>
              <w:left w:val="single" w:color="000000" w:sz="4" w:space="0"/>
              <w:bottom w:val="nil"/>
              <w:right w:val="single" w:color="000000" w:sz="4" w:space="0"/>
            </w:tcBorders>
            <w:vAlign w:val="center"/>
          </w:tcPr>
          <w:p w14:paraId="197DD98B">
            <w:pPr>
              <w:jc w:val="center"/>
              <w:rPr>
                <w:rFonts w:hint="eastAsia" w:ascii="宋体" w:hAnsi="宋体" w:cs="宋体"/>
                <w:b/>
                <w:bCs/>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0C0F79A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采伐（定株）</w:t>
            </w:r>
          </w:p>
        </w:tc>
        <w:tc>
          <w:tcPr>
            <w:tcW w:w="757" w:type="pct"/>
            <w:tcBorders>
              <w:top w:val="single" w:color="000000" w:sz="4" w:space="0"/>
              <w:left w:val="single" w:color="000000" w:sz="4" w:space="0"/>
              <w:bottom w:val="single" w:color="000000" w:sz="4" w:space="0"/>
              <w:right w:val="single" w:color="000000" w:sz="4" w:space="0"/>
            </w:tcBorders>
            <w:vAlign w:val="center"/>
          </w:tcPr>
          <w:p w14:paraId="48BB7C9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补植树种</w:t>
            </w:r>
          </w:p>
        </w:tc>
        <w:tc>
          <w:tcPr>
            <w:tcW w:w="281" w:type="pct"/>
            <w:tcBorders>
              <w:top w:val="single" w:color="000000" w:sz="4" w:space="0"/>
              <w:left w:val="single" w:color="000000" w:sz="4" w:space="0"/>
              <w:bottom w:val="single" w:color="000000" w:sz="4" w:space="0"/>
              <w:right w:val="single" w:color="000000" w:sz="4" w:space="0"/>
            </w:tcBorders>
            <w:vAlign w:val="center"/>
          </w:tcPr>
          <w:p w14:paraId="5BA7CD80">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补植密度（株/亩）</w:t>
            </w:r>
          </w:p>
        </w:tc>
        <w:tc>
          <w:tcPr>
            <w:tcW w:w="580" w:type="pct"/>
            <w:tcBorders>
              <w:top w:val="single" w:color="000000" w:sz="4" w:space="0"/>
              <w:left w:val="single" w:color="000000" w:sz="4" w:space="0"/>
              <w:bottom w:val="single" w:color="000000" w:sz="4" w:space="0"/>
              <w:right w:val="single" w:color="000000" w:sz="4" w:space="0"/>
            </w:tcBorders>
            <w:vAlign w:val="center"/>
          </w:tcPr>
          <w:p w14:paraId="4F83921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其他作业措施</w:t>
            </w:r>
          </w:p>
        </w:tc>
        <w:tc>
          <w:tcPr>
            <w:tcW w:w="475" w:type="pct"/>
            <w:vMerge w:val="continue"/>
            <w:tcBorders>
              <w:top w:val="single" w:color="000000" w:sz="4" w:space="0"/>
              <w:left w:val="single" w:color="000000" w:sz="4" w:space="0"/>
              <w:bottom w:val="single" w:color="000000" w:sz="4" w:space="0"/>
              <w:right w:val="single" w:color="000000" w:sz="4" w:space="0"/>
            </w:tcBorders>
            <w:noWrap/>
            <w:vAlign w:val="center"/>
          </w:tcPr>
          <w:p w14:paraId="05899B50">
            <w:pPr>
              <w:jc w:val="center"/>
              <w:rPr>
                <w:rFonts w:hint="eastAsia" w:ascii="宋体" w:hAnsi="宋体" w:cs="宋体"/>
                <w:b/>
                <w:bCs/>
                <w:color w:val="auto"/>
                <w:sz w:val="20"/>
                <w:szCs w:val="20"/>
                <w:highlight w:val="none"/>
              </w:rPr>
            </w:pPr>
          </w:p>
        </w:tc>
      </w:tr>
      <w:tr w14:paraId="392285B2">
        <w:tblPrEx>
          <w:tblCellMar>
            <w:top w:w="0" w:type="dxa"/>
            <w:left w:w="108" w:type="dxa"/>
            <w:bottom w:w="0" w:type="dxa"/>
            <w:right w:w="108" w:type="dxa"/>
          </w:tblCellMar>
        </w:tblPrEx>
        <w:trPr>
          <w:trHeight w:val="170" w:hRule="atLeast"/>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14:paraId="3245E7B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森林抚育</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3ED75A6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天然次生阔叶林近自然培育经营模式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66B321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A1</w:t>
            </w:r>
          </w:p>
        </w:tc>
        <w:tc>
          <w:tcPr>
            <w:tcW w:w="271" w:type="pct"/>
            <w:tcBorders>
              <w:top w:val="single" w:color="000000" w:sz="4" w:space="0"/>
              <w:left w:val="single" w:color="000000" w:sz="4" w:space="0"/>
              <w:bottom w:val="single" w:color="000000" w:sz="4" w:space="0"/>
              <w:right w:val="single" w:color="000000" w:sz="4" w:space="0"/>
            </w:tcBorders>
            <w:vAlign w:val="center"/>
          </w:tcPr>
          <w:p w14:paraId="011C7C58">
            <w:pPr>
              <w:widowControl/>
              <w:jc w:val="center"/>
              <w:textAlignment w:val="center"/>
              <w:rPr>
                <w:color w:val="auto"/>
                <w:sz w:val="20"/>
                <w:szCs w:val="20"/>
                <w:highlight w:val="none"/>
              </w:rPr>
            </w:pPr>
            <w:r>
              <w:rPr>
                <w:color w:val="auto"/>
                <w:kern w:val="0"/>
                <w:sz w:val="20"/>
                <w:szCs w:val="20"/>
                <w:highlight w:val="none"/>
                <w:lang w:bidi="ar"/>
              </w:rPr>
              <w:t>A11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3CDAF15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密度大、竞争激烈的或萌生型次生阔叶林</w:t>
            </w:r>
          </w:p>
        </w:tc>
        <w:tc>
          <w:tcPr>
            <w:tcW w:w="949" w:type="pct"/>
            <w:tcBorders>
              <w:top w:val="single" w:color="000000" w:sz="4" w:space="0"/>
              <w:left w:val="single" w:color="000000" w:sz="4" w:space="0"/>
              <w:bottom w:val="single" w:color="000000" w:sz="4" w:space="0"/>
              <w:right w:val="single" w:color="000000" w:sz="4" w:space="0"/>
            </w:tcBorders>
            <w:vAlign w:val="center"/>
          </w:tcPr>
          <w:p w14:paraId="366896D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疏伐或定株，伐除密度过大、生长不良的林木及高大灌木，间密留匀，采小留大，去劣质留优，调整林分树种空间结构，采伐强度不超过</w:t>
            </w:r>
            <w:r>
              <w:rPr>
                <w:color w:val="auto"/>
                <w:kern w:val="0"/>
                <w:sz w:val="20"/>
                <w:szCs w:val="20"/>
                <w:highlight w:val="none"/>
                <w:lang w:bidi="ar"/>
              </w:rPr>
              <w:t>15%</w:t>
            </w:r>
            <w:r>
              <w:rPr>
                <w:rFonts w:hint="eastAsia" w:ascii="宋体" w:hAnsi="宋体" w:cs="宋体"/>
                <w:color w:val="auto"/>
                <w:kern w:val="0"/>
                <w:sz w:val="20"/>
                <w:szCs w:val="20"/>
                <w:highlight w:val="none"/>
                <w:lang w:bidi="ar"/>
              </w:rPr>
              <w:t>，采伐剩余物切断后平铺林内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65701A1C">
            <w:pPr>
              <w:jc w:val="center"/>
              <w:rPr>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18A69A1D">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4A72FA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w:t>
            </w:r>
          </w:p>
        </w:tc>
        <w:tc>
          <w:tcPr>
            <w:tcW w:w="475" w:type="pct"/>
            <w:tcBorders>
              <w:top w:val="single" w:color="000000" w:sz="4" w:space="0"/>
              <w:left w:val="single" w:color="000000" w:sz="4" w:space="0"/>
              <w:bottom w:val="single" w:color="000000" w:sz="4" w:space="0"/>
              <w:right w:val="single" w:color="000000" w:sz="4" w:space="0"/>
            </w:tcBorders>
            <w:vAlign w:val="center"/>
          </w:tcPr>
          <w:p w14:paraId="37F7D13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采伐时注意保留林下地带性更新树种</w:t>
            </w:r>
          </w:p>
        </w:tc>
      </w:tr>
      <w:tr w14:paraId="1047A51A">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7C6FDF84">
            <w:pPr>
              <w:jc w:val="center"/>
              <w:rPr>
                <w:rFonts w:hint="eastAsia" w:ascii="宋体" w:hAnsi="宋体" w:cs="宋体"/>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6ADED3B2">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016C408A">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30F49EC3">
            <w:pPr>
              <w:widowControl/>
              <w:jc w:val="center"/>
              <w:textAlignment w:val="center"/>
              <w:rPr>
                <w:color w:val="auto"/>
                <w:sz w:val="20"/>
                <w:szCs w:val="20"/>
                <w:highlight w:val="none"/>
              </w:rPr>
            </w:pPr>
            <w:r>
              <w:rPr>
                <w:color w:val="auto"/>
                <w:kern w:val="0"/>
                <w:sz w:val="20"/>
                <w:szCs w:val="20"/>
                <w:highlight w:val="none"/>
                <w:lang w:bidi="ar"/>
              </w:rPr>
              <w:t>A12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337B7443">
            <w:pPr>
              <w:jc w:val="center"/>
              <w:rPr>
                <w:rFonts w:hint="eastAsia" w:ascii="宋体" w:hAnsi="宋体" w:cs="宋体"/>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2227F0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作业强度低于A11</w:t>
            </w:r>
          </w:p>
        </w:tc>
        <w:tc>
          <w:tcPr>
            <w:tcW w:w="757" w:type="pct"/>
            <w:tcBorders>
              <w:top w:val="single" w:color="000000" w:sz="4" w:space="0"/>
              <w:left w:val="single" w:color="000000" w:sz="4" w:space="0"/>
              <w:bottom w:val="single" w:color="000000" w:sz="4" w:space="0"/>
              <w:right w:val="single" w:color="000000" w:sz="4" w:space="0"/>
            </w:tcBorders>
            <w:vAlign w:val="center"/>
          </w:tcPr>
          <w:p w14:paraId="712F9816">
            <w:pPr>
              <w:jc w:val="center"/>
              <w:rPr>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49EA8940">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45A04B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w:t>
            </w:r>
          </w:p>
        </w:tc>
        <w:tc>
          <w:tcPr>
            <w:tcW w:w="475" w:type="pct"/>
            <w:tcBorders>
              <w:top w:val="single" w:color="000000" w:sz="4" w:space="0"/>
              <w:left w:val="single" w:color="000000" w:sz="4" w:space="0"/>
              <w:bottom w:val="single" w:color="000000" w:sz="4" w:space="0"/>
              <w:right w:val="single" w:color="000000" w:sz="4" w:space="0"/>
            </w:tcBorders>
            <w:vAlign w:val="center"/>
          </w:tcPr>
          <w:p w14:paraId="31727D8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劈抚时注意保留林下地带性更新树种</w:t>
            </w:r>
          </w:p>
        </w:tc>
      </w:tr>
      <w:tr w14:paraId="11804EBC">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27959B3B">
            <w:pPr>
              <w:jc w:val="center"/>
              <w:rPr>
                <w:rFonts w:hint="eastAsia" w:ascii="宋体" w:hAnsi="宋体" w:cs="宋体"/>
                <w:color w:val="auto"/>
                <w:sz w:val="20"/>
                <w:szCs w:val="20"/>
                <w:highlight w:val="none"/>
              </w:rPr>
            </w:pPr>
          </w:p>
        </w:tc>
        <w:tc>
          <w:tcPr>
            <w:tcW w:w="433" w:type="pct"/>
            <w:tcBorders>
              <w:top w:val="single" w:color="000000" w:sz="4" w:space="0"/>
              <w:left w:val="single" w:color="000000" w:sz="4" w:space="0"/>
              <w:bottom w:val="single" w:color="000000" w:sz="4" w:space="0"/>
              <w:right w:val="single" w:color="000000" w:sz="4" w:space="0"/>
            </w:tcBorders>
            <w:vAlign w:val="center"/>
          </w:tcPr>
          <w:p w14:paraId="3170F6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古楠木林大径级培优经营模式</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14:paraId="55AE9FEA">
            <w:pPr>
              <w:widowControl/>
              <w:jc w:val="center"/>
              <w:textAlignment w:val="center"/>
              <w:rPr>
                <w:color w:val="auto"/>
                <w:sz w:val="20"/>
                <w:szCs w:val="20"/>
                <w:highlight w:val="none"/>
              </w:rPr>
            </w:pPr>
            <w:r>
              <w:rPr>
                <w:color w:val="auto"/>
                <w:kern w:val="0"/>
                <w:sz w:val="20"/>
                <w:szCs w:val="20"/>
                <w:highlight w:val="none"/>
                <w:lang w:bidi="ar"/>
              </w:rPr>
              <w:t>A2</w:t>
            </w:r>
          </w:p>
        </w:tc>
        <w:tc>
          <w:tcPr>
            <w:tcW w:w="551" w:type="pct"/>
            <w:tcBorders>
              <w:top w:val="single" w:color="000000" w:sz="4" w:space="0"/>
              <w:left w:val="single" w:color="000000" w:sz="4" w:space="0"/>
              <w:bottom w:val="single" w:color="000000" w:sz="4" w:space="0"/>
              <w:right w:val="single" w:color="000000" w:sz="4" w:space="0"/>
            </w:tcBorders>
            <w:vAlign w:val="center"/>
          </w:tcPr>
          <w:p w14:paraId="2739AC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绿荷塘古楠木林及其周边林下楠木幼树更新较好的阔叶林</w:t>
            </w:r>
          </w:p>
        </w:tc>
        <w:tc>
          <w:tcPr>
            <w:tcW w:w="949" w:type="pct"/>
            <w:tcBorders>
              <w:top w:val="single" w:color="000000" w:sz="4" w:space="0"/>
              <w:left w:val="single" w:color="000000" w:sz="4" w:space="0"/>
              <w:bottom w:val="single" w:color="000000" w:sz="4" w:space="0"/>
              <w:right w:val="single" w:color="000000" w:sz="4" w:space="0"/>
            </w:tcBorders>
            <w:vAlign w:val="center"/>
          </w:tcPr>
          <w:p w14:paraId="6A8A32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伐除楠木目标树周边影响其生长的阔叶树，保证楠木的生长空间，采伐强度不超过</w:t>
            </w:r>
            <w:r>
              <w:rPr>
                <w:color w:val="auto"/>
                <w:kern w:val="0"/>
                <w:sz w:val="20"/>
                <w:szCs w:val="20"/>
                <w:highlight w:val="none"/>
                <w:lang w:bidi="ar"/>
              </w:rPr>
              <w:t>15%</w:t>
            </w:r>
            <w:r>
              <w:rPr>
                <w:rFonts w:hint="eastAsia" w:ascii="宋体" w:hAnsi="宋体" w:cs="宋体"/>
                <w:color w:val="auto"/>
                <w:kern w:val="0"/>
                <w:sz w:val="20"/>
                <w:szCs w:val="20"/>
                <w:highlight w:val="none"/>
                <w:lang w:bidi="ar"/>
              </w:rPr>
              <w:t>，采伐剩余物切断平铺在林内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52C453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林中空地零星补植，树种：浙江楠、刨花楠、紫楠</w:t>
            </w:r>
          </w:p>
        </w:tc>
        <w:tc>
          <w:tcPr>
            <w:tcW w:w="281" w:type="pct"/>
            <w:tcBorders>
              <w:top w:val="single" w:color="000000" w:sz="4" w:space="0"/>
              <w:left w:val="single" w:color="000000" w:sz="4" w:space="0"/>
              <w:bottom w:val="single" w:color="000000" w:sz="4" w:space="0"/>
              <w:right w:val="single" w:color="000000" w:sz="4" w:space="0"/>
            </w:tcBorders>
            <w:vAlign w:val="center"/>
          </w:tcPr>
          <w:p w14:paraId="50D2A3F9">
            <w:pPr>
              <w:widowControl/>
              <w:jc w:val="center"/>
              <w:textAlignment w:val="center"/>
              <w:rPr>
                <w:color w:val="auto"/>
                <w:sz w:val="20"/>
                <w:szCs w:val="20"/>
                <w:highlight w:val="none"/>
              </w:rPr>
            </w:pPr>
            <w:r>
              <w:rPr>
                <w:color w:val="auto"/>
                <w:kern w:val="0"/>
                <w:sz w:val="20"/>
                <w:szCs w:val="20"/>
                <w:highlight w:val="none"/>
                <w:lang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14:paraId="3BE95B0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围绕目标楠木松土施肥，劈除影响其生长的灌木</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0254FD26">
            <w:pPr>
              <w:jc w:val="center"/>
              <w:rPr>
                <w:color w:val="auto"/>
                <w:sz w:val="20"/>
                <w:szCs w:val="20"/>
                <w:highlight w:val="none"/>
              </w:rPr>
            </w:pPr>
          </w:p>
        </w:tc>
      </w:tr>
      <w:tr w14:paraId="071C27F7">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14:paraId="0259310F">
            <w:pPr>
              <w:jc w:val="center"/>
              <w:rPr>
                <w:rFonts w:hint="eastAsia" w:ascii="宋体" w:hAnsi="宋体" w:cs="宋体"/>
                <w:color w:val="auto"/>
                <w:sz w:val="20"/>
                <w:szCs w:val="20"/>
                <w:highlight w:val="none"/>
              </w:rPr>
            </w:pPr>
          </w:p>
        </w:tc>
        <w:tc>
          <w:tcPr>
            <w:tcW w:w="433" w:type="pct"/>
            <w:tcBorders>
              <w:top w:val="single" w:color="000000" w:sz="4" w:space="0"/>
              <w:left w:val="single" w:color="000000" w:sz="4" w:space="0"/>
              <w:bottom w:val="single" w:color="000000" w:sz="4" w:space="0"/>
              <w:right w:val="single" w:color="000000" w:sz="4" w:space="0"/>
            </w:tcBorders>
            <w:vAlign w:val="center"/>
          </w:tcPr>
          <w:p w14:paraId="32BBBDC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楠木等珍贵树种高效培育经营模式</w:t>
            </w:r>
          </w:p>
        </w:tc>
        <w:tc>
          <w:tcPr>
            <w:tcW w:w="538" w:type="pct"/>
            <w:gridSpan w:val="2"/>
            <w:tcBorders>
              <w:top w:val="single" w:color="000000" w:sz="4" w:space="0"/>
              <w:left w:val="single" w:color="000000" w:sz="4" w:space="0"/>
              <w:bottom w:val="single" w:color="000000" w:sz="4" w:space="0"/>
              <w:right w:val="single" w:color="000000" w:sz="4" w:space="0"/>
            </w:tcBorders>
            <w:vAlign w:val="center"/>
          </w:tcPr>
          <w:p w14:paraId="676B5C85">
            <w:pPr>
              <w:widowControl/>
              <w:jc w:val="center"/>
              <w:textAlignment w:val="center"/>
              <w:rPr>
                <w:color w:val="auto"/>
                <w:sz w:val="20"/>
                <w:szCs w:val="20"/>
                <w:highlight w:val="none"/>
              </w:rPr>
            </w:pPr>
            <w:r>
              <w:rPr>
                <w:color w:val="auto"/>
                <w:kern w:val="0"/>
                <w:sz w:val="20"/>
                <w:szCs w:val="20"/>
                <w:highlight w:val="none"/>
                <w:lang w:bidi="ar"/>
              </w:rPr>
              <w:t>A3</w:t>
            </w:r>
          </w:p>
        </w:tc>
        <w:tc>
          <w:tcPr>
            <w:tcW w:w="551" w:type="pct"/>
            <w:tcBorders>
              <w:top w:val="single" w:color="000000" w:sz="4" w:space="0"/>
              <w:left w:val="single" w:color="000000" w:sz="4" w:space="0"/>
              <w:bottom w:val="single" w:color="000000" w:sz="4" w:space="0"/>
              <w:right w:val="single" w:color="000000" w:sz="4" w:space="0"/>
            </w:tcBorders>
            <w:vAlign w:val="center"/>
          </w:tcPr>
          <w:p w14:paraId="1CC94F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人工造林或在杉木采伐迹地上更新造林的珍贵树种幼林以及杉木间伐后林下补植珍贵树种的林分</w:t>
            </w:r>
          </w:p>
        </w:tc>
        <w:tc>
          <w:tcPr>
            <w:tcW w:w="949" w:type="pct"/>
            <w:tcBorders>
              <w:top w:val="single" w:color="000000" w:sz="4" w:space="0"/>
              <w:left w:val="single" w:color="000000" w:sz="4" w:space="0"/>
              <w:bottom w:val="single" w:color="000000" w:sz="4" w:space="0"/>
              <w:right w:val="single" w:color="000000" w:sz="4" w:space="0"/>
            </w:tcBorders>
            <w:vAlign w:val="center"/>
          </w:tcPr>
          <w:p w14:paraId="71ED85A5">
            <w:pPr>
              <w:jc w:val="center"/>
              <w:rPr>
                <w:color w:val="auto"/>
                <w:sz w:val="20"/>
                <w:szCs w:val="20"/>
                <w:highlight w:val="none"/>
              </w:rPr>
            </w:pPr>
          </w:p>
        </w:tc>
        <w:tc>
          <w:tcPr>
            <w:tcW w:w="757" w:type="pct"/>
            <w:tcBorders>
              <w:top w:val="single" w:color="000000" w:sz="4" w:space="0"/>
              <w:left w:val="single" w:color="000000" w:sz="4" w:space="0"/>
              <w:bottom w:val="single" w:color="000000" w:sz="4" w:space="0"/>
              <w:right w:val="single" w:color="000000" w:sz="4" w:space="0"/>
            </w:tcBorders>
            <w:vAlign w:val="center"/>
          </w:tcPr>
          <w:p w14:paraId="402CF0E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林种空地零星补植，树种：浙江楠、刨花楠、紫楠、浙江樟、红豆树、浙江柿、檫树</w:t>
            </w:r>
          </w:p>
        </w:tc>
        <w:tc>
          <w:tcPr>
            <w:tcW w:w="281" w:type="pct"/>
            <w:tcBorders>
              <w:top w:val="single" w:color="000000" w:sz="4" w:space="0"/>
              <w:left w:val="single" w:color="000000" w:sz="4" w:space="0"/>
              <w:bottom w:val="single" w:color="000000" w:sz="4" w:space="0"/>
              <w:right w:val="single" w:color="000000" w:sz="4" w:space="0"/>
            </w:tcBorders>
            <w:vAlign w:val="center"/>
          </w:tcPr>
          <w:p w14:paraId="17234974">
            <w:pPr>
              <w:widowControl/>
              <w:jc w:val="center"/>
              <w:textAlignment w:val="center"/>
              <w:rPr>
                <w:color w:val="auto"/>
                <w:sz w:val="20"/>
                <w:szCs w:val="20"/>
                <w:highlight w:val="none"/>
              </w:rPr>
            </w:pPr>
            <w:r>
              <w:rPr>
                <w:color w:val="auto"/>
                <w:kern w:val="0"/>
                <w:sz w:val="20"/>
                <w:szCs w:val="20"/>
                <w:highlight w:val="none"/>
                <w:lang w:bidi="ar"/>
              </w:rPr>
              <w:t>≤5</w:t>
            </w:r>
          </w:p>
        </w:tc>
        <w:tc>
          <w:tcPr>
            <w:tcW w:w="580" w:type="pct"/>
            <w:tcBorders>
              <w:top w:val="single" w:color="000000" w:sz="4" w:space="0"/>
              <w:left w:val="single" w:color="000000" w:sz="4" w:space="0"/>
              <w:bottom w:val="single" w:color="000000" w:sz="4" w:space="0"/>
              <w:right w:val="single" w:color="000000" w:sz="4" w:space="0"/>
            </w:tcBorders>
            <w:vAlign w:val="center"/>
          </w:tcPr>
          <w:p w14:paraId="3FC5B8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全面劈抚、围绕幼树松土施肥</w:t>
            </w:r>
          </w:p>
        </w:tc>
        <w:tc>
          <w:tcPr>
            <w:tcW w:w="475" w:type="pct"/>
            <w:tcBorders>
              <w:top w:val="single" w:color="000000" w:sz="4" w:space="0"/>
              <w:left w:val="single" w:color="000000" w:sz="4" w:space="0"/>
              <w:bottom w:val="single" w:color="000000" w:sz="4" w:space="0"/>
              <w:right w:val="single" w:color="000000" w:sz="4" w:space="0"/>
            </w:tcBorders>
            <w:vAlign w:val="center"/>
          </w:tcPr>
          <w:p w14:paraId="1F331E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当杉木萌芽条影响楠木等珍贵生长时，则劈除杉木</w:t>
            </w:r>
          </w:p>
        </w:tc>
      </w:tr>
      <w:tr w14:paraId="43BD75E5">
        <w:tblPrEx>
          <w:tblCellMar>
            <w:top w:w="0" w:type="dxa"/>
            <w:left w:w="108" w:type="dxa"/>
            <w:bottom w:w="0" w:type="dxa"/>
            <w:right w:w="108" w:type="dxa"/>
          </w:tblCellMar>
        </w:tblPrEx>
        <w:trPr>
          <w:trHeight w:val="170" w:hRule="atLeast"/>
        </w:trPr>
        <w:tc>
          <w:tcPr>
            <w:tcW w:w="368" w:type="pct"/>
            <w:vMerge w:val="restart"/>
            <w:tcBorders>
              <w:top w:val="single" w:color="000000" w:sz="4" w:space="0"/>
              <w:left w:val="single" w:color="000000" w:sz="4" w:space="0"/>
              <w:bottom w:val="single" w:color="000000" w:sz="4" w:space="0"/>
              <w:right w:val="single" w:color="000000" w:sz="4" w:space="0"/>
            </w:tcBorders>
            <w:vAlign w:val="center"/>
          </w:tcPr>
          <w:p w14:paraId="5E35D0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低质低效林改造</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5187BBB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人工杉木林复层楠木混交改造模式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5F38D7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B1</w:t>
            </w:r>
          </w:p>
        </w:tc>
        <w:tc>
          <w:tcPr>
            <w:tcW w:w="271" w:type="pct"/>
            <w:tcBorders>
              <w:top w:val="single" w:color="000000" w:sz="4" w:space="0"/>
              <w:left w:val="single" w:color="000000" w:sz="4" w:space="0"/>
              <w:bottom w:val="single" w:color="000000" w:sz="4" w:space="0"/>
              <w:right w:val="single" w:color="000000" w:sz="4" w:space="0"/>
            </w:tcBorders>
            <w:vAlign w:val="center"/>
          </w:tcPr>
          <w:p w14:paraId="22B07E61">
            <w:pPr>
              <w:widowControl/>
              <w:jc w:val="center"/>
              <w:textAlignment w:val="center"/>
              <w:rPr>
                <w:color w:val="auto"/>
                <w:sz w:val="20"/>
                <w:szCs w:val="20"/>
                <w:highlight w:val="none"/>
              </w:rPr>
            </w:pPr>
            <w:r>
              <w:rPr>
                <w:color w:val="auto"/>
                <w:kern w:val="0"/>
                <w:sz w:val="20"/>
                <w:szCs w:val="20"/>
                <w:highlight w:val="none"/>
                <w:lang w:bidi="ar"/>
              </w:rPr>
              <w:t>B11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67ED15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杉木中近成过熟林</w:t>
            </w:r>
          </w:p>
        </w:tc>
        <w:tc>
          <w:tcPr>
            <w:tcW w:w="949" w:type="pct"/>
            <w:vMerge w:val="restart"/>
            <w:tcBorders>
              <w:top w:val="single" w:color="000000" w:sz="4" w:space="0"/>
              <w:left w:val="single" w:color="000000" w:sz="4" w:space="0"/>
              <w:bottom w:val="single" w:color="000000" w:sz="4" w:space="0"/>
              <w:right w:val="single" w:color="000000" w:sz="4" w:space="0"/>
            </w:tcBorders>
            <w:vAlign w:val="center"/>
          </w:tcPr>
          <w:p w14:paraId="0D5118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按照伐小留大、伐密留疏、伐衰留壮原则采伐杉木，强度控制一般不超过</w:t>
            </w:r>
            <w:r>
              <w:rPr>
                <w:color w:val="auto"/>
                <w:kern w:val="0"/>
                <w:sz w:val="20"/>
                <w:szCs w:val="20"/>
                <w:highlight w:val="none"/>
                <w:lang w:bidi="ar"/>
              </w:rPr>
              <w:t>40%</w:t>
            </w:r>
            <w:r>
              <w:rPr>
                <w:rFonts w:hint="eastAsia" w:ascii="宋体" w:hAnsi="宋体" w:cs="宋体"/>
                <w:color w:val="auto"/>
                <w:kern w:val="0"/>
                <w:sz w:val="20"/>
                <w:szCs w:val="20"/>
                <w:highlight w:val="none"/>
                <w:lang w:bidi="ar"/>
              </w:rPr>
              <w:t>，采伐木材视搬运条件确定是否下山，采伐剩余物切断后平铺林内</w:t>
            </w:r>
          </w:p>
        </w:tc>
        <w:tc>
          <w:tcPr>
            <w:tcW w:w="757" w:type="pct"/>
            <w:tcBorders>
              <w:top w:val="single" w:color="000000" w:sz="4" w:space="0"/>
              <w:left w:val="single" w:color="000000" w:sz="4" w:space="0"/>
              <w:bottom w:val="single" w:color="000000" w:sz="4" w:space="0"/>
              <w:right w:val="single" w:color="000000" w:sz="4" w:space="0"/>
            </w:tcBorders>
            <w:vAlign w:val="center"/>
          </w:tcPr>
          <w:p w14:paraId="7B1F8AA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浙江楠、刨花楠、紫楠、浙江樟、浙江柿、毛红椿、乐昌含笑、檫树</w:t>
            </w:r>
          </w:p>
        </w:tc>
        <w:tc>
          <w:tcPr>
            <w:tcW w:w="281" w:type="pct"/>
            <w:tcBorders>
              <w:top w:val="single" w:color="000000" w:sz="4" w:space="0"/>
              <w:left w:val="single" w:color="000000" w:sz="4" w:space="0"/>
              <w:bottom w:val="single" w:color="000000" w:sz="4" w:space="0"/>
              <w:right w:val="single" w:color="000000" w:sz="4" w:space="0"/>
            </w:tcBorders>
            <w:vAlign w:val="center"/>
          </w:tcPr>
          <w:p w14:paraId="0417530F">
            <w:pPr>
              <w:widowControl/>
              <w:jc w:val="center"/>
              <w:textAlignment w:val="center"/>
              <w:rPr>
                <w:color w:val="auto"/>
                <w:sz w:val="20"/>
                <w:szCs w:val="20"/>
                <w:highlight w:val="none"/>
              </w:rPr>
            </w:pPr>
            <w:r>
              <w:rPr>
                <w:color w:val="auto"/>
                <w:kern w:val="0"/>
                <w:sz w:val="20"/>
                <w:szCs w:val="20"/>
                <w:highlight w:val="none"/>
                <w:lang w:bidi="ar"/>
              </w:rPr>
              <w:t>15-30</w:t>
            </w:r>
          </w:p>
        </w:tc>
        <w:tc>
          <w:tcPr>
            <w:tcW w:w="580" w:type="pct"/>
            <w:tcBorders>
              <w:top w:val="single" w:color="000000" w:sz="4" w:space="0"/>
              <w:left w:val="single" w:color="000000" w:sz="4" w:space="0"/>
              <w:bottom w:val="single" w:color="000000" w:sz="4" w:space="0"/>
              <w:right w:val="single" w:color="000000" w:sz="4" w:space="0"/>
            </w:tcBorders>
            <w:vAlign w:val="center"/>
          </w:tcPr>
          <w:p w14:paraId="0DDA1C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补植地块清除保留杉木2.5-3米高度以下枝条，保证补植苗木的光照条件</w:t>
            </w:r>
          </w:p>
        </w:tc>
        <w:tc>
          <w:tcPr>
            <w:tcW w:w="475" w:type="pct"/>
            <w:tcBorders>
              <w:top w:val="single" w:color="000000" w:sz="4" w:space="0"/>
              <w:left w:val="single" w:color="000000" w:sz="4" w:space="0"/>
              <w:bottom w:val="single" w:color="000000" w:sz="4" w:space="0"/>
              <w:right w:val="single" w:color="000000" w:sz="4" w:space="0"/>
            </w:tcBorders>
            <w:vAlign w:val="center"/>
          </w:tcPr>
          <w:p w14:paraId="0371E72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重要地块进行补植</w:t>
            </w:r>
          </w:p>
        </w:tc>
      </w:tr>
      <w:tr w14:paraId="24F41266">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5660AAE8">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55896284">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129552CC">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059624B8">
            <w:pPr>
              <w:widowControl/>
              <w:jc w:val="center"/>
              <w:textAlignment w:val="center"/>
              <w:rPr>
                <w:color w:val="auto"/>
                <w:sz w:val="20"/>
                <w:szCs w:val="20"/>
                <w:highlight w:val="none"/>
              </w:rPr>
            </w:pPr>
            <w:r>
              <w:rPr>
                <w:color w:val="auto"/>
                <w:kern w:val="0"/>
                <w:sz w:val="20"/>
                <w:szCs w:val="20"/>
                <w:highlight w:val="none"/>
                <w:lang w:bidi="ar"/>
              </w:rPr>
              <w:t>B12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6C0B5AB1">
            <w:pPr>
              <w:jc w:val="center"/>
              <w:rPr>
                <w:rFonts w:hint="eastAsia" w:ascii="宋体" w:hAnsi="宋体" w:cs="宋体"/>
                <w:color w:val="auto"/>
                <w:sz w:val="20"/>
                <w:szCs w:val="20"/>
                <w:highlight w:val="none"/>
              </w:rPr>
            </w:pPr>
          </w:p>
        </w:tc>
        <w:tc>
          <w:tcPr>
            <w:tcW w:w="949" w:type="pct"/>
            <w:vMerge w:val="continue"/>
            <w:tcBorders>
              <w:top w:val="single" w:color="000000" w:sz="4" w:space="0"/>
              <w:left w:val="single" w:color="000000" w:sz="4" w:space="0"/>
              <w:bottom w:val="single" w:color="000000" w:sz="4" w:space="0"/>
              <w:right w:val="single" w:color="000000" w:sz="4" w:space="0"/>
            </w:tcBorders>
            <w:vAlign w:val="center"/>
          </w:tcPr>
          <w:p w14:paraId="0AA32CD1">
            <w:pPr>
              <w:jc w:val="center"/>
              <w:rPr>
                <w:rFonts w:hint="eastAsia" w:ascii="宋体" w:hAnsi="宋体" w:cs="宋体"/>
                <w:color w:val="auto"/>
                <w:sz w:val="20"/>
                <w:szCs w:val="20"/>
                <w:highlight w:val="none"/>
              </w:rPr>
            </w:pPr>
          </w:p>
        </w:tc>
        <w:tc>
          <w:tcPr>
            <w:tcW w:w="757" w:type="pct"/>
            <w:tcBorders>
              <w:top w:val="single" w:color="000000" w:sz="4" w:space="0"/>
              <w:left w:val="single" w:color="000000" w:sz="4" w:space="0"/>
              <w:bottom w:val="single" w:color="000000" w:sz="4" w:space="0"/>
              <w:right w:val="single" w:color="000000" w:sz="4" w:space="0"/>
            </w:tcBorders>
            <w:vAlign w:val="center"/>
          </w:tcPr>
          <w:p w14:paraId="30FB12C9">
            <w:pPr>
              <w:jc w:val="center"/>
              <w:rPr>
                <w:rFonts w:hint="eastAsia" w:ascii="宋体" w:hAnsi="宋体" w:cs="宋体"/>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2B0C8016">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199AA8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对有培育价值的保留木进行施肥</w:t>
            </w:r>
          </w:p>
        </w:tc>
        <w:tc>
          <w:tcPr>
            <w:tcW w:w="475" w:type="pct"/>
            <w:tcBorders>
              <w:top w:val="single" w:color="000000" w:sz="4" w:space="0"/>
              <w:left w:val="single" w:color="000000" w:sz="4" w:space="0"/>
              <w:bottom w:val="single" w:color="000000" w:sz="4" w:space="0"/>
              <w:right w:val="single" w:color="000000" w:sz="4" w:space="0"/>
            </w:tcBorders>
            <w:vAlign w:val="center"/>
          </w:tcPr>
          <w:p w14:paraId="5D3A69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下个龄级再次采伐后补植</w:t>
            </w:r>
          </w:p>
        </w:tc>
      </w:tr>
      <w:tr w14:paraId="3811C7B6">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427287A8">
            <w:pPr>
              <w:jc w:val="center"/>
              <w:rPr>
                <w:rFonts w:hint="eastAsia" w:ascii="宋体" w:hAnsi="宋体" w:cs="宋体"/>
                <w:b/>
                <w:bCs/>
                <w:color w:val="auto"/>
                <w:sz w:val="20"/>
                <w:szCs w:val="20"/>
                <w:highlight w:val="none"/>
              </w:rPr>
            </w:pP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14:paraId="3ECAFF2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竹林楠木等珍贵树种混交改造经营模式</w:t>
            </w:r>
          </w:p>
        </w:tc>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0CAACA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B2</w:t>
            </w:r>
          </w:p>
        </w:tc>
        <w:tc>
          <w:tcPr>
            <w:tcW w:w="271" w:type="pct"/>
            <w:tcBorders>
              <w:top w:val="single" w:color="000000" w:sz="4" w:space="0"/>
              <w:left w:val="single" w:color="000000" w:sz="4" w:space="0"/>
              <w:bottom w:val="single" w:color="000000" w:sz="4" w:space="0"/>
              <w:right w:val="single" w:color="000000" w:sz="4" w:space="0"/>
            </w:tcBorders>
            <w:vAlign w:val="center"/>
          </w:tcPr>
          <w:p w14:paraId="0F14CF4D">
            <w:pPr>
              <w:widowControl/>
              <w:jc w:val="center"/>
              <w:textAlignment w:val="center"/>
              <w:rPr>
                <w:color w:val="auto"/>
                <w:sz w:val="20"/>
                <w:szCs w:val="20"/>
                <w:highlight w:val="none"/>
              </w:rPr>
            </w:pPr>
            <w:r>
              <w:rPr>
                <w:color w:val="auto"/>
                <w:kern w:val="0"/>
                <w:sz w:val="20"/>
                <w:szCs w:val="20"/>
                <w:highlight w:val="none"/>
                <w:lang w:bidi="ar"/>
              </w:rPr>
              <w:t>B21</w:t>
            </w:r>
          </w:p>
        </w:tc>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2C617A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过密或过老的退化竹林</w:t>
            </w:r>
          </w:p>
        </w:tc>
        <w:tc>
          <w:tcPr>
            <w:tcW w:w="949" w:type="pct"/>
            <w:tcBorders>
              <w:top w:val="single" w:color="000000" w:sz="4" w:space="0"/>
              <w:left w:val="single" w:color="000000" w:sz="4" w:space="0"/>
              <w:bottom w:val="single" w:color="000000" w:sz="4" w:space="0"/>
              <w:right w:val="single" w:color="000000" w:sz="4" w:space="0"/>
            </w:tcBorders>
            <w:vAlign w:val="center"/>
          </w:tcPr>
          <w:p w14:paraId="329C4C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采用两种采伐方式：均匀采伐，采伐后毛竹郁闭度保留0.3-0.5，保留毛竹分布均匀，或块状行状高强度间伐，采伐物搬运出作业区。</w:t>
            </w:r>
          </w:p>
        </w:tc>
        <w:tc>
          <w:tcPr>
            <w:tcW w:w="757" w:type="pct"/>
            <w:tcBorders>
              <w:top w:val="single" w:color="000000" w:sz="4" w:space="0"/>
              <w:left w:val="single" w:color="000000" w:sz="4" w:space="0"/>
              <w:bottom w:val="single" w:color="000000" w:sz="4" w:space="0"/>
              <w:right w:val="single" w:color="000000" w:sz="4" w:space="0"/>
            </w:tcBorders>
            <w:vAlign w:val="center"/>
          </w:tcPr>
          <w:p w14:paraId="312FED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浙江楠、刨花楠、紫楠浙江樟、檫树、木荷、乐昌含笑、花榈木、金钱松、水杉</w:t>
            </w:r>
          </w:p>
        </w:tc>
        <w:tc>
          <w:tcPr>
            <w:tcW w:w="281" w:type="pct"/>
            <w:tcBorders>
              <w:top w:val="single" w:color="000000" w:sz="4" w:space="0"/>
              <w:left w:val="single" w:color="000000" w:sz="4" w:space="0"/>
              <w:bottom w:val="single" w:color="000000" w:sz="4" w:space="0"/>
              <w:right w:val="single" w:color="000000" w:sz="4" w:space="0"/>
            </w:tcBorders>
            <w:vAlign w:val="center"/>
          </w:tcPr>
          <w:p w14:paraId="16C45069">
            <w:pPr>
              <w:widowControl/>
              <w:jc w:val="center"/>
              <w:textAlignment w:val="center"/>
              <w:rPr>
                <w:color w:val="auto"/>
                <w:sz w:val="20"/>
                <w:szCs w:val="20"/>
                <w:highlight w:val="none"/>
              </w:rPr>
            </w:pPr>
            <w:r>
              <w:rPr>
                <w:color w:val="auto"/>
                <w:kern w:val="0"/>
                <w:sz w:val="20"/>
                <w:szCs w:val="20"/>
                <w:highlight w:val="none"/>
                <w:lang w:bidi="ar"/>
              </w:rPr>
              <w:t>30-74</w:t>
            </w:r>
          </w:p>
        </w:tc>
        <w:tc>
          <w:tcPr>
            <w:tcW w:w="580" w:type="pct"/>
            <w:tcBorders>
              <w:top w:val="single" w:color="000000" w:sz="4" w:space="0"/>
              <w:left w:val="single" w:color="000000" w:sz="4" w:space="0"/>
              <w:bottom w:val="single" w:color="000000" w:sz="4" w:space="0"/>
              <w:right w:val="single" w:color="000000" w:sz="4" w:space="0"/>
            </w:tcBorders>
            <w:vAlign w:val="center"/>
          </w:tcPr>
          <w:p w14:paraId="044D96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种植穴位置加大整地强度，翻耕竹鞭，其中块状行状间伐的地块可设置断鞭沟；破坏竹兜，使用生物促腐剂。</w:t>
            </w:r>
          </w:p>
        </w:tc>
        <w:tc>
          <w:tcPr>
            <w:tcW w:w="475" w:type="pct"/>
            <w:tcBorders>
              <w:top w:val="single" w:color="000000" w:sz="4" w:space="0"/>
              <w:left w:val="single" w:color="000000" w:sz="4" w:space="0"/>
              <w:bottom w:val="single" w:color="000000" w:sz="4" w:space="0"/>
              <w:right w:val="single" w:color="000000" w:sz="4" w:space="0"/>
            </w:tcBorders>
            <w:vAlign w:val="center"/>
          </w:tcPr>
          <w:p w14:paraId="2FA3C0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重要地块进行补植</w:t>
            </w:r>
          </w:p>
        </w:tc>
      </w:tr>
      <w:tr w14:paraId="0D856FA5">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1D2760C5">
            <w:pPr>
              <w:jc w:val="center"/>
              <w:rPr>
                <w:rFonts w:hint="eastAsia" w:ascii="宋体" w:hAnsi="宋体" w:cs="宋体"/>
                <w:b/>
                <w:bCs/>
                <w:color w:val="auto"/>
                <w:sz w:val="20"/>
                <w:szCs w:val="20"/>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14:paraId="0AB81C45">
            <w:pPr>
              <w:jc w:val="center"/>
              <w:rPr>
                <w:rFonts w:hint="eastAsia" w:ascii="宋体" w:hAnsi="宋体" w:cs="宋体"/>
                <w:color w:val="auto"/>
                <w:sz w:val="20"/>
                <w:szCs w:val="20"/>
                <w:highlight w:val="none"/>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5421271B">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16E61ED0">
            <w:pPr>
              <w:widowControl/>
              <w:jc w:val="center"/>
              <w:textAlignment w:val="center"/>
              <w:rPr>
                <w:color w:val="auto"/>
                <w:sz w:val="20"/>
                <w:szCs w:val="20"/>
                <w:highlight w:val="none"/>
              </w:rPr>
            </w:pPr>
            <w:r>
              <w:rPr>
                <w:color w:val="auto"/>
                <w:kern w:val="0"/>
                <w:sz w:val="20"/>
                <w:szCs w:val="20"/>
                <w:highlight w:val="none"/>
                <w:lang w:bidi="ar"/>
              </w:rPr>
              <w:t>B22</w:t>
            </w: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1538C989">
            <w:pPr>
              <w:jc w:val="center"/>
              <w:rPr>
                <w:rFonts w:hint="eastAsia" w:ascii="宋体" w:hAnsi="宋体" w:cs="宋体"/>
                <w:color w:val="auto"/>
                <w:sz w:val="20"/>
                <w:szCs w:val="20"/>
                <w:highlight w:val="none"/>
              </w:rPr>
            </w:pPr>
          </w:p>
        </w:tc>
        <w:tc>
          <w:tcPr>
            <w:tcW w:w="949" w:type="pct"/>
            <w:tcBorders>
              <w:top w:val="single" w:color="000000" w:sz="4" w:space="0"/>
              <w:left w:val="single" w:color="000000" w:sz="4" w:space="0"/>
              <w:bottom w:val="single" w:color="000000" w:sz="4" w:space="0"/>
              <w:right w:val="single" w:color="000000" w:sz="4" w:space="0"/>
            </w:tcBorders>
            <w:vAlign w:val="center"/>
          </w:tcPr>
          <w:p w14:paraId="3E985A8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只采伐老竹死竹</w:t>
            </w:r>
          </w:p>
        </w:tc>
        <w:tc>
          <w:tcPr>
            <w:tcW w:w="757" w:type="pct"/>
            <w:tcBorders>
              <w:top w:val="single" w:color="000000" w:sz="4" w:space="0"/>
              <w:left w:val="single" w:color="000000" w:sz="4" w:space="0"/>
              <w:bottom w:val="single" w:color="000000" w:sz="4" w:space="0"/>
              <w:right w:val="single" w:color="000000" w:sz="4" w:space="0"/>
            </w:tcBorders>
            <w:vAlign w:val="center"/>
          </w:tcPr>
          <w:p w14:paraId="75D6752A">
            <w:pPr>
              <w:jc w:val="center"/>
              <w:rPr>
                <w:rFonts w:hint="eastAsia" w:ascii="宋体" w:hAnsi="宋体" w:cs="宋体"/>
                <w:color w:val="auto"/>
                <w:sz w:val="20"/>
                <w:szCs w:val="20"/>
                <w:highlight w:val="none"/>
              </w:rPr>
            </w:pPr>
          </w:p>
        </w:tc>
        <w:tc>
          <w:tcPr>
            <w:tcW w:w="281" w:type="pct"/>
            <w:tcBorders>
              <w:top w:val="single" w:color="000000" w:sz="4" w:space="0"/>
              <w:left w:val="single" w:color="000000" w:sz="4" w:space="0"/>
              <w:bottom w:val="single" w:color="000000" w:sz="4" w:space="0"/>
              <w:right w:val="single" w:color="000000" w:sz="4" w:space="0"/>
            </w:tcBorders>
            <w:vAlign w:val="center"/>
          </w:tcPr>
          <w:p w14:paraId="3F59B0F6">
            <w:pPr>
              <w:jc w:val="center"/>
              <w:rPr>
                <w:color w:val="auto"/>
                <w:sz w:val="20"/>
                <w:szCs w:val="20"/>
                <w:highlight w:val="none"/>
              </w:rPr>
            </w:pPr>
          </w:p>
        </w:tc>
        <w:tc>
          <w:tcPr>
            <w:tcW w:w="580" w:type="pct"/>
            <w:tcBorders>
              <w:top w:val="single" w:color="000000" w:sz="4" w:space="0"/>
              <w:left w:val="single" w:color="000000" w:sz="4" w:space="0"/>
              <w:bottom w:val="single" w:color="000000" w:sz="4" w:space="0"/>
              <w:right w:val="single" w:color="000000" w:sz="4" w:space="0"/>
            </w:tcBorders>
            <w:vAlign w:val="center"/>
          </w:tcPr>
          <w:p w14:paraId="6EE6AC00">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226165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下次再次采伐后补植</w:t>
            </w:r>
          </w:p>
        </w:tc>
      </w:tr>
      <w:tr w14:paraId="05B28D7B">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5318B45A">
            <w:pPr>
              <w:jc w:val="center"/>
              <w:rPr>
                <w:rFonts w:hint="eastAsia" w:ascii="宋体" w:hAnsi="宋体" w:cs="宋体"/>
                <w:b/>
                <w:bCs/>
                <w:color w:val="auto"/>
                <w:sz w:val="20"/>
                <w:szCs w:val="20"/>
                <w:highlight w:val="none"/>
              </w:rPr>
            </w:pPr>
          </w:p>
        </w:tc>
        <w:tc>
          <w:tcPr>
            <w:tcW w:w="433" w:type="pct"/>
            <w:vMerge w:val="restart"/>
            <w:tcBorders>
              <w:top w:val="nil"/>
              <w:left w:val="single" w:color="000000" w:sz="4" w:space="0"/>
              <w:bottom w:val="single" w:color="000000" w:sz="4" w:space="0"/>
              <w:right w:val="single" w:color="000000" w:sz="4" w:space="0"/>
            </w:tcBorders>
            <w:vAlign w:val="center"/>
          </w:tcPr>
          <w:p w14:paraId="75CBCF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天然马尾松林人促演替修复模式</w:t>
            </w:r>
          </w:p>
        </w:tc>
        <w:tc>
          <w:tcPr>
            <w:tcW w:w="267" w:type="pct"/>
            <w:vMerge w:val="restart"/>
            <w:tcBorders>
              <w:top w:val="nil"/>
              <w:left w:val="single" w:color="000000" w:sz="4" w:space="0"/>
              <w:bottom w:val="single" w:color="000000" w:sz="4" w:space="0"/>
              <w:right w:val="single" w:color="000000" w:sz="4" w:space="0"/>
            </w:tcBorders>
            <w:vAlign w:val="center"/>
          </w:tcPr>
          <w:p w14:paraId="26DF07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B3</w:t>
            </w:r>
          </w:p>
        </w:tc>
        <w:tc>
          <w:tcPr>
            <w:tcW w:w="271" w:type="pct"/>
            <w:tcBorders>
              <w:top w:val="single" w:color="000000" w:sz="4" w:space="0"/>
              <w:left w:val="single" w:color="000000" w:sz="4" w:space="0"/>
              <w:bottom w:val="single" w:color="000000" w:sz="4" w:space="0"/>
              <w:right w:val="single" w:color="000000" w:sz="4" w:space="0"/>
            </w:tcBorders>
            <w:vAlign w:val="center"/>
          </w:tcPr>
          <w:p w14:paraId="552F250B">
            <w:pPr>
              <w:widowControl/>
              <w:jc w:val="center"/>
              <w:textAlignment w:val="center"/>
              <w:rPr>
                <w:color w:val="auto"/>
                <w:sz w:val="20"/>
                <w:szCs w:val="20"/>
                <w:highlight w:val="none"/>
              </w:rPr>
            </w:pPr>
            <w:r>
              <w:rPr>
                <w:color w:val="auto"/>
                <w:kern w:val="0"/>
                <w:sz w:val="20"/>
                <w:szCs w:val="20"/>
                <w:highlight w:val="none"/>
                <w:lang w:bidi="ar"/>
              </w:rPr>
              <w:t>B31</w:t>
            </w:r>
          </w:p>
        </w:tc>
        <w:tc>
          <w:tcPr>
            <w:tcW w:w="551" w:type="pct"/>
            <w:tcBorders>
              <w:top w:val="nil"/>
              <w:left w:val="single" w:color="000000" w:sz="4" w:space="0"/>
              <w:bottom w:val="single" w:color="auto" w:sz="4" w:space="0"/>
              <w:right w:val="single" w:color="000000" w:sz="4" w:space="0"/>
            </w:tcBorders>
            <w:vAlign w:val="center"/>
          </w:tcPr>
          <w:p w14:paraId="0CAD00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郁闭度较高松林，林下无或只有少量更新树种，自然演替乏力的马尾松林</w:t>
            </w:r>
          </w:p>
        </w:tc>
        <w:tc>
          <w:tcPr>
            <w:tcW w:w="949" w:type="pct"/>
            <w:tcBorders>
              <w:top w:val="single" w:color="000000" w:sz="4" w:space="0"/>
              <w:left w:val="single" w:color="000000" w:sz="4" w:space="0"/>
              <w:bottom w:val="single" w:color="000000" w:sz="4" w:space="0"/>
              <w:right w:val="single" w:color="000000" w:sz="4" w:space="0"/>
            </w:tcBorders>
            <w:vAlign w:val="center"/>
          </w:tcPr>
          <w:p w14:paraId="63FE982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伐除病死濒死及长势不良木，采伐强度不超过</w:t>
            </w:r>
            <w:r>
              <w:rPr>
                <w:color w:val="auto"/>
                <w:kern w:val="0"/>
                <w:sz w:val="20"/>
                <w:szCs w:val="20"/>
                <w:highlight w:val="none"/>
                <w:lang w:bidi="ar"/>
              </w:rPr>
              <w:t>40%</w:t>
            </w:r>
            <w:r>
              <w:rPr>
                <w:rFonts w:hint="eastAsia" w:ascii="宋体" w:hAnsi="宋体" w:cs="宋体"/>
                <w:color w:val="auto"/>
                <w:kern w:val="0"/>
                <w:sz w:val="20"/>
                <w:szCs w:val="20"/>
                <w:highlight w:val="none"/>
                <w:lang w:bidi="ar"/>
              </w:rPr>
              <w:t>，木材及采伐剩余物按照松材线虫病疫木管理办法执行</w:t>
            </w:r>
          </w:p>
        </w:tc>
        <w:tc>
          <w:tcPr>
            <w:tcW w:w="757" w:type="pct"/>
            <w:tcBorders>
              <w:top w:val="single" w:color="000000" w:sz="4" w:space="0"/>
              <w:left w:val="single" w:color="000000" w:sz="4" w:space="0"/>
              <w:bottom w:val="single" w:color="000000" w:sz="4" w:space="0"/>
              <w:right w:val="single" w:color="000000" w:sz="4" w:space="0"/>
            </w:tcBorders>
            <w:vAlign w:val="center"/>
          </w:tcPr>
          <w:p w14:paraId="391EE9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林种空地补植，或固定株行距补植。树种：苦槠、青冈、木荷、枫香、浙江楠、浙江樟、浙江柿、无患子</w:t>
            </w:r>
          </w:p>
        </w:tc>
        <w:tc>
          <w:tcPr>
            <w:tcW w:w="281" w:type="pct"/>
            <w:tcBorders>
              <w:top w:val="single" w:color="000000" w:sz="4" w:space="0"/>
              <w:left w:val="single" w:color="000000" w:sz="4" w:space="0"/>
              <w:bottom w:val="single" w:color="000000" w:sz="4" w:space="0"/>
              <w:right w:val="single" w:color="000000" w:sz="4" w:space="0"/>
            </w:tcBorders>
            <w:vAlign w:val="center"/>
          </w:tcPr>
          <w:p w14:paraId="71FD3A90">
            <w:pPr>
              <w:widowControl/>
              <w:jc w:val="center"/>
              <w:textAlignment w:val="center"/>
              <w:rPr>
                <w:color w:val="auto"/>
                <w:sz w:val="20"/>
                <w:szCs w:val="20"/>
                <w:highlight w:val="none"/>
              </w:rPr>
            </w:pPr>
            <w:r>
              <w:rPr>
                <w:color w:val="auto"/>
                <w:kern w:val="0"/>
                <w:sz w:val="20"/>
                <w:szCs w:val="20"/>
                <w:highlight w:val="none"/>
                <w:lang w:bidi="ar"/>
              </w:rPr>
              <w:t>20-40</w:t>
            </w:r>
          </w:p>
        </w:tc>
        <w:tc>
          <w:tcPr>
            <w:tcW w:w="580" w:type="pct"/>
            <w:tcBorders>
              <w:top w:val="single" w:color="000000" w:sz="4" w:space="0"/>
              <w:left w:val="single" w:color="000000" w:sz="4" w:space="0"/>
              <w:bottom w:val="single" w:color="000000" w:sz="4" w:space="0"/>
              <w:right w:val="single" w:color="000000" w:sz="4" w:space="0"/>
            </w:tcBorders>
            <w:vAlign w:val="center"/>
          </w:tcPr>
          <w:p w14:paraId="1ABC8A45">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4E1138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立地条件较好处种植樟楠类珍贵树种</w:t>
            </w:r>
          </w:p>
        </w:tc>
      </w:tr>
      <w:tr w14:paraId="106BAB9B">
        <w:tblPrEx>
          <w:tblCellMar>
            <w:top w:w="0" w:type="dxa"/>
            <w:left w:w="108" w:type="dxa"/>
            <w:bottom w:w="0" w:type="dxa"/>
            <w:right w:w="108" w:type="dxa"/>
          </w:tblCellMar>
        </w:tblPrEx>
        <w:trPr>
          <w:trHeight w:val="170" w:hRule="atLeast"/>
        </w:trPr>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2DEA5385">
            <w:pPr>
              <w:jc w:val="center"/>
              <w:rPr>
                <w:rFonts w:hint="eastAsia" w:ascii="宋体" w:hAnsi="宋体" w:cs="宋体"/>
                <w:b/>
                <w:bCs/>
                <w:color w:val="auto"/>
                <w:sz w:val="20"/>
                <w:szCs w:val="20"/>
                <w:highlight w:val="none"/>
              </w:rPr>
            </w:pPr>
          </w:p>
        </w:tc>
        <w:tc>
          <w:tcPr>
            <w:tcW w:w="433" w:type="pct"/>
            <w:vMerge w:val="continue"/>
            <w:tcBorders>
              <w:top w:val="nil"/>
              <w:left w:val="single" w:color="000000" w:sz="4" w:space="0"/>
              <w:bottom w:val="single" w:color="000000" w:sz="4" w:space="0"/>
              <w:right w:val="single" w:color="000000" w:sz="4" w:space="0"/>
            </w:tcBorders>
            <w:vAlign w:val="center"/>
          </w:tcPr>
          <w:p w14:paraId="1192D2C3">
            <w:pPr>
              <w:jc w:val="center"/>
              <w:rPr>
                <w:rFonts w:hint="eastAsia" w:ascii="宋体" w:hAnsi="宋体" w:cs="宋体"/>
                <w:color w:val="auto"/>
                <w:sz w:val="20"/>
                <w:szCs w:val="20"/>
                <w:highlight w:val="none"/>
              </w:rPr>
            </w:pPr>
          </w:p>
        </w:tc>
        <w:tc>
          <w:tcPr>
            <w:tcW w:w="267" w:type="pct"/>
            <w:vMerge w:val="continue"/>
            <w:tcBorders>
              <w:top w:val="nil"/>
              <w:left w:val="single" w:color="000000" w:sz="4" w:space="0"/>
              <w:bottom w:val="single" w:color="000000" w:sz="4" w:space="0"/>
              <w:right w:val="single" w:color="000000" w:sz="4" w:space="0"/>
            </w:tcBorders>
            <w:vAlign w:val="center"/>
          </w:tcPr>
          <w:p w14:paraId="48AC3438">
            <w:pPr>
              <w:jc w:val="center"/>
              <w:rPr>
                <w:rFonts w:hint="eastAsia" w:ascii="宋体" w:hAnsi="宋体" w:cs="宋体"/>
                <w:color w:val="auto"/>
                <w:sz w:val="20"/>
                <w:szCs w:val="20"/>
                <w:highlight w:val="none"/>
              </w:rPr>
            </w:pPr>
          </w:p>
        </w:tc>
        <w:tc>
          <w:tcPr>
            <w:tcW w:w="271" w:type="pct"/>
            <w:tcBorders>
              <w:top w:val="single" w:color="000000" w:sz="4" w:space="0"/>
              <w:left w:val="single" w:color="000000" w:sz="4" w:space="0"/>
              <w:bottom w:val="single" w:color="000000" w:sz="4" w:space="0"/>
              <w:right w:val="single" w:color="000000" w:sz="4" w:space="0"/>
            </w:tcBorders>
            <w:vAlign w:val="center"/>
          </w:tcPr>
          <w:p w14:paraId="115C16B9">
            <w:pPr>
              <w:widowControl/>
              <w:jc w:val="center"/>
              <w:textAlignment w:val="center"/>
              <w:rPr>
                <w:color w:val="auto"/>
                <w:sz w:val="20"/>
                <w:szCs w:val="20"/>
                <w:highlight w:val="none"/>
              </w:rPr>
            </w:pPr>
            <w:r>
              <w:rPr>
                <w:color w:val="auto"/>
                <w:kern w:val="0"/>
                <w:sz w:val="20"/>
                <w:szCs w:val="20"/>
                <w:highlight w:val="none"/>
                <w:lang w:bidi="ar"/>
              </w:rPr>
              <w:t>B32</w:t>
            </w:r>
          </w:p>
        </w:tc>
        <w:tc>
          <w:tcPr>
            <w:tcW w:w="551" w:type="pct"/>
            <w:tcBorders>
              <w:top w:val="single" w:color="auto" w:sz="4" w:space="0"/>
              <w:left w:val="single" w:color="000000" w:sz="4" w:space="0"/>
              <w:bottom w:val="single" w:color="000000" w:sz="4" w:space="0"/>
              <w:right w:val="single" w:color="000000" w:sz="4" w:space="0"/>
            </w:tcBorders>
            <w:vAlign w:val="center"/>
          </w:tcPr>
          <w:p w14:paraId="14E06A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多次除治伐后的松林，郁闭度不足0.5；林下更新树种较多或郁闭度较高且林下更新较好的松阔混交林</w:t>
            </w:r>
          </w:p>
        </w:tc>
        <w:tc>
          <w:tcPr>
            <w:tcW w:w="949" w:type="pct"/>
            <w:tcBorders>
              <w:top w:val="single" w:color="000000" w:sz="4" w:space="0"/>
              <w:left w:val="single" w:color="000000" w:sz="4" w:space="0"/>
              <w:bottom w:val="single" w:color="000000" w:sz="4" w:space="0"/>
              <w:right w:val="single" w:color="000000" w:sz="4" w:space="0"/>
            </w:tcBorders>
            <w:vAlign w:val="center"/>
          </w:tcPr>
          <w:p w14:paraId="0063CD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伐除病死濒死及长势不良木，木材及采伐剩余物按照松材线虫病疫木管理办法执行</w:t>
            </w:r>
          </w:p>
        </w:tc>
        <w:tc>
          <w:tcPr>
            <w:tcW w:w="757" w:type="pct"/>
            <w:tcBorders>
              <w:top w:val="single" w:color="000000" w:sz="4" w:space="0"/>
              <w:left w:val="single" w:color="000000" w:sz="4" w:space="0"/>
              <w:bottom w:val="single" w:color="000000" w:sz="4" w:space="0"/>
              <w:right w:val="single" w:color="000000" w:sz="4" w:space="0"/>
            </w:tcBorders>
            <w:vAlign w:val="center"/>
          </w:tcPr>
          <w:p w14:paraId="0FCFAF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林种空地补植，或固定株行距补植。树种：苦槠、青冈、木荷、枫香、浙江楠、浙江樟、浙江柿、无患子</w:t>
            </w:r>
          </w:p>
        </w:tc>
        <w:tc>
          <w:tcPr>
            <w:tcW w:w="281" w:type="pct"/>
            <w:tcBorders>
              <w:top w:val="single" w:color="000000" w:sz="4" w:space="0"/>
              <w:left w:val="single" w:color="000000" w:sz="4" w:space="0"/>
              <w:bottom w:val="single" w:color="000000" w:sz="4" w:space="0"/>
              <w:right w:val="single" w:color="000000" w:sz="4" w:space="0"/>
            </w:tcBorders>
            <w:vAlign w:val="center"/>
          </w:tcPr>
          <w:p w14:paraId="2D8C689E">
            <w:pPr>
              <w:widowControl/>
              <w:jc w:val="center"/>
              <w:textAlignment w:val="center"/>
              <w:rPr>
                <w:color w:val="auto"/>
                <w:sz w:val="20"/>
                <w:szCs w:val="20"/>
                <w:highlight w:val="none"/>
              </w:rPr>
            </w:pPr>
            <w:r>
              <w:rPr>
                <w:color w:val="auto"/>
                <w:kern w:val="0"/>
                <w:sz w:val="20"/>
                <w:szCs w:val="20"/>
                <w:highlight w:val="none"/>
                <w:lang w:bidi="ar"/>
              </w:rPr>
              <w:t>≤20</w:t>
            </w:r>
          </w:p>
        </w:tc>
        <w:tc>
          <w:tcPr>
            <w:tcW w:w="580" w:type="pct"/>
            <w:tcBorders>
              <w:top w:val="single" w:color="000000" w:sz="4" w:space="0"/>
              <w:left w:val="single" w:color="000000" w:sz="4" w:space="0"/>
              <w:bottom w:val="single" w:color="000000" w:sz="4" w:space="0"/>
              <w:right w:val="single" w:color="000000" w:sz="4" w:space="0"/>
            </w:tcBorders>
            <w:vAlign w:val="center"/>
          </w:tcPr>
          <w:p w14:paraId="7E963032">
            <w:pPr>
              <w:jc w:val="center"/>
              <w:rPr>
                <w:color w:val="auto"/>
                <w:sz w:val="20"/>
                <w:szCs w:val="20"/>
                <w:highlight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14:paraId="62C3E66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间伐不补植或只少量补植</w:t>
            </w:r>
          </w:p>
        </w:tc>
      </w:tr>
    </w:tbl>
    <w:p w14:paraId="0DA32224">
      <w:pPr>
        <w:pStyle w:val="25"/>
        <w:rPr>
          <w:color w:val="auto"/>
          <w:highlight w:val="none"/>
          <w:lang w:val="en-US"/>
        </w:rPr>
      </w:pPr>
    </w:p>
    <w:p w14:paraId="466187D5">
      <w:pPr>
        <w:spacing w:line="360" w:lineRule="auto"/>
        <w:ind w:firstLine="482" w:firstLineChars="200"/>
        <w:rPr>
          <w:rFonts w:hint="eastAsia" w:ascii="宋体" w:hAnsi="宋体" w:cs="宋体"/>
          <w:b/>
          <w:bCs/>
          <w:color w:val="auto"/>
          <w:sz w:val="24"/>
          <w:highlight w:val="none"/>
        </w:rPr>
      </w:pPr>
    </w:p>
    <w:p w14:paraId="26A4DE88">
      <w:pPr>
        <w:spacing w:line="360" w:lineRule="auto"/>
        <w:ind w:firstLine="482" w:firstLineChars="200"/>
        <w:rPr>
          <w:rFonts w:hint="eastAsia" w:ascii="宋体" w:hAnsi="宋体" w:cs="宋体"/>
          <w:b/>
          <w:bCs/>
          <w:color w:val="auto"/>
          <w:sz w:val="24"/>
          <w:highlight w:val="none"/>
        </w:rPr>
      </w:pPr>
    </w:p>
    <w:p w14:paraId="1DF9CD51">
      <w:pPr>
        <w:spacing w:line="360" w:lineRule="auto"/>
        <w:ind w:firstLine="482" w:firstLineChars="200"/>
        <w:rPr>
          <w:rFonts w:hint="eastAsia" w:ascii="宋体" w:hAnsi="宋体" w:cs="宋体"/>
          <w:b/>
          <w:bCs/>
          <w:color w:val="auto"/>
          <w:sz w:val="24"/>
          <w:highlight w:val="none"/>
        </w:rPr>
      </w:pPr>
    </w:p>
    <w:p w14:paraId="134661F6">
      <w:pPr>
        <w:spacing w:line="360" w:lineRule="auto"/>
        <w:ind w:firstLine="482" w:firstLineChars="200"/>
        <w:rPr>
          <w:rFonts w:hint="eastAsia" w:ascii="宋体" w:hAnsi="宋体" w:cs="宋体"/>
          <w:b/>
          <w:bCs/>
          <w:color w:val="auto"/>
          <w:sz w:val="24"/>
          <w:highlight w:val="none"/>
        </w:rPr>
      </w:pPr>
    </w:p>
    <w:p w14:paraId="0E28E36D">
      <w:pPr>
        <w:spacing w:line="360" w:lineRule="auto"/>
        <w:ind w:firstLine="482" w:firstLineChars="200"/>
        <w:rPr>
          <w:rFonts w:hint="eastAsia" w:ascii="宋体" w:hAnsi="宋体" w:cs="宋体"/>
          <w:b/>
          <w:bCs/>
          <w:color w:val="auto"/>
          <w:sz w:val="24"/>
          <w:highlight w:val="none"/>
        </w:rPr>
      </w:pPr>
    </w:p>
    <w:p w14:paraId="51A983E5">
      <w:pPr>
        <w:spacing w:line="360" w:lineRule="auto"/>
        <w:ind w:firstLine="482" w:firstLineChars="200"/>
        <w:rPr>
          <w:rFonts w:hint="eastAsia" w:ascii="宋体" w:hAnsi="宋体" w:cs="宋体"/>
          <w:b/>
          <w:bCs/>
          <w:color w:val="auto"/>
          <w:sz w:val="24"/>
          <w:highlight w:val="none"/>
        </w:rPr>
      </w:pPr>
    </w:p>
    <w:p w14:paraId="7CAC3B36">
      <w:pPr>
        <w:spacing w:line="360" w:lineRule="auto"/>
        <w:ind w:firstLine="0" w:firstLineChars="0"/>
        <w:rPr>
          <w:rFonts w:hint="eastAsia" w:ascii="宋体" w:hAnsi="宋体" w:cs="宋体"/>
          <w:b/>
          <w:bCs/>
          <w:color w:val="auto"/>
          <w:sz w:val="24"/>
          <w:highlight w:val="none"/>
        </w:rPr>
      </w:pPr>
    </w:p>
    <w:p w14:paraId="042293E2">
      <w:pPr>
        <w:spacing w:line="360" w:lineRule="auto"/>
        <w:rPr>
          <w:rFonts w:hint="eastAsia" w:ascii="宋体" w:hAnsi="宋体" w:cs="宋体"/>
          <w:b/>
          <w:bCs/>
          <w:color w:val="auto"/>
          <w:sz w:val="24"/>
          <w:highlight w:val="none"/>
        </w:rPr>
        <w:sectPr>
          <w:pgSz w:w="16838" w:h="11905" w:orient="landscape"/>
          <w:pgMar w:top="1814" w:right="1474" w:bottom="1814" w:left="1474" w:header="851" w:footer="850" w:gutter="0"/>
          <w:cols w:space="0" w:num="1"/>
        </w:sectPr>
      </w:pPr>
    </w:p>
    <w:p w14:paraId="6FD1DC58">
      <w:pPr>
        <w:widowControl/>
        <w:numPr>
          <w:ilvl w:val="0"/>
          <w:numId w:val="3"/>
        </w:numPr>
        <w:spacing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sz w:val="24"/>
          <w:highlight w:val="none"/>
        </w:rPr>
        <w:t>总投资、建设期与投资限价</w:t>
      </w:r>
    </w:p>
    <w:p w14:paraId="60FF03E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本项目总投资4600万，包括项目建设方案编制费用、落地上图、成效监测样地布设与复测、径流场布设费用、项目实施等内容。</w:t>
      </w:r>
    </w:p>
    <w:p w14:paraId="32453FA2">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要求在2025年底完成项目服务内容。</w:t>
      </w:r>
    </w:p>
    <w:p w14:paraId="25A702B8">
      <w:pPr>
        <w:pStyle w:val="6"/>
        <w:spacing w:line="360" w:lineRule="auto"/>
        <w:ind w:firstLine="480" w:firstLineChars="200"/>
        <w:rPr>
          <w:rFonts w:ascii="Times New Roman"/>
          <w:color w:val="auto"/>
          <w:sz w:val="21"/>
          <w:szCs w:val="24"/>
          <w:highlight w:val="none"/>
        </w:rPr>
      </w:pPr>
      <w:r>
        <w:rPr>
          <w:rFonts w:hint="eastAsia" w:hAnsi="宋体" w:cs="宋体"/>
          <w:bCs/>
          <w:snapToGrid/>
          <w:color w:val="auto"/>
          <w:kern w:val="2"/>
          <w:sz w:val="24"/>
          <w:szCs w:val="24"/>
          <w:highlight w:val="none"/>
        </w:rPr>
        <w:t>根据本项目特点，对各修复模式进行限价，要求在限价范围内进行建设方案编制，具体见表3。</w:t>
      </w:r>
    </w:p>
    <w:p w14:paraId="132010A8">
      <w:pPr>
        <w:keepNext/>
        <w:keepLines/>
        <w:adjustRightInd/>
        <w:jc w:val="center"/>
        <w:rPr>
          <w:b/>
          <w:bCs/>
          <w:color w:val="auto"/>
          <w:sz w:val="28"/>
          <w:szCs w:val="28"/>
          <w:highlight w:val="none"/>
        </w:rPr>
      </w:pPr>
      <w:r>
        <w:rPr>
          <w:rFonts w:hint="eastAsia"/>
          <w:b/>
          <w:bCs/>
          <w:color w:val="auto"/>
          <w:sz w:val="28"/>
          <w:szCs w:val="28"/>
          <w:highlight w:val="none"/>
        </w:rPr>
        <w:t>表3 各修复类型限价表</w:t>
      </w:r>
    </w:p>
    <w:tbl>
      <w:tblPr>
        <w:tblStyle w:val="63"/>
        <w:tblW w:w="4336" w:type="pct"/>
        <w:tblInd w:w="635" w:type="dxa"/>
        <w:tblLayout w:type="autofit"/>
        <w:tblCellMar>
          <w:top w:w="0" w:type="dxa"/>
          <w:left w:w="0" w:type="dxa"/>
          <w:bottom w:w="0" w:type="dxa"/>
          <w:right w:w="0" w:type="dxa"/>
        </w:tblCellMar>
      </w:tblPr>
      <w:tblGrid>
        <w:gridCol w:w="1114"/>
        <w:gridCol w:w="2002"/>
        <w:gridCol w:w="2583"/>
        <w:gridCol w:w="1496"/>
      </w:tblGrid>
      <w:tr w14:paraId="5C7B51EC">
        <w:tblPrEx>
          <w:tblCellMar>
            <w:top w:w="0" w:type="dxa"/>
            <w:left w:w="0" w:type="dxa"/>
            <w:bottom w:w="0" w:type="dxa"/>
            <w:right w:w="0" w:type="dxa"/>
          </w:tblCellMar>
        </w:tblPrEx>
        <w:trPr>
          <w:trHeight w:val="567" w:hRule="atLeast"/>
        </w:trPr>
        <w:tc>
          <w:tcPr>
            <w:tcW w:w="774" w:type="pct"/>
            <w:tcBorders>
              <w:top w:val="single" w:color="000000" w:sz="8" w:space="0"/>
              <w:left w:val="single" w:color="000000" w:sz="8" w:space="0"/>
              <w:bottom w:val="single" w:color="000000" w:sz="8" w:space="0"/>
              <w:right w:val="single" w:color="000000" w:sz="8" w:space="0"/>
            </w:tcBorders>
            <w:vAlign w:val="center"/>
          </w:tcPr>
          <w:p w14:paraId="502BBF4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391" w:type="pct"/>
            <w:tcBorders>
              <w:top w:val="single" w:color="000000" w:sz="8" w:space="0"/>
              <w:left w:val="nil"/>
              <w:bottom w:val="single" w:color="000000" w:sz="8" w:space="0"/>
              <w:right w:val="single" w:color="000000" w:sz="8" w:space="0"/>
            </w:tcBorders>
            <w:vAlign w:val="center"/>
          </w:tcPr>
          <w:p w14:paraId="3955836C">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修复模式</w:t>
            </w:r>
          </w:p>
        </w:tc>
        <w:tc>
          <w:tcPr>
            <w:tcW w:w="1794" w:type="pct"/>
            <w:tcBorders>
              <w:top w:val="single" w:color="000000" w:sz="8" w:space="0"/>
              <w:left w:val="nil"/>
              <w:bottom w:val="single" w:color="000000" w:sz="8" w:space="0"/>
              <w:right w:val="single" w:color="000000" w:sz="8" w:space="0"/>
            </w:tcBorders>
            <w:vAlign w:val="center"/>
          </w:tcPr>
          <w:p w14:paraId="209F9968">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修复方式</w:t>
            </w:r>
          </w:p>
        </w:tc>
        <w:tc>
          <w:tcPr>
            <w:tcW w:w="1039" w:type="pct"/>
            <w:tcBorders>
              <w:top w:val="single" w:color="000000" w:sz="8" w:space="0"/>
              <w:left w:val="nil"/>
              <w:bottom w:val="single" w:color="000000" w:sz="8" w:space="0"/>
              <w:right w:val="single" w:color="000000" w:sz="8" w:space="0"/>
            </w:tcBorders>
            <w:vAlign w:val="center"/>
          </w:tcPr>
          <w:p w14:paraId="25CCF616">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预算单价</w:t>
            </w:r>
          </w:p>
          <w:p w14:paraId="43097286">
            <w:pPr>
              <w:widowControl/>
              <w:jc w:val="center"/>
              <w:textAlignment w:val="center"/>
              <w:rPr>
                <w:rFonts w:hint="eastAsia" w:ascii="宋体" w:hAnsi="宋体" w:cs="宋体"/>
                <w:b/>
                <w:bCs/>
                <w:color w:val="auto"/>
                <w:sz w:val="24"/>
                <w:highlight w:val="none"/>
              </w:rPr>
            </w:pPr>
            <w:r>
              <w:rPr>
                <w:rFonts w:hint="eastAsia" w:ascii="宋体" w:hAnsi="宋体" w:cs="宋体"/>
                <w:color w:val="auto"/>
                <w:kern w:val="0"/>
                <w:sz w:val="24"/>
                <w:highlight w:val="none"/>
                <w:lang w:bidi="ar"/>
              </w:rPr>
              <w:t>（元/亩）</w:t>
            </w:r>
          </w:p>
        </w:tc>
      </w:tr>
      <w:tr w14:paraId="20400CAA">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right w:val="single" w:color="000000" w:sz="4" w:space="0"/>
            </w:tcBorders>
            <w:noWrap/>
            <w:vAlign w:val="center"/>
          </w:tcPr>
          <w:p w14:paraId="0202C35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3F0DD7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天然次生阔叶林培育提升</w:t>
            </w:r>
          </w:p>
        </w:tc>
        <w:tc>
          <w:tcPr>
            <w:tcW w:w="1794" w:type="pct"/>
            <w:tcBorders>
              <w:top w:val="single" w:color="000000" w:sz="4" w:space="0"/>
              <w:left w:val="single" w:color="000000" w:sz="4" w:space="0"/>
              <w:bottom w:val="single" w:color="000000" w:sz="4" w:space="0"/>
              <w:right w:val="single" w:color="000000" w:sz="4" w:space="0"/>
            </w:tcBorders>
            <w:vAlign w:val="center"/>
          </w:tcPr>
          <w:p w14:paraId="11214C5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57B24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r>
      <w:tr w14:paraId="2274AF44">
        <w:tblPrEx>
          <w:tblCellMar>
            <w:top w:w="0" w:type="dxa"/>
            <w:left w:w="0" w:type="dxa"/>
            <w:bottom w:w="0" w:type="dxa"/>
            <w:right w:w="0" w:type="dxa"/>
          </w:tblCellMar>
        </w:tblPrEx>
        <w:trPr>
          <w:trHeight w:val="567" w:hRule="atLeast"/>
        </w:trPr>
        <w:tc>
          <w:tcPr>
            <w:tcW w:w="774" w:type="pct"/>
            <w:vMerge w:val="continue"/>
            <w:tcBorders>
              <w:left w:val="single" w:color="000000" w:sz="4" w:space="0"/>
              <w:bottom w:val="single" w:color="000000" w:sz="4" w:space="0"/>
              <w:right w:val="single" w:color="000000" w:sz="4" w:space="0"/>
            </w:tcBorders>
            <w:noWrap/>
            <w:vAlign w:val="center"/>
          </w:tcPr>
          <w:p w14:paraId="5432AC13">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37003855">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1E7DF02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07278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403CDAE4">
        <w:tblPrEx>
          <w:tblCellMar>
            <w:top w:w="0" w:type="dxa"/>
            <w:left w:w="0" w:type="dxa"/>
            <w:bottom w:w="0" w:type="dxa"/>
            <w:right w:w="0" w:type="dxa"/>
          </w:tblCellMar>
        </w:tblPrEx>
        <w:trPr>
          <w:trHeight w:val="567" w:hRule="atLeast"/>
        </w:trPr>
        <w:tc>
          <w:tcPr>
            <w:tcW w:w="774" w:type="pct"/>
            <w:tcBorders>
              <w:top w:val="single" w:color="000000" w:sz="4" w:space="0"/>
              <w:left w:val="single" w:color="000000" w:sz="4" w:space="0"/>
              <w:bottom w:val="single" w:color="000000" w:sz="4" w:space="0"/>
              <w:right w:val="single" w:color="000000" w:sz="4" w:space="0"/>
            </w:tcBorders>
            <w:noWrap/>
            <w:vAlign w:val="center"/>
          </w:tcPr>
          <w:p w14:paraId="717499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186" w:type="pct"/>
            <w:gridSpan w:val="2"/>
            <w:tcBorders>
              <w:top w:val="single" w:color="000000" w:sz="4" w:space="0"/>
              <w:left w:val="single" w:color="000000" w:sz="4" w:space="0"/>
              <w:bottom w:val="single" w:color="000000" w:sz="4" w:space="0"/>
              <w:right w:val="single" w:color="000000" w:sz="4" w:space="0"/>
            </w:tcBorders>
            <w:vAlign w:val="center"/>
          </w:tcPr>
          <w:p w14:paraId="212036EE">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古楠木林大径级培优</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BE80C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2D5D5D75">
        <w:tblPrEx>
          <w:tblCellMar>
            <w:top w:w="0" w:type="dxa"/>
            <w:left w:w="0" w:type="dxa"/>
            <w:bottom w:w="0" w:type="dxa"/>
            <w:right w:w="0" w:type="dxa"/>
          </w:tblCellMar>
        </w:tblPrEx>
        <w:trPr>
          <w:trHeight w:val="567" w:hRule="atLeast"/>
        </w:trPr>
        <w:tc>
          <w:tcPr>
            <w:tcW w:w="774" w:type="pct"/>
            <w:tcBorders>
              <w:top w:val="single" w:color="000000" w:sz="4" w:space="0"/>
              <w:left w:val="single" w:color="000000" w:sz="4" w:space="0"/>
              <w:bottom w:val="single" w:color="000000" w:sz="4" w:space="0"/>
              <w:right w:val="single" w:color="000000" w:sz="4" w:space="0"/>
            </w:tcBorders>
            <w:noWrap/>
            <w:vAlign w:val="center"/>
          </w:tcPr>
          <w:p w14:paraId="79A633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186" w:type="pct"/>
            <w:gridSpan w:val="2"/>
            <w:tcBorders>
              <w:top w:val="single" w:color="000000" w:sz="4" w:space="0"/>
              <w:left w:val="single" w:color="000000" w:sz="4" w:space="0"/>
              <w:bottom w:val="single" w:color="000000" w:sz="4" w:space="0"/>
              <w:right w:val="single" w:color="000000" w:sz="4" w:space="0"/>
            </w:tcBorders>
            <w:vAlign w:val="center"/>
          </w:tcPr>
          <w:p w14:paraId="78249472">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楠木等珍贵树种幼林高效培育</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2E5FD4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23EC4A5A">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71D727A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6619C6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人工杉木林复层楠木混交改造</w:t>
            </w:r>
          </w:p>
        </w:tc>
        <w:tc>
          <w:tcPr>
            <w:tcW w:w="1794" w:type="pct"/>
            <w:tcBorders>
              <w:top w:val="single" w:color="000000" w:sz="4" w:space="0"/>
              <w:left w:val="single" w:color="000000" w:sz="4" w:space="0"/>
              <w:bottom w:val="single" w:color="000000" w:sz="4" w:space="0"/>
              <w:right w:val="single" w:color="000000" w:sz="4" w:space="0"/>
            </w:tcBorders>
            <w:vAlign w:val="center"/>
          </w:tcPr>
          <w:p w14:paraId="05F3486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612D5A4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1800</w:t>
            </w:r>
          </w:p>
        </w:tc>
      </w:tr>
      <w:tr w14:paraId="6AB04845">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3AED3743">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396DD3A4">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455D0D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1DD40AD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r>
      <w:tr w14:paraId="418EB37D">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07D176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09B91B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竹林楠木等珍贵树种混交改造</w:t>
            </w:r>
          </w:p>
        </w:tc>
        <w:tc>
          <w:tcPr>
            <w:tcW w:w="1794" w:type="pct"/>
            <w:tcBorders>
              <w:top w:val="single" w:color="000000" w:sz="4" w:space="0"/>
              <w:left w:val="single" w:color="000000" w:sz="4" w:space="0"/>
              <w:bottom w:val="single" w:color="000000" w:sz="4" w:space="0"/>
              <w:right w:val="single" w:color="000000" w:sz="4" w:space="0"/>
            </w:tcBorders>
            <w:vAlign w:val="center"/>
          </w:tcPr>
          <w:p w14:paraId="1D4D9B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564A8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2500</w:t>
            </w:r>
          </w:p>
        </w:tc>
      </w:tr>
      <w:tr w14:paraId="24613145">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1A889CED">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05F8F3C3">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3AAC34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7B591AA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800</w:t>
            </w:r>
          </w:p>
        </w:tc>
      </w:tr>
      <w:tr w14:paraId="2912D035">
        <w:tblPrEx>
          <w:tblCellMar>
            <w:top w:w="0" w:type="dxa"/>
            <w:left w:w="0" w:type="dxa"/>
            <w:bottom w:w="0" w:type="dxa"/>
            <w:right w:w="0" w:type="dxa"/>
          </w:tblCellMar>
        </w:tblPrEx>
        <w:trPr>
          <w:trHeight w:val="567" w:hRule="atLeast"/>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3FABF66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391" w:type="pct"/>
            <w:vMerge w:val="restart"/>
            <w:tcBorders>
              <w:top w:val="single" w:color="000000" w:sz="4" w:space="0"/>
              <w:left w:val="single" w:color="000000" w:sz="4" w:space="0"/>
              <w:bottom w:val="single" w:color="000000" w:sz="4" w:space="0"/>
              <w:right w:val="single" w:color="000000" w:sz="4" w:space="0"/>
            </w:tcBorders>
            <w:vAlign w:val="center"/>
          </w:tcPr>
          <w:p w14:paraId="43190BE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天然马尾松林人促演替修复</w:t>
            </w:r>
          </w:p>
        </w:tc>
        <w:tc>
          <w:tcPr>
            <w:tcW w:w="1794" w:type="pct"/>
            <w:tcBorders>
              <w:top w:val="single" w:color="000000" w:sz="4" w:space="0"/>
              <w:left w:val="single" w:color="000000" w:sz="4" w:space="0"/>
              <w:bottom w:val="single" w:color="000000" w:sz="4" w:space="0"/>
              <w:right w:val="single" w:color="000000" w:sz="4" w:space="0"/>
            </w:tcBorders>
            <w:vAlign w:val="center"/>
          </w:tcPr>
          <w:p w14:paraId="32E9D2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重点</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4F4F1C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2000</w:t>
            </w:r>
          </w:p>
        </w:tc>
      </w:tr>
      <w:tr w14:paraId="60F72F7D">
        <w:tblPrEx>
          <w:tblCellMar>
            <w:top w:w="0" w:type="dxa"/>
            <w:left w:w="0" w:type="dxa"/>
            <w:bottom w:w="0" w:type="dxa"/>
            <w:right w:w="0" w:type="dxa"/>
          </w:tblCellMar>
        </w:tblPrEx>
        <w:trPr>
          <w:trHeight w:val="567" w:hRule="atLeast"/>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51CA4224">
            <w:pPr>
              <w:jc w:val="center"/>
              <w:rPr>
                <w:rFonts w:hint="eastAsia" w:ascii="宋体" w:hAnsi="宋体" w:cs="宋体"/>
                <w:color w:val="auto"/>
                <w:sz w:val="24"/>
                <w:highlight w:val="none"/>
              </w:rPr>
            </w:pPr>
          </w:p>
        </w:tc>
        <w:tc>
          <w:tcPr>
            <w:tcW w:w="1391" w:type="pct"/>
            <w:vMerge w:val="continue"/>
            <w:tcBorders>
              <w:top w:val="single" w:color="000000" w:sz="4" w:space="0"/>
              <w:left w:val="single" w:color="000000" w:sz="4" w:space="0"/>
              <w:bottom w:val="single" w:color="000000" w:sz="4" w:space="0"/>
              <w:right w:val="single" w:color="000000" w:sz="4" w:space="0"/>
            </w:tcBorders>
            <w:vAlign w:val="center"/>
          </w:tcPr>
          <w:p w14:paraId="57584474">
            <w:pPr>
              <w:jc w:val="center"/>
              <w:rPr>
                <w:rFonts w:hint="eastAsia" w:ascii="宋体" w:hAnsi="宋体" w:cs="宋体"/>
                <w:color w:val="auto"/>
                <w:sz w:val="24"/>
                <w:highlight w:val="none"/>
              </w:rPr>
            </w:pPr>
          </w:p>
        </w:tc>
        <w:tc>
          <w:tcPr>
            <w:tcW w:w="1794" w:type="pct"/>
            <w:tcBorders>
              <w:top w:val="single" w:color="000000" w:sz="4" w:space="0"/>
              <w:left w:val="single" w:color="000000" w:sz="4" w:space="0"/>
              <w:bottom w:val="single" w:color="000000" w:sz="4" w:space="0"/>
              <w:right w:val="single" w:color="000000" w:sz="4" w:space="0"/>
            </w:tcBorders>
            <w:vAlign w:val="center"/>
          </w:tcPr>
          <w:p w14:paraId="70470D2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一般</w:t>
            </w:r>
          </w:p>
        </w:tc>
        <w:tc>
          <w:tcPr>
            <w:tcW w:w="1039" w:type="pct"/>
            <w:tcBorders>
              <w:top w:val="single" w:color="000000" w:sz="4" w:space="0"/>
              <w:left w:val="single" w:color="000000" w:sz="4" w:space="0"/>
              <w:bottom w:val="single" w:color="000000" w:sz="4" w:space="0"/>
              <w:right w:val="single" w:color="000000" w:sz="4" w:space="0"/>
            </w:tcBorders>
            <w:noWrap/>
            <w:vAlign w:val="center"/>
          </w:tcPr>
          <w:p w14:paraId="70CF6F8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r>
    </w:tbl>
    <w:p w14:paraId="05E5C254">
      <w:pPr>
        <w:pStyle w:val="32"/>
        <w:ind w:left="0" w:leftChars="0"/>
        <w:rPr>
          <w:color w:val="auto"/>
          <w:highlight w:val="none"/>
        </w:rPr>
      </w:pPr>
    </w:p>
    <w:p w14:paraId="5A5CC3EA">
      <w:pPr>
        <w:pStyle w:val="25"/>
        <w:numPr>
          <w:ilvl w:val="0"/>
          <w:numId w:val="3"/>
        </w:numPr>
        <w:ind w:firstLine="241" w:firstLineChars="100"/>
        <w:rPr>
          <w:rFonts w:hint="eastAsia" w:hAnsi="宋体" w:cs="宋体"/>
          <w:b/>
          <w:color w:val="auto"/>
          <w:highlight w:val="none"/>
        </w:rPr>
      </w:pPr>
      <w:r>
        <w:rPr>
          <w:rFonts w:hint="eastAsia" w:hAnsi="宋体" w:cs="宋体"/>
          <w:b/>
          <w:color w:val="auto"/>
          <w:highlight w:val="none"/>
        </w:rPr>
        <w:t>项目服务内容</w:t>
      </w:r>
    </w:p>
    <w:p w14:paraId="33D4D913">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本项目主要工作有：项目建设方案编制费用、图斑落地上图、监测样地布设与复测、项目施工，以及配合业主参与验收、成效评价等与项目紧密相关的工作。</w:t>
      </w:r>
    </w:p>
    <w:p w14:paraId="07988B6B">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6.1项目建设方案编制</w:t>
      </w:r>
    </w:p>
    <w:p w14:paraId="02292F5D">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项目建设方案直接指导项目建设。要满足《浙江省林木采伐技术规程》（DB33/T1315-2023）、《森林抚育规程》（GB/T15781-2015）、《低效林改造技术规程》（LYT1690—2017）、《退化林修复技术规程》（GBT44351-2024）、《主要造林树种苗木质量》（DB33177-2014）等规程或标准的相关要求。</w:t>
      </w:r>
    </w:p>
    <w:p w14:paraId="010AABB3">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按照国家作业设计相关文件开展编制工作。项目建设方案文本形式包括年度总建设方案和分区建设方案两个个类型，分区建设方案以林场林区界线为主，结合地形，考虑施工方便因素进行划分。</w:t>
      </w:r>
    </w:p>
    <w:p w14:paraId="1169AC41">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建设方案投资以地块为单位分人工、机械、材料等内容，建设方案文本内容包括建设方案说明书、建设方案设计表、建设方案设计图纸三大部分。</w:t>
      </w:r>
    </w:p>
    <w:p w14:paraId="1E01E2E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建设方案说明书包括建设思路，分修复类型建设面积，林木间伐、林地清理、整地、栽植、管护等技术要求，作业道要求，苗木规格及需求、苗木管理、检查验收标准时间等。</w:t>
      </w:r>
    </w:p>
    <w:p w14:paraId="496A3520">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建设方案设计表包括小班（地块）基本情况表、分小班（地块）树种配置及工序设计表、伐后指标控制表，苗木总需求及分小班（地块）苗木需求表等。</w:t>
      </w:r>
    </w:p>
    <w:p w14:paraId="0A84F90D">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建设方案设计图纸包含分区块索引图、地块分布图等。</w:t>
      </w:r>
    </w:p>
    <w:p w14:paraId="2A5314D5">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项目建设方案文件应通过采购方组织的专家评审，并完成建设方案合理性评价，并根据专家意见进行修改完善，建设方案直接指导施工。</w:t>
      </w:r>
    </w:p>
    <w:p w14:paraId="5052F031">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6.2落地上图</w:t>
      </w:r>
    </w:p>
    <w:p w14:paraId="18D56637">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按照国家相关营造林项目落地上图的相关要求进行操作，在计划阶段、设计施工等阶段分别上图，满足国家关于本项目的管理要求。上图方式参照国家关于森林经营试点落地上图的相关要求。</w:t>
      </w:r>
    </w:p>
    <w:p w14:paraId="4DBEFA5C">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6.3监测样地布设与复测</w:t>
      </w:r>
    </w:p>
    <w:p w14:paraId="329785F9">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参照国家林业和草原局森林资源管理司关于印发《全国森林可持续经营试点成效监测样地调查技术指南（试行）》的通知（资综函资综函〔2023〕107 号）文件进行样地布设和复测。按照林分类型、修复模式设置监测样地，按照固定周期持续开展外业调查和内业分析。样地复位、样木复位的要求，按照《森林资源连续清查技术规程》（GB/T 38590-2020）的规定执行。样地分施工样地和对照样地两大类，施工样地在地块施工前、施工后以及施工后2-3年进行监测，共3次，对照样地在地块施工前以及施工后2-3年进行监测，共2次。</w:t>
      </w:r>
    </w:p>
    <w:p w14:paraId="79FB602B">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明确监测样地布设位置，样地数量要求不少于42个，单个面积不少于600平方米。</w:t>
      </w:r>
    </w:p>
    <w:p w14:paraId="3BA55319">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6.4径流场设置</w:t>
      </w:r>
    </w:p>
    <w:p w14:paraId="5071BB20">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按照《全国森林可持续经营试点成效监测样地调查技术指南（试行）》布设径流场，本项目依据不同修复模式设置径流场5个，其中阔叶林1个、杉木林1个、松树林1个、毛竹林1个、珍贵树种幼林1个。规格为5 m × 20m ，其中长边（20m）与等高线垂直，短边沿着等高线。</w:t>
      </w:r>
    </w:p>
    <w:p w14:paraId="36249AAF">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6.5项目实施</w:t>
      </w:r>
    </w:p>
    <w:p w14:paraId="354F002B">
      <w:pPr>
        <w:pStyle w:val="6"/>
        <w:spacing w:line="360" w:lineRule="auto"/>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按照项目建设方案开展施工，对本工程的施工质量、进度、安全负全面责任，制定施工目标质量管理制度、工程施工安全管理制度、文明施工保证制度，明确主要施工工艺，制定劳动力配备计划等内容。</w:t>
      </w:r>
    </w:p>
    <w:p w14:paraId="32C64E3C">
      <w:pPr>
        <w:pStyle w:val="6"/>
        <w:spacing w:line="360" w:lineRule="auto"/>
        <w:ind w:firstLine="480"/>
        <w:outlineLvl w:val="2"/>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6.6其他服务内容</w:t>
      </w:r>
    </w:p>
    <w:p w14:paraId="7CB41AC0">
      <w:pPr>
        <w:pStyle w:val="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配合业主单位做好项目评审、项目验收、绩效评价等服务工作，提供一定的增值服务，侧重于奖项申报、论文发表等。</w:t>
      </w:r>
    </w:p>
    <w:p w14:paraId="2473387B">
      <w:pPr>
        <w:pStyle w:val="25"/>
        <w:numPr>
          <w:ilvl w:val="0"/>
          <w:numId w:val="3"/>
        </w:numPr>
        <w:ind w:firstLine="241" w:firstLineChars="100"/>
        <w:rPr>
          <w:rFonts w:hint="eastAsia" w:hAnsi="宋体" w:cs="宋体"/>
          <w:b/>
          <w:color w:val="auto"/>
          <w:highlight w:val="none"/>
        </w:rPr>
      </w:pPr>
      <w:r>
        <w:rPr>
          <w:rFonts w:hint="eastAsia" w:hAnsi="宋体" w:cs="宋体"/>
          <w:b/>
          <w:color w:val="auto"/>
          <w:highlight w:val="none"/>
        </w:rPr>
        <w:t>项目服务要求</w:t>
      </w:r>
    </w:p>
    <w:p w14:paraId="734A7C8E">
      <w:pPr>
        <w:pStyle w:val="6"/>
        <w:spacing w:line="360" w:lineRule="auto"/>
        <w:ind w:firstLine="480"/>
        <w:rPr>
          <w:rFonts w:hint="eastAsia" w:hAnsi="宋体" w:cs="宋体"/>
          <w:bCs/>
          <w:snapToGrid/>
          <w:color w:val="auto"/>
          <w:kern w:val="2"/>
          <w:sz w:val="24"/>
          <w:szCs w:val="24"/>
          <w:highlight w:val="none"/>
        </w:rPr>
      </w:pPr>
      <w:r>
        <w:rPr>
          <w:rFonts w:hAnsi="宋体" w:cs="宋体"/>
          <w:color w:val="auto"/>
          <w:sz w:val="24"/>
          <w:highlight w:val="none"/>
        </w:rPr>
        <w:t>1</w:t>
      </w:r>
      <w:r>
        <w:rPr>
          <w:rFonts w:hint="eastAsia" w:hAnsi="宋体" w:cs="宋体"/>
          <w:color w:val="auto"/>
          <w:sz w:val="24"/>
          <w:highlight w:val="none"/>
        </w:rPr>
        <w:t>.服务期限：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w:t>
      </w:r>
    </w:p>
    <w:p w14:paraId="0B9944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2.作业要求：作业须符合设计及上级部门相关文件要求。</w:t>
      </w:r>
    </w:p>
    <w:p w14:paraId="11E2F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各投标人需按照采购内容和要求,分别制定具体详细的任务实施方案。实施方案应包括工作量和工作计划安排、实施部门和人员安排、质量保证措施及进度保证措施、应急预案等。后续服务保障体系须健全，与采购人配合能高效落实。 </w:t>
      </w:r>
    </w:p>
    <w:p w14:paraId="4B6C6C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安全要求：项目服务过程中，供应商应提高技术人员安全意识和个人素质，确保项目零事故，确保项目如期完工。在履行合同过程中供应商工作人员的人身和财产安全全部由供应商承担。供应商要做好机具和人力组织管理，在开工前落实意外伤害保险，对安全负全责，出现安全问题（包括对第三方造成的安全伤害）均与采购人无关。</w:t>
      </w:r>
    </w:p>
    <w:p w14:paraId="199048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5.人员管理要求 </w:t>
      </w:r>
    </w:p>
    <w:p w14:paraId="4F4426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（1）投标人应根据招标文件中的工作内容要求,在投标文件中详细列出本项目的主要人员及人员分工做出说明，同时做出落实承诺的有效保证。 </w:t>
      </w:r>
    </w:p>
    <w:p w14:paraId="0DF481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（2）本项目的项目负责人须具备林业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专业初级及以上职称证书，且承诺负责其规划从头到尾的组织、管理、汇报等工作。</w:t>
      </w:r>
    </w:p>
    <w:p w14:paraId="6300FD1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（3）项目组成员(不含项目负责人和技术负责人)不得少于5人，项目组人员需具备林业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专业初级及以上职称证书</w:t>
      </w:r>
      <w:r>
        <w:rPr>
          <w:rFonts w:hint="eastAsia" w:ascii="宋体" w:hAnsi="宋体" w:cs="宋体"/>
          <w:color w:val="auto"/>
          <w:kern w:val="0"/>
          <w:sz w:val="24"/>
          <w:highlight w:val="none"/>
        </w:rPr>
        <w:t>，具有林学或园林或森林经理学或森林培育或地理信息系统或生态学等相关专业等相关专业毕业证书最佳。</w:t>
      </w:r>
      <w:r>
        <w:rPr>
          <w:rFonts w:hint="eastAsia" w:ascii="宋体" w:hAnsi="宋体" w:cs="宋体"/>
          <w:color w:val="auto"/>
          <w:kern w:val="0"/>
          <w:sz w:val="24"/>
          <w:highlight w:val="none"/>
          <w:lang w:eastAsia="zh-CN"/>
        </w:rPr>
        <w:t>项目负责人及项目组成员须为投标人固定员工</w:t>
      </w:r>
      <w:r>
        <w:rPr>
          <w:rFonts w:hint="eastAsia" w:ascii="宋体" w:hAnsi="宋体" w:cs="宋体"/>
          <w:color w:val="auto"/>
          <w:kern w:val="0"/>
          <w:sz w:val="24"/>
          <w:highlight w:val="none"/>
          <w:lang w:val="en-US" w:eastAsia="zh-CN"/>
        </w:rPr>
        <w:t>,需提供近三个月连续缴纳的社保证明材料。因本项目涉及林业户外工作，要求拟派人员需有大量的体力劳动及适应长时间工作的环境，不建议退休人员参与。</w:t>
      </w:r>
    </w:p>
    <w:p w14:paraId="37FB6A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（4）项目实施过程中，项目实施人员不得变动，若受不可抗力影响需更换人员的，中标供应商需向采购单位提前报备，经采购单位同意方可继续实施项目。</w:t>
      </w:r>
    </w:p>
    <w:p w14:paraId="43203B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（5）投标人在履行合同期间弄虚作假或有其他违法违纪行为的，招标人可提请有关机关依法追究其法律责任。</w:t>
      </w:r>
    </w:p>
    <w:p w14:paraId="46A13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6.工作所涉及到的设备如等相关仪器设备均由中标单位负责配备，中标单位至少配备2辆5座及以上车辆、无人机、平板电脑、GNSS测量导航仪、激光测距仪等。</w:t>
      </w:r>
    </w:p>
    <w:p w14:paraId="3298B962">
      <w:pPr>
        <w:pStyle w:val="78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次实施方案、设计成果等一切成果所有权和使用权均属于采购单位所有，未经同意，中标单位不得自行复制、修改、留存、转移数据，亦不得以任何形式向第三方提供，否则承担由此产生的一切法律和经济责任。采购方提供的任何业务资料，中标方需认真保管、严格保密，并在使用完毕后及时归还或者销毁。</w:t>
      </w:r>
    </w:p>
    <w:p w14:paraId="280CA1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8.与本项目有关的资料及数据成果中涉及国家秘密的内容，均要求按照《国家保密法》及相关法律法规执行。</w:t>
      </w:r>
    </w:p>
    <w:p w14:paraId="079D38A5">
      <w:pPr>
        <w:spacing w:line="360" w:lineRule="auto"/>
        <w:ind w:firstLine="480" w:firstLineChars="200"/>
        <w:rPr>
          <w:color w:val="auto"/>
          <w:highlight w:val="none"/>
        </w:rPr>
      </w:pPr>
      <w:r>
        <w:rPr>
          <w:rFonts w:hint="eastAsia" w:ascii="宋体" w:hAnsi="宋体" w:cs="宋体"/>
          <w:color w:val="auto"/>
          <w:sz w:val="24"/>
          <w:highlight w:val="none"/>
        </w:rPr>
        <w:t>9.验收要求：项目建设过程中，采购人组织第三方开展监理，同时采购人对供应商在施工期间的各项作业随时检查验收，发现问题，要及时纠正，直至工程建设质量合格为止方可予以验收。项目建设完成后，采购人组织第三方开展验收。对抚育规模、质量达不到设计要求的，无采伐证进行作业或未经批准擅自调整项目建设规模、建设地点和建设内容等情况不能进行验收。验收时施工单位需提供施工过程相关现场照片、施工说明、施工简图以及相关说明材料等装订成册备查。项目实施过程关键节点（包含但不限于：采伐、苗木进场、林地清理、定植等项目进度情况等）需及时告知监理、验收单位等，并由监理单位出具相关证明材料。</w:t>
      </w:r>
    </w:p>
    <w:p w14:paraId="3592D6CD">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▲三、商务条款</w:t>
      </w:r>
    </w:p>
    <w:p w14:paraId="5D474D8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（一）总体要求</w:t>
      </w:r>
    </w:p>
    <w:p w14:paraId="13768386">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必须符合招标文件(包括补充更正，如有)的服务要求，符合国家相关服务标准和招标文件规定标准。</w:t>
      </w:r>
    </w:p>
    <w:p w14:paraId="44A05DBB">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（二）付款方式</w:t>
      </w:r>
    </w:p>
    <w:p w14:paraId="5738B5A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按财务结算要求，通过银行划帐方式结算。</w:t>
      </w:r>
    </w:p>
    <w:p w14:paraId="359DEF5C">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（三）服务要求</w:t>
      </w:r>
    </w:p>
    <w:p w14:paraId="06F46388">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1.投标人在履行合同义务期间，应遵守国家有关法律、法规、维护采购人的合法权益。</w:t>
      </w:r>
    </w:p>
    <w:p w14:paraId="689B1A57">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2.投标人应组建能够满足所投项目服务需要的项目组，按照工作范围和内容完成安全生产检查工作，并按约定向采购人汇报工作进展。</w:t>
      </w:r>
    </w:p>
    <w:p w14:paraId="214E75D1">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3.投标人应自行承担项目实施过程中的安全责任，采购人在任何情况下不承担任何责任。</w:t>
      </w:r>
    </w:p>
    <w:p w14:paraId="5A0A9037">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color w:val="auto"/>
          <w:sz w:val="24"/>
          <w:highlight w:val="none"/>
        </w:rPr>
      </w:pPr>
      <w:r>
        <w:rPr>
          <w:rFonts w:hint="eastAsia" w:ascii="宋体" w:hAnsi="宋体" w:cs="宋体"/>
          <w:color w:val="auto"/>
          <w:sz w:val="24"/>
          <w:highlight w:val="none"/>
        </w:rPr>
        <w:t>4.在服务期内，中标人应该确保服务范围内的质量标准符合本招标文件要求。当出现问题时，中标人应承诺在4小时内响应并提出解决方案，12小时之内到现场对存在问题进行处理，并提出相应防范措施。</w:t>
      </w:r>
    </w:p>
    <w:p w14:paraId="624B7E25">
      <w:pPr>
        <w:widowControl/>
        <w:autoSpaceDE w:val="0"/>
        <w:autoSpaceDN w:val="0"/>
        <w:spacing w:line="360" w:lineRule="auto"/>
        <w:ind w:left="-181" w:leftChars="-86" w:right="-178" w:rightChars="-85" w:firstLine="600" w:firstLineChars="250"/>
        <w:textAlignment w:val="bottom"/>
        <w:outlineLvl w:val="0"/>
        <w:rPr>
          <w:rFonts w:hint="eastAsia" w:ascii="宋体" w:hAnsi="宋体" w:cs="宋体"/>
          <w:b/>
          <w:color w:val="auto"/>
          <w:sz w:val="24"/>
          <w:highlight w:val="none"/>
        </w:rPr>
      </w:pPr>
      <w:r>
        <w:rPr>
          <w:rFonts w:hint="eastAsia" w:ascii="宋体" w:hAnsi="宋体" w:cs="宋体"/>
          <w:color w:val="auto"/>
          <w:sz w:val="24"/>
          <w:highlight w:val="none"/>
        </w:rPr>
        <w:t>为此，中标人应对以上4条内容提供相应承诺书。</w:t>
      </w:r>
    </w:p>
    <w:p w14:paraId="05334E6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（四）服务期限</w:t>
      </w:r>
    </w:p>
    <w:p w14:paraId="1C545E2D">
      <w:pPr>
        <w:pStyle w:val="6"/>
        <w:ind w:firstLine="480" w:firstLineChars="200"/>
        <w:rPr>
          <w:rFonts w:hint="eastAsia" w:hAnsi="宋体" w:cs="宋体"/>
          <w:bCs/>
          <w:snapToGrid/>
          <w:color w:val="auto"/>
          <w:kern w:val="2"/>
          <w:sz w:val="24"/>
          <w:szCs w:val="24"/>
          <w:highlight w:val="none"/>
        </w:rPr>
      </w:pPr>
      <w:r>
        <w:rPr>
          <w:rFonts w:hint="eastAsia" w:hAnsi="宋体" w:cs="宋体"/>
          <w:color w:val="auto"/>
          <w:sz w:val="24"/>
          <w:highlight w:val="none"/>
        </w:rPr>
        <w:t>1.服务期限：</w:t>
      </w:r>
      <w:r>
        <w:rPr>
          <w:rFonts w:hint="eastAsia" w:hAnsi="宋体" w:cs="宋体"/>
          <w:bCs/>
          <w:snapToGrid/>
          <w:color w:val="auto"/>
          <w:kern w:val="2"/>
          <w:sz w:val="24"/>
          <w:szCs w:val="24"/>
          <w:highlight w:val="none"/>
        </w:rPr>
        <w:t>签订政府采购合同后，中标供应商须在2025年12月31日前完成完成本项目所有工作内容并通过验收，并向采购单位提交完整的最终成果资料；验收通过后管护期为2年。若在规定的时间内由于中标供应商的原因不能完成的，投标人应承担由此给采购人造成的损失。</w:t>
      </w:r>
    </w:p>
    <w:p w14:paraId="6BADAF20">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2.标准：符合我国国家有关技术规范要求和技术标准。</w:t>
      </w:r>
    </w:p>
    <w:p w14:paraId="0124431C">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3.投标人免费提供涉及本项目工作的相关服务。</w:t>
      </w:r>
    </w:p>
    <w:p w14:paraId="672F2C9C">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4.投标人应在投标文件中应提供实施计划。</w:t>
      </w:r>
    </w:p>
    <w:p w14:paraId="17CF59A8">
      <w:pPr>
        <w:pStyle w:val="6"/>
        <w:adjustRightInd/>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质量要求</w:t>
      </w:r>
    </w:p>
    <w:p w14:paraId="08AF4013">
      <w:pPr>
        <w:pStyle w:val="6"/>
        <w:autoSpaceDE w:val="0"/>
        <w:autoSpaceDN w:val="0"/>
        <w:ind w:right="-178" w:rightChars="-85" w:firstLine="480" w:firstLineChars="200"/>
        <w:textAlignment w:val="bottom"/>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提交成果必须符合我国国家或部门有关技术规范要求和技术标准。</w:t>
      </w:r>
    </w:p>
    <w:p w14:paraId="4639DBAA">
      <w:pPr>
        <w:pStyle w:val="6"/>
        <w:adjustRightInd/>
        <w:ind w:firstLine="480" w:firstLineChars="20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（六）验收</w:t>
      </w:r>
    </w:p>
    <w:p w14:paraId="34ACDC87">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投标人应于投标书中提供验收标准和检测办法，并在验收中提供采购人认可的相应检测手段，验收标准应符合中国有关的国家、地方、行业的标准，若中标，经采购人确认后作为验收的依据。</w:t>
      </w:r>
    </w:p>
    <w:p w14:paraId="669503BA">
      <w:pPr>
        <w:adjustRightInd/>
        <w:spacing w:line="360" w:lineRule="auto"/>
        <w:ind w:firstLine="480" w:firstLineChars="200"/>
        <w:rPr>
          <w:color w:val="auto"/>
          <w:highlight w:val="none"/>
        </w:rPr>
      </w:pPr>
      <w:r>
        <w:rPr>
          <w:rFonts w:hint="eastAsia" w:ascii="宋体" w:hAnsi="宋体" w:cs="宋体"/>
          <w:color w:val="auto"/>
          <w:sz w:val="24"/>
          <w:highlight w:val="none"/>
        </w:rPr>
        <w:t>2.项目建设过程中，采购人组织第三方开展监理，同时采购人对供应商在施工期间的各项作业随时检查验收，发现问题，要及时纠正，直至工程建设质量合格为止方可予以验收。项目建设完成后，采购人组织第三方开展验收。对抚育规模、质量达不到设计要求的，无采伐证进行作业或未经批准擅自调整项目建设规模、建设地点和建设内容等情况不能进行验收。验收时施工单位需提供施工过程相关现场照片、施工说明、施工简图以及相关说明材料等装订成册备查。项目实施过程关键节点（包含但不限于：采伐、苗木进场、林地清理、定植等项目进度情况等）需及时告知监理、验收单位等，并由监理单位出具相关证明材料。</w:t>
      </w:r>
    </w:p>
    <w:p w14:paraId="7DBCEADB">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3.验收费用由中标人承担。</w:t>
      </w:r>
    </w:p>
    <w:p w14:paraId="538AD02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（七）其他</w:t>
      </w:r>
    </w:p>
    <w:p w14:paraId="0F60B7CC">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1.投标人在投标时应充分考虑人员安排，合同签订后必须安排足够的人员按时保质保量完成服务。</w:t>
      </w:r>
    </w:p>
    <w:p w14:paraId="0C77CD1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2.由于中标人原因造成成果存在严重不实，导致采购人有重大损失的，责任由中标人承担，并依法追究其经济责任和法律责任。</w:t>
      </w:r>
    </w:p>
    <w:p w14:paraId="6B04169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（八）项目款的结算</w:t>
      </w:r>
    </w:p>
    <w:p w14:paraId="16E2946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采购人根据合同、投标文件等资料进行验收。</w:t>
      </w:r>
    </w:p>
    <w:p w14:paraId="0D63806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政府采购合同签订并具备项目实施条件后5个工作日内由采购单位向中标人支付合同价的50%预付款（中标人需提供相应金额的预付款保函至采购单位），服务期满且</w:t>
      </w:r>
      <w:r>
        <w:rPr>
          <w:rFonts w:hint="eastAsia" w:ascii="宋体" w:hAnsi="宋体" w:cs="仿宋_GB2312"/>
          <w:color w:val="auto"/>
          <w:sz w:val="24"/>
          <w:highlight w:val="none"/>
        </w:rPr>
        <w:t>经验收合格后支付剩余</w:t>
      </w:r>
      <w:r>
        <w:rPr>
          <w:rFonts w:ascii="宋体" w:hAnsi="宋体" w:cs="仿宋_GB2312"/>
          <w:color w:val="auto"/>
          <w:sz w:val="24"/>
          <w:highlight w:val="none"/>
        </w:rPr>
        <w:t>50</w:t>
      </w:r>
      <w:r>
        <w:rPr>
          <w:rFonts w:hint="eastAsia" w:ascii="宋体" w:hAnsi="宋体" w:cs="仿宋_GB2312"/>
          <w:color w:val="auto"/>
          <w:sz w:val="24"/>
          <w:highlight w:val="none"/>
        </w:rPr>
        <w:t>%项目款</w:t>
      </w:r>
      <w:r>
        <w:rPr>
          <w:rFonts w:hint="eastAsia" w:ascii="宋体" w:hAnsi="宋体" w:cs="宋体"/>
          <w:color w:val="auto"/>
          <w:sz w:val="24"/>
          <w:highlight w:val="none"/>
        </w:rPr>
        <w:t>。</w:t>
      </w:r>
    </w:p>
    <w:p w14:paraId="3D4161C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算时中标人将结款申请1份、发票原件（按当期应付金额开具）及复印件1份、合同复印件1份和经采购人验收确认的《建德市政府采购验收反馈表》提交采购人，由采购人向中标人支付相应项目款，采购人自收到发票后5个工作日内支付剩余项目款。</w:t>
      </w:r>
    </w:p>
    <w:p w14:paraId="10510D4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（九）履约保证金</w:t>
      </w:r>
    </w:p>
    <w:p w14:paraId="107610B1">
      <w:pPr>
        <w:spacing w:line="440" w:lineRule="exact"/>
        <w:ind w:firstLine="480" w:firstLineChars="200"/>
        <w:rPr>
          <w:color w:val="auto"/>
          <w:sz w:val="24"/>
          <w:highlight w:val="none"/>
        </w:rPr>
      </w:pPr>
      <w:r>
        <w:rPr>
          <w:color w:val="auto"/>
          <w:sz w:val="24"/>
          <w:highlight w:val="none"/>
        </w:rPr>
        <w:t>在正式合同签订生效之日起7个工作日内，</w:t>
      </w:r>
      <w:r>
        <w:rPr>
          <w:rFonts w:hint="eastAsia"/>
          <w:color w:val="auto"/>
          <w:sz w:val="24"/>
          <w:highlight w:val="none"/>
        </w:rPr>
        <w:t>由中标人以支票、汇票、本票或者金融机构、担保机构出具的保函等非现金形式缴纳合同价的 1%作为履约保证金至采购单位账户。</w:t>
      </w:r>
      <w:r>
        <w:rPr>
          <w:color w:val="auto"/>
          <w:sz w:val="24"/>
          <w:highlight w:val="none"/>
        </w:rPr>
        <w:t>验收合格后经回访正常后凭正式收款收据、履约保证金缴款凭证复印件办理结算手续。</w:t>
      </w:r>
    </w:p>
    <w:p w14:paraId="14A934D2">
      <w:pPr>
        <w:pStyle w:val="25"/>
        <w:rPr>
          <w:color w:val="auto"/>
          <w:sz w:val="24"/>
          <w:highlight w:val="none"/>
        </w:rPr>
      </w:pPr>
    </w:p>
    <w:p w14:paraId="3E1DD9A5">
      <w:pPr>
        <w:pStyle w:val="26"/>
        <w:rPr>
          <w:color w:val="auto"/>
          <w:sz w:val="24"/>
          <w:highlight w:val="none"/>
        </w:rPr>
      </w:pPr>
    </w:p>
    <w:p w14:paraId="16436305">
      <w:pPr>
        <w:rPr>
          <w:color w:val="auto"/>
          <w:sz w:val="24"/>
          <w:highlight w:val="none"/>
        </w:rPr>
      </w:pPr>
    </w:p>
    <w:p w14:paraId="5FB591A6">
      <w:pPr>
        <w:pStyle w:val="25"/>
        <w:rPr>
          <w:color w:val="auto"/>
          <w:sz w:val="24"/>
          <w:highlight w:val="none"/>
        </w:rPr>
      </w:pPr>
    </w:p>
    <w:p w14:paraId="2E09172E">
      <w:pPr>
        <w:pStyle w:val="26"/>
        <w:rPr>
          <w:color w:val="auto"/>
          <w:sz w:val="24"/>
          <w:highlight w:val="none"/>
        </w:rPr>
      </w:pPr>
    </w:p>
    <w:p w14:paraId="6C355C23">
      <w:pPr>
        <w:rPr>
          <w:color w:val="auto"/>
          <w:sz w:val="24"/>
          <w:highlight w:val="none"/>
        </w:rPr>
      </w:pPr>
    </w:p>
    <w:p w14:paraId="6784BF9A">
      <w:pPr>
        <w:pStyle w:val="25"/>
        <w:rPr>
          <w:color w:val="auto"/>
          <w:sz w:val="24"/>
          <w:highlight w:val="none"/>
        </w:rPr>
      </w:pPr>
    </w:p>
    <w:p w14:paraId="6FFDA5EE">
      <w:pPr>
        <w:pStyle w:val="26"/>
        <w:rPr>
          <w:color w:val="auto"/>
          <w:highlight w:val="none"/>
        </w:rPr>
      </w:pPr>
    </w:p>
    <w:p w14:paraId="4B1EBA6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3272"/>
      <w:bookmarkEnd w:id="30"/>
      <w:bookmarkStart w:id="31" w:name="_Toc184310307"/>
      <w:bookmarkEnd w:id="31"/>
      <w:bookmarkStart w:id="32" w:name="_Toc184312069"/>
      <w:bookmarkEnd w:id="32"/>
      <w:bookmarkStart w:id="33" w:name="_Toc184312094"/>
      <w:bookmarkEnd w:id="33"/>
      <w:bookmarkStart w:id="34" w:name="_Toc184312067"/>
      <w:bookmarkEnd w:id="34"/>
      <w:bookmarkStart w:id="35" w:name="_Toc184313246"/>
      <w:bookmarkEnd w:id="35"/>
      <w:bookmarkStart w:id="36" w:name="_Toc184308042"/>
      <w:bookmarkEnd w:id="36"/>
      <w:bookmarkStart w:id="37" w:name="_Toc184313277"/>
      <w:bookmarkEnd w:id="37"/>
      <w:bookmarkStart w:id="38" w:name="_Toc184313260"/>
      <w:bookmarkEnd w:id="38"/>
      <w:bookmarkStart w:id="39" w:name="_Toc184308095"/>
      <w:bookmarkEnd w:id="39"/>
      <w:bookmarkStart w:id="40" w:name="_Toc184308053"/>
      <w:bookmarkEnd w:id="40"/>
      <w:bookmarkStart w:id="41" w:name="_Toc184310283"/>
      <w:bookmarkEnd w:id="41"/>
      <w:bookmarkStart w:id="42" w:name="_Toc184313259"/>
      <w:bookmarkEnd w:id="42"/>
      <w:bookmarkStart w:id="43" w:name="_Toc184313253"/>
      <w:bookmarkEnd w:id="43"/>
      <w:bookmarkStart w:id="44" w:name="_Toc184308052"/>
      <w:bookmarkEnd w:id="44"/>
      <w:bookmarkStart w:id="45" w:name="_Toc184310335"/>
      <w:bookmarkEnd w:id="45"/>
      <w:bookmarkStart w:id="46" w:name="_Toc184310294"/>
      <w:bookmarkEnd w:id="46"/>
      <w:bookmarkStart w:id="47" w:name="_Toc184313280"/>
      <w:bookmarkEnd w:id="47"/>
      <w:bookmarkStart w:id="48" w:name="_Toc184310327"/>
      <w:bookmarkEnd w:id="48"/>
      <w:bookmarkStart w:id="49" w:name="_Toc184308073"/>
      <w:bookmarkEnd w:id="49"/>
      <w:bookmarkStart w:id="50" w:name="_Toc184314464"/>
      <w:bookmarkEnd w:id="50"/>
      <w:bookmarkStart w:id="51" w:name="_Toc184310328"/>
      <w:bookmarkEnd w:id="51"/>
      <w:bookmarkStart w:id="52" w:name="_Toc184313298"/>
      <w:bookmarkEnd w:id="52"/>
      <w:bookmarkStart w:id="53" w:name="_Toc184313295"/>
      <w:bookmarkEnd w:id="53"/>
      <w:bookmarkStart w:id="54" w:name="_Toc184308046"/>
      <w:bookmarkEnd w:id="54"/>
      <w:bookmarkStart w:id="55" w:name="_Toc184310342"/>
      <w:bookmarkEnd w:id="55"/>
      <w:bookmarkStart w:id="56" w:name="_Toc184312099"/>
      <w:bookmarkEnd w:id="56"/>
      <w:bookmarkStart w:id="57" w:name="_Toc184314413"/>
      <w:bookmarkEnd w:id="57"/>
      <w:bookmarkStart w:id="58" w:name="_Toc184308080"/>
      <w:bookmarkEnd w:id="58"/>
      <w:bookmarkStart w:id="59" w:name="_Toc184314468"/>
      <w:bookmarkEnd w:id="59"/>
      <w:bookmarkStart w:id="60" w:name="_Toc184312125"/>
      <w:bookmarkEnd w:id="60"/>
      <w:bookmarkStart w:id="61" w:name="_Toc184313305"/>
      <w:bookmarkEnd w:id="61"/>
      <w:bookmarkStart w:id="62" w:name="_Toc184310336"/>
      <w:bookmarkEnd w:id="62"/>
      <w:bookmarkStart w:id="63" w:name="_Toc184313245"/>
      <w:bookmarkEnd w:id="63"/>
      <w:bookmarkStart w:id="64" w:name="_Toc184313263"/>
      <w:bookmarkEnd w:id="64"/>
      <w:bookmarkStart w:id="65" w:name="_Toc184312100"/>
      <w:bookmarkEnd w:id="65"/>
      <w:bookmarkStart w:id="66" w:name="_Toc184314446"/>
      <w:bookmarkEnd w:id="66"/>
      <w:bookmarkStart w:id="67" w:name="_Toc184314473"/>
      <w:bookmarkEnd w:id="67"/>
      <w:bookmarkStart w:id="68" w:name="_Toc184312102"/>
      <w:bookmarkEnd w:id="68"/>
      <w:bookmarkStart w:id="69" w:name="_Toc184312081"/>
      <w:bookmarkEnd w:id="69"/>
      <w:bookmarkStart w:id="70" w:name="_Toc184310302"/>
      <w:bookmarkEnd w:id="70"/>
      <w:bookmarkStart w:id="71" w:name="_Toc184308071"/>
      <w:bookmarkEnd w:id="71"/>
      <w:bookmarkStart w:id="72" w:name="_Toc184310291"/>
      <w:bookmarkEnd w:id="72"/>
      <w:bookmarkStart w:id="73" w:name="_Toc184308083"/>
      <w:bookmarkEnd w:id="73"/>
      <w:bookmarkStart w:id="74" w:name="_Toc184310306"/>
      <w:bookmarkEnd w:id="74"/>
      <w:bookmarkStart w:id="75" w:name="_Toc184308041"/>
      <w:bookmarkEnd w:id="75"/>
      <w:bookmarkStart w:id="76" w:name="_Toc184308039"/>
      <w:bookmarkEnd w:id="76"/>
      <w:bookmarkStart w:id="77" w:name="_Toc184308079"/>
      <w:bookmarkEnd w:id="77"/>
      <w:bookmarkStart w:id="78" w:name="_Toc184314421"/>
      <w:bookmarkEnd w:id="78"/>
      <w:bookmarkStart w:id="79" w:name="_Toc184308038"/>
      <w:bookmarkEnd w:id="79"/>
      <w:bookmarkStart w:id="80" w:name="_Toc184313307"/>
      <w:bookmarkEnd w:id="80"/>
      <w:bookmarkStart w:id="81" w:name="_Toc184310281"/>
      <w:bookmarkEnd w:id="81"/>
      <w:bookmarkStart w:id="82" w:name="_Toc184310343"/>
      <w:bookmarkEnd w:id="82"/>
      <w:bookmarkStart w:id="83" w:name="_Toc184310278"/>
      <w:bookmarkEnd w:id="83"/>
      <w:bookmarkStart w:id="84" w:name="_Toc184308090"/>
      <w:bookmarkEnd w:id="84"/>
      <w:bookmarkStart w:id="85" w:name="_Toc184308063"/>
      <w:bookmarkEnd w:id="85"/>
      <w:bookmarkStart w:id="86" w:name="_Toc184312108"/>
      <w:bookmarkEnd w:id="86"/>
      <w:bookmarkStart w:id="87" w:name="_Toc184314467"/>
      <w:bookmarkEnd w:id="87"/>
      <w:bookmarkStart w:id="88" w:name="_Toc184310321"/>
      <w:bookmarkEnd w:id="88"/>
      <w:bookmarkStart w:id="89" w:name="_Toc184312133"/>
      <w:bookmarkEnd w:id="89"/>
      <w:bookmarkStart w:id="90" w:name="_Toc184314432"/>
      <w:bookmarkEnd w:id="90"/>
      <w:bookmarkStart w:id="91" w:name="_Toc184314441"/>
      <w:bookmarkEnd w:id="91"/>
      <w:bookmarkStart w:id="92" w:name="_Toc184312132"/>
      <w:bookmarkEnd w:id="92"/>
      <w:bookmarkStart w:id="93" w:name="_Toc184314466"/>
      <w:bookmarkEnd w:id="93"/>
      <w:bookmarkStart w:id="94" w:name="_Toc184310339"/>
      <w:bookmarkEnd w:id="94"/>
      <w:bookmarkStart w:id="95" w:name="_Toc184314442"/>
      <w:bookmarkEnd w:id="95"/>
      <w:bookmarkStart w:id="96" w:name="_Toc184314440"/>
      <w:bookmarkEnd w:id="96"/>
      <w:bookmarkStart w:id="97" w:name="_Toc184310318"/>
      <w:bookmarkEnd w:id="97"/>
      <w:bookmarkStart w:id="98" w:name="_Toc184312113"/>
      <w:bookmarkEnd w:id="98"/>
      <w:bookmarkStart w:id="99" w:name="_Toc184312128"/>
      <w:bookmarkEnd w:id="99"/>
      <w:bookmarkStart w:id="100" w:name="_Toc184314454"/>
      <w:bookmarkEnd w:id="100"/>
      <w:bookmarkStart w:id="101" w:name="_Toc184313284"/>
      <w:bookmarkEnd w:id="101"/>
      <w:bookmarkStart w:id="102" w:name="_Toc184310277"/>
      <w:bookmarkEnd w:id="102"/>
      <w:bookmarkStart w:id="103" w:name="_Toc184312107"/>
      <w:bookmarkEnd w:id="103"/>
      <w:bookmarkStart w:id="104" w:name="_Toc184308091"/>
      <w:bookmarkEnd w:id="104"/>
      <w:bookmarkStart w:id="105" w:name="_Toc184308099"/>
      <w:bookmarkEnd w:id="105"/>
      <w:bookmarkStart w:id="106" w:name="_Toc184312117"/>
      <w:bookmarkEnd w:id="106"/>
      <w:bookmarkStart w:id="107" w:name="_Toc184313240"/>
      <w:bookmarkEnd w:id="107"/>
      <w:bookmarkStart w:id="108" w:name="_Toc184313296"/>
      <w:bookmarkEnd w:id="108"/>
      <w:bookmarkStart w:id="109" w:name="_Toc184314471"/>
      <w:bookmarkEnd w:id="109"/>
      <w:bookmarkStart w:id="110" w:name="_Toc184310325"/>
      <w:bookmarkEnd w:id="110"/>
      <w:bookmarkStart w:id="111" w:name="_Toc184313308"/>
      <w:bookmarkEnd w:id="111"/>
      <w:bookmarkStart w:id="112" w:name="_Toc184312074"/>
      <w:bookmarkEnd w:id="112"/>
      <w:bookmarkStart w:id="113" w:name="_Toc184308093"/>
      <w:bookmarkEnd w:id="113"/>
      <w:bookmarkStart w:id="114" w:name="_Toc184314478"/>
      <w:bookmarkEnd w:id="114"/>
      <w:bookmarkStart w:id="115" w:name="_Toc184310341"/>
      <w:bookmarkEnd w:id="115"/>
      <w:bookmarkStart w:id="116" w:name="_Toc184313294"/>
      <w:bookmarkEnd w:id="116"/>
      <w:bookmarkStart w:id="117" w:name="_Toc184310280"/>
      <w:bookmarkEnd w:id="117"/>
      <w:bookmarkStart w:id="118" w:name="_Toc184313239"/>
      <w:bookmarkEnd w:id="118"/>
      <w:bookmarkStart w:id="119" w:name="_Toc184310290"/>
      <w:bookmarkEnd w:id="119"/>
      <w:bookmarkStart w:id="120" w:name="_Toc184313288"/>
      <w:bookmarkEnd w:id="120"/>
      <w:bookmarkStart w:id="121" w:name="_Toc184312115"/>
      <w:bookmarkEnd w:id="121"/>
      <w:bookmarkStart w:id="122" w:name="_Toc184313262"/>
      <w:bookmarkEnd w:id="122"/>
      <w:bookmarkStart w:id="123" w:name="_Toc184312110"/>
      <w:bookmarkEnd w:id="123"/>
      <w:bookmarkStart w:id="124" w:name="_Toc184310331"/>
      <w:bookmarkEnd w:id="124"/>
      <w:bookmarkStart w:id="125" w:name="_Toc184310300"/>
      <w:bookmarkEnd w:id="125"/>
      <w:bookmarkStart w:id="126" w:name="_Toc184312086"/>
      <w:bookmarkEnd w:id="126"/>
      <w:bookmarkStart w:id="127" w:name="_Toc184308077"/>
      <w:bookmarkEnd w:id="127"/>
      <w:bookmarkStart w:id="128" w:name="_Toc184312105"/>
      <w:bookmarkEnd w:id="128"/>
      <w:bookmarkStart w:id="129" w:name="_Toc184308055"/>
      <w:bookmarkEnd w:id="129"/>
      <w:bookmarkStart w:id="130" w:name="_Toc184308044"/>
      <w:bookmarkEnd w:id="130"/>
      <w:bookmarkStart w:id="131" w:name="_Toc184310293"/>
      <w:bookmarkEnd w:id="131"/>
      <w:bookmarkStart w:id="132" w:name="_Toc184308082"/>
      <w:bookmarkEnd w:id="132"/>
      <w:bookmarkStart w:id="133" w:name="_Toc184314434"/>
      <w:bookmarkEnd w:id="133"/>
      <w:bookmarkStart w:id="134" w:name="_Toc184314438"/>
      <w:bookmarkEnd w:id="134"/>
      <w:bookmarkStart w:id="135" w:name="_Toc184310317"/>
      <w:bookmarkEnd w:id="135"/>
      <w:bookmarkStart w:id="136" w:name="_Toc184314428"/>
      <w:bookmarkEnd w:id="136"/>
      <w:bookmarkStart w:id="137" w:name="_Toc184313257"/>
      <w:bookmarkEnd w:id="137"/>
      <w:bookmarkStart w:id="138" w:name="_Toc184313241"/>
      <w:bookmarkEnd w:id="138"/>
      <w:bookmarkStart w:id="139" w:name="_Toc184314435"/>
      <w:bookmarkEnd w:id="139"/>
      <w:bookmarkStart w:id="140" w:name="_Toc184313258"/>
      <w:bookmarkEnd w:id="140"/>
      <w:bookmarkStart w:id="141" w:name="_Toc184308098"/>
      <w:bookmarkEnd w:id="141"/>
      <w:bookmarkStart w:id="142" w:name="_Toc184310311"/>
      <w:bookmarkEnd w:id="142"/>
      <w:bookmarkStart w:id="143" w:name="_Toc184313302"/>
      <w:bookmarkEnd w:id="143"/>
      <w:bookmarkStart w:id="144" w:name="_Toc184310304"/>
      <w:bookmarkEnd w:id="144"/>
      <w:bookmarkStart w:id="145" w:name="_Toc184312090"/>
      <w:bookmarkEnd w:id="145"/>
      <w:bookmarkStart w:id="146" w:name="_Toc184308036"/>
      <w:bookmarkEnd w:id="146"/>
      <w:bookmarkStart w:id="147" w:name="_Toc184312135"/>
      <w:bookmarkEnd w:id="147"/>
      <w:bookmarkStart w:id="148" w:name="_Toc184314460"/>
      <w:bookmarkEnd w:id="148"/>
      <w:bookmarkStart w:id="149" w:name="_Toc184313249"/>
      <w:bookmarkEnd w:id="149"/>
      <w:bookmarkStart w:id="150" w:name="_Toc184312104"/>
      <w:bookmarkEnd w:id="150"/>
      <w:bookmarkStart w:id="151" w:name="_Toc184312098"/>
      <w:bookmarkEnd w:id="151"/>
      <w:bookmarkStart w:id="152" w:name="_Toc184310332"/>
      <w:bookmarkEnd w:id="152"/>
      <w:bookmarkStart w:id="153" w:name="_Toc184312129"/>
      <w:bookmarkEnd w:id="153"/>
      <w:bookmarkStart w:id="154" w:name="_Toc184308075"/>
      <w:bookmarkEnd w:id="154"/>
      <w:bookmarkStart w:id="155" w:name="_Toc184314418"/>
      <w:bookmarkEnd w:id="155"/>
      <w:bookmarkStart w:id="156" w:name="_Toc184310303"/>
      <w:bookmarkEnd w:id="156"/>
      <w:bookmarkStart w:id="157" w:name="_Toc184308045"/>
      <w:bookmarkEnd w:id="157"/>
      <w:bookmarkStart w:id="158" w:name="_Toc184310295"/>
      <w:bookmarkEnd w:id="158"/>
      <w:bookmarkStart w:id="159" w:name="_Toc184312121"/>
      <w:bookmarkEnd w:id="159"/>
      <w:bookmarkStart w:id="160" w:name="_Toc184310292"/>
      <w:bookmarkEnd w:id="160"/>
      <w:bookmarkStart w:id="161" w:name="_Toc184308103"/>
      <w:bookmarkEnd w:id="161"/>
      <w:bookmarkStart w:id="162" w:name="_Toc184312127"/>
      <w:bookmarkEnd w:id="162"/>
      <w:bookmarkStart w:id="163" w:name="_Toc184312080"/>
      <w:bookmarkEnd w:id="163"/>
      <w:bookmarkStart w:id="164" w:name="_Toc184310316"/>
      <w:bookmarkEnd w:id="164"/>
      <w:bookmarkStart w:id="165" w:name="_Toc184314472"/>
      <w:bookmarkEnd w:id="165"/>
      <w:bookmarkStart w:id="166" w:name="_Toc184312083"/>
      <w:bookmarkEnd w:id="166"/>
      <w:bookmarkStart w:id="167" w:name="_Toc184310289"/>
      <w:bookmarkEnd w:id="167"/>
      <w:bookmarkStart w:id="168" w:name="_Toc184314456"/>
      <w:bookmarkEnd w:id="168"/>
      <w:bookmarkStart w:id="169" w:name="_Toc184313309"/>
      <w:bookmarkEnd w:id="169"/>
      <w:bookmarkStart w:id="170" w:name="_Toc184314479"/>
      <w:bookmarkEnd w:id="170"/>
      <w:bookmarkStart w:id="171" w:name="_Toc184314445"/>
      <w:bookmarkEnd w:id="171"/>
      <w:bookmarkStart w:id="172" w:name="_Toc184314424"/>
      <w:bookmarkEnd w:id="172"/>
      <w:bookmarkStart w:id="173" w:name="_Toc184313244"/>
      <w:bookmarkEnd w:id="173"/>
      <w:bookmarkStart w:id="174" w:name="_Toc184313289"/>
      <w:bookmarkEnd w:id="174"/>
      <w:bookmarkStart w:id="175" w:name="_Toc184308096"/>
      <w:bookmarkEnd w:id="175"/>
      <w:bookmarkStart w:id="176" w:name="_Toc184314444"/>
      <w:bookmarkEnd w:id="176"/>
      <w:bookmarkStart w:id="177" w:name="_Toc184313268"/>
      <w:bookmarkEnd w:id="177"/>
      <w:bookmarkStart w:id="178" w:name="_Toc184314458"/>
      <w:bookmarkEnd w:id="178"/>
      <w:bookmarkStart w:id="179" w:name="_Toc184312089"/>
      <w:bookmarkEnd w:id="179"/>
      <w:bookmarkStart w:id="180" w:name="_Toc184314462"/>
      <w:bookmarkEnd w:id="180"/>
      <w:bookmarkStart w:id="181" w:name="_Toc184308054"/>
      <w:bookmarkEnd w:id="181"/>
      <w:bookmarkStart w:id="182" w:name="_Toc184312072"/>
      <w:bookmarkEnd w:id="182"/>
      <w:bookmarkStart w:id="183" w:name="_Toc184314447"/>
      <w:bookmarkEnd w:id="183"/>
      <w:bookmarkStart w:id="184" w:name="_Toc184312071"/>
      <w:bookmarkEnd w:id="184"/>
      <w:bookmarkStart w:id="185" w:name="_Toc184314465"/>
      <w:bookmarkEnd w:id="185"/>
      <w:bookmarkStart w:id="186" w:name="_Toc184308084"/>
      <w:bookmarkEnd w:id="186"/>
      <w:bookmarkStart w:id="187" w:name="_Toc184313254"/>
      <w:bookmarkEnd w:id="187"/>
      <w:bookmarkStart w:id="188" w:name="_Toc184308051"/>
      <w:bookmarkEnd w:id="188"/>
      <w:bookmarkStart w:id="189" w:name="_Toc184308057"/>
      <w:bookmarkEnd w:id="189"/>
      <w:bookmarkStart w:id="190" w:name="_Toc184312109"/>
      <w:bookmarkEnd w:id="190"/>
      <w:bookmarkStart w:id="191" w:name="_Toc184310333"/>
      <w:bookmarkEnd w:id="191"/>
      <w:bookmarkStart w:id="192" w:name="_Toc184314417"/>
      <w:bookmarkEnd w:id="192"/>
      <w:bookmarkStart w:id="193" w:name="_Toc184313255"/>
      <w:bookmarkEnd w:id="193"/>
      <w:bookmarkStart w:id="194" w:name="_Toc184312124"/>
      <w:bookmarkEnd w:id="194"/>
      <w:bookmarkStart w:id="195" w:name="_Toc184313264"/>
      <w:bookmarkEnd w:id="195"/>
      <w:bookmarkStart w:id="196" w:name="_Toc184310298"/>
      <w:bookmarkEnd w:id="196"/>
      <w:bookmarkStart w:id="197" w:name="_Toc184308048"/>
      <w:bookmarkEnd w:id="197"/>
      <w:bookmarkStart w:id="198" w:name="_Toc184313306"/>
      <w:bookmarkEnd w:id="198"/>
      <w:bookmarkStart w:id="199" w:name="_Toc184314469"/>
      <w:bookmarkEnd w:id="199"/>
      <w:bookmarkStart w:id="200" w:name="_Toc184310319"/>
      <w:bookmarkEnd w:id="200"/>
      <w:bookmarkStart w:id="201" w:name="_Toc184310276"/>
      <w:bookmarkEnd w:id="201"/>
      <w:bookmarkStart w:id="202" w:name="_Toc184312138"/>
      <w:bookmarkEnd w:id="202"/>
      <w:bookmarkStart w:id="203" w:name="_Toc184313292"/>
      <w:bookmarkEnd w:id="203"/>
      <w:bookmarkStart w:id="204" w:name="_Toc184314419"/>
      <w:bookmarkEnd w:id="204"/>
      <w:bookmarkStart w:id="205" w:name="_Toc184310279"/>
      <w:bookmarkEnd w:id="205"/>
      <w:bookmarkStart w:id="206" w:name="_Toc184313267"/>
      <w:bookmarkEnd w:id="206"/>
      <w:bookmarkStart w:id="207" w:name="_Toc184308106"/>
      <w:bookmarkEnd w:id="207"/>
      <w:bookmarkStart w:id="208" w:name="_Toc184314429"/>
      <w:bookmarkEnd w:id="208"/>
      <w:bookmarkStart w:id="209" w:name="_Toc184310330"/>
      <w:bookmarkEnd w:id="209"/>
      <w:bookmarkStart w:id="210" w:name="_Toc184314476"/>
      <w:bookmarkEnd w:id="210"/>
      <w:bookmarkStart w:id="211" w:name="_Toc184310310"/>
      <w:bookmarkEnd w:id="211"/>
      <w:bookmarkStart w:id="212" w:name="_Toc184314423"/>
      <w:bookmarkEnd w:id="212"/>
      <w:bookmarkStart w:id="213" w:name="_Toc184314443"/>
      <w:bookmarkEnd w:id="213"/>
      <w:bookmarkStart w:id="214" w:name="_Toc184312079"/>
      <w:bookmarkEnd w:id="214"/>
      <w:bookmarkStart w:id="215" w:name="_Toc184308089"/>
      <w:bookmarkEnd w:id="215"/>
      <w:bookmarkStart w:id="216" w:name="_Toc184313274"/>
      <w:bookmarkEnd w:id="216"/>
      <w:bookmarkStart w:id="217" w:name="_Toc184308060"/>
      <w:bookmarkEnd w:id="217"/>
      <w:bookmarkStart w:id="218" w:name="_Toc184313242"/>
      <w:bookmarkEnd w:id="218"/>
      <w:bookmarkStart w:id="219" w:name="_Toc184310301"/>
      <w:bookmarkEnd w:id="219"/>
      <w:bookmarkStart w:id="220" w:name="_Toc184314433"/>
      <w:bookmarkEnd w:id="220"/>
      <w:bookmarkStart w:id="221" w:name="_Toc184308105"/>
      <w:bookmarkEnd w:id="221"/>
      <w:bookmarkStart w:id="222" w:name="_Toc184308076"/>
      <w:bookmarkEnd w:id="222"/>
      <w:bookmarkStart w:id="223" w:name="_Toc184308094"/>
      <w:bookmarkEnd w:id="223"/>
      <w:bookmarkStart w:id="224" w:name="_Toc184314411"/>
      <w:bookmarkEnd w:id="224"/>
      <w:bookmarkStart w:id="225" w:name="_Toc184313290"/>
      <w:bookmarkEnd w:id="225"/>
      <w:bookmarkStart w:id="226" w:name="_Toc184312106"/>
      <w:bookmarkEnd w:id="226"/>
      <w:bookmarkStart w:id="227" w:name="_Toc184314480"/>
      <w:bookmarkEnd w:id="227"/>
      <w:bookmarkStart w:id="228" w:name="_Toc184314451"/>
      <w:bookmarkEnd w:id="228"/>
      <w:bookmarkStart w:id="229" w:name="_Toc184313251"/>
      <w:bookmarkEnd w:id="229"/>
      <w:bookmarkStart w:id="230" w:name="_Toc184308107"/>
      <w:bookmarkEnd w:id="230"/>
      <w:bookmarkStart w:id="231" w:name="_Toc184308062"/>
      <w:bookmarkEnd w:id="231"/>
      <w:bookmarkStart w:id="232" w:name="_Toc184310299"/>
      <w:bookmarkEnd w:id="232"/>
      <w:bookmarkStart w:id="233" w:name="_Toc184312075"/>
      <w:bookmarkEnd w:id="233"/>
      <w:bookmarkStart w:id="234" w:name="_Toc184314416"/>
      <w:bookmarkEnd w:id="234"/>
      <w:bookmarkStart w:id="235" w:name="_Toc184310338"/>
      <w:bookmarkEnd w:id="235"/>
      <w:bookmarkStart w:id="236" w:name="_Toc184313247"/>
      <w:bookmarkEnd w:id="236"/>
      <w:bookmarkStart w:id="237" w:name="_Toc184314470"/>
      <w:bookmarkEnd w:id="237"/>
      <w:bookmarkStart w:id="238" w:name="_Toc184310273"/>
      <w:bookmarkEnd w:id="238"/>
      <w:bookmarkStart w:id="239" w:name="_Toc184314461"/>
      <w:bookmarkEnd w:id="239"/>
      <w:bookmarkStart w:id="240" w:name="_Toc184312096"/>
      <w:bookmarkEnd w:id="240"/>
      <w:bookmarkStart w:id="241" w:name="_Toc184310274"/>
      <w:bookmarkEnd w:id="241"/>
      <w:bookmarkStart w:id="242" w:name="_Toc184314426"/>
      <w:bookmarkEnd w:id="242"/>
      <w:bookmarkStart w:id="243" w:name="_Toc184308059"/>
      <w:bookmarkEnd w:id="243"/>
      <w:bookmarkStart w:id="244" w:name="_Toc184308070"/>
      <w:bookmarkEnd w:id="244"/>
      <w:bookmarkStart w:id="245" w:name="_Toc184313271"/>
      <w:bookmarkEnd w:id="245"/>
      <w:bookmarkStart w:id="246" w:name="_Toc184312119"/>
      <w:bookmarkEnd w:id="246"/>
      <w:bookmarkStart w:id="247" w:name="_Toc184308050"/>
      <w:bookmarkEnd w:id="247"/>
      <w:bookmarkStart w:id="248" w:name="_Toc184312068"/>
      <w:bookmarkEnd w:id="248"/>
      <w:bookmarkStart w:id="249" w:name="_Toc184308092"/>
      <w:bookmarkEnd w:id="249"/>
      <w:bookmarkStart w:id="250" w:name="_Toc184308069"/>
      <w:bookmarkEnd w:id="250"/>
      <w:bookmarkStart w:id="251" w:name="_Toc184313273"/>
      <w:bookmarkEnd w:id="251"/>
      <w:bookmarkStart w:id="252" w:name="_Toc184313265"/>
      <w:bookmarkEnd w:id="252"/>
      <w:bookmarkStart w:id="253" w:name="_Toc184308078"/>
      <w:bookmarkEnd w:id="253"/>
      <w:bookmarkStart w:id="254" w:name="_Toc184314475"/>
      <w:bookmarkEnd w:id="254"/>
      <w:bookmarkStart w:id="255" w:name="_Toc184313248"/>
      <w:bookmarkEnd w:id="255"/>
      <w:bookmarkStart w:id="256" w:name="_Toc184314477"/>
      <w:bookmarkEnd w:id="256"/>
      <w:bookmarkStart w:id="257" w:name="_Toc184314415"/>
      <w:bookmarkEnd w:id="257"/>
      <w:bookmarkStart w:id="258" w:name="_Toc184314449"/>
      <w:bookmarkEnd w:id="258"/>
      <w:bookmarkStart w:id="259" w:name="_Toc184310287"/>
      <w:bookmarkEnd w:id="259"/>
      <w:bookmarkStart w:id="260" w:name="_Toc184310272"/>
      <w:bookmarkEnd w:id="260"/>
      <w:bookmarkStart w:id="261" w:name="_Toc184313256"/>
      <w:bookmarkEnd w:id="261"/>
      <w:bookmarkStart w:id="262" w:name="_Toc184308037"/>
      <w:bookmarkEnd w:id="262"/>
      <w:bookmarkStart w:id="263" w:name="_Toc184314481"/>
      <w:bookmarkEnd w:id="263"/>
      <w:bookmarkStart w:id="264" w:name="_Toc184314436"/>
      <w:bookmarkEnd w:id="264"/>
      <w:bookmarkStart w:id="265" w:name="_Toc184313243"/>
      <w:bookmarkEnd w:id="265"/>
      <w:bookmarkStart w:id="266" w:name="_Toc184313286"/>
      <w:bookmarkEnd w:id="266"/>
      <w:bookmarkStart w:id="267" w:name="_Toc184308064"/>
      <w:bookmarkEnd w:id="267"/>
      <w:bookmarkStart w:id="268" w:name="_Toc184312077"/>
      <w:bookmarkEnd w:id="268"/>
      <w:bookmarkStart w:id="269" w:name="_Toc184308086"/>
      <w:bookmarkEnd w:id="269"/>
      <w:bookmarkStart w:id="270" w:name="_Toc184308066"/>
      <w:bookmarkEnd w:id="270"/>
      <w:bookmarkStart w:id="271" w:name="_Toc184308072"/>
      <w:bookmarkEnd w:id="271"/>
      <w:bookmarkStart w:id="272" w:name="_Toc184313250"/>
      <w:bookmarkEnd w:id="272"/>
      <w:bookmarkStart w:id="273" w:name="_Toc184314412"/>
      <w:bookmarkEnd w:id="273"/>
      <w:bookmarkStart w:id="274" w:name="_Toc184308056"/>
      <w:bookmarkEnd w:id="274"/>
      <w:bookmarkStart w:id="275" w:name="_Toc184312082"/>
      <w:bookmarkEnd w:id="275"/>
      <w:bookmarkStart w:id="276" w:name="_Toc184310284"/>
      <w:bookmarkEnd w:id="276"/>
      <w:bookmarkStart w:id="277" w:name="_Toc184312078"/>
      <w:bookmarkEnd w:id="277"/>
      <w:bookmarkStart w:id="278" w:name="_Toc184308087"/>
      <w:bookmarkEnd w:id="278"/>
      <w:bookmarkStart w:id="279" w:name="_Toc184308088"/>
      <w:bookmarkEnd w:id="279"/>
      <w:bookmarkStart w:id="280" w:name="_Toc184308065"/>
      <w:bookmarkEnd w:id="280"/>
      <w:bookmarkStart w:id="281" w:name="_Toc184312118"/>
      <w:bookmarkEnd w:id="281"/>
      <w:bookmarkStart w:id="282" w:name="_Toc184310323"/>
      <w:bookmarkEnd w:id="282"/>
      <w:bookmarkStart w:id="283" w:name="_Toc184313293"/>
      <w:bookmarkEnd w:id="283"/>
      <w:bookmarkStart w:id="284" w:name="_Toc184312131"/>
      <w:bookmarkEnd w:id="284"/>
      <w:bookmarkStart w:id="285" w:name="_Toc184314420"/>
      <w:bookmarkEnd w:id="285"/>
      <w:bookmarkStart w:id="286" w:name="_Toc184313269"/>
      <w:bookmarkEnd w:id="286"/>
      <w:bookmarkStart w:id="287" w:name="_Toc184314414"/>
      <w:bookmarkEnd w:id="287"/>
      <w:bookmarkStart w:id="288" w:name="_Toc184314425"/>
      <w:bookmarkEnd w:id="288"/>
      <w:bookmarkStart w:id="289" w:name="_Toc184310282"/>
      <w:bookmarkEnd w:id="289"/>
      <w:bookmarkStart w:id="290" w:name="_Toc184313285"/>
      <w:bookmarkEnd w:id="290"/>
      <w:bookmarkStart w:id="291" w:name="_Toc184310286"/>
      <w:bookmarkEnd w:id="291"/>
      <w:bookmarkStart w:id="292" w:name="_Toc184314439"/>
      <w:bookmarkEnd w:id="292"/>
      <w:bookmarkStart w:id="293" w:name="_Toc184312120"/>
      <w:bookmarkEnd w:id="293"/>
      <w:bookmarkStart w:id="294" w:name="_Toc184310337"/>
      <w:bookmarkEnd w:id="294"/>
      <w:bookmarkStart w:id="295" w:name="_Toc184310326"/>
      <w:bookmarkEnd w:id="295"/>
      <w:bookmarkStart w:id="296" w:name="_Toc184312103"/>
      <w:bookmarkEnd w:id="296"/>
      <w:bookmarkStart w:id="297" w:name="_Toc184312073"/>
      <w:bookmarkEnd w:id="297"/>
      <w:bookmarkStart w:id="298" w:name="_Toc184314453"/>
      <w:bookmarkEnd w:id="298"/>
      <w:bookmarkStart w:id="299" w:name="_Toc184314422"/>
      <w:bookmarkEnd w:id="299"/>
      <w:bookmarkStart w:id="300" w:name="_Toc184312092"/>
      <w:bookmarkEnd w:id="300"/>
      <w:bookmarkStart w:id="301" w:name="_Toc184313301"/>
      <w:bookmarkEnd w:id="301"/>
      <w:bookmarkStart w:id="302" w:name="_Toc184312130"/>
      <w:bookmarkEnd w:id="302"/>
      <w:bookmarkStart w:id="303" w:name="_Toc184313261"/>
      <w:bookmarkEnd w:id="303"/>
      <w:bookmarkStart w:id="304" w:name="_Toc184313299"/>
      <w:bookmarkEnd w:id="304"/>
      <w:bookmarkStart w:id="305" w:name="_Toc184310275"/>
      <w:bookmarkEnd w:id="305"/>
      <w:bookmarkStart w:id="306" w:name="_Toc184312085"/>
      <w:bookmarkEnd w:id="306"/>
      <w:bookmarkStart w:id="307" w:name="_Toc184308061"/>
      <w:bookmarkEnd w:id="307"/>
      <w:bookmarkStart w:id="308" w:name="_Toc184308049"/>
      <w:bookmarkEnd w:id="308"/>
      <w:bookmarkStart w:id="309" w:name="_Toc184310340"/>
      <w:bookmarkEnd w:id="309"/>
      <w:bookmarkStart w:id="310" w:name="_Toc184312137"/>
      <w:bookmarkEnd w:id="310"/>
      <w:bookmarkStart w:id="311" w:name="_Toc184308104"/>
      <w:bookmarkEnd w:id="311"/>
      <w:bookmarkStart w:id="312" w:name="_Toc184313291"/>
      <w:bookmarkEnd w:id="312"/>
      <w:bookmarkStart w:id="313" w:name="_Toc184314457"/>
      <w:bookmarkEnd w:id="313"/>
      <w:bookmarkStart w:id="314" w:name="_Toc184312101"/>
      <w:bookmarkEnd w:id="314"/>
      <w:bookmarkStart w:id="315" w:name="_Toc184310314"/>
      <w:bookmarkEnd w:id="315"/>
      <w:bookmarkStart w:id="316" w:name="_Toc184312116"/>
      <w:bookmarkEnd w:id="316"/>
      <w:bookmarkStart w:id="317" w:name="_Toc184308100"/>
      <w:bookmarkEnd w:id="317"/>
      <w:bookmarkStart w:id="318" w:name="_Toc184308067"/>
      <w:bookmarkEnd w:id="318"/>
      <w:bookmarkStart w:id="319" w:name="_Toc184310322"/>
      <w:bookmarkEnd w:id="319"/>
      <w:bookmarkStart w:id="320" w:name="_Toc184312097"/>
      <w:bookmarkEnd w:id="320"/>
      <w:bookmarkStart w:id="321" w:name="_Toc184314455"/>
      <w:bookmarkEnd w:id="321"/>
      <w:bookmarkStart w:id="322" w:name="_Toc184308074"/>
      <w:bookmarkEnd w:id="322"/>
      <w:bookmarkStart w:id="323" w:name="_Toc184314430"/>
      <w:bookmarkEnd w:id="323"/>
      <w:bookmarkStart w:id="324" w:name="_Toc184308068"/>
      <w:bookmarkEnd w:id="324"/>
      <w:bookmarkStart w:id="325" w:name="_Toc184310285"/>
      <w:bookmarkEnd w:id="325"/>
      <w:bookmarkStart w:id="326" w:name="_Toc184312139"/>
      <w:bookmarkEnd w:id="326"/>
      <w:bookmarkStart w:id="327" w:name="_Toc184312122"/>
      <w:bookmarkEnd w:id="327"/>
      <w:bookmarkStart w:id="328" w:name="_Toc184312112"/>
      <w:bookmarkEnd w:id="328"/>
      <w:bookmarkStart w:id="329" w:name="_Toc184312087"/>
      <w:bookmarkEnd w:id="329"/>
      <w:bookmarkStart w:id="330" w:name="_Toc184314474"/>
      <w:bookmarkEnd w:id="330"/>
      <w:bookmarkStart w:id="331" w:name="_Toc184313281"/>
      <w:bookmarkEnd w:id="331"/>
      <w:bookmarkStart w:id="332" w:name="_Toc184312134"/>
      <w:bookmarkEnd w:id="332"/>
      <w:bookmarkStart w:id="333" w:name="_Toc184313278"/>
      <w:bookmarkEnd w:id="333"/>
      <w:bookmarkStart w:id="334" w:name="_Toc184308043"/>
      <w:bookmarkEnd w:id="334"/>
      <w:bookmarkStart w:id="335" w:name="_Toc184308040"/>
      <w:bookmarkEnd w:id="335"/>
      <w:bookmarkStart w:id="336" w:name="_Toc184313287"/>
      <w:bookmarkEnd w:id="336"/>
      <w:bookmarkStart w:id="337" w:name="_Toc184313266"/>
      <w:bookmarkEnd w:id="337"/>
      <w:bookmarkStart w:id="338" w:name="_Toc184310313"/>
      <w:bookmarkEnd w:id="338"/>
      <w:bookmarkStart w:id="339" w:name="_Toc184308108"/>
      <w:bookmarkEnd w:id="339"/>
      <w:bookmarkStart w:id="340" w:name="_Toc184312091"/>
      <w:bookmarkEnd w:id="340"/>
      <w:bookmarkStart w:id="341" w:name="_Toc184308058"/>
      <w:bookmarkEnd w:id="341"/>
      <w:bookmarkStart w:id="342" w:name="_Toc184308097"/>
      <w:bookmarkEnd w:id="342"/>
      <w:bookmarkStart w:id="343" w:name="_Toc184308101"/>
      <w:bookmarkEnd w:id="343"/>
      <w:bookmarkStart w:id="344" w:name="_Toc184313303"/>
      <w:bookmarkEnd w:id="344"/>
      <w:bookmarkStart w:id="345" w:name="_Toc184310334"/>
      <w:bookmarkEnd w:id="345"/>
      <w:bookmarkStart w:id="346" w:name="_Toc184313300"/>
      <w:bookmarkEnd w:id="346"/>
      <w:bookmarkStart w:id="347" w:name="_Toc184314463"/>
      <w:bookmarkEnd w:id="347"/>
      <w:bookmarkStart w:id="348" w:name="_Toc184314427"/>
      <w:bookmarkEnd w:id="348"/>
      <w:bookmarkStart w:id="349" w:name="_Toc184312126"/>
      <w:bookmarkEnd w:id="349"/>
      <w:bookmarkStart w:id="350" w:name="_Toc184310320"/>
      <w:bookmarkEnd w:id="350"/>
      <w:bookmarkStart w:id="351" w:name="_Toc184313270"/>
      <w:bookmarkEnd w:id="351"/>
      <w:bookmarkStart w:id="352" w:name="_Toc184310309"/>
      <w:bookmarkEnd w:id="352"/>
      <w:bookmarkStart w:id="353" w:name="_Toc184310296"/>
      <w:bookmarkEnd w:id="353"/>
      <w:bookmarkStart w:id="354" w:name="_Toc184314452"/>
      <w:bookmarkEnd w:id="354"/>
      <w:bookmarkStart w:id="355" w:name="_Toc184313282"/>
      <w:bookmarkEnd w:id="355"/>
      <w:bookmarkStart w:id="356" w:name="_Toc184313276"/>
      <w:bookmarkEnd w:id="356"/>
      <w:bookmarkStart w:id="357" w:name="_Toc184312114"/>
      <w:bookmarkEnd w:id="357"/>
      <w:bookmarkStart w:id="358" w:name="_Toc184310288"/>
      <w:bookmarkEnd w:id="358"/>
      <w:bookmarkStart w:id="359" w:name="_Toc184308047"/>
      <w:bookmarkEnd w:id="359"/>
      <w:bookmarkStart w:id="360" w:name="_Toc184312123"/>
      <w:bookmarkEnd w:id="360"/>
      <w:bookmarkStart w:id="361" w:name="_Toc184310308"/>
      <w:bookmarkEnd w:id="361"/>
      <w:bookmarkStart w:id="362" w:name="_Toc184314410"/>
      <w:bookmarkEnd w:id="362"/>
      <w:bookmarkStart w:id="363" w:name="_Toc184310297"/>
      <w:bookmarkEnd w:id="363"/>
      <w:bookmarkStart w:id="364" w:name="_Toc184313304"/>
      <w:bookmarkEnd w:id="364"/>
      <w:bookmarkStart w:id="365" w:name="_Toc184313238"/>
      <w:bookmarkEnd w:id="365"/>
      <w:bookmarkStart w:id="366" w:name="_Toc184310344"/>
      <w:bookmarkEnd w:id="366"/>
      <w:bookmarkStart w:id="367" w:name="_Toc184314459"/>
      <w:bookmarkEnd w:id="367"/>
      <w:bookmarkStart w:id="368" w:name="_Toc184310305"/>
      <w:bookmarkEnd w:id="368"/>
      <w:bookmarkStart w:id="369" w:name="_Toc184308081"/>
      <w:bookmarkEnd w:id="369"/>
      <w:bookmarkStart w:id="370" w:name="_Toc184313275"/>
      <w:bookmarkEnd w:id="370"/>
      <w:bookmarkStart w:id="371" w:name="_Toc184312111"/>
      <w:bookmarkEnd w:id="371"/>
      <w:bookmarkStart w:id="372" w:name="_Toc184310312"/>
      <w:bookmarkEnd w:id="372"/>
      <w:bookmarkStart w:id="373" w:name="_Toc184312070"/>
      <w:bookmarkEnd w:id="373"/>
      <w:bookmarkStart w:id="374" w:name="_Toc184308085"/>
      <w:bookmarkEnd w:id="374"/>
      <w:bookmarkStart w:id="375" w:name="_Toc184314437"/>
      <w:bookmarkEnd w:id="375"/>
      <w:bookmarkStart w:id="376" w:name="_Toc184308102"/>
      <w:bookmarkEnd w:id="376"/>
      <w:bookmarkStart w:id="377" w:name="_Toc184310324"/>
      <w:bookmarkEnd w:id="377"/>
      <w:bookmarkStart w:id="378" w:name="_Toc184312095"/>
      <w:bookmarkEnd w:id="378"/>
      <w:bookmarkStart w:id="379" w:name="_Toc184310315"/>
      <w:bookmarkEnd w:id="379"/>
      <w:bookmarkStart w:id="380" w:name="_Toc184314448"/>
      <w:bookmarkEnd w:id="380"/>
      <w:bookmarkStart w:id="381" w:name="_Toc184314450"/>
      <w:bookmarkEnd w:id="381"/>
      <w:bookmarkStart w:id="382" w:name="_Toc184313297"/>
      <w:bookmarkEnd w:id="382"/>
      <w:bookmarkStart w:id="383" w:name="_Toc184310329"/>
      <w:bookmarkEnd w:id="383"/>
      <w:bookmarkStart w:id="384" w:name="_Toc184313252"/>
      <w:bookmarkEnd w:id="384"/>
      <w:bookmarkStart w:id="385" w:name="_Toc184312136"/>
      <w:bookmarkEnd w:id="385"/>
      <w:bookmarkStart w:id="386" w:name="_Toc184312093"/>
      <w:bookmarkEnd w:id="386"/>
      <w:bookmarkStart w:id="387" w:name="_Toc184313279"/>
      <w:bookmarkEnd w:id="387"/>
      <w:bookmarkStart w:id="388" w:name="_Toc184314431"/>
      <w:bookmarkEnd w:id="388"/>
      <w:bookmarkStart w:id="389" w:name="_Toc184314482"/>
      <w:bookmarkEnd w:id="389"/>
      <w:bookmarkStart w:id="390" w:name="_Toc184313310"/>
      <w:bookmarkEnd w:id="390"/>
      <w:bookmarkStart w:id="391" w:name="_Toc184312088"/>
      <w:bookmarkEnd w:id="391"/>
      <w:bookmarkStart w:id="392" w:name="_Toc184312076"/>
      <w:bookmarkEnd w:id="392"/>
      <w:bookmarkStart w:id="393" w:name="_Toc184313283"/>
      <w:bookmarkEnd w:id="393"/>
      <w:bookmarkStart w:id="394" w:name="_Toc184312084"/>
      <w:bookmarkEnd w:id="394"/>
      <w:r>
        <w:rPr>
          <w:rFonts w:hint="eastAsia" w:ascii="宋体" w:hAnsi="宋体" w:cs="宋体"/>
          <w:b/>
          <w:color w:val="auto"/>
          <w:sz w:val="36"/>
          <w:szCs w:val="36"/>
          <w:highlight w:val="none"/>
        </w:rPr>
        <w:t>评标办法</w:t>
      </w:r>
    </w:p>
    <w:p w14:paraId="74E1370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76"/>
        <w:gridCol w:w="784"/>
        <w:gridCol w:w="1100"/>
        <w:gridCol w:w="1645"/>
      </w:tblGrid>
      <w:tr w14:paraId="367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F086021">
            <w:pPr>
              <w:snapToGrid w:val="0"/>
              <w:jc w:val="center"/>
              <w:rPr>
                <w:rFonts w:hint="eastAsia" w:ascii="宋体" w:hAnsi="宋体" w:cs="宋体"/>
                <w:color w:val="auto"/>
                <w:sz w:val="24"/>
                <w:highlight w:val="none"/>
              </w:rPr>
            </w:pPr>
            <w:bookmarkStart w:id="395" w:name="OLE_LINK1"/>
            <w:r>
              <w:rPr>
                <w:rFonts w:hint="eastAsia" w:ascii="宋体" w:hAnsi="宋体" w:cs="宋体"/>
                <w:color w:val="auto"/>
                <w:sz w:val="24"/>
                <w:highlight w:val="none"/>
              </w:rPr>
              <w:t>序号</w:t>
            </w:r>
          </w:p>
        </w:tc>
        <w:tc>
          <w:tcPr>
            <w:tcW w:w="4776" w:type="dxa"/>
            <w:vAlign w:val="center"/>
          </w:tcPr>
          <w:p w14:paraId="7F5CBD8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784" w:type="dxa"/>
            <w:vAlign w:val="center"/>
          </w:tcPr>
          <w:p w14:paraId="23DF173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100" w:type="dxa"/>
            <w:vAlign w:val="center"/>
          </w:tcPr>
          <w:p w14:paraId="408B7878">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645" w:type="dxa"/>
          </w:tcPr>
          <w:p w14:paraId="4199705B">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667A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AA18DC3">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4776" w:type="dxa"/>
            <w:vAlign w:val="center"/>
          </w:tcPr>
          <w:p w14:paraId="62C84EAD">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根据投标人对完成本项目的前期调研、总体思路及项目目标进行打分（0-5分）：</w:t>
            </w:r>
          </w:p>
          <w:p w14:paraId="397F1EB6">
            <w:pPr>
              <w:widowControl/>
              <w:rPr>
                <w:rFonts w:hint="eastAsia" w:ascii="宋体" w:hAnsi="宋体" w:cs="宋体"/>
                <w:color w:val="auto"/>
                <w:sz w:val="24"/>
                <w:highlight w:val="none"/>
              </w:rPr>
            </w:pPr>
            <w:r>
              <w:rPr>
                <w:rFonts w:hint="eastAsia" w:ascii="宋体" w:hAnsi="宋体" w:cs="宋体"/>
                <w:color w:val="auto"/>
                <w:sz w:val="24"/>
                <w:highlight w:val="none"/>
              </w:rPr>
              <w:t>①对本项目实际情况了解详细，调研程度系统全面，对完成本项目总体思路及目标清晰、到位的得5分；</w:t>
            </w:r>
          </w:p>
          <w:p w14:paraId="5CC9FA1E">
            <w:pPr>
              <w:widowControl/>
              <w:rPr>
                <w:rFonts w:hint="eastAsia" w:ascii="宋体" w:hAnsi="宋体" w:cs="宋体"/>
                <w:color w:val="auto"/>
                <w:sz w:val="24"/>
                <w:highlight w:val="none"/>
              </w:rPr>
            </w:pPr>
            <w:r>
              <w:rPr>
                <w:rFonts w:hint="eastAsia" w:ascii="宋体" w:hAnsi="宋体" w:cs="宋体"/>
                <w:color w:val="auto"/>
                <w:sz w:val="24"/>
                <w:highlight w:val="none"/>
              </w:rPr>
              <w:t>②对本项目实际情况或调研程度略有不足，但对完成本项目的总体思路及目标定位较清晰、到位的得4分；</w:t>
            </w:r>
          </w:p>
          <w:p w14:paraId="4B8D2E1C">
            <w:pPr>
              <w:widowControl/>
              <w:rPr>
                <w:rFonts w:hint="eastAsia" w:ascii="宋体" w:hAnsi="宋体" w:cs="宋体"/>
                <w:color w:val="auto"/>
                <w:sz w:val="24"/>
                <w:highlight w:val="none"/>
              </w:rPr>
            </w:pPr>
            <w:r>
              <w:rPr>
                <w:rFonts w:hint="eastAsia" w:ascii="宋体" w:hAnsi="宋体" w:cs="宋体"/>
                <w:color w:val="auto"/>
                <w:sz w:val="24"/>
                <w:highlight w:val="none"/>
              </w:rPr>
              <w:t>③对本项目实际情况或调研程度一般，对完成本项目的总体思路及目标定位一般的得3分；</w:t>
            </w:r>
          </w:p>
          <w:p w14:paraId="022EC084">
            <w:pPr>
              <w:widowControl/>
              <w:rPr>
                <w:rFonts w:hint="eastAsia" w:ascii="宋体" w:hAnsi="宋体" w:cs="宋体"/>
                <w:color w:val="auto"/>
                <w:sz w:val="24"/>
                <w:highlight w:val="none"/>
              </w:rPr>
            </w:pPr>
            <w:r>
              <w:rPr>
                <w:rFonts w:hint="eastAsia" w:ascii="宋体" w:hAnsi="宋体" w:cs="宋体"/>
                <w:color w:val="auto"/>
                <w:sz w:val="24"/>
                <w:highlight w:val="none"/>
              </w:rPr>
              <w:t>④对本项目有所了解，对实际情况或调研程度有所欠缺，对完成本项目的总体思路及项目目标略有瑕疵的得2分；</w:t>
            </w:r>
          </w:p>
          <w:p w14:paraId="569C4159">
            <w:pPr>
              <w:widowControl/>
              <w:rPr>
                <w:rFonts w:hint="eastAsia" w:ascii="宋体" w:hAnsi="宋体" w:cs="宋体"/>
                <w:color w:val="auto"/>
                <w:sz w:val="24"/>
                <w:highlight w:val="none"/>
              </w:rPr>
            </w:pPr>
            <w:r>
              <w:rPr>
                <w:rFonts w:hint="eastAsia" w:ascii="宋体" w:hAnsi="宋体" w:cs="宋体"/>
                <w:color w:val="auto"/>
                <w:sz w:val="24"/>
                <w:highlight w:val="none"/>
              </w:rPr>
              <w:t>⑤对本项目了解一点，对实际情况或调研程度有有重大缺陷，对完成本项目的总体思路及项目目标无正确认识的得1分；</w:t>
            </w:r>
          </w:p>
          <w:p w14:paraId="4383D26B">
            <w:pPr>
              <w:widowControl/>
              <w:rPr>
                <w:rFonts w:hint="eastAsia" w:ascii="宋体" w:hAnsi="宋体" w:cs="宋体"/>
                <w:color w:val="auto"/>
                <w:sz w:val="24"/>
                <w:highlight w:val="none"/>
              </w:rPr>
            </w:pPr>
            <w:r>
              <w:rPr>
                <w:rFonts w:hint="eastAsia" w:ascii="宋体" w:hAnsi="宋体" w:cs="宋体"/>
                <w:color w:val="auto"/>
                <w:sz w:val="24"/>
                <w:highlight w:val="none"/>
              </w:rPr>
              <w:t>⑥对本项目毫无了解或缺项的得0分。</w:t>
            </w:r>
          </w:p>
        </w:tc>
        <w:tc>
          <w:tcPr>
            <w:tcW w:w="784" w:type="dxa"/>
            <w:vAlign w:val="center"/>
          </w:tcPr>
          <w:p w14:paraId="332C309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41518D10">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09D8816">
            <w:pPr>
              <w:jc w:val="center"/>
              <w:outlineLvl w:val="0"/>
              <w:rPr>
                <w:rFonts w:hint="eastAsia" w:ascii="宋体" w:hAnsi="宋体" w:cs="宋体"/>
                <w:color w:val="auto"/>
                <w:sz w:val="24"/>
                <w:highlight w:val="none"/>
              </w:rPr>
            </w:pPr>
          </w:p>
        </w:tc>
      </w:tr>
      <w:tr w14:paraId="67FC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07CDC87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4776" w:type="dxa"/>
            <w:vAlign w:val="center"/>
          </w:tcPr>
          <w:p w14:paraId="7C9098A1">
            <w:pPr>
              <w:widowControl/>
              <w:rPr>
                <w:rFonts w:hint="eastAsia" w:ascii="宋体" w:hAnsi="宋体" w:cs="宋体"/>
                <w:color w:val="auto"/>
                <w:sz w:val="24"/>
                <w:highlight w:val="none"/>
              </w:rPr>
            </w:pPr>
            <w:r>
              <w:rPr>
                <w:rFonts w:hint="eastAsia" w:ascii="宋体" w:hAnsi="宋体" w:cs="宋体"/>
                <w:color w:val="auto"/>
                <w:sz w:val="24"/>
                <w:highlight w:val="none"/>
              </w:rPr>
              <w:t>根据投标人对本项目实施过程中的重、难点及解决方案进行分析：对重、难点表述详细，能反映实际问题且提出思维缜密、针对性强、有效的解决方案的每个得1分；对重、难点表述一般，一定程度上能反映实际问题且提出的解决方案针对性一般、有效性一般的每个得0.5分；对重、难点表述有瑕疵，实际问题不突出且提出的解决方案针对性、有效性有瑕疵的每个得0.2分，本项最高得5分。</w:t>
            </w:r>
          </w:p>
          <w:p w14:paraId="523C4E0D">
            <w:pPr>
              <w:widowControl/>
              <w:rPr>
                <w:rFonts w:hint="eastAsia" w:ascii="宋体" w:hAnsi="宋体" w:cs="宋体"/>
                <w:color w:val="auto"/>
                <w:sz w:val="24"/>
                <w:highlight w:val="none"/>
              </w:rPr>
            </w:pPr>
            <w:r>
              <w:rPr>
                <w:rFonts w:hint="eastAsia" w:ascii="宋体" w:hAnsi="宋体" w:cs="宋体"/>
                <w:color w:val="auto"/>
                <w:sz w:val="24"/>
                <w:highlight w:val="none"/>
              </w:rPr>
              <w:t>（注：①若一个重、难点对应多条解决方案的，仅按一条解决方案认定；②本条评分注重质量不在数量，故供应商需综合考量，挖掘最能反映实际问题与解决方案的内容，每位专家最多评审5条内容，若供应商提出的相关内容超过5条，则对序号前5的内容进行打分。）</w:t>
            </w:r>
          </w:p>
        </w:tc>
        <w:tc>
          <w:tcPr>
            <w:tcW w:w="784" w:type="dxa"/>
            <w:vAlign w:val="center"/>
          </w:tcPr>
          <w:p w14:paraId="6E8B2269">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6AB4003E">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67A2C28">
            <w:pPr>
              <w:jc w:val="center"/>
              <w:outlineLvl w:val="0"/>
              <w:rPr>
                <w:rFonts w:hint="eastAsia" w:ascii="宋体" w:hAnsi="宋体" w:cs="宋体"/>
                <w:color w:val="auto"/>
                <w:sz w:val="24"/>
                <w:highlight w:val="none"/>
              </w:rPr>
            </w:pPr>
          </w:p>
        </w:tc>
      </w:tr>
      <w:tr w14:paraId="3B27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9635F9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4776" w:type="dxa"/>
            <w:vAlign w:val="center"/>
          </w:tcPr>
          <w:p w14:paraId="04578492">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项目建设方案编制的技术路线、建设思路及技术规范详细程度、规范性，工程流程的严谨性、可操作性进行打分，最高得5分。（提醒：建设方案中不能出现有关报价的内容，如投资估算等，否则做无效标处理）</w:t>
            </w:r>
          </w:p>
          <w:p w14:paraId="2C857E8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①符合本项目要求且内容完整、规范，科学合理，具有针对性和可操作性的得5分；</w:t>
            </w:r>
          </w:p>
          <w:p w14:paraId="1854B2D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②方案内容较完整、规范，较科学合理，针对性和可操作性较强的得4分；</w:t>
            </w:r>
          </w:p>
          <w:p w14:paraId="045D2D0F">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③方案合理可行，但完整性、规范性、针对性和可操作性一般的得3分；</w:t>
            </w:r>
          </w:p>
          <w:p w14:paraId="05965B3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④方案内容或条理性或规范性或针对性可操作性略有不足的得2分；</w:t>
            </w:r>
          </w:p>
          <w:p w14:paraId="7435FA62">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⑤方案内容或条理性或规范性或针对性可操作性有明显不足的得1分；</w:t>
            </w:r>
          </w:p>
          <w:p w14:paraId="55D384A6">
            <w:pPr>
              <w:widowControl/>
              <w:rPr>
                <w:rFonts w:hint="eastAsia" w:ascii="宋体" w:hAnsi="宋体" w:cs="宋体"/>
                <w:color w:val="auto"/>
                <w:kern w:val="0"/>
                <w:sz w:val="24"/>
                <w:highlight w:val="none"/>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2E94C8AB">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1CE3255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511C0638">
            <w:pPr>
              <w:jc w:val="center"/>
              <w:outlineLvl w:val="0"/>
              <w:rPr>
                <w:rFonts w:hint="eastAsia" w:ascii="宋体" w:hAnsi="宋体" w:cs="宋体"/>
                <w:color w:val="auto"/>
                <w:sz w:val="24"/>
                <w:highlight w:val="none"/>
              </w:rPr>
            </w:pPr>
          </w:p>
        </w:tc>
      </w:tr>
      <w:tr w14:paraId="4D09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3512E8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4776" w:type="dxa"/>
            <w:shd w:val="clear" w:color="auto" w:fill="auto"/>
            <w:vAlign w:val="center"/>
          </w:tcPr>
          <w:p w14:paraId="0C72DE24">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根据投标人制定的图斑落地上图实施方案的完整性、可行性及合理性进行打分，最高得5分。</w:t>
            </w:r>
          </w:p>
          <w:p w14:paraId="2DC0D08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590D0038">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62CE462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1E65150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26E4EB3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371F6003">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shd w:val="clear" w:color="auto" w:fill="auto"/>
            <w:vAlign w:val="center"/>
          </w:tcPr>
          <w:p w14:paraId="49B3292F">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shd w:val="clear" w:color="auto" w:fill="auto"/>
            <w:vAlign w:val="center"/>
          </w:tcPr>
          <w:p w14:paraId="793FBE99">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D7FDB36">
            <w:pPr>
              <w:jc w:val="center"/>
              <w:outlineLvl w:val="0"/>
              <w:rPr>
                <w:rFonts w:hint="eastAsia" w:ascii="宋体" w:hAnsi="宋体" w:cs="宋体"/>
                <w:color w:val="auto"/>
                <w:sz w:val="24"/>
                <w:highlight w:val="none"/>
              </w:rPr>
            </w:pPr>
          </w:p>
        </w:tc>
      </w:tr>
      <w:tr w14:paraId="1F56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C088E6C">
            <w:pPr>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4776" w:type="dxa"/>
            <w:shd w:val="clear" w:color="auto" w:fill="auto"/>
            <w:vAlign w:val="center"/>
          </w:tcPr>
          <w:p w14:paraId="6F4CADE8">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根据投标人制定的分类型监测样地布设与复测实施方案的完整性、可行性及合理性进行打分，最高得5分。</w:t>
            </w:r>
          </w:p>
          <w:p w14:paraId="6BB8940A">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2314401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5AEB80F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17BEFF3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15527E89">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18CD0A2A">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shd w:val="clear" w:color="auto" w:fill="auto"/>
            <w:vAlign w:val="center"/>
          </w:tcPr>
          <w:p w14:paraId="0D0BB02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shd w:val="clear" w:color="auto" w:fill="auto"/>
            <w:vAlign w:val="center"/>
          </w:tcPr>
          <w:p w14:paraId="1472435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E8DC1F5">
            <w:pPr>
              <w:jc w:val="center"/>
              <w:outlineLvl w:val="0"/>
              <w:rPr>
                <w:rFonts w:hint="eastAsia" w:ascii="宋体" w:hAnsi="宋体" w:cs="宋体"/>
                <w:color w:val="auto"/>
                <w:sz w:val="24"/>
                <w:highlight w:val="none"/>
              </w:rPr>
            </w:pPr>
          </w:p>
        </w:tc>
      </w:tr>
      <w:tr w14:paraId="665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35" w:type="dxa"/>
            <w:vAlign w:val="center"/>
          </w:tcPr>
          <w:p w14:paraId="5F6B7A5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6</w:t>
            </w:r>
          </w:p>
        </w:tc>
        <w:tc>
          <w:tcPr>
            <w:tcW w:w="4776" w:type="dxa"/>
            <w:vAlign w:val="center"/>
          </w:tcPr>
          <w:p w14:paraId="39416985">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根据投标人制定的径流场设置实施方案的完整性、可行性及合理性进行打分，最高得5分。</w:t>
            </w:r>
          </w:p>
          <w:p w14:paraId="1D79EE35">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①实施方案符合本项目要求且内容完整，科学合理，具有针对性和可操作性的得5分；</w:t>
            </w:r>
          </w:p>
          <w:p w14:paraId="69B42764">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②实施方案内容较完整，较科学合理，针对性和可操作性较强的得4分；</w:t>
            </w:r>
          </w:p>
          <w:p w14:paraId="3F5813C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30FA8039">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④实施方案内容或条理性或针对性可操作性略有不足的得2分；</w:t>
            </w:r>
          </w:p>
          <w:p w14:paraId="1515CB8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⑤实施方案内容或条理性或针对性可操作性有明显不足的得1分；</w:t>
            </w:r>
          </w:p>
          <w:p w14:paraId="002D8BBB">
            <w:pPr>
              <w:widowControl/>
              <w:rPr>
                <w:rFonts w:hint="eastAsia" w:ascii="宋体" w:hAnsi="宋体" w:cs="宋体"/>
                <w:color w:val="auto"/>
                <w:kern w:val="0"/>
                <w:sz w:val="24"/>
                <w:highlight w:val="none"/>
              </w:rPr>
            </w:pPr>
            <w:r>
              <w:rPr>
                <w:rFonts w:hint="eastAsia" w:ascii="宋体" w:hAnsi="宋体" w:cs="宋体"/>
                <w:color w:val="auto"/>
                <w:sz w:val="24"/>
                <w:highlight w:val="none"/>
              </w:rPr>
              <w:t>⑥实施方案未提出或所提方案与本项目要求完全不符的得0分。</w:t>
            </w:r>
          </w:p>
        </w:tc>
        <w:tc>
          <w:tcPr>
            <w:tcW w:w="784" w:type="dxa"/>
            <w:vAlign w:val="center"/>
          </w:tcPr>
          <w:p w14:paraId="6E563350">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7BFB6E9C">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7CF4A22">
            <w:pPr>
              <w:jc w:val="center"/>
              <w:outlineLvl w:val="0"/>
              <w:rPr>
                <w:rFonts w:hint="eastAsia" w:ascii="宋体" w:hAnsi="宋体" w:cs="宋体"/>
                <w:color w:val="auto"/>
                <w:sz w:val="24"/>
                <w:highlight w:val="none"/>
              </w:rPr>
            </w:pPr>
          </w:p>
        </w:tc>
      </w:tr>
      <w:tr w14:paraId="2055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123B14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7</w:t>
            </w:r>
          </w:p>
        </w:tc>
        <w:tc>
          <w:tcPr>
            <w:tcW w:w="4776" w:type="dxa"/>
            <w:vAlign w:val="center"/>
          </w:tcPr>
          <w:p w14:paraId="0154F545">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根据服务质量保障措施情况的完善性、保障性、可行性等进行打分，最高得5分。</w:t>
            </w:r>
          </w:p>
          <w:p w14:paraId="335210F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①符合本项目要求且内容完整，科学合理，具有针对性和可操作性的得5分；</w:t>
            </w:r>
          </w:p>
          <w:p w14:paraId="6E609BD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②方案内容较完整，较科学合理，针对性和可操作性较强的得4分；</w:t>
            </w:r>
          </w:p>
          <w:p w14:paraId="0B480FA5">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668CD82C">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④方案内容或条理性或针对性可操作性略有不足的得2分；</w:t>
            </w:r>
          </w:p>
          <w:p w14:paraId="444E08C5">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⑤方案内容或条理性或针对性可操作性有明显不足的得1分；</w:t>
            </w:r>
          </w:p>
          <w:p w14:paraId="00B33FEB">
            <w:pPr>
              <w:widowControl/>
              <w:rPr>
                <w:rFonts w:hint="eastAsia" w:ascii="宋体" w:hAnsi="宋体" w:cs="宋体"/>
                <w:color w:val="auto"/>
                <w:kern w:val="0"/>
                <w:sz w:val="24"/>
                <w:highlight w:val="none"/>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77A7BF62">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7966087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5A5F97F8">
            <w:pPr>
              <w:jc w:val="center"/>
              <w:outlineLvl w:val="0"/>
              <w:rPr>
                <w:rFonts w:hint="eastAsia" w:ascii="宋体" w:hAnsi="宋体" w:cs="宋体"/>
                <w:color w:val="auto"/>
                <w:sz w:val="24"/>
                <w:highlight w:val="none"/>
              </w:rPr>
            </w:pPr>
          </w:p>
        </w:tc>
      </w:tr>
      <w:tr w14:paraId="662B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9284A91">
            <w:pPr>
              <w:jc w:val="center"/>
              <w:outlineLvl w:val="0"/>
              <w:rPr>
                <w:rFonts w:hint="eastAsia" w:ascii="宋体" w:hAnsi="宋体" w:cs="宋体"/>
                <w:color w:val="auto"/>
                <w:sz w:val="24"/>
                <w:highlight w:val="none"/>
              </w:rPr>
            </w:pPr>
            <w:r>
              <w:rPr>
                <w:rFonts w:hint="eastAsia" w:ascii="宋体" w:hAnsi="宋体" w:cs="宋体"/>
                <w:color w:val="auto"/>
                <w:sz w:val="24"/>
                <w:highlight w:val="none"/>
              </w:rPr>
              <w:t>8</w:t>
            </w:r>
          </w:p>
        </w:tc>
        <w:tc>
          <w:tcPr>
            <w:tcW w:w="4776" w:type="dxa"/>
            <w:vAlign w:val="center"/>
          </w:tcPr>
          <w:p w14:paraId="39C16B47">
            <w:pPr>
              <w:rPr>
                <w:rFonts w:hint="eastAsia" w:ascii="宋体" w:hAnsi="宋体" w:cs="宋体"/>
                <w:color w:val="auto"/>
                <w:sz w:val="24"/>
                <w:szCs w:val="24"/>
                <w:highlight w:val="none"/>
              </w:rPr>
            </w:pPr>
            <w:r>
              <w:rPr>
                <w:rFonts w:hint="eastAsia" w:ascii="宋体" w:hAnsi="宋体" w:cs="宋体"/>
                <w:color w:val="auto"/>
                <w:sz w:val="24"/>
                <w:szCs w:val="24"/>
                <w:highlight w:val="none"/>
              </w:rPr>
              <w:t>根据安全施工</w:t>
            </w:r>
            <w:r>
              <w:rPr>
                <w:rFonts w:hint="eastAsia" w:ascii="宋体" w:hAnsi="宋体" w:cs="宋体"/>
                <w:color w:val="auto"/>
                <w:sz w:val="24"/>
                <w:highlight w:val="none"/>
              </w:rPr>
              <w:t>、文明施工、环境保护</w:t>
            </w:r>
            <w:r>
              <w:rPr>
                <w:rFonts w:hint="eastAsia" w:ascii="宋体" w:hAnsi="宋体" w:cs="宋体"/>
                <w:color w:val="auto"/>
                <w:sz w:val="24"/>
                <w:szCs w:val="24"/>
                <w:highlight w:val="none"/>
              </w:rPr>
              <w:t>控制措施到位等情况进行打分，最高得3分。</w:t>
            </w:r>
          </w:p>
          <w:p w14:paraId="4C3D4B06">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①方案全面详尽，合理，符合实际情况的得</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TW"/>
              </w:rPr>
              <w:t>分；</w:t>
            </w:r>
          </w:p>
          <w:p w14:paraId="667402EA">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②方案基本全面，基本符合实际情况的得</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TW"/>
              </w:rPr>
              <w:t>分；</w:t>
            </w:r>
          </w:p>
          <w:p w14:paraId="0BA0ADC4">
            <w:pP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③方案不全面或不符合实际情况的得1分；</w:t>
            </w:r>
          </w:p>
          <w:p w14:paraId="2E36FB1E">
            <w:pPr>
              <w:rPr>
                <w:rFonts w:ascii="宋体" w:hAnsi="宋体" w:cs="宋体"/>
                <w:color w:val="auto"/>
                <w:sz w:val="24"/>
                <w:highlight w:val="none"/>
              </w:rPr>
            </w:pPr>
            <w:r>
              <w:rPr>
                <w:rFonts w:hint="eastAsia" w:ascii="宋体" w:hAnsi="宋体" w:cs="宋体"/>
                <w:color w:val="auto"/>
                <w:sz w:val="24"/>
                <w:szCs w:val="24"/>
                <w:highlight w:val="none"/>
                <w:lang w:val="zh-TW"/>
              </w:rPr>
              <w:t>④未提供相应内容的不得分。</w:t>
            </w:r>
          </w:p>
        </w:tc>
        <w:tc>
          <w:tcPr>
            <w:tcW w:w="784" w:type="dxa"/>
            <w:vAlign w:val="center"/>
          </w:tcPr>
          <w:p w14:paraId="0E4C693F">
            <w:pPr>
              <w:jc w:val="center"/>
              <w:rPr>
                <w:rFonts w:hint="eastAsia" w:ascii="宋体" w:hAnsi="宋体" w:cs="宋体"/>
                <w:color w:val="auto"/>
                <w:sz w:val="24"/>
                <w:highlight w:val="none"/>
              </w:rPr>
            </w:pPr>
            <w:r>
              <w:rPr>
                <w:rFonts w:hint="eastAsia" w:ascii="宋体" w:hAnsi="宋体" w:cs="宋体"/>
                <w:color w:val="auto"/>
                <w:sz w:val="24"/>
                <w:szCs w:val="24"/>
                <w:highlight w:val="none"/>
              </w:rPr>
              <w:t>3</w:t>
            </w:r>
          </w:p>
        </w:tc>
        <w:tc>
          <w:tcPr>
            <w:tcW w:w="1100" w:type="dxa"/>
            <w:vAlign w:val="center"/>
          </w:tcPr>
          <w:p w14:paraId="246E43F8">
            <w:pPr>
              <w:snapToGrid w:val="0"/>
              <w:jc w:val="center"/>
              <w:rPr>
                <w:rFonts w:hint="eastAsia" w:ascii="宋体" w:hAnsi="宋体" w:cs="宋体"/>
                <w:color w:val="auto"/>
                <w:sz w:val="24"/>
                <w:highlight w:val="none"/>
              </w:rPr>
            </w:pPr>
            <w:r>
              <w:rPr>
                <w:rFonts w:hint="eastAsia" w:ascii="宋体" w:hAnsi="宋体" w:cs="宋体"/>
                <w:bCs/>
                <w:color w:val="auto"/>
                <w:sz w:val="24"/>
                <w:szCs w:val="24"/>
                <w:highlight w:val="none"/>
              </w:rPr>
              <w:t>主观分</w:t>
            </w:r>
          </w:p>
        </w:tc>
        <w:tc>
          <w:tcPr>
            <w:tcW w:w="1645" w:type="dxa"/>
            <w:vAlign w:val="center"/>
          </w:tcPr>
          <w:p w14:paraId="35324FC5">
            <w:pPr>
              <w:jc w:val="center"/>
              <w:outlineLvl w:val="0"/>
              <w:rPr>
                <w:rFonts w:hint="eastAsia" w:ascii="宋体" w:hAnsi="宋体" w:cs="宋体"/>
                <w:color w:val="auto"/>
                <w:sz w:val="24"/>
                <w:highlight w:val="none"/>
              </w:rPr>
            </w:pPr>
          </w:p>
        </w:tc>
      </w:tr>
      <w:tr w14:paraId="644B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5" w:type="dxa"/>
            <w:vAlign w:val="center"/>
          </w:tcPr>
          <w:p w14:paraId="4CC447FB">
            <w:pPr>
              <w:jc w:val="center"/>
              <w:outlineLvl w:val="0"/>
              <w:rPr>
                <w:rFonts w:hint="eastAsia" w:ascii="宋体" w:hAnsi="宋体" w:cs="宋体"/>
                <w:color w:val="auto"/>
                <w:sz w:val="24"/>
                <w:highlight w:val="none"/>
              </w:rPr>
            </w:pPr>
            <w:r>
              <w:rPr>
                <w:rFonts w:hint="eastAsia" w:ascii="宋体" w:hAnsi="宋体" w:cs="宋体"/>
                <w:color w:val="auto"/>
                <w:sz w:val="24"/>
                <w:highlight w:val="none"/>
              </w:rPr>
              <w:t>9</w:t>
            </w:r>
          </w:p>
        </w:tc>
        <w:tc>
          <w:tcPr>
            <w:tcW w:w="4776" w:type="dxa"/>
            <w:vAlign w:val="center"/>
          </w:tcPr>
          <w:p w14:paraId="210A495E">
            <w:pPr>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根据投标人提供应急突发事件（比如响应流程、处置措施、应急监测等）的响应和处理方案进行打分，最高得5分。</w:t>
            </w:r>
          </w:p>
          <w:p w14:paraId="22AD652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①方案内容完整，科学合理，具有针对性和可操作性的得5分；</w:t>
            </w:r>
          </w:p>
          <w:p w14:paraId="710F5AD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②方案内容较完整，较科学合理，针对性和可操作性较强的得4分；</w:t>
            </w:r>
          </w:p>
          <w:p w14:paraId="751DE99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③方案合理可行，但完整性、针对性和可操作性一般的得3分；</w:t>
            </w:r>
          </w:p>
          <w:p w14:paraId="179711E9">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④方案内容或条理性或针对性可操作性略有不足的得2分；</w:t>
            </w:r>
          </w:p>
          <w:p w14:paraId="1996D93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⑤方案内容或条理性或针对性可操作性有明显不足的得1分；</w:t>
            </w:r>
          </w:p>
          <w:p w14:paraId="4B179D9F">
            <w:pPr>
              <w:rPr>
                <w:rFonts w:hint="eastAsia" w:ascii="宋体" w:hAnsi="宋体" w:cs="宋体"/>
                <w:color w:val="auto"/>
                <w:sz w:val="24"/>
                <w:highlight w:val="none"/>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6406AEA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6F675153">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69A7C560">
            <w:pPr>
              <w:jc w:val="center"/>
              <w:outlineLvl w:val="0"/>
              <w:rPr>
                <w:rFonts w:hint="eastAsia" w:ascii="宋体" w:hAnsi="宋体" w:cs="宋体"/>
                <w:color w:val="auto"/>
                <w:sz w:val="24"/>
                <w:highlight w:val="none"/>
              </w:rPr>
            </w:pPr>
          </w:p>
        </w:tc>
      </w:tr>
      <w:tr w14:paraId="7A30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EF10B2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4776" w:type="dxa"/>
            <w:vAlign w:val="center"/>
          </w:tcPr>
          <w:p w14:paraId="1046CF63">
            <w:pP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投标人对本项目数据、资料等内容提供的保密方案及应对措施的完善性、保障性、可行性等进行打分，最高得4分。</w:t>
            </w:r>
          </w:p>
          <w:p w14:paraId="078EBD1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①符合本项目要求且内容完整，科学合理，具有针对性和可操作性的得4分；</w:t>
            </w:r>
          </w:p>
          <w:p w14:paraId="09F9EB90">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②方案内容较完整，较科学合理，针对性和可操作性较强的得3分；</w:t>
            </w:r>
          </w:p>
          <w:p w14:paraId="53CEA79D">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③方案合理可行，但完整性、针对性和可操作性一般的得2分；</w:t>
            </w:r>
          </w:p>
          <w:p w14:paraId="3A0103A2">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④方案内容或条理性或针对性可操作性略有不足的得1分；</w:t>
            </w:r>
          </w:p>
          <w:p w14:paraId="0049BFC8">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⑤方案未提出或所提方案与本项目要求完全不符的得0分。</w:t>
            </w:r>
          </w:p>
        </w:tc>
        <w:tc>
          <w:tcPr>
            <w:tcW w:w="784" w:type="dxa"/>
            <w:vAlign w:val="center"/>
          </w:tcPr>
          <w:p w14:paraId="284F00A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79D995F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2B5BC20F">
            <w:pPr>
              <w:jc w:val="center"/>
              <w:outlineLvl w:val="0"/>
              <w:rPr>
                <w:rFonts w:hint="eastAsia" w:ascii="宋体" w:hAnsi="宋体" w:cs="宋体"/>
                <w:color w:val="auto"/>
                <w:sz w:val="24"/>
                <w:highlight w:val="none"/>
              </w:rPr>
            </w:pPr>
          </w:p>
        </w:tc>
      </w:tr>
      <w:tr w14:paraId="06A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2C3643F">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11</w:t>
            </w:r>
          </w:p>
        </w:tc>
        <w:tc>
          <w:tcPr>
            <w:tcW w:w="4776" w:type="dxa"/>
            <w:vAlign w:val="center"/>
          </w:tcPr>
          <w:p w14:paraId="0CE9A59F">
            <w:pP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投标人针对本项目时间要求开展进度安排和进度控制措施进行打分（0-5分）：</w:t>
            </w:r>
          </w:p>
          <w:p w14:paraId="7A838B57">
            <w:pPr>
              <w:snapToGrid w:val="0"/>
              <w:jc w:val="left"/>
              <w:rPr>
                <w:rFonts w:hint="eastAsia" w:ascii="宋体" w:hAnsi="宋体" w:cs="宋体"/>
                <w:color w:val="auto"/>
                <w:sz w:val="24"/>
                <w:highlight w:val="none"/>
              </w:rPr>
            </w:pPr>
            <w:r>
              <w:rPr>
                <w:rFonts w:hint="eastAsia" w:ascii="宋体" w:hAnsi="宋体" w:cs="宋体"/>
                <w:color w:val="auto"/>
                <w:sz w:val="24"/>
                <w:highlight w:val="none"/>
              </w:rPr>
              <w:t>①进度计划内容完整，科学合理，具有针对性和可操作性的得5分；</w:t>
            </w:r>
          </w:p>
          <w:p w14:paraId="23858CD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②进度计划内容较完整，较科学合理，针对性和可操作性较强的得4分；</w:t>
            </w:r>
          </w:p>
          <w:p w14:paraId="557977F6">
            <w:pPr>
              <w:snapToGrid w:val="0"/>
              <w:jc w:val="left"/>
              <w:rPr>
                <w:rFonts w:hint="eastAsia" w:ascii="宋体" w:hAnsi="宋体" w:cs="宋体"/>
                <w:color w:val="auto"/>
                <w:sz w:val="24"/>
                <w:highlight w:val="none"/>
              </w:rPr>
            </w:pPr>
            <w:r>
              <w:rPr>
                <w:rFonts w:hint="eastAsia" w:ascii="宋体" w:hAnsi="宋体" w:cs="宋体"/>
                <w:color w:val="auto"/>
                <w:sz w:val="24"/>
                <w:highlight w:val="none"/>
              </w:rPr>
              <w:t>③进度计划合理可行，但完整性、针对性和可操作性一般的得3分；</w:t>
            </w:r>
          </w:p>
          <w:p w14:paraId="2FFC005E">
            <w:pPr>
              <w:snapToGrid w:val="0"/>
              <w:jc w:val="left"/>
              <w:rPr>
                <w:rFonts w:hint="eastAsia" w:ascii="宋体" w:hAnsi="宋体" w:cs="宋体"/>
                <w:color w:val="auto"/>
                <w:sz w:val="24"/>
                <w:highlight w:val="none"/>
              </w:rPr>
            </w:pPr>
            <w:r>
              <w:rPr>
                <w:rFonts w:hint="eastAsia" w:ascii="宋体" w:hAnsi="宋体" w:cs="宋体"/>
                <w:color w:val="auto"/>
                <w:sz w:val="24"/>
                <w:highlight w:val="none"/>
              </w:rPr>
              <w:t>④进度计划内容或条理性或针对性可操作性略有不足的得2分；</w:t>
            </w:r>
          </w:p>
          <w:p w14:paraId="71A6F47B">
            <w:pPr>
              <w:snapToGrid w:val="0"/>
              <w:jc w:val="left"/>
              <w:rPr>
                <w:rFonts w:hint="eastAsia" w:ascii="宋体" w:hAnsi="宋体" w:cs="宋体"/>
                <w:color w:val="auto"/>
                <w:sz w:val="24"/>
                <w:highlight w:val="none"/>
              </w:rPr>
            </w:pPr>
            <w:r>
              <w:rPr>
                <w:rFonts w:hint="eastAsia" w:ascii="宋体" w:hAnsi="宋体" w:cs="宋体"/>
                <w:color w:val="auto"/>
                <w:sz w:val="24"/>
                <w:highlight w:val="none"/>
              </w:rPr>
              <w:t>⑤进度计划内容或条理性或针对性可操作性有明显不足的得1分；</w:t>
            </w:r>
          </w:p>
          <w:p w14:paraId="2CFE06D3">
            <w:pPr>
              <w:rPr>
                <w:rFonts w:hint="eastAsia" w:ascii="宋体" w:hAnsi="宋体" w:cs="宋体"/>
                <w:color w:val="auto"/>
                <w:sz w:val="24"/>
                <w:highlight w:val="none"/>
              </w:rPr>
            </w:pPr>
            <w:r>
              <w:rPr>
                <w:rFonts w:hint="eastAsia" w:ascii="宋体" w:hAnsi="宋体" w:cs="宋体"/>
                <w:color w:val="auto"/>
                <w:sz w:val="24"/>
                <w:highlight w:val="none"/>
              </w:rPr>
              <w:t>⑥进度计划未提出或所提方案与本项目要求完全不符的得0分。</w:t>
            </w:r>
          </w:p>
        </w:tc>
        <w:tc>
          <w:tcPr>
            <w:tcW w:w="784" w:type="dxa"/>
            <w:vAlign w:val="center"/>
          </w:tcPr>
          <w:p w14:paraId="2858951C">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695D1F72">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348C552C">
            <w:pPr>
              <w:jc w:val="center"/>
              <w:outlineLvl w:val="0"/>
              <w:rPr>
                <w:rFonts w:hint="eastAsia" w:ascii="宋体" w:hAnsi="宋体" w:cs="宋体"/>
                <w:color w:val="auto"/>
                <w:sz w:val="24"/>
                <w:highlight w:val="none"/>
              </w:rPr>
            </w:pPr>
          </w:p>
        </w:tc>
      </w:tr>
      <w:tr w14:paraId="237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8ADBFF6">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12</w:t>
            </w:r>
          </w:p>
        </w:tc>
        <w:tc>
          <w:tcPr>
            <w:tcW w:w="4776" w:type="dxa"/>
            <w:vAlign w:val="center"/>
          </w:tcPr>
          <w:p w14:paraId="5CA9FD5B">
            <w:pPr>
              <w:rPr>
                <w:rFonts w:hint="eastAsia" w:ascii="宋体" w:hAnsi="宋体" w:cs="宋体"/>
                <w:color w:val="auto"/>
                <w:sz w:val="24"/>
                <w:highlight w:val="none"/>
              </w:rPr>
            </w:pPr>
            <w:r>
              <w:rPr>
                <w:rFonts w:hint="eastAsia" w:ascii="宋体" w:hAnsi="宋体" w:cs="宋体"/>
                <w:color w:val="auto"/>
                <w:sz w:val="24"/>
                <w:highlight w:val="none"/>
              </w:rPr>
              <w:t>根据投标人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拟投入的车辆进行打分，2辆的不得分，每增加1辆加1分，最高得4分。（车辆座位数要求：5座及以上）。</w:t>
            </w:r>
          </w:p>
          <w:p w14:paraId="006986B8">
            <w:pPr>
              <w:rPr>
                <w:rFonts w:hint="eastAsia" w:ascii="宋体" w:hAnsi="宋体" w:cs="宋体"/>
                <w:color w:val="auto"/>
                <w:sz w:val="24"/>
                <w:highlight w:val="none"/>
              </w:rPr>
            </w:pPr>
            <w:r>
              <w:rPr>
                <w:rFonts w:hint="eastAsia" w:ascii="宋体" w:hAnsi="宋体" w:cs="宋体"/>
                <w:color w:val="auto"/>
                <w:sz w:val="24"/>
                <w:highlight w:val="none"/>
              </w:rPr>
              <w:t>注：投标人若自持车辆，投标文件中须提供以下内容：①投标人需提供年检有效的行驶证、车辆发票、有效期内的车辆保单清晰扫描件，行驶证、发票及保单抬头均须与投标人</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；②投标文件中需提供车辆照片、车牌号与车辆行驶证对应，以上内容缺一不可，否则不得分。</w:t>
            </w:r>
          </w:p>
          <w:p w14:paraId="6B620194">
            <w:pPr>
              <w:rPr>
                <w:rFonts w:hint="eastAsia" w:ascii="宋体" w:hAnsi="宋体" w:cs="宋体"/>
                <w:color w:val="auto"/>
                <w:sz w:val="24"/>
                <w:highlight w:val="none"/>
              </w:rPr>
            </w:pPr>
            <w:r>
              <w:rPr>
                <w:rFonts w:hint="eastAsia" w:ascii="宋体" w:hAnsi="宋体" w:cs="宋体"/>
                <w:color w:val="auto"/>
                <w:sz w:val="24"/>
                <w:highlight w:val="none"/>
              </w:rPr>
              <w:t>投标人若租赁车辆，投标文件中须提供以下内容：</w:t>
            </w:r>
          </w:p>
          <w:p w14:paraId="29E38893">
            <w:pPr>
              <w:rPr>
                <w:rFonts w:hint="eastAsia" w:ascii="宋体" w:hAnsi="宋体" w:cs="宋体"/>
                <w:color w:val="auto"/>
                <w:sz w:val="24"/>
                <w:highlight w:val="none"/>
              </w:rPr>
            </w:pPr>
            <w:r>
              <w:rPr>
                <w:rFonts w:hint="eastAsia" w:ascii="宋体" w:hAnsi="宋体" w:cs="宋体"/>
                <w:color w:val="auto"/>
                <w:sz w:val="24"/>
                <w:highlight w:val="none"/>
              </w:rPr>
              <w:t>①租赁合同；②年检有效的行驶证、车辆发票、有效期内的车辆保单清晰扫描件，行驶证、发票及保单抬头均须与租赁方名称</w:t>
            </w:r>
            <w:r>
              <w:rPr>
                <w:rFonts w:hint="eastAsia" w:ascii="宋体" w:hAnsi="宋体" w:cs="宋体"/>
                <w:color w:val="auto"/>
                <w:sz w:val="24"/>
                <w:highlight w:val="none"/>
                <w:lang w:eastAsia="zh-CN"/>
              </w:rPr>
              <w:t>对应</w:t>
            </w:r>
            <w:r>
              <w:rPr>
                <w:rFonts w:hint="eastAsia" w:ascii="宋体" w:hAnsi="宋体" w:cs="宋体"/>
                <w:color w:val="auto"/>
                <w:sz w:val="24"/>
                <w:highlight w:val="none"/>
              </w:rPr>
              <w:t>；③投标文件中需提供车辆照片、车牌号与车辆行驶证对应</w:t>
            </w:r>
            <w:r>
              <w:rPr>
                <w:rFonts w:hint="eastAsia" w:ascii="宋体" w:hAnsi="宋体" w:cs="宋体"/>
                <w:color w:val="auto"/>
                <w:sz w:val="24"/>
                <w:highlight w:val="none"/>
                <w:lang w:eastAsia="zh-CN"/>
              </w:rPr>
              <w:t>对应</w:t>
            </w:r>
            <w:r>
              <w:rPr>
                <w:rFonts w:hint="eastAsia" w:ascii="宋体" w:hAnsi="宋体" w:cs="宋体"/>
                <w:color w:val="auto"/>
                <w:sz w:val="24"/>
                <w:highlight w:val="none"/>
              </w:rPr>
              <w:t>，以上内容缺一不可，否则不得分。</w:t>
            </w:r>
          </w:p>
        </w:tc>
        <w:tc>
          <w:tcPr>
            <w:tcW w:w="784" w:type="dxa"/>
            <w:vAlign w:val="center"/>
          </w:tcPr>
          <w:p w14:paraId="18FB305E">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777B4C2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2480DA">
            <w:pPr>
              <w:jc w:val="center"/>
              <w:outlineLvl w:val="0"/>
              <w:rPr>
                <w:rFonts w:hint="eastAsia" w:ascii="宋体" w:hAnsi="宋体" w:cs="宋体"/>
                <w:color w:val="auto"/>
                <w:sz w:val="24"/>
                <w:highlight w:val="none"/>
              </w:rPr>
            </w:pPr>
          </w:p>
        </w:tc>
      </w:tr>
      <w:tr w14:paraId="479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1E1E9DA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13</w:t>
            </w:r>
          </w:p>
        </w:tc>
        <w:tc>
          <w:tcPr>
            <w:tcW w:w="4776" w:type="dxa"/>
            <w:vAlign w:val="center"/>
          </w:tcPr>
          <w:p w14:paraId="1793F05C">
            <w:pPr>
              <w:widowControl/>
              <w:snapToGrid w:val="0"/>
              <w:rPr>
                <w:rFonts w:hint="eastAsia" w:ascii="宋体" w:hAnsi="宋体" w:cs="宋体"/>
                <w:color w:val="auto"/>
                <w:sz w:val="24"/>
                <w:highlight w:val="none"/>
              </w:rPr>
            </w:pPr>
            <w:r>
              <w:rPr>
                <w:rFonts w:hint="eastAsia" w:ascii="宋体" w:hAnsi="宋体" w:cs="宋体"/>
                <w:color w:val="auto"/>
                <w:sz w:val="24"/>
                <w:highlight w:val="none"/>
              </w:rPr>
              <w:t>根据投标人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拟投入的设备清单（格式自拟）及相关设备</w:t>
            </w:r>
            <w:r>
              <w:rPr>
                <w:rFonts w:hint="eastAsia" w:ascii="宋体" w:hAnsi="宋体" w:cs="宋体"/>
                <w:color w:val="auto"/>
                <w:sz w:val="24"/>
                <w:highlight w:val="none"/>
                <w:lang w:eastAsia="zh-CN"/>
              </w:rPr>
              <w:t>购买</w:t>
            </w:r>
            <w:r>
              <w:rPr>
                <w:rFonts w:hint="eastAsia" w:ascii="宋体" w:hAnsi="宋体" w:cs="宋体"/>
                <w:color w:val="auto"/>
                <w:sz w:val="24"/>
                <w:highlight w:val="none"/>
              </w:rPr>
              <w:t>发票进行打分，设备清单包括但不仅限于</w:t>
            </w:r>
            <w:r>
              <w:rPr>
                <w:rFonts w:hint="eastAsia" w:ascii="宋体" w:hAnsi="宋体" w:cs="宋体"/>
                <w:color w:val="auto"/>
                <w:sz w:val="24"/>
                <w:highlight w:val="none"/>
                <w:shd w:val="clear" w:color="auto" w:fill="FFFF00"/>
              </w:rPr>
              <w:t>无人机</w:t>
            </w:r>
            <w:r>
              <w:rPr>
                <w:rFonts w:hint="eastAsia" w:ascii="宋体" w:hAnsi="宋体" w:cs="宋体"/>
                <w:color w:val="auto"/>
                <w:sz w:val="24"/>
                <w:highlight w:val="none"/>
              </w:rPr>
              <w:t>、平板电脑、GNSS测量导航仪、激光测距仪等，根据供应商提供的清单完整性、多样性、先进性进行打分，最高得4分。</w:t>
            </w:r>
          </w:p>
          <w:p w14:paraId="2178AC3A">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①设备清单内容完整、多样、先进的得4分；</w:t>
            </w:r>
          </w:p>
          <w:p w14:paraId="2D73E664">
            <w:pPr>
              <w:widowControl/>
              <w:snapToGrid w:val="0"/>
              <w:rPr>
                <w:rFonts w:hint="eastAsia" w:ascii="宋体" w:hAnsi="宋体" w:cs="宋体"/>
                <w:color w:val="auto"/>
                <w:sz w:val="24"/>
                <w:highlight w:val="none"/>
              </w:rPr>
            </w:pPr>
            <w:r>
              <w:rPr>
                <w:rFonts w:hint="eastAsia" w:ascii="宋体" w:hAnsi="宋体" w:cs="宋体"/>
                <w:color w:val="auto"/>
                <w:sz w:val="24"/>
                <w:highlight w:val="none"/>
              </w:rPr>
              <w:t>设备清单内容较完整、较多样、较先进的得3分；</w:t>
            </w:r>
          </w:p>
          <w:p w14:paraId="525A6271">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②设备清单内容完整性、多样性、先进性一般的得2分；</w:t>
            </w:r>
          </w:p>
          <w:p w14:paraId="707F7A44">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③设备清单内容完整性、多样性、先进性具有瑕疵的得1分；</w:t>
            </w:r>
          </w:p>
          <w:p w14:paraId="65826E26">
            <w:pPr>
              <w:widowControl/>
              <w:snapToGrid w:val="0"/>
              <w:rPr>
                <w:rFonts w:hint="eastAsia" w:ascii="宋体" w:hAnsi="宋体" w:cs="宋体"/>
                <w:color w:val="auto"/>
                <w:sz w:val="24"/>
                <w:highlight w:val="none"/>
              </w:rPr>
            </w:pPr>
            <w:r>
              <w:rPr>
                <w:rFonts w:hint="eastAsia" w:ascii="宋体" w:hAnsi="宋体" w:cs="宋体"/>
                <w:color w:val="auto"/>
                <w:sz w:val="24"/>
                <w:highlight w:val="none"/>
              </w:rPr>
              <w:t>④未提供不得分。</w:t>
            </w:r>
          </w:p>
          <w:p w14:paraId="57C893ED">
            <w:pPr>
              <w:widowControl/>
              <w:snapToGrid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投标人若自持设备，</w:t>
            </w:r>
            <w:r>
              <w:rPr>
                <w:rFonts w:hint="eastAsia" w:ascii="宋体" w:hAnsi="宋体" w:cs="宋体"/>
                <w:color w:val="auto"/>
                <w:sz w:val="24"/>
                <w:highlight w:val="none"/>
              </w:rPr>
              <w:t>投标文件中提供拟投入的设备清单及</w:t>
            </w:r>
            <w:r>
              <w:rPr>
                <w:rFonts w:hint="eastAsia" w:ascii="宋体" w:hAnsi="宋体" w:cs="宋体"/>
                <w:color w:val="auto"/>
                <w:sz w:val="24"/>
                <w:highlight w:val="none"/>
                <w:lang w:val="en-US" w:eastAsia="zh-CN"/>
              </w:rPr>
              <w:t>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发票抬头需与投标人名称一致，</w:t>
            </w:r>
            <w:r>
              <w:rPr>
                <w:rFonts w:hint="eastAsia" w:ascii="宋体" w:hAnsi="宋体" w:cs="宋体"/>
                <w:color w:val="auto"/>
                <w:sz w:val="24"/>
                <w:highlight w:val="none"/>
              </w:rPr>
              <w:t>两者缺一不可，否则不得分。</w:t>
            </w:r>
            <w:r>
              <w:rPr>
                <w:rFonts w:hint="eastAsia" w:ascii="宋体" w:hAnsi="宋体" w:cs="宋体"/>
                <w:color w:val="auto"/>
                <w:sz w:val="24"/>
                <w:highlight w:val="none"/>
                <w:lang w:val="en-US" w:eastAsia="zh-CN"/>
              </w:rPr>
              <w:t>投标人若租赁设备，投标文件中提供拟投入的设备清单、设备购买</w:t>
            </w:r>
            <w:r>
              <w:rPr>
                <w:rFonts w:hint="eastAsia" w:ascii="宋体" w:hAnsi="宋体" w:cs="宋体"/>
                <w:color w:val="auto"/>
                <w:sz w:val="24"/>
                <w:highlight w:val="none"/>
              </w:rPr>
              <w:t>发票</w:t>
            </w:r>
            <w:r>
              <w:rPr>
                <w:rFonts w:hint="eastAsia" w:ascii="宋体" w:hAnsi="宋体" w:cs="宋体"/>
                <w:color w:val="auto"/>
                <w:sz w:val="24"/>
                <w:highlight w:val="none"/>
                <w:lang w:val="en-US" w:eastAsia="zh-CN"/>
              </w:rPr>
              <w:t>及租赁合同，发票抬头需与租赁方名称一致，否则不得分。</w:t>
            </w:r>
          </w:p>
        </w:tc>
        <w:tc>
          <w:tcPr>
            <w:tcW w:w="784" w:type="dxa"/>
            <w:vAlign w:val="center"/>
          </w:tcPr>
          <w:p w14:paraId="44DFC90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00" w:type="dxa"/>
            <w:vAlign w:val="center"/>
          </w:tcPr>
          <w:p w14:paraId="583115BF">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6E1C1D4C">
            <w:pPr>
              <w:jc w:val="center"/>
              <w:outlineLvl w:val="0"/>
              <w:rPr>
                <w:rFonts w:hint="eastAsia" w:ascii="宋体" w:hAnsi="宋体" w:cs="宋体"/>
                <w:color w:val="auto"/>
                <w:sz w:val="24"/>
                <w:highlight w:val="none"/>
              </w:rPr>
            </w:pPr>
          </w:p>
        </w:tc>
      </w:tr>
      <w:tr w14:paraId="5A56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35" w:type="dxa"/>
            <w:vAlign w:val="center"/>
          </w:tcPr>
          <w:p w14:paraId="3864900B">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14</w:t>
            </w:r>
          </w:p>
        </w:tc>
        <w:tc>
          <w:tcPr>
            <w:tcW w:w="4776" w:type="dxa"/>
            <w:vAlign w:val="center"/>
          </w:tcPr>
          <w:p w14:paraId="04F6CF3D">
            <w:pPr>
              <w:rPr>
                <w:rFonts w:hint="eastAsia" w:ascii="宋体" w:hAnsi="宋体" w:cs="宋体"/>
                <w:color w:val="auto"/>
                <w:sz w:val="24"/>
                <w:highlight w:val="none"/>
              </w:rPr>
            </w:pPr>
            <w:r>
              <w:rPr>
                <w:rFonts w:hint="eastAsia" w:ascii="宋体" w:hAnsi="宋体" w:cs="宋体"/>
                <w:color w:val="auto"/>
                <w:sz w:val="24"/>
                <w:highlight w:val="none"/>
              </w:rPr>
              <w:t>（1）投标人拟派的项目负责人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具有林业类专业正高级工程师职称的得3分，具有林业类专业副高级工程师职称的得2分，具有林业类专业中级工程师职称的得1分，其它不得分。</w:t>
            </w:r>
          </w:p>
          <w:p w14:paraId="0B791774">
            <w:pPr>
              <w:rPr>
                <w:rFonts w:hint="eastAsia" w:ascii="宋体" w:hAnsi="宋体" w:cs="宋体"/>
                <w:color w:val="auto"/>
                <w:sz w:val="24"/>
                <w:highlight w:val="none"/>
              </w:rPr>
            </w:pPr>
            <w:r>
              <w:rPr>
                <w:rFonts w:hint="eastAsia" w:ascii="宋体" w:hAnsi="宋体" w:cs="宋体"/>
                <w:color w:val="auto"/>
                <w:sz w:val="24"/>
                <w:highlight w:val="none"/>
              </w:rPr>
              <w:t>（2）投标人拟派的项目负责人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具有咨询工程师</w:t>
            </w:r>
            <w:r>
              <w:rPr>
                <w:rFonts w:hint="eastAsia" w:ascii="宋体" w:hAnsi="宋体" w:cs="宋体"/>
                <w:color w:val="auto"/>
                <w:sz w:val="24"/>
                <w:highlight w:val="none"/>
                <w:lang w:val="en-US" w:eastAsia="zh-CN"/>
              </w:rPr>
              <w:t>(投资)</w:t>
            </w:r>
            <w:r>
              <w:rPr>
                <w:rFonts w:hint="eastAsia" w:ascii="宋体" w:hAnsi="宋体" w:cs="宋体"/>
                <w:color w:val="auto"/>
                <w:sz w:val="24"/>
                <w:highlight w:val="none"/>
              </w:rPr>
              <w:t>证书的得2分。</w:t>
            </w:r>
          </w:p>
          <w:p w14:paraId="3F856AC6">
            <w:pPr>
              <w:rPr>
                <w:rFonts w:hint="eastAsia" w:ascii="宋体" w:hAnsi="宋体" w:cs="宋体"/>
                <w:color w:val="auto"/>
                <w:sz w:val="24"/>
                <w:highlight w:val="none"/>
              </w:rPr>
            </w:pPr>
            <w:r>
              <w:rPr>
                <w:rFonts w:hint="eastAsia" w:ascii="宋体" w:hAnsi="宋体" w:cs="宋体"/>
                <w:color w:val="auto"/>
                <w:sz w:val="24"/>
                <w:highlight w:val="none"/>
              </w:rPr>
              <w:t>（投标文件中提供项目负责人相关证书</w:t>
            </w:r>
            <w:r>
              <w:rPr>
                <w:rFonts w:hint="eastAsia" w:ascii="宋体" w:hAnsi="宋体" w:cs="宋体"/>
                <w:color w:val="auto"/>
                <w:sz w:val="24"/>
                <w:highlight w:val="none"/>
                <w:lang w:val="zh-CN"/>
              </w:rPr>
              <w:t>复印件</w:t>
            </w:r>
            <w:r>
              <w:rPr>
                <w:rFonts w:hint="eastAsia" w:ascii="宋体" w:hAnsi="宋体" w:cs="宋体"/>
                <w:color w:val="auto"/>
                <w:sz w:val="24"/>
                <w:highlight w:val="none"/>
              </w:rPr>
              <w:t>及在本单位连续缴纳的近三个月社保证明材料</w:t>
            </w:r>
            <w:r>
              <w:rPr>
                <w:rFonts w:hint="eastAsia" w:ascii="宋体" w:hAnsi="宋体" w:cs="宋体"/>
                <w:color w:val="auto"/>
                <w:sz w:val="24"/>
                <w:highlight w:val="none"/>
                <w:lang w:val="zh-CN"/>
              </w:rPr>
              <w:t>复印件</w:t>
            </w:r>
            <w:r>
              <w:rPr>
                <w:rFonts w:hint="eastAsia" w:ascii="宋体" w:hAnsi="宋体" w:cs="宋体"/>
                <w:color w:val="auto"/>
                <w:sz w:val="24"/>
                <w:highlight w:val="none"/>
              </w:rPr>
              <w:t>并加盖公章，二者缺一不可，否则不得分</w:t>
            </w:r>
            <w:r>
              <w:rPr>
                <w:rFonts w:hint="eastAsia" w:ascii="宋体" w:hAnsi="宋体" w:cs="宋体"/>
                <w:color w:val="auto"/>
                <w:sz w:val="24"/>
                <w:highlight w:val="none"/>
                <w:lang w:val="zh-CN"/>
              </w:rPr>
              <w:t>）</w:t>
            </w:r>
          </w:p>
        </w:tc>
        <w:tc>
          <w:tcPr>
            <w:tcW w:w="784" w:type="dxa"/>
            <w:vAlign w:val="center"/>
          </w:tcPr>
          <w:p w14:paraId="7C5DF92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00" w:type="dxa"/>
            <w:vAlign w:val="center"/>
          </w:tcPr>
          <w:p w14:paraId="3C2C5B75">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0CBD6EF3">
            <w:pPr>
              <w:jc w:val="center"/>
              <w:outlineLvl w:val="0"/>
              <w:rPr>
                <w:rFonts w:hint="eastAsia" w:ascii="宋体" w:hAnsi="宋体" w:cs="宋体"/>
                <w:color w:val="auto"/>
                <w:sz w:val="24"/>
                <w:highlight w:val="none"/>
              </w:rPr>
            </w:pPr>
          </w:p>
        </w:tc>
      </w:tr>
      <w:tr w14:paraId="1DAD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331B467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15</w:t>
            </w:r>
          </w:p>
        </w:tc>
        <w:tc>
          <w:tcPr>
            <w:tcW w:w="4776" w:type="dxa"/>
            <w:vAlign w:val="center"/>
          </w:tcPr>
          <w:p w14:paraId="386B2BD5">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拟派的5个</w:t>
            </w:r>
            <w:r>
              <w:rPr>
                <w:rFonts w:hint="eastAsia" w:ascii="宋体" w:hAnsi="宋体" w:cs="宋体"/>
                <w:color w:val="auto"/>
                <w:sz w:val="24"/>
                <w:highlight w:val="none"/>
                <w:lang w:val="zh-CN"/>
              </w:rPr>
              <w:t>项目组人员中（不含项目负责人）</w:t>
            </w:r>
            <w:r>
              <w:rPr>
                <w:rFonts w:hint="eastAsia" w:ascii="宋体" w:hAnsi="宋体" w:cs="宋体"/>
                <w:color w:val="auto"/>
                <w:sz w:val="24"/>
                <w:highlight w:val="none"/>
              </w:rPr>
              <w:t>：</w:t>
            </w:r>
          </w:p>
          <w:p w14:paraId="027D53BD">
            <w:pPr>
              <w:rPr>
                <w:rFonts w:hint="eastAsia" w:ascii="宋体" w:hAnsi="宋体" w:cs="宋体"/>
                <w:color w:val="auto"/>
                <w:sz w:val="24"/>
                <w:highlight w:val="none"/>
                <w:lang w:val="zh-CN"/>
              </w:rPr>
            </w:pPr>
            <w:r>
              <w:rPr>
                <w:rFonts w:hint="eastAsia" w:ascii="宋体" w:hAnsi="宋体" w:cs="宋体"/>
                <w:color w:val="auto"/>
                <w:sz w:val="24"/>
                <w:highlight w:val="none"/>
                <w:lang w:val="zh-CN"/>
              </w:rPr>
              <w:t>具有林学或园林或森林经理学或森林培育</w:t>
            </w:r>
            <w:r>
              <w:rPr>
                <w:rFonts w:hint="eastAsia" w:ascii="宋体" w:hAnsi="宋体" w:cs="宋体"/>
                <w:color w:val="auto"/>
                <w:sz w:val="24"/>
                <w:highlight w:val="none"/>
                <w:lang w:val="en-US" w:eastAsia="zh-CN"/>
              </w:rPr>
              <w:t>或地理信息系统或生态学</w:t>
            </w:r>
            <w:r>
              <w:rPr>
                <w:rFonts w:hint="eastAsia" w:ascii="宋体" w:hAnsi="宋体" w:cs="宋体"/>
                <w:color w:val="auto"/>
                <w:sz w:val="24"/>
                <w:highlight w:val="none"/>
                <w:lang w:val="zh-CN"/>
              </w:rPr>
              <w:t>等相关专业毕业的，满足以上不同专业的得满分</w:t>
            </w:r>
            <w:r>
              <w:rPr>
                <w:rFonts w:hint="eastAsia" w:ascii="宋体" w:hAnsi="宋体" w:cs="宋体"/>
                <w:color w:val="auto"/>
                <w:sz w:val="24"/>
                <w:highlight w:val="none"/>
              </w:rPr>
              <w:t>5分，每缺少一个专业扣1分，</w:t>
            </w:r>
            <w:r>
              <w:rPr>
                <w:rFonts w:hint="eastAsia" w:ascii="宋体" w:hAnsi="宋体" w:cs="宋体"/>
                <w:color w:val="auto"/>
                <w:sz w:val="24"/>
                <w:highlight w:val="none"/>
                <w:lang w:val="zh-CN"/>
              </w:rPr>
              <w:t>每人多个专业的按一个专业计分。</w:t>
            </w:r>
          </w:p>
          <w:p w14:paraId="1D022678">
            <w:pPr>
              <w:rPr>
                <w:rFonts w:hint="eastAsia" w:ascii="宋体" w:hAnsi="宋体" w:cs="宋体"/>
                <w:color w:val="auto"/>
                <w:sz w:val="24"/>
                <w:highlight w:val="none"/>
              </w:rPr>
            </w:pPr>
            <w:r>
              <w:rPr>
                <w:rFonts w:hint="eastAsia" w:ascii="宋体" w:hAnsi="宋体" w:cs="宋体"/>
                <w:color w:val="auto"/>
                <w:sz w:val="24"/>
                <w:highlight w:val="none"/>
                <w:lang w:val="zh-CN"/>
              </w:rPr>
              <w:t>注：</w:t>
            </w:r>
            <w:r>
              <w:rPr>
                <w:rFonts w:hint="eastAsia" w:ascii="宋体" w:hAnsi="宋体" w:cs="宋体"/>
                <w:color w:val="auto"/>
                <w:sz w:val="24"/>
                <w:highlight w:val="none"/>
              </w:rPr>
              <w:t>1.专业以毕业证书为准；2.</w:t>
            </w:r>
            <w:r>
              <w:rPr>
                <w:rFonts w:hint="eastAsia" w:ascii="宋体" w:hAnsi="宋体" w:cs="宋体"/>
                <w:color w:val="auto"/>
                <w:sz w:val="24"/>
                <w:highlight w:val="none"/>
                <w:lang w:val="zh-CN"/>
              </w:rPr>
              <w:t>投标文件中提供相关人员证书复印件及在本单位连续缴纳的近三个月社保证明材料复印件并加盖公章，</w:t>
            </w:r>
            <w:r>
              <w:rPr>
                <w:rFonts w:hint="eastAsia" w:ascii="宋体" w:hAnsi="宋体" w:cs="宋体"/>
                <w:color w:val="auto"/>
                <w:sz w:val="24"/>
                <w:highlight w:val="none"/>
              </w:rPr>
              <w:t>二者缺一不可，否则不得分</w:t>
            </w:r>
            <w:r>
              <w:rPr>
                <w:rFonts w:hint="eastAsia" w:ascii="宋体" w:hAnsi="宋体" w:cs="宋体"/>
                <w:color w:val="auto"/>
                <w:sz w:val="24"/>
                <w:highlight w:val="none"/>
                <w:lang w:val="zh-CN"/>
              </w:rPr>
              <w:t>。</w:t>
            </w:r>
          </w:p>
        </w:tc>
        <w:tc>
          <w:tcPr>
            <w:tcW w:w="784" w:type="dxa"/>
            <w:vAlign w:val="center"/>
          </w:tcPr>
          <w:p w14:paraId="768A94E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3D7F1B17">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3F0B9C">
            <w:pPr>
              <w:jc w:val="center"/>
              <w:outlineLvl w:val="0"/>
              <w:rPr>
                <w:rFonts w:hint="eastAsia" w:ascii="宋体" w:hAnsi="宋体" w:cs="宋体"/>
                <w:color w:val="auto"/>
                <w:sz w:val="24"/>
                <w:highlight w:val="none"/>
              </w:rPr>
            </w:pPr>
          </w:p>
        </w:tc>
      </w:tr>
      <w:tr w14:paraId="6524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198CC7E0">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16</w:t>
            </w:r>
          </w:p>
        </w:tc>
        <w:tc>
          <w:tcPr>
            <w:tcW w:w="4776" w:type="dxa"/>
            <w:vAlign w:val="center"/>
          </w:tcPr>
          <w:p w14:paraId="48DCA967">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拟派的5个</w:t>
            </w:r>
            <w:r>
              <w:rPr>
                <w:rFonts w:hint="eastAsia" w:ascii="宋体" w:hAnsi="宋体" w:cs="宋体"/>
                <w:color w:val="auto"/>
                <w:sz w:val="24"/>
                <w:highlight w:val="none"/>
                <w:lang w:val="zh-CN"/>
              </w:rPr>
              <w:t>项目组人员中（不含项目负责人）</w:t>
            </w:r>
            <w:r>
              <w:rPr>
                <w:rFonts w:hint="eastAsia" w:ascii="宋体" w:hAnsi="宋体" w:cs="宋体"/>
                <w:color w:val="auto"/>
                <w:sz w:val="24"/>
                <w:highlight w:val="none"/>
              </w:rPr>
              <w:t>：</w:t>
            </w:r>
          </w:p>
          <w:p w14:paraId="545BA3C4">
            <w:pPr>
              <w:rPr>
                <w:rFonts w:hint="eastAsia" w:ascii="宋体" w:hAnsi="宋体" w:cs="宋体"/>
                <w:color w:val="auto"/>
                <w:sz w:val="24"/>
                <w:highlight w:val="none"/>
                <w:lang w:val="zh-CN"/>
              </w:rPr>
            </w:pPr>
            <w:r>
              <w:rPr>
                <w:rFonts w:hint="eastAsia" w:ascii="宋体" w:hAnsi="宋体" w:cs="宋体"/>
                <w:color w:val="auto"/>
                <w:sz w:val="24"/>
                <w:highlight w:val="none"/>
                <w:lang w:val="zh-CN"/>
              </w:rPr>
              <w:t>具有</w:t>
            </w:r>
            <w:r>
              <w:rPr>
                <w:rFonts w:hint="eastAsia" w:ascii="宋体" w:hAnsi="宋体" w:cs="宋体"/>
                <w:color w:val="auto"/>
                <w:sz w:val="24"/>
                <w:highlight w:val="none"/>
              </w:rPr>
              <w:t>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专业副高级及以上工程师职称的得2分</w:t>
            </w:r>
            <w:r>
              <w:rPr>
                <w:rFonts w:hint="eastAsia" w:ascii="宋体" w:hAnsi="宋体" w:cs="宋体"/>
                <w:color w:val="auto"/>
                <w:sz w:val="24"/>
                <w:highlight w:val="none"/>
                <w:lang w:val="zh-CN"/>
              </w:rPr>
              <w:t>，具有</w:t>
            </w:r>
            <w:r>
              <w:rPr>
                <w:rFonts w:hint="eastAsia" w:ascii="宋体" w:hAnsi="宋体" w:cs="宋体"/>
                <w:color w:val="auto"/>
                <w:sz w:val="24"/>
                <w:highlight w:val="none"/>
              </w:rPr>
              <w:t>林业</w:t>
            </w:r>
            <w:r>
              <w:rPr>
                <w:rFonts w:hint="eastAsia" w:ascii="宋体" w:hAnsi="宋体" w:cs="宋体"/>
                <w:color w:val="auto"/>
                <w:sz w:val="24"/>
                <w:highlight w:val="none"/>
                <w:lang w:val="en-US" w:eastAsia="zh-CN"/>
              </w:rPr>
              <w:t>类</w:t>
            </w:r>
            <w:r>
              <w:rPr>
                <w:rFonts w:hint="eastAsia" w:ascii="宋体" w:hAnsi="宋体" w:cs="宋体"/>
                <w:color w:val="auto"/>
                <w:sz w:val="24"/>
                <w:highlight w:val="none"/>
              </w:rPr>
              <w:t>专业中级工程师职称的得1分，</w:t>
            </w:r>
            <w:r>
              <w:rPr>
                <w:rFonts w:hint="eastAsia" w:ascii="宋体" w:hAnsi="宋体" w:cs="宋体"/>
                <w:color w:val="auto"/>
                <w:sz w:val="24"/>
                <w:highlight w:val="none"/>
                <w:lang w:val="zh-CN"/>
              </w:rPr>
              <w:t>本项最高得</w:t>
            </w:r>
            <w:r>
              <w:rPr>
                <w:rFonts w:hint="eastAsia" w:ascii="宋体" w:hAnsi="宋体" w:cs="宋体"/>
                <w:color w:val="auto"/>
                <w:sz w:val="24"/>
                <w:highlight w:val="none"/>
              </w:rPr>
              <w:t>10分</w:t>
            </w:r>
            <w:r>
              <w:rPr>
                <w:rFonts w:hint="eastAsia" w:ascii="宋体" w:hAnsi="宋体" w:cs="宋体"/>
                <w:color w:val="auto"/>
                <w:sz w:val="24"/>
                <w:highlight w:val="none"/>
                <w:lang w:val="zh-CN"/>
              </w:rPr>
              <w:t>。</w:t>
            </w:r>
          </w:p>
          <w:p w14:paraId="5AA67DC1">
            <w:pPr>
              <w:rPr>
                <w:rFonts w:hint="eastAsia" w:ascii="宋体" w:hAnsi="宋体" w:cs="宋体"/>
                <w:color w:val="auto"/>
                <w:sz w:val="24"/>
                <w:highlight w:val="none"/>
                <w:lang w:val="zh-CN"/>
              </w:rPr>
            </w:pPr>
            <w:r>
              <w:rPr>
                <w:rFonts w:hint="eastAsia" w:ascii="宋体" w:hAnsi="宋体" w:cs="宋体"/>
                <w:color w:val="auto"/>
                <w:sz w:val="24"/>
                <w:highlight w:val="none"/>
                <w:lang w:val="zh-CN"/>
              </w:rPr>
              <w:t>注：</w:t>
            </w:r>
            <w:r>
              <w:rPr>
                <w:rFonts w:hint="eastAsia" w:ascii="宋体" w:hAnsi="宋体" w:cs="宋体"/>
                <w:color w:val="auto"/>
                <w:sz w:val="24"/>
                <w:highlight w:val="none"/>
              </w:rPr>
              <w:t>1.每人多本证按最高等级仅计一次分；2.</w:t>
            </w:r>
            <w:r>
              <w:rPr>
                <w:rFonts w:hint="eastAsia" w:ascii="宋体" w:hAnsi="宋体" w:cs="宋体"/>
                <w:color w:val="auto"/>
                <w:sz w:val="24"/>
                <w:highlight w:val="none"/>
                <w:lang w:val="zh-CN"/>
              </w:rPr>
              <w:t>投标文件中提供相关人员证书复印件及在本单位连续缴纳的近三个月社保证明材料复印件并加盖公章，</w:t>
            </w:r>
            <w:r>
              <w:rPr>
                <w:rFonts w:hint="eastAsia" w:ascii="宋体" w:hAnsi="宋体" w:cs="宋体"/>
                <w:color w:val="auto"/>
                <w:sz w:val="24"/>
                <w:highlight w:val="none"/>
              </w:rPr>
              <w:t>二者缺一不可，否则不得分</w:t>
            </w:r>
            <w:r>
              <w:rPr>
                <w:rFonts w:hint="eastAsia" w:ascii="宋体" w:hAnsi="宋体" w:cs="宋体"/>
                <w:color w:val="auto"/>
                <w:sz w:val="24"/>
                <w:highlight w:val="none"/>
                <w:lang w:val="zh-CN"/>
              </w:rPr>
              <w:t>。</w:t>
            </w:r>
          </w:p>
        </w:tc>
        <w:tc>
          <w:tcPr>
            <w:tcW w:w="784" w:type="dxa"/>
            <w:vAlign w:val="center"/>
          </w:tcPr>
          <w:p w14:paraId="40333000">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100" w:type="dxa"/>
            <w:vAlign w:val="center"/>
          </w:tcPr>
          <w:p w14:paraId="06C5568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B9458EB">
            <w:pPr>
              <w:jc w:val="center"/>
              <w:outlineLvl w:val="0"/>
              <w:rPr>
                <w:rFonts w:hint="eastAsia" w:ascii="宋体" w:hAnsi="宋体" w:cs="宋体"/>
                <w:color w:val="auto"/>
                <w:sz w:val="24"/>
                <w:highlight w:val="none"/>
              </w:rPr>
            </w:pPr>
          </w:p>
        </w:tc>
      </w:tr>
      <w:tr w14:paraId="5E35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374D9711">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17</w:t>
            </w:r>
          </w:p>
        </w:tc>
        <w:tc>
          <w:tcPr>
            <w:tcW w:w="4776" w:type="dxa"/>
            <w:vAlign w:val="center"/>
          </w:tcPr>
          <w:p w14:paraId="36A94596">
            <w:pPr>
              <w:widowControl/>
              <w:snapToGrid w:val="0"/>
              <w:jc w:val="left"/>
              <w:rPr>
                <w:rFonts w:hint="eastAsia" w:ascii="宋体" w:hAnsi="宋体" w:cs="宋体"/>
                <w:color w:val="auto"/>
                <w:sz w:val="24"/>
                <w:highlight w:val="none"/>
              </w:rPr>
            </w:pPr>
            <w:r>
              <w:rPr>
                <w:rFonts w:hint="eastAsia" w:ascii="宋体" w:hAnsi="宋体" w:cs="宋体"/>
                <w:color w:val="auto"/>
                <w:spacing w:val="4"/>
                <w:kern w:val="0"/>
                <w:sz w:val="24"/>
                <w:highlight w:val="none"/>
              </w:rPr>
              <w:t>根据投标人</w:t>
            </w:r>
            <w:r>
              <w:rPr>
                <w:rFonts w:hint="eastAsia" w:ascii="宋体" w:hAnsi="宋体" w:cs="宋体"/>
                <w:color w:val="auto"/>
                <w:sz w:val="24"/>
                <w:highlight w:val="none"/>
              </w:rPr>
              <w:t>提供的后续服务方案以及服务承诺落实的保障措施</w:t>
            </w:r>
            <w:r>
              <w:rPr>
                <w:rFonts w:hint="eastAsia" w:ascii="宋体" w:hAnsi="宋体" w:cs="宋体"/>
                <w:color w:val="auto"/>
                <w:sz w:val="24"/>
                <w:highlight w:val="none"/>
                <w:shd w:val="clear" w:color="auto" w:fill="FFFF00"/>
              </w:rPr>
              <w:t>（包括管护期2年的服务内容及措施、样地监测的次数及监测方案等）</w:t>
            </w:r>
            <w:r>
              <w:rPr>
                <w:rFonts w:hint="eastAsia" w:ascii="宋体" w:hAnsi="宋体" w:cs="宋体"/>
                <w:color w:val="auto"/>
                <w:sz w:val="24"/>
                <w:highlight w:val="none"/>
              </w:rPr>
              <w:t>进行打分（0-5分）：提出服务方案、①提出服务方案、保障措施内容完整，科学合理，具有针对性的得5分；</w:t>
            </w:r>
          </w:p>
          <w:p w14:paraId="16DF603D">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②提出服务方案、保障措施基本内容较完整，基本合理，较具有针对性的得4分；</w:t>
            </w:r>
          </w:p>
          <w:p w14:paraId="127BC859">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③提出服务方案、保障措施基本内容一般，科学合理性一般，针对性一般的得3分；</w:t>
            </w:r>
          </w:p>
          <w:p w14:paraId="31C1BD0C">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④提出服务方案、保障措施内容完整性或科学合理性或针对性略有瑕疵的得2分；</w:t>
            </w:r>
          </w:p>
          <w:p w14:paraId="707E5078">
            <w:pPr>
              <w:widowControl/>
              <w:snapToGrid w:val="0"/>
              <w:jc w:val="left"/>
              <w:rPr>
                <w:rFonts w:hint="eastAsia" w:ascii="宋体" w:hAnsi="宋体" w:cs="宋体"/>
                <w:color w:val="auto"/>
                <w:sz w:val="24"/>
                <w:highlight w:val="none"/>
              </w:rPr>
            </w:pPr>
            <w:r>
              <w:rPr>
                <w:rFonts w:hint="eastAsia" w:ascii="宋体" w:hAnsi="宋体" w:cs="宋体"/>
                <w:color w:val="auto"/>
                <w:sz w:val="24"/>
                <w:highlight w:val="none"/>
              </w:rPr>
              <w:t>⑤提出服务方案、保障措施内容完整性或科学合理性或针对性有重大瑕疵的得1分；</w:t>
            </w:r>
          </w:p>
          <w:p w14:paraId="38E20700">
            <w:pPr>
              <w:widowControl/>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rPr>
              <w:t>⑥方案未提出或所提方案与本项目要求完全不符的得0分。</w:t>
            </w:r>
          </w:p>
        </w:tc>
        <w:tc>
          <w:tcPr>
            <w:tcW w:w="784" w:type="dxa"/>
            <w:vAlign w:val="center"/>
          </w:tcPr>
          <w:p w14:paraId="52336B22">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00" w:type="dxa"/>
            <w:vAlign w:val="center"/>
          </w:tcPr>
          <w:p w14:paraId="19A1D2E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7025337F">
            <w:pPr>
              <w:jc w:val="center"/>
              <w:outlineLvl w:val="0"/>
              <w:rPr>
                <w:rFonts w:hint="eastAsia" w:ascii="宋体" w:hAnsi="宋体" w:cs="宋体"/>
                <w:color w:val="auto"/>
                <w:sz w:val="24"/>
                <w:highlight w:val="none"/>
              </w:rPr>
            </w:pPr>
          </w:p>
        </w:tc>
      </w:tr>
      <w:tr w14:paraId="6EB2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vAlign w:val="center"/>
          </w:tcPr>
          <w:p w14:paraId="4502CE39">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18</w:t>
            </w:r>
          </w:p>
        </w:tc>
        <w:tc>
          <w:tcPr>
            <w:tcW w:w="4776" w:type="dxa"/>
            <w:vAlign w:val="center"/>
          </w:tcPr>
          <w:p w14:paraId="17AE2831">
            <w:pPr>
              <w:rPr>
                <w:rFonts w:hint="eastAsia" w:ascii="宋体" w:hAnsi="宋体" w:cs="宋体"/>
                <w:color w:val="auto"/>
                <w:sz w:val="24"/>
                <w:highlight w:val="none"/>
              </w:rPr>
            </w:pPr>
            <w:r>
              <w:rPr>
                <w:rFonts w:hint="eastAsia" w:ascii="宋体" w:hAnsi="宋体" w:cs="宋体"/>
                <w:color w:val="auto"/>
                <w:spacing w:val="4"/>
                <w:kern w:val="0"/>
                <w:sz w:val="24"/>
                <w:highlight w:val="none"/>
              </w:rPr>
              <w:t>根据投标人为本项目</w:t>
            </w:r>
            <w:r>
              <w:rPr>
                <w:rFonts w:hint="eastAsia" w:ascii="宋体" w:hAnsi="宋体" w:cs="宋体"/>
                <w:color w:val="auto"/>
                <w:sz w:val="24"/>
                <w:highlight w:val="none"/>
              </w:rPr>
              <w:t>提供的增值服务内容进行打分（增值服务仅限于：对完成的成果进行奖项申报或发表论文等），每提供一项可行、有效的服务内容得1分，最高得3分。</w:t>
            </w:r>
          </w:p>
        </w:tc>
        <w:tc>
          <w:tcPr>
            <w:tcW w:w="784" w:type="dxa"/>
            <w:vAlign w:val="center"/>
          </w:tcPr>
          <w:p w14:paraId="0F489E3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00" w:type="dxa"/>
            <w:vAlign w:val="center"/>
          </w:tcPr>
          <w:p w14:paraId="6FEA899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45" w:type="dxa"/>
            <w:vAlign w:val="center"/>
          </w:tcPr>
          <w:p w14:paraId="13ACFEA9">
            <w:pPr>
              <w:jc w:val="center"/>
              <w:outlineLvl w:val="0"/>
              <w:rPr>
                <w:rFonts w:hint="eastAsia" w:ascii="宋体" w:hAnsi="宋体" w:cs="宋体"/>
                <w:color w:val="auto"/>
                <w:sz w:val="24"/>
                <w:highlight w:val="none"/>
              </w:rPr>
            </w:pPr>
          </w:p>
        </w:tc>
      </w:tr>
      <w:tr w14:paraId="5DC7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9F3D06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19</w:t>
            </w:r>
          </w:p>
        </w:tc>
        <w:tc>
          <w:tcPr>
            <w:tcW w:w="4776" w:type="dxa"/>
            <w:vAlign w:val="center"/>
          </w:tcPr>
          <w:p w14:paraId="6E9DC0AC">
            <w:pPr>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4"/>
                <w:kern w:val="0"/>
                <w:sz w:val="24"/>
                <w:highlight w:val="none"/>
              </w:rPr>
              <w:t>（联合体中有一方或者联合体成员）</w:t>
            </w:r>
            <w:r>
              <w:rPr>
                <w:rFonts w:hint="eastAsia" w:ascii="宋体" w:hAnsi="宋体" w:cs="宋体"/>
                <w:color w:val="auto"/>
                <w:sz w:val="24"/>
                <w:highlight w:val="none"/>
              </w:rPr>
              <w:t>获得过政府部门颁发的林业监测类或林业“一张图”类或林业保护修复类或林业生态类奖项的（不包括协会、学会等），省部级每个得1分，市厅级每个得0.5分；最高得3分。（须提供相关证明材料扫描件并加盖公章，不提供不得分。）</w:t>
            </w:r>
          </w:p>
        </w:tc>
        <w:tc>
          <w:tcPr>
            <w:tcW w:w="784" w:type="dxa"/>
            <w:vAlign w:val="center"/>
          </w:tcPr>
          <w:p w14:paraId="34F5752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00" w:type="dxa"/>
            <w:vAlign w:val="center"/>
          </w:tcPr>
          <w:p w14:paraId="479C3DF2">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50015284">
            <w:pPr>
              <w:jc w:val="center"/>
              <w:outlineLvl w:val="0"/>
              <w:rPr>
                <w:rFonts w:hint="eastAsia" w:ascii="宋体" w:hAnsi="宋体" w:cs="宋体"/>
                <w:color w:val="auto"/>
                <w:sz w:val="24"/>
                <w:highlight w:val="none"/>
              </w:rPr>
            </w:pPr>
          </w:p>
        </w:tc>
      </w:tr>
      <w:tr w14:paraId="20FD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83F883E">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20</w:t>
            </w:r>
          </w:p>
        </w:tc>
        <w:tc>
          <w:tcPr>
            <w:tcW w:w="4776" w:type="dxa"/>
            <w:vAlign w:val="center"/>
          </w:tcPr>
          <w:p w14:paraId="485A9534">
            <w:pPr>
              <w:rPr>
                <w:rFonts w:hint="eastAsia" w:ascii="宋体" w:hAnsi="宋体" w:cs="宋体"/>
                <w:color w:val="auto"/>
                <w:spacing w:val="4"/>
                <w:kern w:val="0"/>
                <w:sz w:val="24"/>
                <w:highlight w:val="none"/>
              </w:rPr>
            </w:pPr>
            <w:r>
              <w:rPr>
                <w:rFonts w:hint="eastAsia" w:ascii="宋体" w:hAnsi="宋体" w:cs="宋体"/>
                <w:color w:val="auto"/>
                <w:spacing w:val="4"/>
                <w:kern w:val="0"/>
                <w:sz w:val="24"/>
                <w:highlight w:val="none"/>
              </w:rPr>
              <w:t>投标人（联合体中有一方或者联合体成员）进行现场踏勘的得1分，以采购单位盖章确认现场踏勘证明材料为准。（投标文件中需提供经采购单位盖章为准的现场踏勘证明材料，不提供不得分）</w:t>
            </w:r>
          </w:p>
        </w:tc>
        <w:tc>
          <w:tcPr>
            <w:tcW w:w="784" w:type="dxa"/>
            <w:vAlign w:val="center"/>
          </w:tcPr>
          <w:p w14:paraId="561ACE3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00" w:type="dxa"/>
            <w:vAlign w:val="center"/>
          </w:tcPr>
          <w:p w14:paraId="5D6539FD">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0F6E9959">
            <w:pPr>
              <w:jc w:val="center"/>
              <w:outlineLvl w:val="0"/>
              <w:rPr>
                <w:rFonts w:hint="eastAsia" w:ascii="宋体" w:hAnsi="宋体" w:cs="宋体"/>
                <w:color w:val="auto"/>
                <w:sz w:val="24"/>
                <w:highlight w:val="none"/>
              </w:rPr>
            </w:pPr>
          </w:p>
        </w:tc>
      </w:tr>
      <w:tr w14:paraId="3D7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B9D0A10">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21</w:t>
            </w:r>
          </w:p>
        </w:tc>
        <w:tc>
          <w:tcPr>
            <w:tcW w:w="4776" w:type="dxa"/>
          </w:tcPr>
          <w:p w14:paraId="1297DF8E">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有效投标报价的最低价作为评标基准价，其最低报价为满分；按［投标报价得分=（评标基准价/投标报价）*10］的计算公式计算。（结果四舍五入保留2位小数点）</w:t>
            </w:r>
          </w:p>
          <w:p w14:paraId="676818F5">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F926F0F">
            <w:pPr>
              <w:widowControl/>
              <w:adjustRightInd/>
              <w:spacing w:after="225"/>
              <w:ind w:firstLine="42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84" w:type="dxa"/>
            <w:vAlign w:val="center"/>
          </w:tcPr>
          <w:p w14:paraId="4FBB562F">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100" w:type="dxa"/>
            <w:vAlign w:val="center"/>
          </w:tcPr>
          <w:p w14:paraId="60E62AB4">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vAlign w:val="center"/>
          </w:tcPr>
          <w:p w14:paraId="79012F3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bookmarkEnd w:id="395"/>
    </w:tbl>
    <w:p w14:paraId="1BD14F56">
      <w:pPr>
        <w:rPr>
          <w:color w:val="auto"/>
          <w:highlight w:val="none"/>
        </w:rPr>
      </w:pPr>
    </w:p>
    <w:p w14:paraId="47DD53FC">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0EBB7C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DF6F15D">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9657F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3B9C778">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9262287">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707906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3A8C1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91E1B3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305D46F">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B3718E">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C18162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316872C">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4C74E2">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A2CCA08">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34F7D21">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B804E3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445EED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9E8C443">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BE187B">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4BDEDDD">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5B268D">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E2E54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83EBBB">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2F72B4B">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44A53B">
      <w:pPr>
        <w:pStyle w:val="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8378C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9BCB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6D57C6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12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CC6C14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FF2378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A493B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687971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ABB23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83F1B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81782A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8FB9F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82D52BD">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DCBCE0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EAC2402">
      <w:pPr>
        <w:pStyle w:val="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CEE3A6B">
      <w:pPr>
        <w:pStyle w:val="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43DE9A">
      <w:pPr>
        <w:pStyle w:val="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18BFC1F1">
      <w:pPr>
        <w:pStyle w:val="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F80081B">
      <w:pPr>
        <w:pStyle w:val="7"/>
        <w:snapToGrid w:val="0"/>
        <w:spacing w:line="360" w:lineRule="auto"/>
        <w:rPr>
          <w:rFonts w:hint="eastAsia" w:cs="宋体"/>
          <w:color w:val="auto"/>
          <w:highlight w:val="none"/>
        </w:rPr>
      </w:pPr>
      <w:r>
        <w:rPr>
          <w:rFonts w:hint="eastAsia" w:cs="宋体"/>
          <w:color w:val="auto"/>
          <w:highlight w:val="none"/>
        </w:rPr>
        <w:t>5.4因重大变故，采购任务取消的。</w:t>
      </w:r>
    </w:p>
    <w:p w14:paraId="3DC3A736">
      <w:pPr>
        <w:pStyle w:val="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15F28D53">
      <w:pPr>
        <w:pStyle w:val="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24604D">
      <w:pPr>
        <w:pStyle w:val="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F8F37D3">
      <w:pPr>
        <w:pStyle w:val="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45D68EE">
      <w:pPr>
        <w:pStyle w:val="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E8F2CAE">
      <w:pPr>
        <w:pStyle w:val="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B1EE38">
      <w:pPr>
        <w:pStyle w:val="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60CC078">
      <w:pPr>
        <w:pStyle w:val="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40AB89">
      <w:pPr>
        <w:pStyle w:val="7"/>
        <w:snapToGrid w:val="0"/>
        <w:spacing w:line="360" w:lineRule="auto"/>
        <w:ind w:firstLine="0" w:firstLineChars="0"/>
        <w:rPr>
          <w:rFonts w:hint="eastAsia" w:cs="宋体"/>
          <w:color w:val="auto"/>
          <w:highlight w:val="none"/>
        </w:rPr>
      </w:pPr>
    </w:p>
    <w:bookmarkEnd w:id="27"/>
    <w:p w14:paraId="46018ED8">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44D1D9C6">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19C4A96">
      <w:pPr>
        <w:spacing w:line="480" w:lineRule="auto"/>
        <w:jc w:val="center"/>
        <w:rPr>
          <w:rFonts w:hint="eastAsia" w:ascii="宋体" w:hAnsi="宋体" w:cs="宋体"/>
          <w:b/>
          <w:color w:val="auto"/>
          <w:sz w:val="28"/>
          <w:szCs w:val="28"/>
          <w:highlight w:val="none"/>
        </w:rPr>
      </w:pPr>
    </w:p>
    <w:p w14:paraId="23E6252D">
      <w:pPr>
        <w:spacing w:line="480" w:lineRule="auto"/>
        <w:jc w:val="center"/>
        <w:rPr>
          <w:rFonts w:hint="eastAsia" w:ascii="宋体" w:hAnsi="宋体" w:cs="宋体"/>
          <w:b/>
          <w:color w:val="auto"/>
          <w:sz w:val="24"/>
          <w:highlight w:val="none"/>
        </w:rPr>
      </w:pPr>
    </w:p>
    <w:p w14:paraId="4F2CEA2A">
      <w:pPr>
        <w:spacing w:line="480" w:lineRule="auto"/>
        <w:jc w:val="center"/>
        <w:rPr>
          <w:rFonts w:hint="eastAsia" w:ascii="宋体" w:hAnsi="宋体" w:cs="宋体"/>
          <w:b/>
          <w:color w:val="auto"/>
          <w:sz w:val="24"/>
          <w:highlight w:val="none"/>
        </w:rPr>
      </w:pPr>
    </w:p>
    <w:p w14:paraId="09203DA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4E9F4D4">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0E623598">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68AED41E">
      <w:pPr>
        <w:spacing w:before="120" w:line="22" w:lineRule="atLeast"/>
        <w:rPr>
          <w:rFonts w:hint="eastAsia" w:ascii="宋体" w:hAnsi="宋体" w:cs="宋体"/>
          <w:color w:val="auto"/>
          <w:sz w:val="24"/>
          <w:highlight w:val="none"/>
        </w:rPr>
      </w:pPr>
    </w:p>
    <w:p w14:paraId="160C832E">
      <w:pPr>
        <w:pStyle w:val="4"/>
        <w:rPr>
          <w:rFonts w:hint="eastAsia"/>
          <w:color w:val="auto"/>
          <w:highlight w:val="none"/>
        </w:rPr>
      </w:pPr>
    </w:p>
    <w:p w14:paraId="79112DFC">
      <w:pPr>
        <w:spacing w:before="120" w:line="360" w:lineRule="auto"/>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建德市林业总场2025年长三角天然林区（建德市）楠木等珍贵树种扩面培优示范项目</w:t>
      </w:r>
    </w:p>
    <w:p w14:paraId="231E182E">
      <w:pPr>
        <w:pStyle w:val="597"/>
        <w:spacing w:before="120" w:line="22" w:lineRule="atLeast"/>
        <w:rPr>
          <w:rFonts w:hint="eastAsia" w:ascii="宋体" w:hAnsi="宋体" w:eastAsia="宋体" w:cs="宋体"/>
          <w:color w:val="auto"/>
          <w:szCs w:val="24"/>
          <w:highlight w:val="none"/>
        </w:rPr>
      </w:pPr>
    </w:p>
    <w:p w14:paraId="54926B76">
      <w:pPr>
        <w:rPr>
          <w:rFonts w:hint="eastAsia" w:ascii="宋体" w:hAnsi="宋体" w:cs="宋体"/>
          <w:color w:val="auto"/>
          <w:sz w:val="24"/>
          <w:highlight w:val="none"/>
        </w:rPr>
      </w:pPr>
    </w:p>
    <w:p w14:paraId="1031640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1D782C3">
      <w:pPr>
        <w:spacing w:before="120" w:line="22" w:lineRule="atLeast"/>
        <w:rPr>
          <w:rFonts w:hint="eastAsia" w:ascii="宋体" w:hAnsi="宋体" w:cs="宋体"/>
          <w:color w:val="auto"/>
          <w:sz w:val="24"/>
          <w:highlight w:val="none"/>
        </w:rPr>
      </w:pPr>
    </w:p>
    <w:p w14:paraId="53C0565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4BD5034">
      <w:pPr>
        <w:spacing w:before="120" w:line="22" w:lineRule="atLeast"/>
        <w:rPr>
          <w:rFonts w:hint="eastAsia" w:ascii="宋体" w:hAnsi="宋体" w:cs="宋体"/>
          <w:color w:val="auto"/>
          <w:sz w:val="24"/>
          <w:highlight w:val="none"/>
        </w:rPr>
      </w:pPr>
    </w:p>
    <w:p w14:paraId="3DBA936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9B51528">
      <w:pPr>
        <w:spacing w:before="120" w:line="22" w:lineRule="atLeast"/>
        <w:rPr>
          <w:rFonts w:hint="eastAsia" w:ascii="宋体" w:hAnsi="宋体" w:cs="宋体"/>
          <w:color w:val="auto"/>
          <w:sz w:val="24"/>
          <w:highlight w:val="none"/>
        </w:rPr>
      </w:pPr>
    </w:p>
    <w:p w14:paraId="72F9715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4651C5">
      <w:pPr>
        <w:widowControl/>
        <w:jc w:val="left"/>
        <w:rPr>
          <w:rFonts w:hint="eastAsia" w:ascii="宋体" w:hAnsi="宋体" w:cs="宋体"/>
          <w:color w:val="auto"/>
          <w:kern w:val="0"/>
          <w:sz w:val="24"/>
          <w:highlight w:val="none"/>
        </w:rPr>
        <w:sectPr>
          <w:pgSz w:w="11905" w:h="16838"/>
          <w:pgMar w:top="1474" w:right="1814" w:bottom="1474" w:left="1814" w:header="851" w:footer="850" w:gutter="0"/>
          <w:cols w:space="0" w:num="1"/>
        </w:sectPr>
      </w:pPr>
    </w:p>
    <w:p w14:paraId="1BC2B93D">
      <w:pPr>
        <w:rPr>
          <w:rFonts w:hint="eastAsia" w:ascii="宋体" w:hAnsi="宋体" w:cs="宋体"/>
          <w:b/>
          <w:color w:val="auto"/>
          <w:sz w:val="24"/>
          <w:highlight w:val="none"/>
        </w:rPr>
      </w:pPr>
    </w:p>
    <w:p w14:paraId="18492CA2">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建德市林业总场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A4203A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建德市林业总场</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936F2A">
      <w:pPr>
        <w:spacing w:line="560" w:lineRule="exact"/>
        <w:ind w:firstLine="482" w:firstLineChars="200"/>
        <w:outlineLvl w:val="0"/>
        <w:rPr>
          <w:rFonts w:hint="eastAsia" w:ascii="宋体" w:hAnsi="宋体"/>
          <w:color w:val="auto"/>
          <w:sz w:val="24"/>
          <w:highlight w:val="none"/>
        </w:rPr>
      </w:pPr>
      <w:bookmarkStart w:id="398" w:name="_Toc19273"/>
      <w:bookmarkStart w:id="399" w:name="_Toc22967"/>
      <w:bookmarkStart w:id="400" w:name="_Toc28855"/>
      <w:bookmarkStart w:id="401" w:name="_Toc15367"/>
      <w:bookmarkStart w:id="40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701C995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346F5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A9FF51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58AF5D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F06C5B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1DC2B0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66B0602">
      <w:pPr>
        <w:spacing w:line="560" w:lineRule="exact"/>
        <w:ind w:firstLine="482" w:firstLineChars="200"/>
        <w:outlineLvl w:val="0"/>
        <w:rPr>
          <w:rFonts w:hint="eastAsia" w:ascii="宋体" w:hAnsi="宋体"/>
          <w:b/>
          <w:color w:val="auto"/>
          <w:sz w:val="24"/>
          <w:highlight w:val="none"/>
        </w:rPr>
      </w:pPr>
      <w:bookmarkStart w:id="403" w:name="_Toc18585"/>
      <w:bookmarkStart w:id="404" w:name="_Toc2918"/>
      <w:bookmarkStart w:id="405" w:name="_Toc6311"/>
      <w:bookmarkStart w:id="406" w:name="_Toc22185"/>
      <w:bookmarkStart w:id="40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22D22E2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4072B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7CCDCF">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9F0726A">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8621BC8">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46D0A83D">
      <w:pPr>
        <w:spacing w:line="560" w:lineRule="exact"/>
        <w:ind w:firstLine="480" w:firstLineChars="200"/>
        <w:rPr>
          <w:rFonts w:hint="eastAsia" w:ascii="宋体" w:hAnsi="宋体" w:cs="宋体"/>
          <w:color w:val="auto"/>
          <w:sz w:val="24"/>
          <w:highlight w:val="none"/>
          <w:u w:val="single"/>
        </w:rPr>
      </w:pPr>
      <w:bookmarkStart w:id="408" w:name="_Toc13918"/>
      <w:bookmarkStart w:id="409" w:name="_Toc1386"/>
      <w:bookmarkStart w:id="410" w:name="_Toc5635"/>
      <w:bookmarkStart w:id="411" w:name="_Toc21124"/>
      <w:bookmarkStart w:id="41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30B2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6056C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ECCD54">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0D8DF798">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A60413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9B36B6B">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A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2CD2CA">
            <w:pPr>
              <w:pStyle w:val="318"/>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199F9761">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A7F31CB">
            <w:pPr>
              <w:pStyle w:val="318"/>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3AD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13883">
            <w:pPr>
              <w:pStyle w:val="318"/>
              <w:spacing w:line="560" w:lineRule="exact"/>
              <w:ind w:firstLine="200"/>
              <w:jc w:val="center"/>
              <w:rPr>
                <w:rFonts w:hint="eastAsia" w:hAnsi="宋体"/>
                <w:color w:val="auto"/>
                <w:sz w:val="24"/>
                <w:szCs w:val="24"/>
                <w:highlight w:val="none"/>
              </w:rPr>
            </w:pPr>
          </w:p>
        </w:tc>
        <w:tc>
          <w:tcPr>
            <w:tcW w:w="3402" w:type="dxa"/>
            <w:vAlign w:val="center"/>
          </w:tcPr>
          <w:p w14:paraId="40C1B0BD">
            <w:pPr>
              <w:pStyle w:val="318"/>
              <w:spacing w:line="560" w:lineRule="exact"/>
              <w:ind w:firstLine="200"/>
              <w:jc w:val="center"/>
              <w:rPr>
                <w:rFonts w:hint="eastAsia" w:hAnsi="宋体"/>
                <w:color w:val="auto"/>
                <w:sz w:val="24"/>
                <w:szCs w:val="24"/>
                <w:highlight w:val="none"/>
              </w:rPr>
            </w:pPr>
          </w:p>
        </w:tc>
        <w:tc>
          <w:tcPr>
            <w:tcW w:w="2552" w:type="dxa"/>
            <w:vAlign w:val="center"/>
          </w:tcPr>
          <w:p w14:paraId="61A61082">
            <w:pPr>
              <w:pStyle w:val="318"/>
              <w:spacing w:line="560" w:lineRule="exact"/>
              <w:ind w:firstLine="200"/>
              <w:jc w:val="center"/>
              <w:rPr>
                <w:rFonts w:hint="eastAsia" w:hAnsi="宋体"/>
                <w:color w:val="auto"/>
                <w:sz w:val="24"/>
                <w:szCs w:val="24"/>
                <w:highlight w:val="none"/>
              </w:rPr>
            </w:pPr>
          </w:p>
        </w:tc>
      </w:tr>
      <w:tr w14:paraId="602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C93EDD">
            <w:pPr>
              <w:pStyle w:val="318"/>
              <w:spacing w:line="560" w:lineRule="exact"/>
              <w:ind w:firstLine="200"/>
              <w:jc w:val="center"/>
              <w:rPr>
                <w:rFonts w:hint="eastAsia" w:hAnsi="宋体"/>
                <w:color w:val="auto"/>
                <w:sz w:val="24"/>
                <w:szCs w:val="24"/>
                <w:highlight w:val="none"/>
              </w:rPr>
            </w:pPr>
          </w:p>
        </w:tc>
        <w:tc>
          <w:tcPr>
            <w:tcW w:w="3402" w:type="dxa"/>
            <w:vAlign w:val="center"/>
          </w:tcPr>
          <w:p w14:paraId="727DA9A8">
            <w:pPr>
              <w:pStyle w:val="318"/>
              <w:spacing w:line="560" w:lineRule="exact"/>
              <w:ind w:firstLine="200"/>
              <w:jc w:val="center"/>
              <w:rPr>
                <w:rFonts w:hint="eastAsia" w:hAnsi="宋体"/>
                <w:color w:val="auto"/>
                <w:sz w:val="24"/>
                <w:szCs w:val="24"/>
                <w:highlight w:val="none"/>
              </w:rPr>
            </w:pPr>
          </w:p>
        </w:tc>
        <w:tc>
          <w:tcPr>
            <w:tcW w:w="2552" w:type="dxa"/>
            <w:vAlign w:val="center"/>
          </w:tcPr>
          <w:p w14:paraId="59E27828">
            <w:pPr>
              <w:pStyle w:val="318"/>
              <w:spacing w:line="560" w:lineRule="exact"/>
              <w:ind w:firstLine="200"/>
              <w:jc w:val="center"/>
              <w:rPr>
                <w:rFonts w:hint="eastAsia" w:hAnsi="宋体"/>
                <w:color w:val="auto"/>
                <w:sz w:val="24"/>
                <w:szCs w:val="24"/>
                <w:highlight w:val="none"/>
              </w:rPr>
            </w:pPr>
          </w:p>
        </w:tc>
      </w:tr>
      <w:tr w14:paraId="33E7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BE97E8">
            <w:pPr>
              <w:pStyle w:val="318"/>
              <w:spacing w:line="560" w:lineRule="exact"/>
              <w:ind w:firstLine="200"/>
              <w:jc w:val="center"/>
              <w:rPr>
                <w:rFonts w:hint="eastAsia" w:hAnsi="宋体"/>
                <w:color w:val="auto"/>
                <w:sz w:val="24"/>
                <w:szCs w:val="24"/>
                <w:highlight w:val="none"/>
              </w:rPr>
            </w:pPr>
          </w:p>
        </w:tc>
        <w:tc>
          <w:tcPr>
            <w:tcW w:w="3402" w:type="dxa"/>
            <w:vAlign w:val="center"/>
          </w:tcPr>
          <w:p w14:paraId="63D65A19">
            <w:pPr>
              <w:pStyle w:val="318"/>
              <w:spacing w:line="560" w:lineRule="exact"/>
              <w:ind w:firstLine="200"/>
              <w:jc w:val="center"/>
              <w:rPr>
                <w:rFonts w:hint="eastAsia" w:hAnsi="宋体"/>
                <w:color w:val="auto"/>
                <w:sz w:val="24"/>
                <w:szCs w:val="24"/>
                <w:highlight w:val="none"/>
              </w:rPr>
            </w:pPr>
          </w:p>
        </w:tc>
        <w:tc>
          <w:tcPr>
            <w:tcW w:w="2552" w:type="dxa"/>
            <w:vAlign w:val="center"/>
          </w:tcPr>
          <w:p w14:paraId="314B617A">
            <w:pPr>
              <w:pStyle w:val="318"/>
              <w:spacing w:line="560" w:lineRule="exact"/>
              <w:ind w:firstLine="200"/>
              <w:jc w:val="center"/>
              <w:rPr>
                <w:rFonts w:hint="eastAsia" w:hAnsi="宋体"/>
                <w:color w:val="auto"/>
                <w:sz w:val="24"/>
                <w:szCs w:val="24"/>
                <w:highlight w:val="none"/>
              </w:rPr>
            </w:pPr>
          </w:p>
        </w:tc>
      </w:tr>
      <w:tr w14:paraId="43BA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211D43">
            <w:pPr>
              <w:pStyle w:val="318"/>
              <w:spacing w:line="560" w:lineRule="exact"/>
              <w:ind w:firstLine="200"/>
              <w:jc w:val="center"/>
              <w:rPr>
                <w:rFonts w:hint="eastAsia" w:hAnsi="宋体"/>
                <w:color w:val="auto"/>
                <w:sz w:val="24"/>
                <w:szCs w:val="24"/>
                <w:highlight w:val="none"/>
              </w:rPr>
            </w:pPr>
          </w:p>
        </w:tc>
        <w:tc>
          <w:tcPr>
            <w:tcW w:w="3402" w:type="dxa"/>
            <w:vAlign w:val="center"/>
          </w:tcPr>
          <w:p w14:paraId="506C5F3E">
            <w:pPr>
              <w:pStyle w:val="318"/>
              <w:spacing w:line="560" w:lineRule="exact"/>
              <w:ind w:firstLine="200"/>
              <w:jc w:val="center"/>
              <w:rPr>
                <w:rFonts w:hint="eastAsia" w:hAnsi="宋体"/>
                <w:color w:val="auto"/>
                <w:sz w:val="24"/>
                <w:szCs w:val="24"/>
                <w:highlight w:val="none"/>
              </w:rPr>
            </w:pPr>
          </w:p>
        </w:tc>
        <w:tc>
          <w:tcPr>
            <w:tcW w:w="2552" w:type="dxa"/>
            <w:vAlign w:val="center"/>
          </w:tcPr>
          <w:p w14:paraId="688EA76F">
            <w:pPr>
              <w:pStyle w:val="318"/>
              <w:spacing w:line="560" w:lineRule="exact"/>
              <w:ind w:firstLine="200"/>
              <w:jc w:val="center"/>
              <w:rPr>
                <w:rFonts w:hint="eastAsia" w:hAnsi="宋体"/>
                <w:color w:val="auto"/>
                <w:sz w:val="24"/>
                <w:szCs w:val="24"/>
                <w:highlight w:val="none"/>
              </w:rPr>
            </w:pPr>
          </w:p>
        </w:tc>
      </w:tr>
      <w:tr w14:paraId="3AE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D0F07C8">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4AA789F">
            <w:pPr>
              <w:pStyle w:val="318"/>
              <w:spacing w:line="560" w:lineRule="exact"/>
              <w:ind w:firstLine="200"/>
              <w:jc w:val="center"/>
              <w:rPr>
                <w:rFonts w:hint="eastAsia" w:hAnsi="宋体"/>
                <w:color w:val="auto"/>
                <w:sz w:val="24"/>
                <w:szCs w:val="24"/>
                <w:highlight w:val="none"/>
              </w:rPr>
            </w:pPr>
          </w:p>
        </w:tc>
      </w:tr>
    </w:tbl>
    <w:p w14:paraId="12F17503">
      <w:pPr>
        <w:spacing w:line="560" w:lineRule="exact"/>
        <w:ind w:firstLine="480" w:firstLineChars="200"/>
        <w:rPr>
          <w:rFonts w:hint="eastAsia" w:ascii="宋体" w:hAnsi="宋体"/>
          <w:color w:val="auto"/>
          <w:sz w:val="24"/>
          <w:highlight w:val="none"/>
        </w:rPr>
      </w:pPr>
      <w:bookmarkStart w:id="413" w:name="_Toc30506"/>
      <w:bookmarkStart w:id="414" w:name="_Toc30158"/>
      <w:bookmarkStart w:id="415" w:name="_Toc3654"/>
      <w:bookmarkStart w:id="416" w:name="_Toc14993"/>
      <w:bookmarkStart w:id="41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422B07B">
      <w:pPr>
        <w:pStyle w:val="4"/>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51D947F5">
      <w:pPr>
        <w:pStyle w:val="957"/>
        <w:spacing w:before="0" w:beforeAutospacing="0" w:after="0" w:afterAutospacing="0" w:line="360" w:lineRule="auto"/>
        <w:ind w:firstLine="480"/>
        <w:rPr>
          <w:rFonts w:hint="eastAsia"/>
          <w:b/>
          <w:color w:val="auto"/>
          <w:highlight w:val="none"/>
        </w:rPr>
      </w:pPr>
      <w:bookmarkStart w:id="418" w:name="_Toc1814"/>
      <w:bookmarkStart w:id="419" w:name="_Toc10340"/>
      <w:bookmarkStart w:id="420" w:name="_Toc22618"/>
      <w:bookmarkStart w:id="421" w:name="_Toc8772"/>
      <w:bookmarkStart w:id="422" w:name="_Toc31421"/>
      <w:bookmarkStart w:id="423" w:name="_Toc4760"/>
      <w:bookmarkStart w:id="424" w:name="_Toc11108"/>
      <w:bookmarkStart w:id="425" w:name="_Toc3625"/>
      <w:r>
        <w:rPr>
          <w:rFonts w:hint="eastAsia"/>
          <w:b/>
          <w:color w:val="auto"/>
          <w:highlight w:val="none"/>
        </w:rPr>
        <w:t>1.4履约保证金</w:t>
      </w:r>
    </w:p>
    <w:p w14:paraId="17AA63B7">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EC0118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6E8FFD">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96AC43">
      <w:pPr>
        <w:pStyle w:val="4"/>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5B478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D3E0E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3F68F0F7">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7F0F9CA">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AB8DDB">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A6DCB5E">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11FD9EB">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1DF8077B">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43BDDE">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D7D2B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16BC04B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60C82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FBC77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E1FA81A">
      <w:pPr>
        <w:spacing w:line="560" w:lineRule="exact"/>
        <w:ind w:firstLine="480" w:firstLineChars="200"/>
        <w:outlineLvl w:val="0"/>
        <w:rPr>
          <w:rFonts w:hint="eastAsia" w:ascii="宋体" w:hAnsi="宋体"/>
          <w:bCs/>
          <w:color w:val="auto"/>
          <w:sz w:val="24"/>
          <w:highlight w:val="none"/>
        </w:rPr>
      </w:pPr>
      <w:bookmarkStart w:id="426" w:name="_Toc3079"/>
      <w:bookmarkStart w:id="427" w:name="_Toc24662"/>
      <w:bookmarkStart w:id="428" w:name="_Toc5698"/>
      <w:bookmarkStart w:id="429" w:name="_Toc2375"/>
      <w:bookmarkStart w:id="430"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F80A3B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4AA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E270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F457B6">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61D5C4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0CDEB07">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6BE45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C6A32EB">
      <w:pPr>
        <w:spacing w:line="560" w:lineRule="exact"/>
        <w:ind w:firstLine="480" w:firstLineChars="200"/>
        <w:rPr>
          <w:rFonts w:hint="eastAsia" w:ascii="宋体" w:hAnsi="宋体" w:cs="宋体"/>
          <w:color w:val="auto"/>
          <w:sz w:val="24"/>
          <w:highlight w:val="none"/>
        </w:rPr>
      </w:pPr>
      <w:bookmarkStart w:id="431" w:name="_Toc9497"/>
      <w:bookmarkStart w:id="432" w:name="_Toc18683"/>
      <w:bookmarkStart w:id="433" w:name="_Toc30329"/>
      <w:bookmarkStart w:id="434" w:name="_Toc32454"/>
      <w:bookmarkStart w:id="435"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304F5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61958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BB12CEF">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0715BA13">
      <w:pPr>
        <w:spacing w:line="560" w:lineRule="exact"/>
        <w:ind w:firstLine="482" w:firstLineChars="200"/>
        <w:outlineLvl w:val="0"/>
        <w:rPr>
          <w:rFonts w:hint="eastAsia" w:ascii="宋体" w:hAnsi="宋体" w:cs="宋体"/>
          <w:b/>
          <w:color w:val="auto"/>
          <w:sz w:val="24"/>
          <w:highlight w:val="none"/>
        </w:rPr>
      </w:pPr>
      <w:bookmarkStart w:id="436" w:name="_Toc28375"/>
      <w:bookmarkStart w:id="437" w:name="_Toc15583"/>
      <w:bookmarkStart w:id="438" w:name="_Toc16021"/>
      <w:r>
        <w:rPr>
          <w:rFonts w:hint="eastAsia" w:ascii="宋体" w:hAnsi="宋体" w:cs="宋体"/>
          <w:b/>
          <w:color w:val="auto"/>
          <w:sz w:val="24"/>
          <w:highlight w:val="none"/>
        </w:rPr>
        <w:t>1.9合同争议的解决</w:t>
      </w:r>
      <w:bookmarkEnd w:id="436"/>
      <w:bookmarkEnd w:id="437"/>
      <w:bookmarkEnd w:id="438"/>
    </w:p>
    <w:p w14:paraId="67901815">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DF8CBC7">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CAE4537">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4A24A76">
      <w:pPr>
        <w:spacing w:line="560" w:lineRule="exact"/>
        <w:ind w:firstLine="482" w:firstLineChars="200"/>
        <w:outlineLvl w:val="0"/>
        <w:rPr>
          <w:rFonts w:hint="eastAsia" w:ascii="宋体" w:hAnsi="宋体" w:cs="宋体"/>
          <w:b/>
          <w:color w:val="auto"/>
          <w:sz w:val="24"/>
          <w:highlight w:val="none"/>
        </w:rPr>
      </w:pPr>
      <w:bookmarkStart w:id="439" w:name="_Toc15322"/>
      <w:bookmarkStart w:id="440" w:name="_Toc11173"/>
      <w:bookmarkStart w:id="441" w:name="_Toc7245"/>
      <w:r>
        <w:rPr>
          <w:rFonts w:hint="eastAsia" w:ascii="宋体" w:hAnsi="宋体" w:cs="宋体"/>
          <w:b/>
          <w:color w:val="auto"/>
          <w:sz w:val="24"/>
          <w:highlight w:val="none"/>
        </w:rPr>
        <w:t>2.0 合同生效</w:t>
      </w:r>
      <w:bookmarkEnd w:id="439"/>
      <w:bookmarkEnd w:id="440"/>
      <w:bookmarkEnd w:id="441"/>
    </w:p>
    <w:p w14:paraId="110F77E6">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本合同经双方法定代表人或授权代表签字并加盖公章后生效。</w:t>
      </w:r>
    </w:p>
    <w:p w14:paraId="19775CBE">
      <w:pPr>
        <w:autoSpaceDE w:val="0"/>
        <w:autoSpaceDN w:val="0"/>
        <w:spacing w:line="560" w:lineRule="exact"/>
        <w:rPr>
          <w:rFonts w:hint="eastAsia" w:ascii="宋体" w:hAnsi="宋体"/>
          <w:color w:val="auto"/>
          <w:sz w:val="24"/>
          <w:highlight w:val="none"/>
          <w:lang w:val="zh-CN"/>
        </w:rPr>
      </w:pPr>
    </w:p>
    <w:p w14:paraId="132DA29E">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8C446B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CD9A09C">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3F38179">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FBAE216">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F804BB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7E6ABA4">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753708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71166A7">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19BEC8F">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5CF0643">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23009CA">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7F44EDD">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282753C">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1D86FDE">
      <w:pPr>
        <w:widowControl/>
        <w:adjustRightInd/>
        <w:jc w:val="center"/>
        <w:rPr>
          <w:rFonts w:hint="eastAsia" w:ascii="宋体" w:hAnsi="宋体"/>
          <w:b/>
          <w:color w:val="auto"/>
          <w:highlight w:val="none"/>
        </w:rPr>
      </w:pPr>
    </w:p>
    <w:p w14:paraId="37484EDF">
      <w:pPr>
        <w:widowControl/>
        <w:adjustRightInd/>
        <w:jc w:val="center"/>
        <w:rPr>
          <w:rFonts w:hint="eastAsia" w:ascii="宋体" w:hAnsi="宋体"/>
          <w:b/>
          <w:color w:val="auto"/>
          <w:highlight w:val="none"/>
        </w:rPr>
      </w:pPr>
    </w:p>
    <w:p w14:paraId="6C0695D4">
      <w:pPr>
        <w:widowControl/>
        <w:adjustRightInd/>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53AED788">
      <w:pPr>
        <w:spacing w:line="560" w:lineRule="exact"/>
        <w:ind w:firstLine="482" w:firstLineChars="200"/>
        <w:outlineLvl w:val="0"/>
        <w:rPr>
          <w:rFonts w:hint="eastAsia" w:ascii="宋体" w:hAnsi="宋体"/>
          <w:b/>
          <w:color w:val="auto"/>
          <w:sz w:val="24"/>
          <w:highlight w:val="none"/>
        </w:rPr>
      </w:pPr>
      <w:bookmarkStart w:id="442" w:name="_Toc19680"/>
      <w:bookmarkStart w:id="443" w:name="_Toc31297"/>
      <w:bookmarkStart w:id="444" w:name="_Toc25079"/>
      <w:bookmarkStart w:id="445" w:name="_Toc5228"/>
      <w:bookmarkStart w:id="446" w:name="_Toc14021"/>
      <w:r>
        <w:rPr>
          <w:rFonts w:ascii="宋体" w:hAnsi="宋体"/>
          <w:b/>
          <w:color w:val="auto"/>
          <w:sz w:val="24"/>
          <w:highlight w:val="none"/>
        </w:rPr>
        <w:t>2.1 定义</w:t>
      </w:r>
      <w:bookmarkEnd w:id="442"/>
      <w:bookmarkEnd w:id="443"/>
      <w:bookmarkEnd w:id="444"/>
      <w:bookmarkEnd w:id="445"/>
      <w:bookmarkEnd w:id="446"/>
    </w:p>
    <w:p w14:paraId="758F5D6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800742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4747CF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EBF60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E4AA85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28C8C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AA61F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77D1002">
      <w:pPr>
        <w:spacing w:line="560" w:lineRule="exact"/>
        <w:ind w:firstLine="482" w:firstLineChars="200"/>
        <w:outlineLvl w:val="0"/>
        <w:rPr>
          <w:rFonts w:hint="eastAsia" w:ascii="宋体" w:hAnsi="宋体"/>
          <w:b/>
          <w:color w:val="auto"/>
          <w:sz w:val="24"/>
          <w:highlight w:val="none"/>
        </w:rPr>
      </w:pPr>
      <w:bookmarkStart w:id="447" w:name="_Toc31402"/>
      <w:bookmarkStart w:id="448" w:name="_Toc3769"/>
      <w:bookmarkStart w:id="449" w:name="_Toc23289"/>
      <w:bookmarkStart w:id="450" w:name="_Toc19539"/>
      <w:bookmarkStart w:id="451" w:name="_Toc16752"/>
      <w:r>
        <w:rPr>
          <w:rFonts w:ascii="宋体" w:hAnsi="宋体"/>
          <w:b/>
          <w:color w:val="auto"/>
          <w:sz w:val="24"/>
          <w:highlight w:val="none"/>
        </w:rPr>
        <w:t>2.2 技术规范</w:t>
      </w:r>
      <w:bookmarkEnd w:id="447"/>
      <w:bookmarkEnd w:id="448"/>
      <w:bookmarkEnd w:id="449"/>
      <w:bookmarkEnd w:id="450"/>
      <w:bookmarkEnd w:id="451"/>
    </w:p>
    <w:p w14:paraId="03DBD6F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3D1E0ED">
      <w:pPr>
        <w:spacing w:line="560" w:lineRule="exact"/>
        <w:ind w:firstLine="482" w:firstLineChars="200"/>
        <w:outlineLvl w:val="0"/>
        <w:rPr>
          <w:rFonts w:hint="eastAsia" w:ascii="宋体" w:hAnsi="宋体"/>
          <w:b/>
          <w:color w:val="auto"/>
          <w:sz w:val="24"/>
          <w:highlight w:val="none"/>
        </w:rPr>
      </w:pPr>
      <w:bookmarkStart w:id="452" w:name="_Toc9161"/>
      <w:bookmarkStart w:id="453" w:name="_Toc4133"/>
      <w:bookmarkStart w:id="454" w:name="_Toc13673"/>
      <w:bookmarkStart w:id="455" w:name="_Toc27945"/>
      <w:bookmarkStart w:id="456" w:name="_Toc12412"/>
      <w:r>
        <w:rPr>
          <w:rFonts w:ascii="宋体" w:hAnsi="宋体"/>
          <w:b/>
          <w:color w:val="auto"/>
          <w:sz w:val="24"/>
          <w:highlight w:val="none"/>
        </w:rPr>
        <w:t>2.3 知识产权</w:t>
      </w:r>
      <w:bookmarkEnd w:id="452"/>
      <w:bookmarkEnd w:id="453"/>
      <w:bookmarkEnd w:id="454"/>
      <w:bookmarkEnd w:id="455"/>
      <w:bookmarkEnd w:id="456"/>
    </w:p>
    <w:p w14:paraId="45AEA3D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D11ED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C99EC5D">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80D6AB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5C42B3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1BB18C0">
      <w:pPr>
        <w:spacing w:line="560" w:lineRule="exact"/>
        <w:ind w:firstLine="482" w:firstLineChars="200"/>
        <w:outlineLvl w:val="0"/>
        <w:rPr>
          <w:rFonts w:hint="eastAsia" w:ascii="宋体" w:hAnsi="宋体"/>
          <w:b/>
          <w:color w:val="auto"/>
          <w:sz w:val="24"/>
          <w:highlight w:val="none"/>
        </w:rPr>
      </w:pPr>
      <w:bookmarkStart w:id="457" w:name="_Toc31233"/>
      <w:bookmarkStart w:id="458" w:name="_Toc15447"/>
      <w:bookmarkStart w:id="459" w:name="_Toc22011"/>
      <w:bookmarkStart w:id="460" w:name="_Toc26555"/>
      <w:bookmarkStart w:id="461" w:name="_Toc32670"/>
      <w:r>
        <w:rPr>
          <w:rFonts w:ascii="宋体" w:hAnsi="宋体"/>
          <w:b/>
          <w:color w:val="auto"/>
          <w:sz w:val="24"/>
          <w:highlight w:val="none"/>
        </w:rPr>
        <w:t>2.5 结算方式和付款条件</w:t>
      </w:r>
      <w:bookmarkEnd w:id="457"/>
      <w:bookmarkEnd w:id="458"/>
      <w:bookmarkEnd w:id="459"/>
      <w:bookmarkEnd w:id="460"/>
      <w:bookmarkEnd w:id="461"/>
    </w:p>
    <w:p w14:paraId="11B15EE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C93C0DA">
      <w:pPr>
        <w:spacing w:line="560" w:lineRule="exact"/>
        <w:ind w:firstLine="482" w:firstLineChars="200"/>
        <w:outlineLvl w:val="0"/>
        <w:rPr>
          <w:rFonts w:hint="eastAsia" w:ascii="宋体" w:hAnsi="宋体"/>
          <w:b/>
          <w:color w:val="auto"/>
          <w:sz w:val="24"/>
          <w:highlight w:val="none"/>
        </w:rPr>
      </w:pPr>
      <w:bookmarkStart w:id="462" w:name="_Toc30507"/>
      <w:bookmarkStart w:id="463" w:name="_Toc16163"/>
      <w:bookmarkStart w:id="464" w:name="_Toc13467"/>
      <w:bookmarkStart w:id="465" w:name="_Toc18990"/>
      <w:bookmarkStart w:id="466" w:name="_Toc13154"/>
      <w:r>
        <w:rPr>
          <w:rFonts w:ascii="宋体" w:hAnsi="宋体"/>
          <w:b/>
          <w:color w:val="auto"/>
          <w:sz w:val="24"/>
          <w:highlight w:val="none"/>
        </w:rPr>
        <w:t>2.6 技术资料和保密义务</w:t>
      </w:r>
      <w:bookmarkEnd w:id="462"/>
      <w:bookmarkEnd w:id="463"/>
      <w:bookmarkEnd w:id="464"/>
      <w:bookmarkEnd w:id="465"/>
      <w:bookmarkEnd w:id="466"/>
    </w:p>
    <w:p w14:paraId="2B5A56B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3BD9D6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C4D042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1A48CA2">
      <w:pPr>
        <w:spacing w:line="560" w:lineRule="exact"/>
        <w:ind w:firstLine="482" w:firstLineChars="200"/>
        <w:outlineLvl w:val="0"/>
        <w:rPr>
          <w:rFonts w:hint="eastAsia"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70B3D52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E0428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0893ABA">
      <w:pPr>
        <w:spacing w:line="560" w:lineRule="exact"/>
        <w:ind w:firstLine="482" w:firstLineChars="200"/>
        <w:outlineLvl w:val="0"/>
        <w:rPr>
          <w:rFonts w:hint="eastAsia"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6B9EC7B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5617327">
      <w:pPr>
        <w:spacing w:line="560" w:lineRule="exact"/>
        <w:ind w:firstLine="482" w:firstLineChars="200"/>
        <w:outlineLvl w:val="0"/>
        <w:rPr>
          <w:rFonts w:hint="eastAsia"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468B82BF">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123C295">
      <w:pPr>
        <w:spacing w:line="560" w:lineRule="exact"/>
        <w:ind w:firstLine="482" w:firstLineChars="200"/>
        <w:outlineLvl w:val="0"/>
        <w:rPr>
          <w:rFonts w:hint="eastAsia" w:ascii="宋体" w:hAnsi="宋体"/>
          <w:b/>
          <w:color w:val="auto"/>
          <w:sz w:val="24"/>
          <w:highlight w:val="none"/>
        </w:rPr>
      </w:pPr>
      <w:bookmarkStart w:id="470" w:name="_Toc26689"/>
      <w:bookmarkStart w:id="471" w:name="_Toc10663"/>
      <w:bookmarkStart w:id="472" w:name="_Toc42"/>
      <w:bookmarkStart w:id="473" w:name="_Toc23368"/>
      <w:bookmarkStart w:id="474" w:name="_Toc21830"/>
      <w:r>
        <w:rPr>
          <w:rFonts w:ascii="宋体" w:hAnsi="宋体"/>
          <w:b/>
          <w:color w:val="auto"/>
          <w:sz w:val="24"/>
          <w:highlight w:val="none"/>
        </w:rPr>
        <w:t>2.10 合同转让和分包</w:t>
      </w:r>
      <w:bookmarkEnd w:id="470"/>
      <w:bookmarkEnd w:id="471"/>
      <w:bookmarkEnd w:id="472"/>
      <w:bookmarkEnd w:id="473"/>
      <w:bookmarkEnd w:id="474"/>
    </w:p>
    <w:p w14:paraId="03ECCF3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ED6E313">
      <w:pPr>
        <w:spacing w:line="560" w:lineRule="exact"/>
        <w:ind w:firstLine="482" w:firstLineChars="200"/>
        <w:outlineLvl w:val="0"/>
        <w:rPr>
          <w:rFonts w:hint="eastAsia" w:ascii="宋体" w:hAnsi="宋体"/>
          <w:b/>
          <w:color w:val="auto"/>
          <w:sz w:val="24"/>
          <w:highlight w:val="none"/>
        </w:rPr>
      </w:pPr>
      <w:bookmarkStart w:id="475" w:name="_Toc25571"/>
      <w:bookmarkStart w:id="476" w:name="_Toc32494"/>
      <w:bookmarkStart w:id="477" w:name="_Toc14371"/>
      <w:bookmarkStart w:id="478" w:name="_Toc4720"/>
      <w:bookmarkStart w:id="479" w:name="_Toc26633"/>
      <w:r>
        <w:rPr>
          <w:rFonts w:ascii="宋体" w:hAnsi="宋体"/>
          <w:b/>
          <w:color w:val="auto"/>
          <w:sz w:val="24"/>
          <w:highlight w:val="none"/>
        </w:rPr>
        <w:t>2.11 不可抗力</w:t>
      </w:r>
      <w:bookmarkEnd w:id="475"/>
      <w:bookmarkEnd w:id="476"/>
      <w:bookmarkEnd w:id="477"/>
      <w:bookmarkEnd w:id="478"/>
      <w:bookmarkEnd w:id="479"/>
    </w:p>
    <w:p w14:paraId="04D2252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CE8D79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BA35DB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54F5FF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120834E">
      <w:pPr>
        <w:spacing w:line="560" w:lineRule="exact"/>
        <w:ind w:firstLine="482" w:firstLineChars="200"/>
        <w:outlineLvl w:val="0"/>
        <w:rPr>
          <w:rFonts w:hint="eastAsia" w:ascii="宋体" w:hAnsi="宋体"/>
          <w:b/>
          <w:color w:val="auto"/>
          <w:sz w:val="24"/>
          <w:highlight w:val="none"/>
        </w:rPr>
      </w:pPr>
      <w:bookmarkStart w:id="480" w:name="_Toc25783"/>
      <w:bookmarkStart w:id="481" w:name="_Toc14115"/>
      <w:bookmarkStart w:id="482" w:name="_Toc23854"/>
      <w:bookmarkStart w:id="483" w:name="_Toc3638"/>
      <w:bookmarkStart w:id="484" w:name="_Toc24465"/>
      <w:r>
        <w:rPr>
          <w:rFonts w:ascii="宋体" w:hAnsi="宋体"/>
          <w:b/>
          <w:color w:val="auto"/>
          <w:sz w:val="24"/>
          <w:highlight w:val="none"/>
        </w:rPr>
        <w:t>2.12 税费</w:t>
      </w:r>
      <w:bookmarkEnd w:id="480"/>
      <w:bookmarkEnd w:id="481"/>
      <w:bookmarkEnd w:id="482"/>
      <w:bookmarkEnd w:id="483"/>
      <w:bookmarkEnd w:id="484"/>
    </w:p>
    <w:p w14:paraId="075A309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A07B274">
      <w:pPr>
        <w:spacing w:line="560" w:lineRule="exact"/>
        <w:ind w:firstLine="482" w:firstLineChars="200"/>
        <w:outlineLvl w:val="0"/>
        <w:rPr>
          <w:rFonts w:hint="eastAsia" w:ascii="宋体" w:hAnsi="宋体"/>
          <w:b/>
          <w:color w:val="auto"/>
          <w:sz w:val="24"/>
          <w:highlight w:val="none"/>
        </w:rPr>
      </w:pPr>
      <w:bookmarkStart w:id="485" w:name="_Toc30105"/>
      <w:bookmarkStart w:id="486" w:name="_Toc25525"/>
      <w:bookmarkStart w:id="487" w:name="_Toc26883"/>
      <w:bookmarkStart w:id="488" w:name="_Toc7315"/>
      <w:bookmarkStart w:id="489" w:name="_Toc14814"/>
      <w:r>
        <w:rPr>
          <w:rFonts w:ascii="宋体" w:hAnsi="宋体"/>
          <w:b/>
          <w:color w:val="auto"/>
          <w:sz w:val="24"/>
          <w:highlight w:val="none"/>
        </w:rPr>
        <w:t>2.13 乙方破产</w:t>
      </w:r>
      <w:bookmarkEnd w:id="485"/>
      <w:bookmarkEnd w:id="486"/>
      <w:bookmarkEnd w:id="487"/>
      <w:bookmarkEnd w:id="488"/>
      <w:bookmarkEnd w:id="489"/>
    </w:p>
    <w:p w14:paraId="0455E78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EA0FD23">
      <w:pPr>
        <w:spacing w:line="560" w:lineRule="exact"/>
        <w:ind w:firstLine="482" w:firstLineChars="200"/>
        <w:outlineLvl w:val="0"/>
        <w:rPr>
          <w:rFonts w:hint="eastAsia" w:ascii="宋体" w:hAnsi="宋体"/>
          <w:b/>
          <w:color w:val="auto"/>
          <w:sz w:val="24"/>
          <w:highlight w:val="none"/>
        </w:rPr>
      </w:pPr>
      <w:bookmarkStart w:id="490" w:name="_Toc1123"/>
      <w:bookmarkStart w:id="491" w:name="_Toc2016"/>
      <w:bookmarkStart w:id="492" w:name="_Toc23323"/>
      <w:r>
        <w:rPr>
          <w:rFonts w:ascii="宋体" w:hAnsi="宋体"/>
          <w:b/>
          <w:color w:val="auto"/>
          <w:sz w:val="24"/>
          <w:highlight w:val="none"/>
        </w:rPr>
        <w:t>2.14 合同中止、终止</w:t>
      </w:r>
      <w:bookmarkEnd w:id="490"/>
      <w:bookmarkEnd w:id="491"/>
      <w:bookmarkEnd w:id="492"/>
    </w:p>
    <w:p w14:paraId="311C1DA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EAA65E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14781C">
      <w:pPr>
        <w:pStyle w:val="61"/>
        <w:autoSpaceDE/>
        <w:autoSpaceDN/>
        <w:spacing w:line="440" w:lineRule="exact"/>
        <w:rPr>
          <w:rFonts w:hint="eastAsia" w:hAnsi="宋体"/>
          <w:b/>
          <w:color w:val="auto"/>
          <w:highlight w:val="none"/>
        </w:rPr>
      </w:pPr>
      <w:bookmarkStart w:id="493" w:name="_Toc1969"/>
      <w:bookmarkStart w:id="494" w:name="_Toc14525"/>
      <w:bookmarkStart w:id="495" w:name="_Toc17363"/>
      <w:r>
        <w:rPr>
          <w:rFonts w:hint="eastAsia" w:hAnsi="宋体" w:cs="宋体"/>
          <w:color w:val="auto"/>
          <w:szCs w:val="24"/>
          <w:highlight w:val="none"/>
          <w:lang w:val="en-US"/>
        </w:rPr>
        <w:t xml:space="preserve">2.15 </w:t>
      </w:r>
      <w:r>
        <w:rPr>
          <w:rFonts w:hAnsi="宋体"/>
          <w:b/>
          <w:color w:val="auto"/>
          <w:highlight w:val="none"/>
        </w:rPr>
        <w:t>检验和验收</w:t>
      </w:r>
      <w:bookmarkEnd w:id="493"/>
      <w:bookmarkEnd w:id="494"/>
      <w:bookmarkEnd w:id="495"/>
    </w:p>
    <w:p w14:paraId="4E508331">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1C5D169">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FF5E1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BCA8EDA">
      <w:pPr>
        <w:spacing w:line="560" w:lineRule="exact"/>
        <w:ind w:firstLine="482" w:firstLineChars="200"/>
        <w:outlineLvl w:val="0"/>
        <w:rPr>
          <w:rFonts w:hint="eastAsia" w:ascii="宋体" w:hAnsi="宋体"/>
          <w:b/>
          <w:color w:val="auto"/>
          <w:sz w:val="24"/>
          <w:highlight w:val="none"/>
        </w:rPr>
      </w:pPr>
      <w:bookmarkStart w:id="496" w:name="_Toc12666"/>
      <w:bookmarkStart w:id="497" w:name="_Toc2308"/>
      <w:bookmarkStart w:id="498" w:name="_Toc25198"/>
      <w:bookmarkStart w:id="499" w:name="_Toc9808"/>
      <w:bookmarkStart w:id="500" w:name="_Toc31892"/>
      <w:r>
        <w:rPr>
          <w:rFonts w:ascii="宋体" w:hAnsi="宋体"/>
          <w:b/>
          <w:color w:val="auto"/>
          <w:sz w:val="24"/>
          <w:highlight w:val="none"/>
        </w:rPr>
        <w:t>2.16 通知和送达</w:t>
      </w:r>
      <w:bookmarkEnd w:id="496"/>
      <w:bookmarkEnd w:id="497"/>
      <w:bookmarkEnd w:id="498"/>
      <w:bookmarkEnd w:id="499"/>
      <w:bookmarkEnd w:id="500"/>
    </w:p>
    <w:p w14:paraId="74D70587">
      <w:pPr>
        <w:spacing w:line="560" w:lineRule="exact"/>
        <w:ind w:firstLine="480" w:firstLineChars="200"/>
        <w:rPr>
          <w:rFonts w:hint="eastAsia" w:ascii="宋体" w:hAnsi="宋体"/>
          <w:color w:val="auto"/>
          <w:sz w:val="24"/>
          <w:highlight w:val="none"/>
        </w:rPr>
      </w:pPr>
      <w:bookmarkStart w:id="501" w:name="_Toc18401"/>
      <w:bookmarkStart w:id="50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7FBFF0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1974B566">
      <w:pPr>
        <w:spacing w:line="560" w:lineRule="exact"/>
        <w:ind w:firstLine="482" w:firstLineChars="200"/>
        <w:outlineLvl w:val="0"/>
        <w:rPr>
          <w:rFonts w:hint="eastAsia" w:ascii="宋体" w:hAnsi="宋体"/>
          <w:b/>
          <w:color w:val="auto"/>
          <w:sz w:val="24"/>
          <w:highlight w:val="none"/>
        </w:rPr>
      </w:pPr>
      <w:bookmarkStart w:id="503" w:name="_Toc27644"/>
      <w:bookmarkStart w:id="504" w:name="_Toc20808"/>
      <w:bookmarkStart w:id="505" w:name="_Toc28906"/>
      <w:bookmarkStart w:id="506" w:name="_Toc12254"/>
      <w:bookmarkStart w:id="507"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2D5FC08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D69D6E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665047">
      <w:pPr>
        <w:spacing w:line="560" w:lineRule="exact"/>
        <w:ind w:firstLine="482" w:firstLineChars="200"/>
        <w:outlineLvl w:val="0"/>
        <w:rPr>
          <w:rFonts w:hint="eastAsia" w:ascii="宋体" w:hAnsi="宋体" w:cs="宋体"/>
          <w:b/>
          <w:color w:val="auto"/>
          <w:sz w:val="24"/>
          <w:highlight w:val="none"/>
        </w:rPr>
      </w:pPr>
      <w:bookmarkStart w:id="508" w:name="_Toc18540"/>
      <w:bookmarkStart w:id="509" w:name="_Toc4355"/>
      <w:bookmarkStart w:id="510" w:name="_Toc30599"/>
      <w:r>
        <w:rPr>
          <w:rFonts w:hint="eastAsia" w:ascii="宋体" w:hAnsi="宋体" w:cs="宋体"/>
          <w:b/>
          <w:color w:val="auto"/>
          <w:sz w:val="24"/>
          <w:highlight w:val="none"/>
        </w:rPr>
        <w:t>2.18 计量单位</w:t>
      </w:r>
      <w:bookmarkEnd w:id="508"/>
      <w:bookmarkEnd w:id="509"/>
      <w:bookmarkEnd w:id="510"/>
    </w:p>
    <w:p w14:paraId="2022B7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EE1697D">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898C02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71110DA">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64C0763A">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14:paraId="24648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68472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234F33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2F14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01DAAEB">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1.3.2</w:t>
            </w:r>
          </w:p>
        </w:tc>
        <w:tc>
          <w:tcPr>
            <w:tcW w:w="4464" w:type="pct"/>
            <w:vAlign w:val="center"/>
          </w:tcPr>
          <w:p w14:paraId="4D32C0A1">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w:t>
            </w:r>
          </w:p>
        </w:tc>
      </w:tr>
      <w:tr w14:paraId="3FBC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BEAB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8C1D95E">
            <w:pPr>
              <w:rPr>
                <w:rFonts w:hint="eastAsia" w:ascii="宋体" w:hAnsi="宋体" w:cs="宋体"/>
                <w:color w:val="auto"/>
                <w:sz w:val="24"/>
                <w:highlight w:val="none"/>
              </w:rPr>
            </w:pPr>
            <w:r>
              <w:rPr>
                <w:rFonts w:hint="eastAsia" w:ascii="宋体" w:hAnsi="宋体" w:cs="宋体"/>
                <w:color w:val="auto"/>
                <w:sz w:val="24"/>
                <w:highlight w:val="none"/>
              </w:rPr>
              <w:t>履约保证金：在正式合同签订生效之日起7个工作日内，由乙方以支票、汇票、本票或者金融机构、担保机构出具的保函等非现金形式缴纳合同价的 1%作为履约保证金至甲方账户。验收合格后经回访正常后凭正式收款收据、履约保证金缴款凭证复印件办理结算手续。</w:t>
            </w:r>
          </w:p>
        </w:tc>
      </w:tr>
      <w:tr w14:paraId="5660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855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85C4217">
            <w:pPr>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政府采购合同签订并具备项目实施条件后5工作日内由甲方向乙方支付合同价的50%预付款（乙方需提供相应金额的预付款保函至甲方）</w:t>
            </w:r>
          </w:p>
        </w:tc>
      </w:tr>
      <w:tr w14:paraId="15B0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4ADB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8DC4782">
            <w:pPr>
              <w:rPr>
                <w:rFonts w:hint="eastAsia" w:ascii="宋体" w:hAnsi="宋体" w:cs="宋体"/>
                <w:color w:val="auto"/>
                <w:sz w:val="24"/>
                <w:highlight w:val="none"/>
              </w:rPr>
            </w:pPr>
            <w:r>
              <w:rPr>
                <w:rFonts w:hint="eastAsia" w:ascii="宋体" w:hAnsi="宋体" w:cs="宋体"/>
                <w:color w:val="auto"/>
                <w:sz w:val="24"/>
                <w:highlight w:val="none"/>
              </w:rPr>
              <w:t>/</w:t>
            </w:r>
          </w:p>
        </w:tc>
      </w:tr>
      <w:tr w14:paraId="1763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48F5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1E03EB38">
            <w:pPr>
              <w:rPr>
                <w:rFonts w:hint="eastAsia" w:ascii="宋体" w:hAnsi="宋体" w:cs="宋体"/>
                <w:color w:val="auto"/>
                <w:sz w:val="24"/>
                <w:highlight w:val="none"/>
              </w:rPr>
            </w:pPr>
            <w:r>
              <w:rPr>
                <w:rFonts w:hint="eastAsia" w:ascii="宋体" w:hAnsi="宋体" w:cs="宋体"/>
                <w:color w:val="auto"/>
                <w:sz w:val="24"/>
                <w:highlight w:val="none"/>
              </w:rPr>
              <w:t>/</w:t>
            </w:r>
          </w:p>
        </w:tc>
      </w:tr>
      <w:tr w14:paraId="7AA1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AF7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1.6.2</w:t>
            </w:r>
          </w:p>
        </w:tc>
        <w:tc>
          <w:tcPr>
            <w:tcW w:w="4464" w:type="pct"/>
            <w:vAlign w:val="center"/>
          </w:tcPr>
          <w:p w14:paraId="59BF68A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1F1E69F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政府采购合同签订并具备项目实施条件后5个工作日内，由甲方向乙方支付合同价的50%预付款（乙方需提供相应金额的预付款保函至甲方），服务期满且经验收合格后支付剩余50%项目款。</w:t>
            </w:r>
          </w:p>
          <w:p w14:paraId="6CD320E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算时乙方将结款申请1份、发票原件（按当期应付金额开具）及复印件1份、合同复印件1份和经甲方验收确认的《建德市政府采购验收反馈表》提交采购人，由甲方向乙方支付相应项目款，甲方自收到发票后5个工作日内支付剩余项目款。</w:t>
            </w:r>
          </w:p>
        </w:tc>
      </w:tr>
      <w:tr w14:paraId="71DC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1EA87C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0CF758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服务交付（实施）的时间（期限）：签订政府采购合同后，乙方须在2025年12月31日前完成完成本项目所有工作内容并通过验收，并向甲方提交完整的最终成果资料，</w:t>
            </w:r>
            <w:r>
              <w:rPr>
                <w:rFonts w:hint="eastAsia" w:hAnsi="宋体" w:cs="宋体"/>
                <w:bCs/>
                <w:color w:val="auto"/>
                <w:sz w:val="24"/>
                <w:highlight w:val="none"/>
              </w:rPr>
              <w:t>验收通过后管护期为2年</w:t>
            </w:r>
            <w:r>
              <w:rPr>
                <w:rFonts w:hint="eastAsia" w:ascii="宋体" w:hAnsi="宋体" w:cs="宋体"/>
                <w:color w:val="auto"/>
                <w:sz w:val="24"/>
                <w:highlight w:val="none"/>
              </w:rPr>
              <w:t>。如在规定的时间内由于乙方的原因不能完成的，乙方应承担由此给甲方造成的损失。</w:t>
            </w:r>
          </w:p>
        </w:tc>
      </w:tr>
      <w:tr w14:paraId="5221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56644">
            <w:pPr>
              <w:spacing w:line="360" w:lineRule="auto"/>
              <w:rPr>
                <w:rFonts w:hint="eastAsia" w:ascii="宋体" w:hAnsi="宋体" w:cs="宋体"/>
                <w:color w:val="auto"/>
                <w:sz w:val="24"/>
                <w:highlight w:val="none"/>
              </w:rPr>
            </w:pPr>
            <w:bookmarkStart w:id="522" w:name="_GoBack" w:colFirst="0" w:colLast="1"/>
            <w:r>
              <w:rPr>
                <w:rFonts w:hint="eastAsia" w:ascii="宋体" w:hAnsi="宋体" w:cs="宋体"/>
                <w:color w:val="auto"/>
                <w:sz w:val="24"/>
                <w:highlight w:val="none"/>
              </w:rPr>
              <w:t>1.7.2</w:t>
            </w:r>
          </w:p>
        </w:tc>
        <w:tc>
          <w:tcPr>
            <w:tcW w:w="4464" w:type="pct"/>
            <w:vAlign w:val="center"/>
          </w:tcPr>
          <w:p w14:paraId="2CE1164C">
            <w:pPr>
              <w:rPr>
                <w:rFonts w:hint="eastAsia"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bookmarkEnd w:id="522"/>
      <w:tr w14:paraId="6D00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2408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D5EE83B">
            <w:pPr>
              <w:rPr>
                <w:rFonts w:hint="eastAsia"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29ED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43EA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98AB923">
            <w:pPr>
              <w:rPr>
                <w:rFonts w:hint="eastAsia" w:ascii="宋体" w:hAnsi="宋体" w:cs="宋体"/>
                <w:color w:val="auto"/>
                <w:sz w:val="24"/>
                <w:highlight w:val="none"/>
              </w:rPr>
            </w:pPr>
            <w:r>
              <w:rPr>
                <w:rFonts w:hint="eastAsia" w:ascii="宋体" w:hAnsi="宋体" w:cs="宋体"/>
                <w:color w:val="auto"/>
                <w:sz w:val="24"/>
                <w:highlight w:val="none"/>
              </w:rPr>
              <w:t>/</w:t>
            </w:r>
          </w:p>
        </w:tc>
      </w:tr>
      <w:tr w14:paraId="15CCF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5348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DFE09DA">
            <w:pPr>
              <w:rPr>
                <w:rFonts w:hint="eastAsia" w:ascii="宋体" w:hAnsi="宋体" w:cs="宋体"/>
                <w:color w:val="auto"/>
                <w:sz w:val="24"/>
                <w:highlight w:val="none"/>
              </w:rPr>
            </w:pPr>
            <w:r>
              <w:rPr>
                <w:rFonts w:hint="eastAsia" w:ascii="宋体" w:hAnsi="宋体" w:cs="宋体"/>
                <w:color w:val="auto"/>
                <w:sz w:val="24"/>
                <w:highlight w:val="none"/>
              </w:rPr>
              <w:t>/</w:t>
            </w:r>
          </w:p>
        </w:tc>
      </w:tr>
      <w:tr w14:paraId="3151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76FC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6B0A25E">
            <w:pPr>
              <w:rPr>
                <w:rFonts w:hint="eastAsia" w:ascii="宋体" w:hAnsi="宋体" w:cs="宋体"/>
                <w:color w:val="auto"/>
                <w:sz w:val="24"/>
                <w:highlight w:val="none"/>
              </w:rPr>
            </w:pPr>
            <w:r>
              <w:rPr>
                <w:rFonts w:hint="eastAsia" w:ascii="宋体" w:hAnsi="宋体" w:cs="宋体"/>
                <w:color w:val="auto"/>
                <w:sz w:val="24"/>
                <w:highlight w:val="none"/>
              </w:rPr>
              <w:t>/</w:t>
            </w:r>
          </w:p>
        </w:tc>
      </w:tr>
      <w:tr w14:paraId="52FF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9D4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C200E24">
            <w:pPr>
              <w:rPr>
                <w:rFonts w:hint="eastAsia" w:ascii="宋体" w:hAnsi="宋体" w:cs="宋体"/>
                <w:color w:val="auto"/>
                <w:sz w:val="24"/>
                <w:highlight w:val="none"/>
              </w:rPr>
            </w:pPr>
            <w:r>
              <w:rPr>
                <w:rFonts w:hint="eastAsia" w:ascii="宋体" w:hAnsi="宋体" w:cs="宋体"/>
                <w:color w:val="auto"/>
                <w:sz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%；迟延履行的违约金计算数额达到前述最高限额之日起，甲方有权在要求乙方支付违约金的同时，书面通知乙方解除本合同；</w:t>
            </w:r>
          </w:p>
          <w:p w14:paraId="14CB36B9">
            <w:pPr>
              <w:rPr>
                <w:rFonts w:hint="eastAsia" w:ascii="宋体" w:hAnsi="宋体" w:cs="宋体"/>
                <w:color w:val="auto"/>
                <w:sz w:val="24"/>
                <w:highlight w:val="none"/>
              </w:rPr>
            </w:pPr>
            <w:r>
              <w:rPr>
                <w:rFonts w:hint="eastAsia" w:ascii="宋体" w:hAnsi="宋体" w:cs="宋体"/>
                <w:color w:val="auto"/>
                <w:sz w:val="24"/>
                <w:highlight w:val="none"/>
              </w:rPr>
              <w:t>2.除不可抗力外，如果甲方没有按照本合同约定的付款方式付款，那么乙方可要求甲方支付违约金，违约金按每迟延付款一日的应付而未付款的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tc>
      </w:tr>
      <w:tr w14:paraId="152C2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A806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90C3A79">
            <w:pPr>
              <w:rPr>
                <w:rFonts w:hint="eastAsia" w:ascii="宋体" w:hAnsi="宋体" w:cs="宋体"/>
                <w:color w:val="auto"/>
                <w:sz w:val="24"/>
                <w:highlight w:val="none"/>
              </w:rPr>
            </w:pPr>
            <w:r>
              <w:rPr>
                <w:rFonts w:hint="eastAsia" w:ascii="宋体" w:hAnsi="宋体" w:cs="宋体"/>
                <w:color w:val="auto"/>
                <w:sz w:val="24"/>
                <w:highlight w:val="none"/>
              </w:rPr>
              <w:t>/</w:t>
            </w:r>
          </w:p>
        </w:tc>
      </w:tr>
      <w:tr w14:paraId="3CA5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B4D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919C4F4">
            <w:pPr>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人民法院起诉</w:t>
            </w:r>
          </w:p>
        </w:tc>
      </w:tr>
      <w:tr w14:paraId="1857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6B3B2">
            <w:pPr>
              <w:spacing w:line="360" w:lineRule="auto"/>
              <w:rPr>
                <w:rFonts w:hint="eastAsia" w:ascii="宋体" w:hAnsi="宋体" w:cs="宋体"/>
                <w:color w:val="auto"/>
                <w:sz w:val="24"/>
                <w:highlight w:val="none"/>
              </w:rPr>
            </w:pPr>
          </w:p>
        </w:tc>
        <w:tc>
          <w:tcPr>
            <w:tcW w:w="4464" w:type="pct"/>
            <w:vAlign w:val="center"/>
          </w:tcPr>
          <w:p w14:paraId="46286FD5">
            <w:pPr>
              <w:rPr>
                <w:rFonts w:hint="eastAsia" w:ascii="宋体" w:hAnsi="宋体" w:cs="宋体"/>
                <w:color w:val="auto"/>
                <w:sz w:val="24"/>
                <w:highlight w:val="none"/>
              </w:rPr>
            </w:pPr>
            <w:r>
              <w:rPr>
                <w:rFonts w:hint="eastAsia" w:ascii="宋体" w:hAnsi="宋体" w:cs="宋体"/>
                <w:color w:val="auto"/>
                <w:sz w:val="24"/>
                <w:highlight w:val="none"/>
              </w:rPr>
              <w:t>/</w:t>
            </w:r>
          </w:p>
        </w:tc>
      </w:tr>
      <w:tr w14:paraId="64B0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7717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6CBB6D2">
            <w:pPr>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003195E5">
            <w:pPr>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0950328F">
            <w:pPr>
              <w:rPr>
                <w:rFonts w:hint="eastAsia"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27E1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7592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B89FDF9">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F9A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9F91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19D6E3B">
            <w:pPr>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 xml:space="preserve">30日 </w:t>
            </w:r>
            <w:r>
              <w:rPr>
                <w:rFonts w:hint="eastAsia" w:ascii="宋体" w:hAnsi="宋体" w:cs="宋体"/>
                <w:color w:val="auto"/>
                <w:sz w:val="24"/>
                <w:highlight w:val="none"/>
              </w:rPr>
              <w:t>内以书面形式变更合同</w:t>
            </w:r>
          </w:p>
        </w:tc>
      </w:tr>
      <w:tr w14:paraId="1A45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D6BAA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6753A29">
            <w:pPr>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 xml:space="preserve">14日 </w:t>
            </w:r>
            <w:r>
              <w:rPr>
                <w:rFonts w:hint="eastAsia" w:ascii="宋体" w:hAnsi="宋体" w:cs="宋体"/>
                <w:color w:val="auto"/>
                <w:sz w:val="24"/>
                <w:highlight w:val="none"/>
              </w:rPr>
              <w:t>内，将有关部门出具的证明文件送达对方当事人。</w:t>
            </w:r>
          </w:p>
        </w:tc>
      </w:tr>
      <w:tr w14:paraId="2BF8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9770D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74422D3">
            <w:pPr>
              <w:rPr>
                <w:rFonts w:hint="eastAsia"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7F58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E774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06EA262">
            <w:pPr>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18664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4556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10A6F8D">
            <w:pPr>
              <w:rPr>
                <w:rFonts w:hint="eastAsia"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26691D86">
      <w:pPr>
        <w:spacing w:line="360" w:lineRule="auto"/>
        <w:ind w:left="-420" w:leftChars="-200" w:right="-420" w:rightChars="-200" w:firstLine="480" w:firstLineChars="200"/>
        <w:rPr>
          <w:rFonts w:hint="eastAsia" w:ascii="宋体" w:hAnsi="宋体" w:cs="宋体"/>
          <w:color w:val="auto"/>
          <w:sz w:val="24"/>
          <w:highlight w:val="none"/>
        </w:rPr>
      </w:pPr>
    </w:p>
    <w:p w14:paraId="299E5CFF">
      <w:pPr>
        <w:widowControl/>
        <w:adjustRightInd/>
        <w:jc w:val="center"/>
        <w:rPr>
          <w:rFonts w:hint="eastAsia" w:ascii="宋体" w:hAnsi="宋体" w:cs="宋体"/>
          <w:b/>
          <w:color w:val="auto"/>
          <w:sz w:val="36"/>
          <w:szCs w:val="20"/>
          <w:highlight w:val="none"/>
        </w:rPr>
      </w:pPr>
    </w:p>
    <w:p w14:paraId="3B6268C5">
      <w:pPr>
        <w:widowControl/>
        <w:adjustRightInd/>
        <w:jc w:val="center"/>
        <w:rPr>
          <w:rFonts w:hint="eastAsia" w:ascii="宋体" w:hAnsi="宋体" w:cs="宋体"/>
          <w:b/>
          <w:color w:val="auto"/>
          <w:sz w:val="36"/>
          <w:szCs w:val="20"/>
          <w:highlight w:val="none"/>
        </w:rPr>
      </w:pPr>
    </w:p>
    <w:p w14:paraId="495A2801">
      <w:pPr>
        <w:widowControl/>
        <w:adjustRightInd/>
        <w:jc w:val="center"/>
        <w:rPr>
          <w:rFonts w:hint="eastAsia" w:ascii="宋体" w:hAnsi="宋体" w:cs="宋体"/>
          <w:b/>
          <w:color w:val="auto"/>
          <w:sz w:val="36"/>
          <w:szCs w:val="20"/>
          <w:highlight w:val="none"/>
        </w:rPr>
      </w:pPr>
    </w:p>
    <w:p w14:paraId="22BD916C">
      <w:pPr>
        <w:widowControl/>
        <w:adjustRightInd/>
        <w:jc w:val="center"/>
        <w:rPr>
          <w:rFonts w:hint="eastAsia" w:ascii="宋体" w:hAnsi="宋体" w:cs="宋体"/>
          <w:b/>
          <w:color w:val="auto"/>
          <w:sz w:val="36"/>
          <w:szCs w:val="20"/>
          <w:highlight w:val="none"/>
        </w:rPr>
      </w:pPr>
    </w:p>
    <w:p w14:paraId="5D8094A7">
      <w:pPr>
        <w:widowControl/>
        <w:adjustRightInd/>
        <w:jc w:val="center"/>
        <w:rPr>
          <w:rFonts w:hint="eastAsia" w:ascii="宋体" w:hAnsi="宋体" w:cs="宋体"/>
          <w:b/>
          <w:color w:val="auto"/>
          <w:sz w:val="36"/>
          <w:szCs w:val="20"/>
          <w:highlight w:val="none"/>
        </w:rPr>
      </w:pPr>
    </w:p>
    <w:p w14:paraId="28D3C241">
      <w:pPr>
        <w:widowControl/>
        <w:adjustRightInd/>
        <w:jc w:val="center"/>
        <w:rPr>
          <w:rFonts w:hint="eastAsia" w:ascii="宋体" w:hAnsi="宋体" w:cs="宋体"/>
          <w:b/>
          <w:color w:val="auto"/>
          <w:sz w:val="36"/>
          <w:szCs w:val="20"/>
          <w:highlight w:val="none"/>
        </w:rPr>
      </w:pPr>
    </w:p>
    <w:p w14:paraId="2F0F5B16">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B262026">
      <w:pPr>
        <w:spacing w:line="360" w:lineRule="auto"/>
        <w:jc w:val="center"/>
        <w:outlineLvl w:val="0"/>
        <w:rPr>
          <w:rFonts w:hint="eastAsia" w:ascii="宋体" w:hAnsi="宋体" w:cs="宋体"/>
          <w:b/>
          <w:color w:val="auto"/>
          <w:kern w:val="0"/>
          <w:sz w:val="36"/>
          <w:szCs w:val="36"/>
          <w:highlight w:val="none"/>
        </w:rPr>
      </w:pPr>
    </w:p>
    <w:p w14:paraId="00AC44C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BD61F7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80F38B">
      <w:pPr>
        <w:spacing w:line="360" w:lineRule="auto"/>
        <w:jc w:val="center"/>
        <w:outlineLvl w:val="0"/>
        <w:rPr>
          <w:rFonts w:hint="eastAsia" w:ascii="宋体" w:hAnsi="宋体" w:cs="宋体"/>
          <w:b/>
          <w:color w:val="auto"/>
          <w:kern w:val="0"/>
          <w:sz w:val="36"/>
          <w:szCs w:val="36"/>
          <w:highlight w:val="none"/>
        </w:rPr>
      </w:pPr>
    </w:p>
    <w:p w14:paraId="3E0BD1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6607481">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6278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5AE94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5760550">
      <w:pPr>
        <w:snapToGrid w:val="0"/>
        <w:spacing w:line="360" w:lineRule="auto"/>
        <w:ind w:firstLine="480" w:firstLineChars="200"/>
        <w:rPr>
          <w:rFonts w:hint="eastAsia" w:ascii="宋体" w:hAnsi="宋体" w:cs="宋体"/>
          <w:color w:val="auto"/>
          <w:sz w:val="24"/>
          <w:highlight w:val="none"/>
        </w:rPr>
      </w:pPr>
    </w:p>
    <w:p w14:paraId="4BB6BEE7">
      <w:pPr>
        <w:spacing w:line="360" w:lineRule="auto"/>
        <w:ind w:firstLine="480" w:firstLineChars="200"/>
        <w:rPr>
          <w:rFonts w:hint="eastAsia" w:ascii="宋体" w:hAnsi="宋体" w:cs="宋体"/>
          <w:color w:val="auto"/>
          <w:sz w:val="24"/>
          <w:highlight w:val="none"/>
        </w:rPr>
      </w:pPr>
    </w:p>
    <w:p w14:paraId="3CC6930A">
      <w:pPr>
        <w:numPr>
          <w:ilvl w:val="0"/>
          <w:numId w:val="4"/>
        </w:num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符合参加政府采购活动应当具备的一般条件的</w:t>
      </w:r>
    </w:p>
    <w:p w14:paraId="2903A86C">
      <w:pPr>
        <w:numPr>
          <w:ilvl w:val="0"/>
          <w:numId w:val="4"/>
        </w:num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承诺函</w:t>
      </w:r>
    </w:p>
    <w:p w14:paraId="0C60FD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建德市林业总场、杭州博望建设工程招标投标代理有限公司：</w:t>
      </w:r>
    </w:p>
    <w:p w14:paraId="7FDC39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】政府采购活动，郑重承诺：</w:t>
      </w:r>
    </w:p>
    <w:p w14:paraId="3EA8F4E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C713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A34FB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B19C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CE89F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B8F6E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891A6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6ABEB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C720B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E38EB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BB4D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48C7D4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AE12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08F4A5">
      <w:pPr>
        <w:snapToGrid w:val="0"/>
        <w:spacing w:line="360" w:lineRule="auto"/>
        <w:ind w:right="480"/>
        <w:jc w:val="center"/>
        <w:rPr>
          <w:rFonts w:hint="eastAsia" w:ascii="宋体" w:hAnsi="宋体" w:cs="宋体"/>
          <w:b/>
          <w:color w:val="auto"/>
          <w:kern w:val="0"/>
          <w:sz w:val="32"/>
          <w:szCs w:val="32"/>
          <w:highlight w:val="none"/>
        </w:rPr>
      </w:pPr>
    </w:p>
    <w:p w14:paraId="1B9E3BAE">
      <w:pPr>
        <w:snapToGrid w:val="0"/>
        <w:spacing w:line="360" w:lineRule="auto"/>
        <w:ind w:right="480"/>
        <w:jc w:val="center"/>
        <w:rPr>
          <w:rFonts w:hint="eastAsia" w:ascii="宋体" w:hAnsi="宋体" w:cs="宋体"/>
          <w:b/>
          <w:color w:val="auto"/>
          <w:kern w:val="0"/>
          <w:sz w:val="32"/>
          <w:szCs w:val="32"/>
          <w:highlight w:val="none"/>
        </w:rPr>
      </w:pPr>
    </w:p>
    <w:p w14:paraId="20643E9B">
      <w:pPr>
        <w:snapToGrid w:val="0"/>
        <w:spacing w:line="360" w:lineRule="auto"/>
        <w:ind w:right="480"/>
        <w:jc w:val="center"/>
        <w:rPr>
          <w:rFonts w:hint="eastAsia" w:ascii="宋体" w:hAnsi="宋体" w:cs="宋体"/>
          <w:b/>
          <w:color w:val="auto"/>
          <w:kern w:val="0"/>
          <w:sz w:val="32"/>
          <w:szCs w:val="32"/>
          <w:highlight w:val="none"/>
        </w:rPr>
      </w:pPr>
    </w:p>
    <w:p w14:paraId="40C28338">
      <w:pPr>
        <w:rPr>
          <w:rFonts w:hint="eastAsia" w:ascii="宋体" w:hAnsi="宋体" w:cs="宋体"/>
          <w:color w:val="auto"/>
          <w:highlight w:val="none"/>
        </w:rPr>
      </w:pPr>
    </w:p>
    <w:p w14:paraId="0130DD0E">
      <w:pPr>
        <w:snapToGrid w:val="0"/>
        <w:spacing w:line="360" w:lineRule="auto"/>
        <w:ind w:right="480"/>
        <w:jc w:val="center"/>
        <w:rPr>
          <w:rFonts w:hint="eastAsia" w:ascii="宋体" w:hAnsi="宋体" w:cs="宋体"/>
          <w:b/>
          <w:color w:val="auto"/>
          <w:kern w:val="0"/>
          <w:sz w:val="32"/>
          <w:szCs w:val="32"/>
          <w:highlight w:val="none"/>
        </w:rPr>
      </w:pPr>
    </w:p>
    <w:p w14:paraId="4A9D102B">
      <w:pPr>
        <w:snapToGrid w:val="0"/>
        <w:spacing w:line="360" w:lineRule="auto"/>
        <w:ind w:right="480"/>
        <w:jc w:val="center"/>
        <w:rPr>
          <w:rFonts w:hint="eastAsia" w:ascii="宋体" w:hAnsi="宋体" w:cs="宋体"/>
          <w:b/>
          <w:color w:val="auto"/>
          <w:kern w:val="0"/>
          <w:sz w:val="32"/>
          <w:szCs w:val="32"/>
          <w:highlight w:val="none"/>
        </w:rPr>
      </w:pPr>
    </w:p>
    <w:p w14:paraId="1E086507">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3188FF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057C914">
      <w:pPr>
        <w:snapToGrid w:val="0"/>
        <w:spacing w:line="360" w:lineRule="auto"/>
        <w:ind w:right="480"/>
        <w:jc w:val="center"/>
        <w:rPr>
          <w:rFonts w:hint="eastAsia" w:ascii="宋体" w:hAnsi="宋体" w:cs="宋体"/>
          <w:b/>
          <w:color w:val="auto"/>
          <w:kern w:val="0"/>
          <w:sz w:val="32"/>
          <w:szCs w:val="32"/>
          <w:highlight w:val="none"/>
        </w:rPr>
      </w:pPr>
    </w:p>
    <w:p w14:paraId="62C9CFA4">
      <w:pPr>
        <w:snapToGrid w:val="0"/>
        <w:spacing w:line="360" w:lineRule="auto"/>
        <w:ind w:right="480"/>
        <w:jc w:val="center"/>
        <w:rPr>
          <w:rFonts w:hint="eastAsia" w:ascii="宋体" w:hAnsi="宋体" w:cs="宋体"/>
          <w:b/>
          <w:color w:val="auto"/>
          <w:kern w:val="0"/>
          <w:sz w:val="32"/>
          <w:szCs w:val="32"/>
          <w:highlight w:val="none"/>
        </w:rPr>
      </w:pPr>
    </w:p>
    <w:p w14:paraId="732FBC7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5D0A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15C32FE">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14:paraId="591D2186">
      <w:pPr>
        <w:widowControl/>
        <w:spacing w:line="360" w:lineRule="auto"/>
        <w:ind w:firstLine="480"/>
        <w:jc w:val="left"/>
        <w:rPr>
          <w:rFonts w:hint="eastAsia" w:ascii="宋体" w:hAnsi="宋体" w:cs="宋体"/>
          <w:color w:val="auto"/>
          <w:sz w:val="24"/>
          <w:highlight w:val="none"/>
        </w:rPr>
      </w:pPr>
    </w:p>
    <w:p w14:paraId="4D9BF70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361CB12">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9B85C7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0BFFC81">
      <w:pPr>
        <w:widowControl/>
        <w:spacing w:line="360" w:lineRule="auto"/>
        <w:ind w:left="150"/>
        <w:jc w:val="center"/>
        <w:rPr>
          <w:rFonts w:hint="eastAsia" w:ascii="宋体" w:hAnsi="宋体" w:cs="宋体"/>
          <w:b/>
          <w:color w:val="auto"/>
          <w:kern w:val="0"/>
          <w:sz w:val="32"/>
          <w:szCs w:val="32"/>
          <w:highlight w:val="none"/>
        </w:rPr>
      </w:pPr>
    </w:p>
    <w:p w14:paraId="604687F9">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CDB549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4A0BB0">
      <w:pPr>
        <w:rPr>
          <w:rFonts w:hint="eastAsia" w:ascii="宋体" w:hAnsi="宋体" w:cs="宋体"/>
          <w:color w:val="auto"/>
          <w:highlight w:val="none"/>
        </w:rPr>
      </w:pPr>
    </w:p>
    <w:p w14:paraId="14AF340F">
      <w:pPr>
        <w:snapToGrid w:val="0"/>
        <w:spacing w:line="360" w:lineRule="auto"/>
        <w:ind w:right="480"/>
        <w:jc w:val="center"/>
        <w:rPr>
          <w:rFonts w:hint="eastAsia" w:ascii="宋体" w:hAnsi="宋体" w:cs="宋体"/>
          <w:b/>
          <w:color w:val="auto"/>
          <w:kern w:val="0"/>
          <w:sz w:val="32"/>
          <w:szCs w:val="32"/>
          <w:highlight w:val="none"/>
        </w:rPr>
      </w:pPr>
    </w:p>
    <w:p w14:paraId="206CE41D">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C77FD03">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3212B6">
      <w:pPr>
        <w:spacing w:line="360" w:lineRule="auto"/>
        <w:jc w:val="center"/>
        <w:outlineLvl w:val="0"/>
        <w:rPr>
          <w:rFonts w:hint="eastAsia" w:ascii="宋体" w:hAnsi="宋体" w:cs="宋体"/>
          <w:b/>
          <w:color w:val="auto"/>
          <w:kern w:val="0"/>
          <w:sz w:val="24"/>
          <w:highlight w:val="none"/>
        </w:rPr>
      </w:pPr>
    </w:p>
    <w:p w14:paraId="0604B9EB">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E5D3220">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5858F9F2">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1F7D940F">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384327B">
      <w:pPr>
        <w:numPr>
          <w:ilvl w:val="0"/>
          <w:numId w:val="5"/>
        </w:numPr>
        <w:snapToGrid w:val="0"/>
        <w:spacing w:line="360" w:lineRule="auto"/>
        <w:ind w:firstLine="0" w:firstLineChars="0"/>
        <w:rPr>
          <w:rFonts w:hint="eastAsia" w:ascii="宋体" w:hAnsi="宋体" w:cs="宋体"/>
          <w:color w:val="auto"/>
          <w:highlight w:val="none"/>
        </w:rPr>
      </w:pP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DA51842">
      <w:pPr>
        <w:numPr>
          <w:ilvl w:val="0"/>
          <w:numId w:val="5"/>
        </w:numPr>
        <w:snapToGrid w:val="0"/>
        <w:spacing w:line="360" w:lineRule="auto"/>
        <w:ind w:left="0" w:leftChars="0"/>
        <w:rPr>
          <w:rFonts w:hint="eastAsia" w:ascii="宋体" w:hAnsi="宋体" w:cs="宋体"/>
          <w:color w:val="auto"/>
          <w:highlight w:val="none"/>
        </w:rPr>
      </w:pP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23102F3">
      <w:pPr>
        <w:numPr>
          <w:ilvl w:val="255"/>
          <w:numId w:val="0"/>
        </w:numPr>
        <w:snapToGrid w:val="0"/>
        <w:spacing w:line="360" w:lineRule="auto"/>
        <w:ind w:left="0" w:leftChars="0"/>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D4AC327">
      <w:pPr>
        <w:snapToGrid w:val="0"/>
        <w:spacing w:line="360" w:lineRule="auto"/>
        <w:jc w:val="center"/>
        <w:rPr>
          <w:rFonts w:hint="eastAsia" w:ascii="宋体" w:hAnsi="宋体" w:cs="宋体"/>
          <w:b/>
          <w:color w:val="auto"/>
          <w:kern w:val="0"/>
          <w:sz w:val="32"/>
          <w:szCs w:val="32"/>
          <w:highlight w:val="none"/>
          <w:lang w:val="zh-CN"/>
        </w:rPr>
      </w:pPr>
    </w:p>
    <w:p w14:paraId="282D67DA">
      <w:pPr>
        <w:snapToGrid w:val="0"/>
        <w:spacing w:line="360" w:lineRule="auto"/>
        <w:jc w:val="center"/>
        <w:rPr>
          <w:rFonts w:hint="eastAsia" w:ascii="宋体" w:hAnsi="宋体" w:cs="宋体"/>
          <w:b/>
          <w:color w:val="auto"/>
          <w:kern w:val="0"/>
          <w:sz w:val="32"/>
          <w:szCs w:val="32"/>
          <w:highlight w:val="none"/>
          <w:lang w:val="zh-CN"/>
        </w:rPr>
      </w:pPr>
    </w:p>
    <w:p w14:paraId="70F5D59F">
      <w:pPr>
        <w:snapToGrid w:val="0"/>
        <w:spacing w:line="360" w:lineRule="auto"/>
        <w:jc w:val="center"/>
        <w:rPr>
          <w:rFonts w:hint="eastAsia" w:ascii="宋体" w:hAnsi="宋体" w:cs="宋体"/>
          <w:b/>
          <w:color w:val="auto"/>
          <w:kern w:val="0"/>
          <w:sz w:val="32"/>
          <w:szCs w:val="32"/>
          <w:highlight w:val="none"/>
          <w:lang w:val="zh-CN"/>
        </w:rPr>
      </w:pPr>
    </w:p>
    <w:p w14:paraId="22111888">
      <w:pPr>
        <w:snapToGrid w:val="0"/>
        <w:spacing w:line="360" w:lineRule="auto"/>
        <w:jc w:val="center"/>
        <w:rPr>
          <w:rFonts w:hint="eastAsia" w:ascii="宋体" w:hAnsi="宋体" w:cs="宋体"/>
          <w:b/>
          <w:color w:val="auto"/>
          <w:kern w:val="0"/>
          <w:sz w:val="32"/>
          <w:szCs w:val="32"/>
          <w:highlight w:val="none"/>
          <w:lang w:val="zh-CN"/>
        </w:rPr>
      </w:pPr>
    </w:p>
    <w:p w14:paraId="04E6DA86">
      <w:pPr>
        <w:snapToGrid w:val="0"/>
        <w:spacing w:line="360" w:lineRule="auto"/>
        <w:jc w:val="center"/>
        <w:rPr>
          <w:rFonts w:hint="eastAsia" w:ascii="宋体" w:hAnsi="宋体" w:cs="宋体"/>
          <w:b/>
          <w:color w:val="auto"/>
          <w:kern w:val="0"/>
          <w:sz w:val="32"/>
          <w:szCs w:val="32"/>
          <w:highlight w:val="none"/>
          <w:lang w:val="zh-CN"/>
        </w:rPr>
      </w:pPr>
    </w:p>
    <w:p w14:paraId="2759F43D">
      <w:pPr>
        <w:snapToGrid w:val="0"/>
        <w:spacing w:line="360" w:lineRule="auto"/>
        <w:jc w:val="center"/>
        <w:rPr>
          <w:rFonts w:hint="eastAsia" w:ascii="宋体" w:hAnsi="宋体" w:cs="宋体"/>
          <w:b/>
          <w:color w:val="auto"/>
          <w:kern w:val="0"/>
          <w:sz w:val="32"/>
          <w:szCs w:val="32"/>
          <w:highlight w:val="none"/>
          <w:lang w:val="zh-CN"/>
        </w:rPr>
      </w:pPr>
    </w:p>
    <w:p w14:paraId="40FB8C6C">
      <w:pPr>
        <w:snapToGrid w:val="0"/>
        <w:spacing w:line="360" w:lineRule="auto"/>
        <w:jc w:val="center"/>
        <w:rPr>
          <w:rFonts w:hint="eastAsia" w:ascii="宋体" w:hAnsi="宋体" w:cs="宋体"/>
          <w:b/>
          <w:color w:val="auto"/>
          <w:kern w:val="0"/>
          <w:sz w:val="32"/>
          <w:szCs w:val="32"/>
          <w:highlight w:val="none"/>
          <w:lang w:val="zh-CN"/>
        </w:rPr>
      </w:pPr>
    </w:p>
    <w:p w14:paraId="0D46D0EC">
      <w:pPr>
        <w:snapToGrid w:val="0"/>
        <w:spacing w:line="360" w:lineRule="auto"/>
        <w:jc w:val="center"/>
        <w:rPr>
          <w:rFonts w:hint="eastAsia" w:ascii="宋体" w:hAnsi="宋体" w:cs="宋体"/>
          <w:b/>
          <w:color w:val="auto"/>
          <w:kern w:val="0"/>
          <w:sz w:val="32"/>
          <w:szCs w:val="32"/>
          <w:highlight w:val="none"/>
          <w:lang w:val="zh-CN"/>
        </w:rPr>
      </w:pPr>
    </w:p>
    <w:p w14:paraId="70C99E5C">
      <w:pPr>
        <w:snapToGrid w:val="0"/>
        <w:spacing w:line="360" w:lineRule="auto"/>
        <w:jc w:val="center"/>
        <w:rPr>
          <w:rFonts w:hint="eastAsia" w:ascii="宋体" w:hAnsi="宋体" w:cs="宋体"/>
          <w:b/>
          <w:color w:val="auto"/>
          <w:kern w:val="0"/>
          <w:sz w:val="32"/>
          <w:szCs w:val="32"/>
          <w:highlight w:val="none"/>
          <w:lang w:val="zh-CN"/>
        </w:rPr>
      </w:pPr>
    </w:p>
    <w:p w14:paraId="01CD2B35">
      <w:pPr>
        <w:snapToGrid w:val="0"/>
        <w:spacing w:line="360" w:lineRule="auto"/>
        <w:jc w:val="center"/>
        <w:rPr>
          <w:rFonts w:hint="eastAsia" w:ascii="宋体" w:hAnsi="宋体" w:cs="宋体"/>
          <w:b/>
          <w:color w:val="auto"/>
          <w:kern w:val="0"/>
          <w:sz w:val="32"/>
          <w:szCs w:val="32"/>
          <w:highlight w:val="none"/>
          <w:lang w:val="zh-CN"/>
        </w:rPr>
      </w:pPr>
    </w:p>
    <w:p w14:paraId="36FF466E">
      <w:pPr>
        <w:snapToGrid w:val="0"/>
        <w:spacing w:line="360" w:lineRule="auto"/>
        <w:jc w:val="center"/>
        <w:rPr>
          <w:rFonts w:hint="eastAsia" w:ascii="宋体" w:hAnsi="宋体" w:cs="宋体"/>
          <w:b/>
          <w:color w:val="auto"/>
          <w:kern w:val="0"/>
          <w:sz w:val="32"/>
          <w:szCs w:val="32"/>
          <w:highlight w:val="none"/>
          <w:lang w:val="zh-CN"/>
        </w:rPr>
      </w:pPr>
    </w:p>
    <w:p w14:paraId="7A3DA9F3">
      <w:pPr>
        <w:snapToGrid w:val="0"/>
        <w:spacing w:line="360" w:lineRule="auto"/>
        <w:jc w:val="center"/>
        <w:rPr>
          <w:rFonts w:hint="eastAsia" w:ascii="宋体" w:hAnsi="宋体" w:cs="宋体"/>
          <w:b/>
          <w:color w:val="auto"/>
          <w:kern w:val="0"/>
          <w:sz w:val="32"/>
          <w:szCs w:val="32"/>
          <w:highlight w:val="none"/>
          <w:lang w:val="zh-CN"/>
        </w:rPr>
      </w:pPr>
    </w:p>
    <w:p w14:paraId="2AADC4C4">
      <w:pPr>
        <w:rPr>
          <w:rFonts w:hint="eastAsia" w:ascii="宋体" w:hAnsi="宋体" w:cs="宋体"/>
          <w:b/>
          <w:color w:val="auto"/>
          <w:kern w:val="0"/>
          <w:sz w:val="32"/>
          <w:szCs w:val="32"/>
          <w:highlight w:val="none"/>
          <w:lang w:val="zh-CN"/>
        </w:rPr>
      </w:pPr>
    </w:p>
    <w:p w14:paraId="676265D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A1D15">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6A94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建德市林业总场、杭州博望建设工程招标投标代理有限公司：</w:t>
      </w:r>
    </w:p>
    <w:p w14:paraId="67BCE1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】招标的有关活动，并对此项目进行投标。为此：</w:t>
      </w:r>
    </w:p>
    <w:p w14:paraId="541DFE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AFE5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FF78F7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748AB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9EF73C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12386D6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CA14C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8B387B">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02B70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3335F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E87B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5C974F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97F9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3B183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1D70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77067B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E46987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554CD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150020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256B8A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9A2ED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A83C89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B2B65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F0A535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A2C16B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70F3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48C07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0BE1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CC6AC4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CCC353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21C6DC">
      <w:pPr>
        <w:snapToGrid w:val="0"/>
        <w:spacing w:line="360" w:lineRule="auto"/>
        <w:jc w:val="center"/>
        <w:rPr>
          <w:rFonts w:hint="eastAsia" w:ascii="宋体" w:hAnsi="宋体" w:cs="宋体"/>
          <w:b/>
          <w:color w:val="auto"/>
          <w:kern w:val="0"/>
          <w:sz w:val="32"/>
          <w:szCs w:val="32"/>
          <w:highlight w:val="none"/>
        </w:rPr>
      </w:pPr>
    </w:p>
    <w:p w14:paraId="67D6BDE3">
      <w:pPr>
        <w:snapToGrid w:val="0"/>
        <w:spacing w:line="360" w:lineRule="auto"/>
        <w:rPr>
          <w:rFonts w:hint="eastAsia" w:ascii="宋体" w:hAnsi="宋体" w:cs="宋体"/>
          <w:color w:val="auto"/>
          <w:sz w:val="24"/>
          <w:highlight w:val="none"/>
        </w:rPr>
      </w:pPr>
    </w:p>
    <w:p w14:paraId="343F90BF">
      <w:pPr>
        <w:jc w:val="center"/>
        <w:rPr>
          <w:rFonts w:hint="eastAsia" w:ascii="宋体" w:hAnsi="宋体" w:cs="宋体"/>
          <w:b/>
          <w:color w:val="auto"/>
          <w:kern w:val="0"/>
          <w:sz w:val="32"/>
          <w:szCs w:val="32"/>
          <w:highlight w:val="none"/>
        </w:rPr>
      </w:pPr>
    </w:p>
    <w:p w14:paraId="05A0BCB7">
      <w:pPr>
        <w:jc w:val="center"/>
        <w:rPr>
          <w:rFonts w:hint="eastAsia" w:ascii="宋体" w:hAnsi="宋体" w:cs="宋体"/>
          <w:b/>
          <w:color w:val="auto"/>
          <w:kern w:val="0"/>
          <w:sz w:val="32"/>
          <w:szCs w:val="32"/>
          <w:highlight w:val="none"/>
        </w:rPr>
      </w:pPr>
    </w:p>
    <w:p w14:paraId="02747D58">
      <w:pPr>
        <w:jc w:val="center"/>
        <w:rPr>
          <w:rFonts w:hint="eastAsia" w:ascii="宋体" w:hAnsi="宋体" w:cs="宋体"/>
          <w:b/>
          <w:color w:val="auto"/>
          <w:kern w:val="0"/>
          <w:sz w:val="32"/>
          <w:szCs w:val="32"/>
          <w:highlight w:val="none"/>
        </w:rPr>
      </w:pPr>
    </w:p>
    <w:p w14:paraId="49F949AC">
      <w:pPr>
        <w:jc w:val="center"/>
        <w:rPr>
          <w:rFonts w:hint="eastAsia" w:ascii="宋体" w:hAnsi="宋体" w:cs="宋体"/>
          <w:b/>
          <w:color w:val="auto"/>
          <w:kern w:val="0"/>
          <w:sz w:val="32"/>
          <w:szCs w:val="32"/>
          <w:highlight w:val="none"/>
        </w:rPr>
      </w:pPr>
    </w:p>
    <w:p w14:paraId="7B8C27DF">
      <w:pPr>
        <w:jc w:val="center"/>
        <w:rPr>
          <w:rFonts w:hint="eastAsia" w:ascii="宋体" w:hAnsi="宋体" w:cs="宋体"/>
          <w:b/>
          <w:color w:val="auto"/>
          <w:kern w:val="0"/>
          <w:sz w:val="32"/>
          <w:szCs w:val="32"/>
          <w:highlight w:val="none"/>
        </w:rPr>
      </w:pPr>
    </w:p>
    <w:p w14:paraId="4AE2856E">
      <w:pPr>
        <w:jc w:val="center"/>
        <w:rPr>
          <w:rFonts w:hint="eastAsia" w:ascii="宋体" w:hAnsi="宋体" w:cs="宋体"/>
          <w:b/>
          <w:color w:val="auto"/>
          <w:kern w:val="0"/>
          <w:sz w:val="32"/>
          <w:szCs w:val="32"/>
          <w:highlight w:val="none"/>
        </w:rPr>
      </w:pPr>
    </w:p>
    <w:p w14:paraId="6F25AAB2">
      <w:pPr>
        <w:jc w:val="center"/>
        <w:rPr>
          <w:rFonts w:hint="eastAsia" w:ascii="宋体" w:hAnsi="宋体" w:cs="宋体"/>
          <w:b/>
          <w:color w:val="auto"/>
          <w:kern w:val="0"/>
          <w:sz w:val="32"/>
          <w:szCs w:val="32"/>
          <w:highlight w:val="none"/>
        </w:rPr>
      </w:pPr>
    </w:p>
    <w:p w14:paraId="1312516C">
      <w:pPr>
        <w:jc w:val="center"/>
        <w:rPr>
          <w:rFonts w:hint="eastAsia" w:ascii="宋体" w:hAnsi="宋体" w:cs="宋体"/>
          <w:b/>
          <w:color w:val="auto"/>
          <w:kern w:val="0"/>
          <w:sz w:val="32"/>
          <w:szCs w:val="32"/>
          <w:highlight w:val="none"/>
        </w:rPr>
      </w:pPr>
    </w:p>
    <w:p w14:paraId="40CA5F4C">
      <w:pPr>
        <w:jc w:val="center"/>
        <w:rPr>
          <w:rFonts w:hint="eastAsia" w:ascii="宋体" w:hAnsi="宋体" w:cs="宋体"/>
          <w:b/>
          <w:color w:val="auto"/>
          <w:kern w:val="0"/>
          <w:sz w:val="32"/>
          <w:szCs w:val="32"/>
          <w:highlight w:val="none"/>
        </w:rPr>
      </w:pPr>
    </w:p>
    <w:p w14:paraId="2EB6AFE4">
      <w:pPr>
        <w:jc w:val="center"/>
        <w:rPr>
          <w:rFonts w:hint="eastAsia" w:ascii="宋体" w:hAnsi="宋体" w:cs="宋体"/>
          <w:b/>
          <w:color w:val="auto"/>
          <w:kern w:val="0"/>
          <w:sz w:val="32"/>
          <w:szCs w:val="32"/>
          <w:highlight w:val="none"/>
        </w:rPr>
      </w:pPr>
    </w:p>
    <w:p w14:paraId="31868A08">
      <w:pPr>
        <w:jc w:val="center"/>
        <w:rPr>
          <w:rFonts w:hint="eastAsia" w:ascii="宋体" w:hAnsi="宋体" w:cs="宋体"/>
          <w:b/>
          <w:color w:val="auto"/>
          <w:kern w:val="0"/>
          <w:sz w:val="32"/>
          <w:szCs w:val="32"/>
          <w:highlight w:val="none"/>
        </w:rPr>
      </w:pPr>
    </w:p>
    <w:p w14:paraId="116A2455">
      <w:pPr>
        <w:jc w:val="center"/>
        <w:rPr>
          <w:rFonts w:hint="eastAsia" w:ascii="宋体" w:hAnsi="宋体" w:cs="宋体"/>
          <w:b/>
          <w:color w:val="auto"/>
          <w:kern w:val="0"/>
          <w:sz w:val="32"/>
          <w:szCs w:val="32"/>
          <w:highlight w:val="none"/>
        </w:rPr>
      </w:pPr>
    </w:p>
    <w:p w14:paraId="30009909">
      <w:pPr>
        <w:jc w:val="center"/>
        <w:rPr>
          <w:rFonts w:hint="eastAsia" w:ascii="宋体" w:hAnsi="宋体" w:cs="宋体"/>
          <w:b/>
          <w:color w:val="auto"/>
          <w:kern w:val="0"/>
          <w:sz w:val="32"/>
          <w:szCs w:val="32"/>
          <w:highlight w:val="none"/>
        </w:rPr>
      </w:pPr>
    </w:p>
    <w:p w14:paraId="21FBC50A">
      <w:pPr>
        <w:jc w:val="center"/>
        <w:rPr>
          <w:rFonts w:hint="eastAsia" w:ascii="宋体" w:hAnsi="宋体" w:cs="宋体"/>
          <w:b/>
          <w:color w:val="auto"/>
          <w:kern w:val="0"/>
          <w:sz w:val="32"/>
          <w:szCs w:val="32"/>
          <w:highlight w:val="none"/>
        </w:rPr>
      </w:pPr>
    </w:p>
    <w:p w14:paraId="52C2D125">
      <w:pPr>
        <w:jc w:val="center"/>
        <w:rPr>
          <w:rFonts w:hint="eastAsia" w:ascii="宋体" w:hAnsi="宋体" w:cs="宋体"/>
          <w:b/>
          <w:color w:val="auto"/>
          <w:kern w:val="0"/>
          <w:sz w:val="32"/>
          <w:szCs w:val="32"/>
          <w:highlight w:val="none"/>
        </w:rPr>
      </w:pPr>
    </w:p>
    <w:p w14:paraId="16DE6158">
      <w:pPr>
        <w:jc w:val="center"/>
        <w:rPr>
          <w:rFonts w:hint="eastAsia" w:ascii="宋体" w:hAnsi="宋体" w:cs="宋体"/>
          <w:b/>
          <w:color w:val="auto"/>
          <w:kern w:val="0"/>
          <w:sz w:val="32"/>
          <w:szCs w:val="32"/>
          <w:highlight w:val="none"/>
        </w:rPr>
      </w:pPr>
    </w:p>
    <w:p w14:paraId="6C492BD5">
      <w:pPr>
        <w:jc w:val="center"/>
        <w:rPr>
          <w:rFonts w:hint="eastAsia" w:ascii="宋体" w:hAnsi="宋体" w:cs="宋体"/>
          <w:b/>
          <w:color w:val="auto"/>
          <w:kern w:val="0"/>
          <w:sz w:val="32"/>
          <w:szCs w:val="32"/>
          <w:highlight w:val="none"/>
        </w:rPr>
      </w:pPr>
    </w:p>
    <w:p w14:paraId="4E23736E">
      <w:pPr>
        <w:jc w:val="center"/>
        <w:rPr>
          <w:rFonts w:hint="eastAsia" w:ascii="宋体" w:hAnsi="宋体" w:cs="宋体"/>
          <w:b/>
          <w:color w:val="auto"/>
          <w:kern w:val="0"/>
          <w:sz w:val="32"/>
          <w:szCs w:val="32"/>
          <w:highlight w:val="none"/>
        </w:rPr>
      </w:pPr>
    </w:p>
    <w:p w14:paraId="41100FEA">
      <w:pPr>
        <w:jc w:val="center"/>
        <w:rPr>
          <w:rFonts w:hint="eastAsia" w:ascii="宋体" w:hAnsi="宋体" w:cs="宋体"/>
          <w:b/>
          <w:color w:val="auto"/>
          <w:kern w:val="0"/>
          <w:sz w:val="32"/>
          <w:szCs w:val="32"/>
          <w:highlight w:val="none"/>
        </w:rPr>
      </w:pPr>
    </w:p>
    <w:p w14:paraId="203F4C64">
      <w:pPr>
        <w:jc w:val="center"/>
        <w:rPr>
          <w:rFonts w:hint="eastAsia" w:ascii="宋体" w:hAnsi="宋体" w:cs="宋体"/>
          <w:b/>
          <w:color w:val="auto"/>
          <w:kern w:val="0"/>
          <w:sz w:val="32"/>
          <w:szCs w:val="32"/>
          <w:highlight w:val="none"/>
        </w:rPr>
      </w:pPr>
    </w:p>
    <w:p w14:paraId="6A0E36E1">
      <w:pPr>
        <w:jc w:val="center"/>
        <w:rPr>
          <w:rFonts w:hint="eastAsia" w:ascii="宋体" w:hAnsi="宋体" w:cs="宋体"/>
          <w:b/>
          <w:color w:val="auto"/>
          <w:kern w:val="0"/>
          <w:sz w:val="32"/>
          <w:szCs w:val="32"/>
          <w:highlight w:val="none"/>
        </w:rPr>
      </w:pPr>
    </w:p>
    <w:p w14:paraId="3E5C4DD9">
      <w:pPr>
        <w:numPr>
          <w:ilvl w:val="0"/>
          <w:numId w:val="1"/>
        </w:num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授权委托书或法定代表人（单位负责人、自然人本人）</w:t>
      </w:r>
    </w:p>
    <w:p w14:paraId="76235E3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45E147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E905B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12737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5E4B11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w:t>
      </w:r>
      <w:r>
        <w:rPr>
          <w:rFonts w:hint="eastAsia" w:ascii="宋体" w:hAnsi="宋体" w:cs="宋体"/>
          <w:color w:val="auto"/>
          <w:kern w:val="0"/>
          <w:sz w:val="24"/>
          <w:highlight w:val="none"/>
          <w:lang w:val="zh-CN"/>
        </w:rPr>
        <w:t>政府采购投标的一切事项，其法律后果由我方承担。</w:t>
      </w:r>
    </w:p>
    <w:p w14:paraId="116B7C4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8C7CD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F9E79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DB0E02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5946DF2">
      <w:pPr>
        <w:snapToGrid w:val="0"/>
        <w:spacing w:line="360" w:lineRule="auto"/>
        <w:rPr>
          <w:rFonts w:hint="eastAsia" w:ascii="宋体" w:hAnsi="宋体" w:cs="宋体"/>
          <w:color w:val="auto"/>
          <w:sz w:val="24"/>
          <w:highlight w:val="none"/>
        </w:rPr>
      </w:pPr>
    </w:p>
    <w:p w14:paraId="4A4AA9B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D5DB24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7E8D8E6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w:t>
      </w:r>
      <w:r>
        <w:rPr>
          <w:rFonts w:hint="eastAsia" w:ascii="宋体" w:hAnsi="宋体" w:cs="宋体"/>
          <w:color w:val="auto"/>
          <w:kern w:val="0"/>
          <w:sz w:val="24"/>
          <w:highlight w:val="none"/>
          <w:lang w:val="zh-CN"/>
        </w:rPr>
        <w:t>政府采购投标的一切事项，其法律后果由我方承担。</w:t>
      </w:r>
    </w:p>
    <w:p w14:paraId="179E121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28C73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6F27B4">
      <w:pPr>
        <w:jc w:val="center"/>
        <w:rPr>
          <w:rFonts w:hint="eastAsia" w:ascii="宋体" w:hAnsi="宋体" w:cs="宋体"/>
          <w:b/>
          <w:color w:val="auto"/>
          <w:kern w:val="0"/>
          <w:sz w:val="32"/>
          <w:szCs w:val="32"/>
          <w:highlight w:val="none"/>
        </w:rPr>
      </w:pPr>
    </w:p>
    <w:p w14:paraId="1452EA01">
      <w:pPr>
        <w:rPr>
          <w:rFonts w:hint="eastAsia" w:ascii="宋体" w:hAnsi="宋体" w:cs="宋体"/>
          <w:color w:val="auto"/>
          <w:highlight w:val="none"/>
        </w:rPr>
      </w:pPr>
    </w:p>
    <w:p w14:paraId="4BE7D206">
      <w:pPr>
        <w:snapToGrid w:val="0"/>
        <w:spacing w:line="360" w:lineRule="auto"/>
        <w:ind w:firstLine="4560" w:firstLineChars="19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7109B9">
      <w:pPr>
        <w:snapToGrid w:val="0"/>
        <w:spacing w:line="360" w:lineRule="auto"/>
        <w:ind w:firstLine="4560" w:firstLineChars="19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8EB40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B9C743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2414E4">
      <w:pPr>
        <w:autoSpaceDE w:val="0"/>
        <w:autoSpaceDN w:val="0"/>
        <w:spacing w:line="360" w:lineRule="auto"/>
        <w:jc w:val="center"/>
        <w:rPr>
          <w:rFonts w:hint="eastAsia" w:ascii="宋体" w:hAnsi="宋体" w:cs="宋体"/>
          <w:b/>
          <w:color w:val="auto"/>
          <w:kern w:val="0"/>
          <w:sz w:val="32"/>
          <w:szCs w:val="32"/>
          <w:highlight w:val="none"/>
          <w:lang w:val="zh-CN"/>
        </w:rPr>
      </w:pPr>
    </w:p>
    <w:p w14:paraId="5F42224D">
      <w:pPr>
        <w:autoSpaceDE w:val="0"/>
        <w:autoSpaceDN w:val="0"/>
        <w:spacing w:line="360" w:lineRule="auto"/>
        <w:jc w:val="center"/>
        <w:rPr>
          <w:rFonts w:hint="eastAsia" w:ascii="宋体" w:hAnsi="宋体" w:cs="宋体"/>
          <w:b/>
          <w:color w:val="auto"/>
          <w:kern w:val="0"/>
          <w:sz w:val="32"/>
          <w:szCs w:val="32"/>
          <w:highlight w:val="none"/>
          <w:lang w:val="zh-CN"/>
        </w:rPr>
      </w:pPr>
    </w:p>
    <w:p w14:paraId="072ADC03">
      <w:pPr>
        <w:autoSpaceDE w:val="0"/>
        <w:autoSpaceDN w:val="0"/>
        <w:spacing w:line="360" w:lineRule="auto"/>
        <w:jc w:val="center"/>
        <w:rPr>
          <w:rFonts w:hint="eastAsia" w:ascii="宋体" w:hAnsi="宋体" w:cs="宋体"/>
          <w:b/>
          <w:color w:val="auto"/>
          <w:kern w:val="0"/>
          <w:sz w:val="32"/>
          <w:szCs w:val="32"/>
          <w:highlight w:val="none"/>
          <w:lang w:val="zh-CN"/>
        </w:rPr>
      </w:pPr>
    </w:p>
    <w:p w14:paraId="1247121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8ED720">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A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DFB261">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DCAFF37">
            <w:pPr>
              <w:pStyle w:val="147"/>
              <w:adjustRightInd w:val="0"/>
              <w:spacing w:line="360" w:lineRule="auto"/>
              <w:rPr>
                <w:rFonts w:hint="eastAsia" w:hAnsi="宋体" w:cs="宋体"/>
                <w:bCs/>
                <w:color w:val="auto"/>
                <w:sz w:val="24"/>
                <w:highlight w:val="none"/>
              </w:rPr>
            </w:pPr>
          </w:p>
        </w:tc>
      </w:tr>
    </w:tbl>
    <w:p w14:paraId="37F30FC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B2277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7A164C4">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A366D4">
      <w:pPr>
        <w:jc w:val="center"/>
        <w:rPr>
          <w:rFonts w:hint="eastAsia" w:ascii="宋体" w:hAnsi="宋体" w:cs="宋体"/>
          <w:b/>
          <w:color w:val="auto"/>
          <w:kern w:val="0"/>
          <w:sz w:val="32"/>
          <w:szCs w:val="32"/>
          <w:highlight w:val="none"/>
        </w:rPr>
      </w:pPr>
    </w:p>
    <w:p w14:paraId="78ACC99D">
      <w:pPr>
        <w:jc w:val="center"/>
        <w:rPr>
          <w:rFonts w:hint="eastAsia" w:ascii="宋体" w:hAnsi="宋体" w:cs="宋体"/>
          <w:b/>
          <w:color w:val="auto"/>
          <w:kern w:val="0"/>
          <w:sz w:val="32"/>
          <w:szCs w:val="32"/>
          <w:highlight w:val="none"/>
        </w:rPr>
      </w:pPr>
    </w:p>
    <w:p w14:paraId="17BF918F">
      <w:pPr>
        <w:jc w:val="center"/>
        <w:rPr>
          <w:rFonts w:hint="eastAsia" w:ascii="宋体" w:hAnsi="宋体" w:cs="宋体"/>
          <w:b/>
          <w:color w:val="auto"/>
          <w:kern w:val="0"/>
          <w:sz w:val="32"/>
          <w:szCs w:val="32"/>
          <w:highlight w:val="none"/>
        </w:rPr>
      </w:pPr>
    </w:p>
    <w:p w14:paraId="2B3FE8CD">
      <w:pPr>
        <w:jc w:val="center"/>
        <w:rPr>
          <w:rFonts w:hint="eastAsia" w:ascii="宋体" w:hAnsi="宋体" w:cs="宋体"/>
          <w:b/>
          <w:color w:val="auto"/>
          <w:kern w:val="0"/>
          <w:sz w:val="32"/>
          <w:szCs w:val="32"/>
          <w:highlight w:val="none"/>
        </w:rPr>
      </w:pPr>
    </w:p>
    <w:p w14:paraId="4DD2CFBF">
      <w:pPr>
        <w:jc w:val="center"/>
        <w:rPr>
          <w:rFonts w:hint="eastAsia" w:ascii="宋体" w:hAnsi="宋体" w:cs="宋体"/>
          <w:b/>
          <w:color w:val="auto"/>
          <w:kern w:val="0"/>
          <w:sz w:val="32"/>
          <w:szCs w:val="32"/>
          <w:highlight w:val="none"/>
        </w:rPr>
      </w:pPr>
    </w:p>
    <w:p w14:paraId="7061CDB4">
      <w:pPr>
        <w:snapToGrid w:val="0"/>
        <w:spacing w:line="360" w:lineRule="auto"/>
        <w:ind w:right="480"/>
        <w:rPr>
          <w:rFonts w:hint="eastAsia"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docGrid w:linePitch="312" w:charSpace="0"/>
        </w:sectPr>
      </w:pPr>
    </w:p>
    <w:p w14:paraId="5076B31A">
      <w:pPr>
        <w:snapToGrid w:val="0"/>
        <w:spacing w:line="360" w:lineRule="auto"/>
        <w:ind w:firstLine="2249" w:firstLineChars="7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C1D292">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B81AFB">
      <w:pPr>
        <w:snapToGrid w:val="0"/>
        <w:spacing w:line="360" w:lineRule="auto"/>
        <w:rPr>
          <w:rFonts w:hint="eastAsia" w:ascii="宋体" w:hAnsi="宋体" w:cs="宋体"/>
          <w:color w:val="auto"/>
          <w:kern w:val="0"/>
          <w:sz w:val="24"/>
          <w:highlight w:val="none"/>
        </w:rPr>
      </w:pPr>
    </w:p>
    <w:p w14:paraId="13EFF76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7F34405">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E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855B9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9179FB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A575D5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A3AF7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69017B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6B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B1FD4A">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5A4EC8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B5CFE67">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99875EE">
            <w:pPr>
              <w:rPr>
                <w:rFonts w:hint="eastAsia" w:ascii="宋体" w:hAnsi="宋体" w:cs="宋体"/>
                <w:color w:val="auto"/>
                <w:sz w:val="24"/>
                <w:highlight w:val="none"/>
              </w:rPr>
            </w:pPr>
          </w:p>
          <w:p w14:paraId="48F1145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63A6F2A6">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27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6876D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2A4B6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402F17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FF6FBCF">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BA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D7F36">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67962E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78F70BB">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4E4772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5AA874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15A7C2">
      <w:pPr>
        <w:jc w:val="center"/>
        <w:rPr>
          <w:rFonts w:hint="eastAsia" w:ascii="宋体" w:hAnsi="宋体" w:cs="宋体"/>
          <w:b/>
          <w:color w:val="auto"/>
          <w:kern w:val="0"/>
          <w:sz w:val="32"/>
          <w:szCs w:val="32"/>
          <w:highlight w:val="none"/>
        </w:rPr>
      </w:pPr>
    </w:p>
    <w:p w14:paraId="1BD1910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1B55AF6">
      <w:pPr>
        <w:jc w:val="center"/>
        <w:rPr>
          <w:rFonts w:hint="eastAsia" w:ascii="宋体" w:hAnsi="宋体" w:cs="宋体"/>
          <w:b/>
          <w:color w:val="auto"/>
          <w:kern w:val="0"/>
          <w:sz w:val="32"/>
          <w:szCs w:val="32"/>
          <w:highlight w:val="none"/>
        </w:rPr>
      </w:pPr>
    </w:p>
    <w:p w14:paraId="356F69A8">
      <w:pPr>
        <w:jc w:val="center"/>
        <w:rPr>
          <w:rFonts w:hint="eastAsia" w:ascii="宋体" w:hAnsi="宋体" w:cs="宋体"/>
          <w:b/>
          <w:color w:val="auto"/>
          <w:kern w:val="0"/>
          <w:sz w:val="32"/>
          <w:szCs w:val="32"/>
          <w:highlight w:val="none"/>
        </w:rPr>
      </w:pPr>
    </w:p>
    <w:p w14:paraId="0E352727">
      <w:pPr>
        <w:jc w:val="center"/>
        <w:rPr>
          <w:rFonts w:hint="eastAsia" w:ascii="宋体" w:hAnsi="宋体" w:cs="宋体"/>
          <w:b/>
          <w:color w:val="auto"/>
          <w:kern w:val="0"/>
          <w:sz w:val="32"/>
          <w:szCs w:val="32"/>
          <w:highlight w:val="none"/>
        </w:rPr>
      </w:pPr>
    </w:p>
    <w:p w14:paraId="282BC3D5">
      <w:pPr>
        <w:jc w:val="center"/>
        <w:rPr>
          <w:rFonts w:hint="eastAsia" w:ascii="宋体" w:hAnsi="宋体" w:cs="宋体"/>
          <w:b/>
          <w:color w:val="auto"/>
          <w:kern w:val="0"/>
          <w:sz w:val="32"/>
          <w:szCs w:val="32"/>
          <w:highlight w:val="none"/>
        </w:rPr>
      </w:pPr>
    </w:p>
    <w:p w14:paraId="320492DA">
      <w:pPr>
        <w:jc w:val="center"/>
        <w:rPr>
          <w:rFonts w:hint="eastAsia" w:ascii="宋体" w:hAnsi="宋体" w:cs="宋体"/>
          <w:b/>
          <w:color w:val="auto"/>
          <w:kern w:val="0"/>
          <w:sz w:val="32"/>
          <w:szCs w:val="32"/>
          <w:highlight w:val="none"/>
        </w:rPr>
      </w:pPr>
    </w:p>
    <w:p w14:paraId="7482922E">
      <w:pPr>
        <w:jc w:val="center"/>
        <w:rPr>
          <w:rFonts w:hint="eastAsia" w:ascii="宋体" w:hAnsi="宋体" w:cs="宋体"/>
          <w:b/>
          <w:color w:val="auto"/>
          <w:kern w:val="0"/>
          <w:sz w:val="32"/>
          <w:szCs w:val="32"/>
          <w:highlight w:val="none"/>
        </w:rPr>
      </w:pPr>
    </w:p>
    <w:p w14:paraId="502ED882">
      <w:pPr>
        <w:jc w:val="center"/>
        <w:rPr>
          <w:rFonts w:hint="eastAsia" w:ascii="宋体" w:hAnsi="宋体" w:cs="宋体"/>
          <w:b/>
          <w:color w:val="auto"/>
          <w:kern w:val="0"/>
          <w:sz w:val="32"/>
          <w:szCs w:val="32"/>
          <w:highlight w:val="none"/>
        </w:rPr>
      </w:pPr>
    </w:p>
    <w:p w14:paraId="3034DF59">
      <w:pPr>
        <w:jc w:val="center"/>
        <w:rPr>
          <w:rFonts w:hint="eastAsia" w:ascii="宋体" w:hAnsi="宋体" w:cs="宋体"/>
          <w:b/>
          <w:color w:val="auto"/>
          <w:kern w:val="0"/>
          <w:sz w:val="32"/>
          <w:szCs w:val="32"/>
          <w:highlight w:val="none"/>
        </w:rPr>
      </w:pPr>
    </w:p>
    <w:p w14:paraId="7769374A">
      <w:pPr>
        <w:jc w:val="center"/>
        <w:rPr>
          <w:rFonts w:hint="eastAsia" w:ascii="宋体" w:hAnsi="宋体" w:cs="宋体"/>
          <w:b/>
          <w:color w:val="auto"/>
          <w:kern w:val="0"/>
          <w:sz w:val="32"/>
          <w:szCs w:val="32"/>
          <w:highlight w:val="none"/>
        </w:rPr>
      </w:pPr>
    </w:p>
    <w:p w14:paraId="1A7B098C">
      <w:pPr>
        <w:jc w:val="center"/>
        <w:rPr>
          <w:rFonts w:hint="eastAsia" w:ascii="宋体" w:hAnsi="宋体" w:cs="宋体"/>
          <w:b/>
          <w:color w:val="auto"/>
          <w:kern w:val="0"/>
          <w:sz w:val="32"/>
          <w:szCs w:val="32"/>
          <w:highlight w:val="none"/>
        </w:rPr>
      </w:pPr>
    </w:p>
    <w:p w14:paraId="7D29F67B">
      <w:pPr>
        <w:jc w:val="center"/>
        <w:rPr>
          <w:rFonts w:hint="eastAsia" w:ascii="宋体" w:hAnsi="宋体" w:cs="宋体"/>
          <w:b/>
          <w:color w:val="auto"/>
          <w:kern w:val="0"/>
          <w:sz w:val="32"/>
          <w:szCs w:val="32"/>
          <w:highlight w:val="none"/>
        </w:rPr>
      </w:pPr>
    </w:p>
    <w:p w14:paraId="4DE1B67B">
      <w:pPr>
        <w:jc w:val="center"/>
        <w:rPr>
          <w:rFonts w:hint="eastAsia" w:ascii="宋体" w:hAnsi="宋体" w:cs="宋体"/>
          <w:b/>
          <w:color w:val="auto"/>
          <w:kern w:val="0"/>
          <w:sz w:val="32"/>
          <w:szCs w:val="32"/>
          <w:highlight w:val="none"/>
        </w:rPr>
      </w:pPr>
    </w:p>
    <w:p w14:paraId="672278CE">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08154CC">
      <w:pPr>
        <w:snapToGrid w:val="0"/>
        <w:spacing w:line="360" w:lineRule="auto"/>
        <w:jc w:val="left"/>
        <w:rPr>
          <w:rFonts w:hint="eastAsia" w:ascii="宋体" w:hAnsi="宋体" w:cs="宋体"/>
          <w:b/>
          <w:color w:val="auto"/>
          <w:sz w:val="24"/>
          <w:highlight w:val="none"/>
        </w:rPr>
      </w:pPr>
    </w:p>
    <w:p w14:paraId="6C9EE767">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205DB2">
      <w:pPr>
        <w:jc w:val="center"/>
        <w:rPr>
          <w:rFonts w:hint="eastAsia" w:ascii="宋体" w:hAnsi="宋体" w:cs="宋体"/>
          <w:b/>
          <w:color w:val="auto"/>
          <w:kern w:val="0"/>
          <w:sz w:val="32"/>
          <w:szCs w:val="32"/>
          <w:highlight w:val="none"/>
        </w:rPr>
      </w:pPr>
    </w:p>
    <w:p w14:paraId="1FB73222">
      <w:pPr>
        <w:jc w:val="center"/>
        <w:rPr>
          <w:rFonts w:hint="eastAsia" w:ascii="宋体" w:hAnsi="宋体" w:cs="宋体"/>
          <w:b/>
          <w:color w:val="auto"/>
          <w:kern w:val="0"/>
          <w:sz w:val="32"/>
          <w:szCs w:val="32"/>
          <w:highlight w:val="none"/>
        </w:rPr>
      </w:pPr>
    </w:p>
    <w:p w14:paraId="520B0C3B">
      <w:pPr>
        <w:jc w:val="center"/>
        <w:rPr>
          <w:rFonts w:hint="eastAsia" w:ascii="宋体" w:hAnsi="宋体" w:cs="宋体"/>
          <w:b/>
          <w:color w:val="auto"/>
          <w:kern w:val="0"/>
          <w:sz w:val="32"/>
          <w:szCs w:val="32"/>
          <w:highlight w:val="none"/>
        </w:rPr>
      </w:pPr>
    </w:p>
    <w:p w14:paraId="0CE1110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89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6C1A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4F555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68AD81B">
            <w:pPr>
              <w:spacing w:line="360" w:lineRule="auto"/>
              <w:jc w:val="center"/>
              <w:rPr>
                <w:rFonts w:hint="eastAsia" w:ascii="宋体" w:hAnsi="宋体" w:cs="宋体"/>
                <w:b/>
                <w:color w:val="auto"/>
                <w:sz w:val="24"/>
                <w:highlight w:val="none"/>
              </w:rPr>
            </w:pPr>
          </w:p>
          <w:p w14:paraId="57915F4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01B82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01BBC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8EA46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44EF36">
            <w:pPr>
              <w:spacing w:line="360" w:lineRule="auto"/>
              <w:jc w:val="center"/>
              <w:rPr>
                <w:rFonts w:hint="eastAsia" w:ascii="宋体" w:hAnsi="宋体" w:cs="宋体"/>
                <w:b/>
                <w:color w:val="auto"/>
                <w:sz w:val="24"/>
                <w:highlight w:val="none"/>
              </w:rPr>
            </w:pPr>
          </w:p>
          <w:p w14:paraId="2399C7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D82A921">
            <w:pPr>
              <w:spacing w:line="360" w:lineRule="auto"/>
              <w:jc w:val="center"/>
              <w:rPr>
                <w:rFonts w:hint="eastAsia" w:ascii="宋体" w:hAnsi="宋体" w:cs="宋体"/>
                <w:b/>
                <w:color w:val="auto"/>
                <w:sz w:val="24"/>
                <w:highlight w:val="none"/>
              </w:rPr>
            </w:pPr>
          </w:p>
        </w:tc>
      </w:tr>
      <w:tr w14:paraId="6700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B8B1C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8994A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19D28C">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AEF79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5D0E36">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F6FA7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F49B8C">
            <w:pPr>
              <w:spacing w:line="360" w:lineRule="auto"/>
              <w:jc w:val="center"/>
              <w:rPr>
                <w:rFonts w:hint="eastAsia" w:ascii="宋体" w:hAnsi="宋体" w:cs="宋体"/>
                <w:color w:val="auto"/>
                <w:sz w:val="24"/>
                <w:highlight w:val="none"/>
              </w:rPr>
            </w:pPr>
          </w:p>
        </w:tc>
      </w:tr>
      <w:tr w14:paraId="3A14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095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6FED6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F291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C4F7F3">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69094E">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96E20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6B226E">
            <w:pPr>
              <w:spacing w:line="360" w:lineRule="auto"/>
              <w:jc w:val="center"/>
              <w:rPr>
                <w:rFonts w:hint="eastAsia" w:ascii="宋体" w:hAnsi="宋体" w:cs="宋体"/>
                <w:color w:val="auto"/>
                <w:sz w:val="24"/>
                <w:highlight w:val="none"/>
              </w:rPr>
            </w:pPr>
          </w:p>
        </w:tc>
      </w:tr>
      <w:tr w14:paraId="5B6C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062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428E6C">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5EAA1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AFFA9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2C47B7">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C83CC8">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D07D86">
            <w:pPr>
              <w:spacing w:line="360" w:lineRule="auto"/>
              <w:jc w:val="center"/>
              <w:rPr>
                <w:rFonts w:hint="eastAsia" w:ascii="宋体" w:hAnsi="宋体" w:cs="宋体"/>
                <w:color w:val="auto"/>
                <w:sz w:val="24"/>
                <w:highlight w:val="none"/>
              </w:rPr>
            </w:pPr>
          </w:p>
        </w:tc>
      </w:tr>
    </w:tbl>
    <w:p w14:paraId="6B5FC1D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9C729B">
      <w:pPr>
        <w:jc w:val="center"/>
        <w:rPr>
          <w:rFonts w:hint="eastAsia" w:ascii="宋体" w:hAnsi="宋体" w:cs="宋体"/>
          <w:b/>
          <w:color w:val="auto"/>
          <w:kern w:val="0"/>
          <w:sz w:val="32"/>
          <w:szCs w:val="32"/>
          <w:highlight w:val="none"/>
        </w:rPr>
      </w:pPr>
    </w:p>
    <w:p w14:paraId="33E576F5">
      <w:pPr>
        <w:jc w:val="center"/>
        <w:rPr>
          <w:rFonts w:hint="eastAsia" w:ascii="宋体" w:hAnsi="宋体" w:cs="宋体"/>
          <w:b/>
          <w:color w:val="auto"/>
          <w:kern w:val="0"/>
          <w:sz w:val="32"/>
          <w:szCs w:val="32"/>
          <w:highlight w:val="none"/>
        </w:rPr>
      </w:pPr>
    </w:p>
    <w:p w14:paraId="051155E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DB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8F13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8EA4EE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FE0D24C">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F08F2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5BC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067E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2EFDBC">
            <w:pPr>
              <w:jc w:val="center"/>
              <w:rPr>
                <w:rFonts w:hint="eastAsia" w:ascii="宋体" w:hAnsi="宋体" w:cs="宋体"/>
                <w:b/>
                <w:color w:val="auto"/>
                <w:kern w:val="0"/>
                <w:sz w:val="32"/>
                <w:szCs w:val="32"/>
                <w:highlight w:val="none"/>
              </w:rPr>
            </w:pPr>
          </w:p>
        </w:tc>
        <w:tc>
          <w:tcPr>
            <w:tcW w:w="3546" w:type="dxa"/>
          </w:tcPr>
          <w:p w14:paraId="53C8CFAA">
            <w:pPr>
              <w:jc w:val="center"/>
              <w:rPr>
                <w:rFonts w:hint="eastAsia" w:ascii="宋体" w:hAnsi="宋体" w:cs="宋体"/>
                <w:b/>
                <w:color w:val="auto"/>
                <w:kern w:val="0"/>
                <w:sz w:val="32"/>
                <w:szCs w:val="32"/>
                <w:highlight w:val="none"/>
              </w:rPr>
            </w:pPr>
          </w:p>
        </w:tc>
        <w:tc>
          <w:tcPr>
            <w:tcW w:w="1276" w:type="dxa"/>
          </w:tcPr>
          <w:p w14:paraId="59D399B4">
            <w:pPr>
              <w:jc w:val="center"/>
              <w:rPr>
                <w:rFonts w:hint="eastAsia" w:ascii="宋体" w:hAnsi="宋体" w:cs="宋体"/>
                <w:b/>
                <w:color w:val="auto"/>
                <w:kern w:val="0"/>
                <w:sz w:val="32"/>
                <w:szCs w:val="32"/>
                <w:highlight w:val="none"/>
              </w:rPr>
            </w:pPr>
          </w:p>
        </w:tc>
      </w:tr>
      <w:tr w14:paraId="41FF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92AA1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95484B">
            <w:pPr>
              <w:jc w:val="center"/>
              <w:rPr>
                <w:rFonts w:hint="eastAsia" w:ascii="宋体" w:hAnsi="宋体" w:cs="宋体"/>
                <w:b/>
                <w:color w:val="auto"/>
                <w:kern w:val="0"/>
                <w:sz w:val="32"/>
                <w:szCs w:val="32"/>
                <w:highlight w:val="none"/>
              </w:rPr>
            </w:pPr>
          </w:p>
        </w:tc>
        <w:tc>
          <w:tcPr>
            <w:tcW w:w="3546" w:type="dxa"/>
          </w:tcPr>
          <w:p w14:paraId="230347B4">
            <w:pPr>
              <w:jc w:val="center"/>
              <w:rPr>
                <w:rFonts w:hint="eastAsia" w:ascii="宋体" w:hAnsi="宋体" w:cs="宋体"/>
                <w:b/>
                <w:color w:val="auto"/>
                <w:kern w:val="0"/>
                <w:sz w:val="32"/>
                <w:szCs w:val="32"/>
                <w:highlight w:val="none"/>
              </w:rPr>
            </w:pPr>
          </w:p>
        </w:tc>
        <w:tc>
          <w:tcPr>
            <w:tcW w:w="1276" w:type="dxa"/>
          </w:tcPr>
          <w:p w14:paraId="4FE291CA">
            <w:pPr>
              <w:jc w:val="center"/>
              <w:rPr>
                <w:rFonts w:hint="eastAsia" w:ascii="宋体" w:hAnsi="宋体" w:cs="宋体"/>
                <w:b/>
                <w:color w:val="auto"/>
                <w:kern w:val="0"/>
                <w:sz w:val="32"/>
                <w:szCs w:val="32"/>
                <w:highlight w:val="none"/>
              </w:rPr>
            </w:pPr>
          </w:p>
        </w:tc>
      </w:tr>
      <w:tr w14:paraId="02B9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F0AE5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5D6917">
            <w:pPr>
              <w:jc w:val="center"/>
              <w:rPr>
                <w:rFonts w:hint="eastAsia" w:ascii="宋体" w:hAnsi="宋体" w:cs="宋体"/>
                <w:b/>
                <w:color w:val="auto"/>
                <w:kern w:val="0"/>
                <w:sz w:val="32"/>
                <w:szCs w:val="32"/>
                <w:highlight w:val="none"/>
              </w:rPr>
            </w:pPr>
          </w:p>
        </w:tc>
        <w:tc>
          <w:tcPr>
            <w:tcW w:w="3546" w:type="dxa"/>
          </w:tcPr>
          <w:p w14:paraId="2695929D">
            <w:pPr>
              <w:jc w:val="center"/>
              <w:rPr>
                <w:rFonts w:hint="eastAsia" w:ascii="宋体" w:hAnsi="宋体" w:cs="宋体"/>
                <w:b/>
                <w:color w:val="auto"/>
                <w:kern w:val="0"/>
                <w:sz w:val="32"/>
                <w:szCs w:val="32"/>
                <w:highlight w:val="none"/>
              </w:rPr>
            </w:pPr>
          </w:p>
        </w:tc>
        <w:tc>
          <w:tcPr>
            <w:tcW w:w="1276" w:type="dxa"/>
          </w:tcPr>
          <w:p w14:paraId="5326633B">
            <w:pPr>
              <w:jc w:val="center"/>
              <w:rPr>
                <w:rFonts w:hint="eastAsia" w:ascii="宋体" w:hAnsi="宋体" w:cs="宋体"/>
                <w:b/>
                <w:color w:val="auto"/>
                <w:kern w:val="0"/>
                <w:sz w:val="32"/>
                <w:szCs w:val="32"/>
                <w:highlight w:val="none"/>
              </w:rPr>
            </w:pPr>
          </w:p>
        </w:tc>
      </w:tr>
    </w:tbl>
    <w:p w14:paraId="28F7A5E7">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FA45D4C">
      <w:pPr>
        <w:jc w:val="center"/>
        <w:rPr>
          <w:rFonts w:hint="eastAsia" w:ascii="宋体" w:hAnsi="宋体" w:cs="宋体"/>
          <w:b/>
          <w:color w:val="auto"/>
          <w:kern w:val="0"/>
          <w:sz w:val="32"/>
          <w:szCs w:val="32"/>
          <w:highlight w:val="none"/>
        </w:rPr>
      </w:pPr>
    </w:p>
    <w:p w14:paraId="1F9BF6F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D5D3638">
      <w:pPr>
        <w:ind w:firstLine="1911" w:firstLineChars="595"/>
        <w:rPr>
          <w:rFonts w:hint="eastAsia" w:ascii="宋体" w:hAnsi="宋体" w:cs="宋体"/>
          <w:b/>
          <w:bCs/>
          <w:color w:val="auto"/>
          <w:sz w:val="32"/>
          <w:szCs w:val="32"/>
          <w:highlight w:val="none"/>
        </w:rPr>
      </w:pPr>
    </w:p>
    <w:p w14:paraId="3BF5E4CD">
      <w:pPr>
        <w:ind w:firstLine="1911" w:firstLineChars="595"/>
        <w:rPr>
          <w:rFonts w:hint="eastAsia" w:ascii="宋体" w:hAnsi="宋体" w:cs="宋体"/>
          <w:b/>
          <w:bCs/>
          <w:color w:val="auto"/>
          <w:sz w:val="32"/>
          <w:szCs w:val="32"/>
          <w:highlight w:val="none"/>
        </w:rPr>
      </w:pPr>
    </w:p>
    <w:p w14:paraId="635759DF">
      <w:pPr>
        <w:ind w:firstLine="1911" w:firstLineChars="595"/>
        <w:rPr>
          <w:rFonts w:hint="eastAsia" w:ascii="宋体" w:hAnsi="宋体" w:cs="宋体"/>
          <w:b/>
          <w:bCs/>
          <w:color w:val="auto"/>
          <w:sz w:val="32"/>
          <w:szCs w:val="32"/>
          <w:highlight w:val="none"/>
        </w:rPr>
      </w:pPr>
    </w:p>
    <w:p w14:paraId="291FB234">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400447D6">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F44B980">
      <w:pPr>
        <w:snapToGrid w:val="0"/>
        <w:spacing w:line="360" w:lineRule="auto"/>
        <w:rPr>
          <w:rFonts w:hint="eastAsia" w:ascii="宋体" w:hAnsi="宋体" w:cs="宋体"/>
          <w:color w:val="auto"/>
          <w:sz w:val="24"/>
          <w:highlight w:val="none"/>
        </w:rPr>
      </w:pPr>
    </w:p>
    <w:p w14:paraId="0A8D5E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C790AA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A9B4C4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2CA8AA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34EA9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C17EA0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C7B276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A4629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C679E4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E2F54E6">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8D8A5E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A60E75B">
      <w:pPr>
        <w:autoSpaceDE w:val="0"/>
        <w:autoSpaceDN w:val="0"/>
        <w:spacing w:line="360" w:lineRule="auto"/>
        <w:ind w:left="2"/>
        <w:jc w:val="left"/>
        <w:rPr>
          <w:rFonts w:hint="eastAsia" w:ascii="宋体" w:hAnsi="宋体" w:cs="宋体"/>
          <w:color w:val="auto"/>
          <w:kern w:val="0"/>
          <w:sz w:val="24"/>
          <w:highlight w:val="none"/>
          <w:lang w:val="zh-CN"/>
        </w:rPr>
      </w:pPr>
    </w:p>
    <w:p w14:paraId="32986B7F">
      <w:pPr>
        <w:autoSpaceDE w:val="0"/>
        <w:autoSpaceDN w:val="0"/>
        <w:spacing w:line="360" w:lineRule="auto"/>
        <w:ind w:left="2"/>
        <w:jc w:val="left"/>
        <w:rPr>
          <w:rFonts w:hint="eastAsia" w:ascii="宋体" w:hAnsi="宋体" w:cs="宋体"/>
          <w:color w:val="auto"/>
          <w:kern w:val="0"/>
          <w:sz w:val="24"/>
          <w:highlight w:val="none"/>
          <w:lang w:val="zh-CN"/>
        </w:rPr>
      </w:pPr>
    </w:p>
    <w:p w14:paraId="1C60AE05">
      <w:pPr>
        <w:autoSpaceDE w:val="0"/>
        <w:autoSpaceDN w:val="0"/>
        <w:spacing w:line="360" w:lineRule="auto"/>
        <w:ind w:left="2"/>
        <w:jc w:val="left"/>
        <w:rPr>
          <w:rFonts w:hint="eastAsia" w:ascii="宋体" w:hAnsi="宋体" w:cs="宋体"/>
          <w:color w:val="auto"/>
          <w:kern w:val="0"/>
          <w:sz w:val="24"/>
          <w:highlight w:val="none"/>
          <w:lang w:val="zh-CN"/>
        </w:rPr>
      </w:pPr>
    </w:p>
    <w:p w14:paraId="4400C936">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D33FCD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E770D2E">
      <w:pPr>
        <w:spacing w:line="360" w:lineRule="auto"/>
        <w:jc w:val="center"/>
        <w:rPr>
          <w:rFonts w:hint="eastAsia" w:ascii="宋体" w:hAnsi="宋体" w:cs="宋体"/>
          <w:b/>
          <w:bCs/>
          <w:color w:val="auto"/>
          <w:sz w:val="24"/>
          <w:highlight w:val="none"/>
        </w:rPr>
      </w:pPr>
    </w:p>
    <w:p w14:paraId="3841988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FDA5916">
      <w:pPr>
        <w:spacing w:line="360" w:lineRule="auto"/>
        <w:jc w:val="center"/>
        <w:rPr>
          <w:rFonts w:hint="eastAsia"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docGrid w:linePitch="312" w:charSpace="0"/>
        </w:sectPr>
      </w:pPr>
    </w:p>
    <w:p w14:paraId="7CC8BBE8">
      <w:pPr>
        <w:snapToGrid w:val="0"/>
        <w:spacing w:line="360" w:lineRule="auto"/>
        <w:jc w:val="center"/>
        <w:outlineLvl w:val="1"/>
        <w:rPr>
          <w:rFonts w:hint="eastAsia" w:ascii="宋体" w:hAnsi="宋体" w:cs="宋体"/>
          <w:color w:val="auto"/>
          <w:sz w:val="28"/>
          <w:szCs w:val="36"/>
          <w:highlight w:val="none"/>
          <w:u w:val="single"/>
        </w:rPr>
      </w:pPr>
      <w:r>
        <w:rPr>
          <w:rFonts w:hint="eastAsia" w:ascii="宋体" w:hAnsi="宋体" w:cs="宋体"/>
          <w:b/>
          <w:bCs/>
          <w:color w:val="auto"/>
          <w:sz w:val="32"/>
          <w:szCs w:val="32"/>
          <w:highlight w:val="none"/>
        </w:rPr>
        <w:t>现场踏勘确认书</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753"/>
      </w:tblGrid>
      <w:tr w14:paraId="670B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6688C4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33BADE64">
            <w:pPr>
              <w:rPr>
                <w:rFonts w:hint="eastAsia" w:ascii="宋体" w:hAnsi="宋体" w:eastAsia="宋体" w:cs="宋体"/>
                <w:color w:val="auto"/>
                <w:sz w:val="24"/>
                <w:szCs w:val="24"/>
                <w:highlight w:val="none"/>
              </w:rPr>
            </w:pPr>
          </w:p>
        </w:tc>
      </w:tr>
      <w:tr w14:paraId="7B5E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74FF3F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A5DB804">
            <w:pPr>
              <w:rPr>
                <w:rFonts w:hint="eastAsia" w:ascii="宋体" w:hAnsi="宋体" w:eastAsia="宋体" w:cs="宋体"/>
                <w:color w:val="auto"/>
                <w:sz w:val="24"/>
                <w:szCs w:val="24"/>
                <w:highlight w:val="none"/>
              </w:rPr>
            </w:pPr>
          </w:p>
        </w:tc>
      </w:tr>
      <w:tr w14:paraId="3D53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641BF5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现场踏勘单位（投标方）</w:t>
            </w:r>
          </w:p>
          <w:p w14:paraId="4A6EFD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0B11EF82">
            <w:pPr>
              <w:rPr>
                <w:rFonts w:hint="eastAsia" w:ascii="宋体" w:hAnsi="宋体" w:eastAsia="宋体" w:cs="宋体"/>
                <w:color w:val="auto"/>
                <w:sz w:val="24"/>
                <w:szCs w:val="24"/>
                <w:highlight w:val="none"/>
              </w:rPr>
            </w:pPr>
          </w:p>
        </w:tc>
      </w:tr>
      <w:tr w14:paraId="2D5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486" w:type="dxa"/>
            <w:tcBorders>
              <w:top w:val="single" w:color="auto" w:sz="4" w:space="0"/>
              <w:left w:val="single" w:color="auto" w:sz="4" w:space="0"/>
              <w:right w:val="single" w:color="auto" w:sz="4" w:space="0"/>
            </w:tcBorders>
            <w:noWrap w:val="0"/>
            <w:vAlign w:val="center"/>
          </w:tcPr>
          <w:p w14:paraId="74792B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投标方现场踏勘</w:t>
            </w:r>
          </w:p>
          <w:p w14:paraId="720FE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全权代表情况</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1BF65C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14:paraId="1B3E09F0">
            <w:pPr>
              <w:jc w:val="left"/>
              <w:rPr>
                <w:rFonts w:hint="eastAsia" w:ascii="宋体" w:hAnsi="宋体" w:eastAsia="宋体" w:cs="宋体"/>
                <w:color w:val="auto"/>
                <w:sz w:val="24"/>
                <w:szCs w:val="24"/>
                <w:highlight w:val="none"/>
              </w:rPr>
            </w:pPr>
          </w:p>
          <w:p w14:paraId="5130718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644A2C72">
            <w:pPr>
              <w:jc w:val="left"/>
              <w:rPr>
                <w:rFonts w:hint="eastAsia" w:ascii="宋体" w:hAnsi="宋体" w:eastAsia="宋体" w:cs="宋体"/>
                <w:color w:val="auto"/>
                <w:sz w:val="24"/>
                <w:szCs w:val="24"/>
                <w:highlight w:val="none"/>
              </w:rPr>
            </w:pPr>
          </w:p>
          <w:p w14:paraId="2FFCC14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1174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0FC72C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现场踏勘日期</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76D79226">
            <w:pPr>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   月    日</w:t>
            </w:r>
          </w:p>
        </w:tc>
      </w:tr>
      <w:tr w14:paraId="5834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5F0AEA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采购方联系人</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32F88AF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1C743BFF">
            <w:pPr>
              <w:spacing w:line="240" w:lineRule="auto"/>
              <w:jc w:val="left"/>
              <w:rPr>
                <w:rFonts w:hint="eastAsia" w:ascii="宋体" w:hAnsi="宋体" w:eastAsia="宋体" w:cs="宋体"/>
                <w:color w:val="auto"/>
                <w:sz w:val="24"/>
                <w:szCs w:val="24"/>
                <w:highlight w:val="none"/>
              </w:rPr>
            </w:pPr>
          </w:p>
          <w:p w14:paraId="570AF71A">
            <w:pPr>
              <w:spacing w:line="24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联系电话：</w:t>
            </w:r>
          </w:p>
        </w:tc>
      </w:tr>
      <w:tr w14:paraId="278E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3DBA30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采购方确认</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0E43B67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以上情况属实。</w:t>
            </w:r>
          </w:p>
          <w:p w14:paraId="50A1BEAC">
            <w:pPr>
              <w:jc w:val="center"/>
              <w:rPr>
                <w:rFonts w:hint="eastAsia" w:ascii="宋体" w:hAnsi="宋体" w:eastAsia="宋体" w:cs="宋体"/>
                <w:color w:val="auto"/>
                <w:sz w:val="24"/>
                <w:szCs w:val="24"/>
                <w:highlight w:val="none"/>
              </w:rPr>
            </w:pPr>
          </w:p>
          <w:p w14:paraId="1CF06EDE">
            <w:pPr>
              <w:spacing w:line="360" w:lineRule="auto"/>
              <w:jc w:val="center"/>
              <w:rPr>
                <w:rFonts w:hint="eastAsia" w:ascii="宋体" w:hAnsi="宋体" w:eastAsia="宋体" w:cs="宋体"/>
                <w:color w:val="auto"/>
                <w:sz w:val="24"/>
                <w:szCs w:val="24"/>
                <w:highlight w:val="none"/>
              </w:rPr>
            </w:pPr>
          </w:p>
          <w:p w14:paraId="60727F04">
            <w:pPr>
              <w:pStyle w:val="62"/>
              <w:ind w:left="426" w:firstLine="426"/>
              <w:rPr>
                <w:rFonts w:hint="eastAsia" w:ascii="宋体" w:hAnsi="宋体" w:eastAsia="宋体" w:cs="宋体"/>
                <w:color w:val="auto"/>
                <w:highlight w:val="none"/>
              </w:rPr>
            </w:pPr>
          </w:p>
          <w:p w14:paraId="62E0BD50">
            <w:pPr>
              <w:spacing w:line="360" w:lineRule="auto"/>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采购方：（盖章）</w:t>
            </w:r>
          </w:p>
          <w:p w14:paraId="04DC97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6E87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时间：</w:t>
            </w:r>
            <w:r>
              <w:rPr>
                <w:rFonts w:hint="eastAsia" w:ascii="宋体" w:hAnsi="宋体" w:eastAsia="宋体" w:cs="宋体"/>
                <w:color w:val="auto"/>
                <w:sz w:val="24"/>
                <w:szCs w:val="24"/>
                <w:highlight w:val="none"/>
                <w:u w:val="single"/>
              </w:rPr>
              <w:t xml:space="preserve"> 202</w:t>
            </w:r>
            <w:r>
              <w:rPr>
                <w:rFonts w:hint="eastAsia"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tc>
      </w:tr>
    </w:tbl>
    <w:p w14:paraId="503456D3">
      <w:pPr>
        <w:rPr>
          <w:rStyle w:val="969"/>
          <w:rFonts w:hint="eastAsia" w:hAnsi="宋体" w:cs="宋体"/>
          <w:color w:val="auto"/>
          <w:highlight w:val="none"/>
        </w:rPr>
      </w:pPr>
    </w:p>
    <w:p w14:paraId="02F3BF30">
      <w:pPr>
        <w:rPr>
          <w:rStyle w:val="969"/>
          <w:rFonts w:hint="eastAsia" w:hAnsi="宋体" w:cs="宋体"/>
          <w:color w:val="auto"/>
          <w:highlight w:val="none"/>
        </w:rPr>
      </w:pPr>
    </w:p>
    <w:p w14:paraId="5BFA4271">
      <w:pPr>
        <w:rPr>
          <w:rStyle w:val="969"/>
          <w:rFonts w:hint="eastAsia" w:hAnsi="宋体" w:cs="宋体"/>
          <w:color w:val="auto"/>
          <w:highlight w:val="none"/>
        </w:rPr>
      </w:pPr>
      <w:r>
        <w:rPr>
          <w:rStyle w:val="969"/>
          <w:rFonts w:hint="eastAsia" w:hAnsi="宋体" w:cs="宋体"/>
          <w:color w:val="auto"/>
          <w:highlight w:val="none"/>
        </w:rPr>
        <w:t>注：1.此表一式二份，投标供应商、采购单位各执一份。</w:t>
      </w:r>
    </w:p>
    <w:p w14:paraId="2AD3D720">
      <w:pPr>
        <w:pStyle w:val="62"/>
        <w:ind w:left="0" w:leftChars="0" w:firstLine="420"/>
        <w:rPr>
          <w:rFonts w:hint="eastAsia" w:cs="宋体"/>
          <w:b/>
          <w:color w:val="auto"/>
          <w:sz w:val="36"/>
          <w:szCs w:val="36"/>
          <w:highlight w:val="none"/>
        </w:rPr>
      </w:pPr>
      <w:r>
        <w:rPr>
          <w:rStyle w:val="969"/>
          <w:rFonts w:hint="eastAsia" w:cs="宋体"/>
          <w:color w:val="auto"/>
          <w:highlight w:val="none"/>
        </w:rPr>
        <w:t>2.投标供应商现场踏勘全权代表若为授权代表，须提供授权委托书原件。</w:t>
      </w:r>
    </w:p>
    <w:p w14:paraId="1BF0AA96">
      <w:pPr>
        <w:pStyle w:val="62"/>
        <w:ind w:firstLine="723"/>
        <w:rPr>
          <w:rFonts w:hint="eastAsia" w:cs="宋体"/>
          <w:b/>
          <w:color w:val="auto"/>
          <w:sz w:val="36"/>
          <w:szCs w:val="36"/>
          <w:highlight w:val="none"/>
        </w:rPr>
      </w:pPr>
    </w:p>
    <w:p w14:paraId="31678F9E">
      <w:pPr>
        <w:spacing w:line="360" w:lineRule="auto"/>
        <w:jc w:val="center"/>
        <w:outlineLvl w:val="0"/>
        <w:rPr>
          <w:rFonts w:hint="eastAsia" w:ascii="宋体" w:hAnsi="宋体" w:cs="宋体"/>
          <w:b/>
          <w:color w:val="auto"/>
          <w:kern w:val="0"/>
          <w:sz w:val="36"/>
          <w:szCs w:val="36"/>
          <w:highlight w:val="none"/>
        </w:rPr>
      </w:pPr>
    </w:p>
    <w:p w14:paraId="52BA635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381FC7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BF1E5F">
      <w:pPr>
        <w:spacing w:line="360" w:lineRule="auto"/>
        <w:jc w:val="center"/>
        <w:outlineLvl w:val="0"/>
        <w:rPr>
          <w:rFonts w:hint="eastAsia" w:ascii="宋体" w:hAnsi="宋体" w:cs="宋体"/>
          <w:b/>
          <w:color w:val="auto"/>
          <w:kern w:val="0"/>
          <w:sz w:val="36"/>
          <w:szCs w:val="36"/>
          <w:highlight w:val="none"/>
        </w:rPr>
      </w:pPr>
    </w:p>
    <w:p w14:paraId="0AFD04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7ABCB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04B9754C">
      <w:pPr>
        <w:snapToGrid w:val="0"/>
        <w:spacing w:line="360" w:lineRule="auto"/>
        <w:ind w:right="480"/>
        <w:jc w:val="center"/>
        <w:rPr>
          <w:rFonts w:hint="eastAsia" w:ascii="宋体" w:hAnsi="宋体" w:cs="宋体"/>
          <w:b/>
          <w:color w:val="auto"/>
          <w:kern w:val="0"/>
          <w:sz w:val="32"/>
          <w:szCs w:val="32"/>
          <w:highlight w:val="none"/>
        </w:rPr>
      </w:pPr>
    </w:p>
    <w:p w14:paraId="59D59011">
      <w:pPr>
        <w:snapToGrid w:val="0"/>
        <w:spacing w:line="360" w:lineRule="auto"/>
        <w:ind w:right="480"/>
        <w:jc w:val="center"/>
        <w:rPr>
          <w:rFonts w:hint="eastAsia" w:ascii="宋体" w:hAnsi="宋体" w:cs="宋体"/>
          <w:b/>
          <w:color w:val="auto"/>
          <w:kern w:val="0"/>
          <w:sz w:val="32"/>
          <w:szCs w:val="32"/>
          <w:highlight w:val="none"/>
        </w:rPr>
      </w:pPr>
    </w:p>
    <w:p w14:paraId="7104C380">
      <w:pPr>
        <w:snapToGrid w:val="0"/>
        <w:spacing w:line="360" w:lineRule="auto"/>
        <w:ind w:right="480"/>
        <w:jc w:val="center"/>
        <w:rPr>
          <w:rFonts w:hint="eastAsia" w:ascii="宋体" w:hAnsi="宋体" w:cs="宋体"/>
          <w:b/>
          <w:color w:val="auto"/>
          <w:kern w:val="0"/>
          <w:sz w:val="32"/>
          <w:szCs w:val="32"/>
          <w:highlight w:val="none"/>
        </w:rPr>
      </w:pPr>
    </w:p>
    <w:p w14:paraId="5ECCF1D8">
      <w:pPr>
        <w:snapToGrid w:val="0"/>
        <w:spacing w:line="360" w:lineRule="auto"/>
        <w:ind w:right="480"/>
        <w:jc w:val="center"/>
        <w:rPr>
          <w:rFonts w:hint="eastAsia" w:ascii="宋体" w:hAnsi="宋体" w:cs="宋体"/>
          <w:b/>
          <w:color w:val="auto"/>
          <w:kern w:val="0"/>
          <w:sz w:val="32"/>
          <w:szCs w:val="32"/>
          <w:highlight w:val="none"/>
        </w:rPr>
      </w:pPr>
    </w:p>
    <w:p w14:paraId="7766DE7B">
      <w:pPr>
        <w:snapToGrid w:val="0"/>
        <w:spacing w:line="360" w:lineRule="auto"/>
        <w:ind w:right="480"/>
        <w:jc w:val="center"/>
        <w:rPr>
          <w:rFonts w:hint="eastAsia" w:ascii="宋体" w:hAnsi="宋体" w:cs="宋体"/>
          <w:b/>
          <w:color w:val="auto"/>
          <w:kern w:val="0"/>
          <w:sz w:val="32"/>
          <w:szCs w:val="32"/>
          <w:highlight w:val="none"/>
        </w:rPr>
      </w:pPr>
    </w:p>
    <w:p w14:paraId="40720DEB">
      <w:pPr>
        <w:snapToGrid w:val="0"/>
        <w:spacing w:line="360" w:lineRule="auto"/>
        <w:ind w:right="480"/>
        <w:jc w:val="center"/>
        <w:rPr>
          <w:rFonts w:hint="eastAsia" w:ascii="宋体" w:hAnsi="宋体" w:cs="宋体"/>
          <w:b/>
          <w:color w:val="auto"/>
          <w:kern w:val="0"/>
          <w:sz w:val="32"/>
          <w:szCs w:val="32"/>
          <w:highlight w:val="none"/>
        </w:rPr>
      </w:pPr>
    </w:p>
    <w:p w14:paraId="728CC650">
      <w:pPr>
        <w:snapToGrid w:val="0"/>
        <w:spacing w:line="360" w:lineRule="auto"/>
        <w:ind w:right="480"/>
        <w:jc w:val="center"/>
        <w:rPr>
          <w:rFonts w:hint="eastAsia" w:ascii="宋体" w:hAnsi="宋体" w:cs="宋体"/>
          <w:b/>
          <w:color w:val="auto"/>
          <w:kern w:val="0"/>
          <w:sz w:val="32"/>
          <w:szCs w:val="32"/>
          <w:highlight w:val="none"/>
        </w:rPr>
      </w:pPr>
    </w:p>
    <w:p w14:paraId="1DA0D204">
      <w:pPr>
        <w:snapToGrid w:val="0"/>
        <w:spacing w:line="360" w:lineRule="auto"/>
        <w:ind w:right="480"/>
        <w:jc w:val="center"/>
        <w:rPr>
          <w:rFonts w:hint="eastAsia" w:ascii="宋体" w:hAnsi="宋体" w:cs="宋体"/>
          <w:b/>
          <w:color w:val="auto"/>
          <w:kern w:val="0"/>
          <w:sz w:val="32"/>
          <w:szCs w:val="32"/>
          <w:highlight w:val="none"/>
        </w:rPr>
      </w:pPr>
    </w:p>
    <w:p w14:paraId="3DA5AD1C">
      <w:pPr>
        <w:snapToGrid w:val="0"/>
        <w:spacing w:line="360" w:lineRule="auto"/>
        <w:ind w:right="480"/>
        <w:jc w:val="center"/>
        <w:rPr>
          <w:rFonts w:hint="eastAsia" w:ascii="宋体" w:hAnsi="宋体" w:cs="宋体"/>
          <w:b/>
          <w:color w:val="auto"/>
          <w:kern w:val="0"/>
          <w:sz w:val="32"/>
          <w:szCs w:val="32"/>
          <w:highlight w:val="none"/>
        </w:rPr>
      </w:pPr>
    </w:p>
    <w:p w14:paraId="17EED3DB">
      <w:pPr>
        <w:snapToGrid w:val="0"/>
        <w:spacing w:line="360" w:lineRule="auto"/>
        <w:ind w:right="480"/>
        <w:jc w:val="center"/>
        <w:rPr>
          <w:rFonts w:hint="eastAsia" w:ascii="宋体" w:hAnsi="宋体" w:cs="宋体"/>
          <w:b/>
          <w:color w:val="auto"/>
          <w:kern w:val="0"/>
          <w:sz w:val="32"/>
          <w:szCs w:val="32"/>
          <w:highlight w:val="none"/>
        </w:rPr>
      </w:pPr>
    </w:p>
    <w:p w14:paraId="40423361">
      <w:pPr>
        <w:snapToGrid w:val="0"/>
        <w:spacing w:line="360" w:lineRule="auto"/>
        <w:ind w:right="480"/>
        <w:jc w:val="center"/>
        <w:rPr>
          <w:rFonts w:hint="eastAsia" w:ascii="宋体" w:hAnsi="宋体" w:cs="宋体"/>
          <w:b/>
          <w:color w:val="auto"/>
          <w:kern w:val="0"/>
          <w:sz w:val="32"/>
          <w:szCs w:val="32"/>
          <w:highlight w:val="none"/>
        </w:rPr>
      </w:pPr>
    </w:p>
    <w:p w14:paraId="46B9DA44">
      <w:pPr>
        <w:snapToGrid w:val="0"/>
        <w:spacing w:line="360" w:lineRule="auto"/>
        <w:ind w:right="480"/>
        <w:jc w:val="center"/>
        <w:rPr>
          <w:rFonts w:hint="eastAsia" w:ascii="宋体" w:hAnsi="宋体" w:cs="宋体"/>
          <w:b/>
          <w:color w:val="auto"/>
          <w:kern w:val="0"/>
          <w:sz w:val="32"/>
          <w:szCs w:val="32"/>
          <w:highlight w:val="none"/>
        </w:rPr>
      </w:pPr>
    </w:p>
    <w:p w14:paraId="62F74E39">
      <w:pPr>
        <w:snapToGrid w:val="0"/>
        <w:spacing w:line="360" w:lineRule="auto"/>
        <w:ind w:right="480"/>
        <w:jc w:val="center"/>
        <w:rPr>
          <w:rFonts w:hint="eastAsia" w:ascii="宋体" w:hAnsi="宋体" w:cs="宋体"/>
          <w:b/>
          <w:color w:val="auto"/>
          <w:kern w:val="0"/>
          <w:sz w:val="32"/>
          <w:szCs w:val="32"/>
          <w:highlight w:val="none"/>
        </w:rPr>
      </w:pPr>
    </w:p>
    <w:p w14:paraId="4480D3A6">
      <w:pPr>
        <w:snapToGrid w:val="0"/>
        <w:spacing w:line="360" w:lineRule="auto"/>
        <w:ind w:right="480"/>
        <w:jc w:val="center"/>
        <w:rPr>
          <w:rFonts w:hint="eastAsia" w:ascii="宋体" w:hAnsi="宋体" w:cs="宋体"/>
          <w:b/>
          <w:color w:val="auto"/>
          <w:kern w:val="0"/>
          <w:sz w:val="32"/>
          <w:szCs w:val="32"/>
          <w:highlight w:val="none"/>
        </w:rPr>
      </w:pPr>
    </w:p>
    <w:p w14:paraId="1D445336">
      <w:pPr>
        <w:snapToGrid w:val="0"/>
        <w:spacing w:line="360" w:lineRule="auto"/>
        <w:ind w:right="480"/>
        <w:jc w:val="center"/>
        <w:rPr>
          <w:rFonts w:hint="eastAsia" w:ascii="宋体" w:hAnsi="宋体" w:cs="宋体"/>
          <w:b/>
          <w:color w:val="auto"/>
          <w:kern w:val="0"/>
          <w:sz w:val="32"/>
          <w:szCs w:val="32"/>
          <w:highlight w:val="none"/>
        </w:rPr>
      </w:pPr>
    </w:p>
    <w:p w14:paraId="6725A4E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docGrid w:linePitch="312" w:charSpace="0"/>
        </w:sectPr>
      </w:pPr>
    </w:p>
    <w:p w14:paraId="60AF3442">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74C39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建德市林业总场、杭州博望建设工程招标投标代理有限公司</w:t>
      </w:r>
      <w:r>
        <w:rPr>
          <w:rFonts w:hint="eastAsia" w:ascii="宋体" w:hAnsi="宋体" w:cs="宋体"/>
          <w:color w:val="auto"/>
          <w:kern w:val="0"/>
          <w:sz w:val="24"/>
          <w:highlight w:val="none"/>
          <w:lang w:val="zh-CN"/>
        </w:rPr>
        <w:t>：</w:t>
      </w:r>
    </w:p>
    <w:p w14:paraId="66810645">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kern w:val="0"/>
          <w:sz w:val="24"/>
          <w:highlight w:val="none"/>
          <w:lang w:val="zh-CN"/>
        </w:rPr>
        <w:t>【招标编号：JD2025BF-</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DA73A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506"/>
        <w:gridCol w:w="1650"/>
        <w:gridCol w:w="1522"/>
        <w:gridCol w:w="2268"/>
        <w:gridCol w:w="2126"/>
        <w:gridCol w:w="2127"/>
        <w:gridCol w:w="2126"/>
      </w:tblGrid>
      <w:tr w14:paraId="2B4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7" w:type="dxa"/>
            <w:vAlign w:val="center"/>
          </w:tcPr>
          <w:p w14:paraId="1D93F82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0A2EC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06" w:type="dxa"/>
          </w:tcPr>
          <w:p w14:paraId="1563FE2C">
            <w:pPr>
              <w:spacing w:line="360" w:lineRule="auto"/>
              <w:jc w:val="center"/>
              <w:rPr>
                <w:rFonts w:hint="eastAsia" w:ascii="宋体" w:hAnsi="宋体" w:cs="宋体"/>
                <w:b/>
                <w:color w:val="auto"/>
                <w:sz w:val="24"/>
                <w:highlight w:val="none"/>
              </w:rPr>
            </w:pPr>
          </w:p>
          <w:p w14:paraId="381A953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投标报价（元）</w:t>
            </w:r>
          </w:p>
        </w:tc>
        <w:tc>
          <w:tcPr>
            <w:tcW w:w="1650" w:type="dxa"/>
          </w:tcPr>
          <w:p w14:paraId="6EDAE712">
            <w:pPr>
              <w:spacing w:line="360" w:lineRule="auto"/>
              <w:rPr>
                <w:rFonts w:hint="eastAsia" w:ascii="宋体" w:hAnsi="宋体" w:cs="宋体"/>
                <w:b/>
                <w:color w:val="auto"/>
                <w:sz w:val="24"/>
                <w:highlight w:val="none"/>
              </w:rPr>
            </w:pPr>
          </w:p>
          <w:p w14:paraId="5EDF8F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522" w:type="dxa"/>
            <w:vAlign w:val="center"/>
          </w:tcPr>
          <w:p w14:paraId="417FED1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3B87A5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3AC2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442F4B1">
            <w:pPr>
              <w:spacing w:line="360" w:lineRule="auto"/>
              <w:jc w:val="center"/>
              <w:rPr>
                <w:rFonts w:hint="eastAsia" w:ascii="宋体" w:hAnsi="宋体" w:cs="宋体"/>
                <w:b/>
                <w:color w:val="auto"/>
                <w:sz w:val="24"/>
                <w:highlight w:val="none"/>
              </w:rPr>
            </w:pPr>
          </w:p>
          <w:p w14:paraId="77B223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80CF470">
            <w:pPr>
              <w:spacing w:line="360" w:lineRule="auto"/>
              <w:jc w:val="center"/>
              <w:rPr>
                <w:rFonts w:hint="eastAsia" w:ascii="宋体" w:hAnsi="宋体" w:cs="宋体"/>
                <w:b/>
                <w:color w:val="auto"/>
                <w:sz w:val="24"/>
                <w:highlight w:val="none"/>
              </w:rPr>
            </w:pPr>
          </w:p>
          <w:p w14:paraId="740A1B5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2C8C535">
            <w:pPr>
              <w:spacing w:line="360" w:lineRule="auto"/>
              <w:jc w:val="center"/>
              <w:rPr>
                <w:rFonts w:hint="eastAsia" w:ascii="宋体" w:hAnsi="宋体" w:cs="宋体"/>
                <w:b/>
                <w:color w:val="auto"/>
                <w:sz w:val="24"/>
                <w:highlight w:val="none"/>
              </w:rPr>
            </w:pPr>
          </w:p>
        </w:tc>
      </w:tr>
      <w:tr w14:paraId="04E2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105F3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E2073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06" w:type="dxa"/>
            <w:vAlign w:val="center"/>
          </w:tcPr>
          <w:p w14:paraId="2DEE7A48">
            <w:pPr>
              <w:snapToGrid w:val="0"/>
              <w:spacing w:line="360" w:lineRule="auto"/>
              <w:jc w:val="center"/>
              <w:rPr>
                <w:rFonts w:hint="eastAsia" w:ascii="宋体" w:hAnsi="宋体" w:cs="宋体"/>
                <w:color w:val="auto"/>
                <w:sz w:val="24"/>
                <w:highlight w:val="none"/>
              </w:rPr>
            </w:pPr>
          </w:p>
        </w:tc>
        <w:tc>
          <w:tcPr>
            <w:tcW w:w="1650" w:type="dxa"/>
            <w:vAlign w:val="center"/>
          </w:tcPr>
          <w:p w14:paraId="30D5F133">
            <w:pPr>
              <w:spacing w:line="360" w:lineRule="auto"/>
              <w:jc w:val="center"/>
              <w:rPr>
                <w:rFonts w:hint="eastAsia" w:ascii="宋体" w:hAnsi="宋体" w:cs="宋体"/>
                <w:b/>
                <w:color w:val="auto"/>
                <w:sz w:val="24"/>
                <w:highlight w:val="none"/>
              </w:rPr>
            </w:pPr>
          </w:p>
        </w:tc>
        <w:tc>
          <w:tcPr>
            <w:tcW w:w="1522" w:type="dxa"/>
            <w:vAlign w:val="center"/>
          </w:tcPr>
          <w:p w14:paraId="1A931197">
            <w:pPr>
              <w:spacing w:line="360" w:lineRule="auto"/>
              <w:jc w:val="center"/>
              <w:rPr>
                <w:rFonts w:hint="eastAsia" w:ascii="宋体" w:hAnsi="宋体" w:cs="宋体"/>
                <w:b/>
                <w:color w:val="auto"/>
                <w:sz w:val="24"/>
                <w:highlight w:val="none"/>
              </w:rPr>
            </w:pPr>
          </w:p>
        </w:tc>
        <w:tc>
          <w:tcPr>
            <w:tcW w:w="2268" w:type="dxa"/>
            <w:vAlign w:val="center"/>
          </w:tcPr>
          <w:p w14:paraId="17167C17">
            <w:pPr>
              <w:spacing w:line="360" w:lineRule="auto"/>
              <w:jc w:val="center"/>
              <w:rPr>
                <w:rFonts w:hint="eastAsia" w:ascii="宋体" w:hAnsi="宋体" w:cs="宋体"/>
                <w:b/>
                <w:color w:val="auto"/>
                <w:sz w:val="24"/>
                <w:highlight w:val="none"/>
              </w:rPr>
            </w:pPr>
          </w:p>
        </w:tc>
        <w:tc>
          <w:tcPr>
            <w:tcW w:w="2126" w:type="dxa"/>
            <w:vAlign w:val="center"/>
          </w:tcPr>
          <w:p w14:paraId="54A3349A">
            <w:pPr>
              <w:spacing w:line="360" w:lineRule="auto"/>
              <w:jc w:val="center"/>
              <w:rPr>
                <w:rFonts w:hint="eastAsia" w:ascii="宋体" w:hAnsi="宋体" w:cs="宋体"/>
                <w:color w:val="auto"/>
                <w:sz w:val="24"/>
                <w:highlight w:val="none"/>
              </w:rPr>
            </w:pPr>
          </w:p>
        </w:tc>
        <w:tc>
          <w:tcPr>
            <w:tcW w:w="2127" w:type="dxa"/>
          </w:tcPr>
          <w:p w14:paraId="1425E545">
            <w:pPr>
              <w:spacing w:line="360" w:lineRule="auto"/>
              <w:jc w:val="center"/>
              <w:rPr>
                <w:rFonts w:hint="eastAsia" w:ascii="宋体" w:hAnsi="宋体" w:cs="宋体"/>
                <w:color w:val="auto"/>
                <w:sz w:val="24"/>
                <w:highlight w:val="none"/>
              </w:rPr>
            </w:pPr>
          </w:p>
        </w:tc>
        <w:tc>
          <w:tcPr>
            <w:tcW w:w="2126" w:type="dxa"/>
            <w:vAlign w:val="center"/>
          </w:tcPr>
          <w:p w14:paraId="0CD93C12">
            <w:pPr>
              <w:spacing w:line="360" w:lineRule="auto"/>
              <w:jc w:val="center"/>
              <w:rPr>
                <w:rFonts w:hint="eastAsia" w:ascii="宋体" w:hAnsi="宋体" w:cs="宋体"/>
                <w:color w:val="auto"/>
                <w:sz w:val="24"/>
                <w:highlight w:val="none"/>
              </w:rPr>
            </w:pPr>
          </w:p>
        </w:tc>
      </w:tr>
      <w:tr w14:paraId="3CB4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FBD1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B972E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06" w:type="dxa"/>
            <w:vAlign w:val="center"/>
          </w:tcPr>
          <w:p w14:paraId="71E8BBD5">
            <w:pPr>
              <w:snapToGrid w:val="0"/>
              <w:spacing w:line="360" w:lineRule="auto"/>
              <w:jc w:val="center"/>
              <w:rPr>
                <w:rFonts w:hint="eastAsia" w:ascii="宋体" w:hAnsi="宋体" w:cs="宋体"/>
                <w:color w:val="auto"/>
                <w:sz w:val="24"/>
                <w:highlight w:val="none"/>
              </w:rPr>
            </w:pPr>
          </w:p>
        </w:tc>
        <w:tc>
          <w:tcPr>
            <w:tcW w:w="1650" w:type="dxa"/>
            <w:vAlign w:val="center"/>
          </w:tcPr>
          <w:p w14:paraId="087ADCFC">
            <w:pPr>
              <w:spacing w:line="360" w:lineRule="auto"/>
              <w:jc w:val="center"/>
              <w:rPr>
                <w:rFonts w:hint="eastAsia" w:ascii="宋体" w:hAnsi="宋体" w:cs="宋体"/>
                <w:b/>
                <w:color w:val="auto"/>
                <w:sz w:val="24"/>
                <w:highlight w:val="none"/>
              </w:rPr>
            </w:pPr>
          </w:p>
        </w:tc>
        <w:tc>
          <w:tcPr>
            <w:tcW w:w="1522" w:type="dxa"/>
            <w:vAlign w:val="center"/>
          </w:tcPr>
          <w:p w14:paraId="6C7C53BC">
            <w:pPr>
              <w:spacing w:line="360" w:lineRule="auto"/>
              <w:jc w:val="center"/>
              <w:rPr>
                <w:rFonts w:hint="eastAsia" w:ascii="宋体" w:hAnsi="宋体" w:cs="宋体"/>
                <w:b/>
                <w:color w:val="auto"/>
                <w:sz w:val="24"/>
                <w:highlight w:val="none"/>
              </w:rPr>
            </w:pPr>
          </w:p>
        </w:tc>
        <w:tc>
          <w:tcPr>
            <w:tcW w:w="2268" w:type="dxa"/>
            <w:vAlign w:val="center"/>
          </w:tcPr>
          <w:p w14:paraId="78A5493B">
            <w:pPr>
              <w:spacing w:line="360" w:lineRule="auto"/>
              <w:jc w:val="center"/>
              <w:rPr>
                <w:rFonts w:hint="eastAsia" w:ascii="宋体" w:hAnsi="宋体" w:cs="宋体"/>
                <w:b/>
                <w:color w:val="auto"/>
                <w:sz w:val="24"/>
                <w:highlight w:val="none"/>
              </w:rPr>
            </w:pPr>
          </w:p>
        </w:tc>
        <w:tc>
          <w:tcPr>
            <w:tcW w:w="2126" w:type="dxa"/>
            <w:vAlign w:val="center"/>
          </w:tcPr>
          <w:p w14:paraId="77F75909">
            <w:pPr>
              <w:spacing w:line="360" w:lineRule="auto"/>
              <w:jc w:val="center"/>
              <w:rPr>
                <w:rFonts w:hint="eastAsia" w:ascii="宋体" w:hAnsi="宋体" w:cs="宋体"/>
                <w:color w:val="auto"/>
                <w:sz w:val="24"/>
                <w:highlight w:val="none"/>
              </w:rPr>
            </w:pPr>
          </w:p>
        </w:tc>
        <w:tc>
          <w:tcPr>
            <w:tcW w:w="2127" w:type="dxa"/>
          </w:tcPr>
          <w:p w14:paraId="671FB12B">
            <w:pPr>
              <w:spacing w:line="360" w:lineRule="auto"/>
              <w:jc w:val="center"/>
              <w:rPr>
                <w:rFonts w:hint="eastAsia" w:ascii="宋体" w:hAnsi="宋体" w:cs="宋体"/>
                <w:color w:val="auto"/>
                <w:sz w:val="24"/>
                <w:highlight w:val="none"/>
              </w:rPr>
            </w:pPr>
          </w:p>
        </w:tc>
        <w:tc>
          <w:tcPr>
            <w:tcW w:w="2126" w:type="dxa"/>
            <w:vAlign w:val="center"/>
          </w:tcPr>
          <w:p w14:paraId="45DCA50C">
            <w:pPr>
              <w:spacing w:line="360" w:lineRule="auto"/>
              <w:jc w:val="center"/>
              <w:rPr>
                <w:rFonts w:hint="eastAsia" w:ascii="宋体" w:hAnsi="宋体" w:cs="宋体"/>
                <w:color w:val="auto"/>
                <w:sz w:val="24"/>
                <w:highlight w:val="none"/>
              </w:rPr>
            </w:pPr>
          </w:p>
        </w:tc>
      </w:tr>
      <w:tr w14:paraId="259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D6DD2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5EF07F8">
            <w:pPr>
              <w:snapToGrid w:val="0"/>
              <w:spacing w:line="360" w:lineRule="auto"/>
              <w:jc w:val="center"/>
              <w:rPr>
                <w:rFonts w:hint="eastAsia" w:ascii="宋体" w:hAnsi="宋体" w:cs="宋体"/>
                <w:color w:val="auto"/>
                <w:sz w:val="24"/>
                <w:highlight w:val="none"/>
              </w:rPr>
            </w:pPr>
          </w:p>
        </w:tc>
        <w:tc>
          <w:tcPr>
            <w:tcW w:w="1506" w:type="dxa"/>
            <w:vAlign w:val="center"/>
          </w:tcPr>
          <w:p w14:paraId="1E119707">
            <w:pPr>
              <w:snapToGrid w:val="0"/>
              <w:spacing w:line="360" w:lineRule="auto"/>
              <w:jc w:val="center"/>
              <w:rPr>
                <w:rFonts w:hint="eastAsia" w:ascii="宋体" w:hAnsi="宋体" w:cs="宋体"/>
                <w:color w:val="auto"/>
                <w:sz w:val="24"/>
                <w:highlight w:val="none"/>
              </w:rPr>
            </w:pPr>
          </w:p>
        </w:tc>
        <w:tc>
          <w:tcPr>
            <w:tcW w:w="1650" w:type="dxa"/>
            <w:vAlign w:val="center"/>
          </w:tcPr>
          <w:p w14:paraId="23DBAA88">
            <w:pPr>
              <w:snapToGrid w:val="0"/>
              <w:spacing w:line="360" w:lineRule="auto"/>
              <w:jc w:val="center"/>
              <w:rPr>
                <w:rFonts w:hint="eastAsia" w:ascii="宋体" w:hAnsi="宋体" w:cs="宋体"/>
                <w:color w:val="auto"/>
                <w:sz w:val="24"/>
                <w:highlight w:val="none"/>
              </w:rPr>
            </w:pPr>
          </w:p>
        </w:tc>
        <w:tc>
          <w:tcPr>
            <w:tcW w:w="1522" w:type="dxa"/>
            <w:vAlign w:val="center"/>
          </w:tcPr>
          <w:p w14:paraId="3D29E5B8">
            <w:pPr>
              <w:snapToGrid w:val="0"/>
              <w:spacing w:line="360" w:lineRule="auto"/>
              <w:jc w:val="center"/>
              <w:rPr>
                <w:rFonts w:hint="eastAsia" w:ascii="宋体" w:hAnsi="宋体" w:cs="宋体"/>
                <w:color w:val="auto"/>
                <w:sz w:val="24"/>
                <w:highlight w:val="none"/>
              </w:rPr>
            </w:pPr>
          </w:p>
        </w:tc>
        <w:tc>
          <w:tcPr>
            <w:tcW w:w="2268" w:type="dxa"/>
            <w:vAlign w:val="center"/>
          </w:tcPr>
          <w:p w14:paraId="0B5E942C">
            <w:pPr>
              <w:snapToGrid w:val="0"/>
              <w:spacing w:line="360" w:lineRule="auto"/>
              <w:jc w:val="center"/>
              <w:rPr>
                <w:rFonts w:hint="eastAsia" w:ascii="宋体" w:hAnsi="宋体" w:cs="宋体"/>
                <w:color w:val="auto"/>
                <w:sz w:val="24"/>
                <w:highlight w:val="none"/>
              </w:rPr>
            </w:pPr>
          </w:p>
        </w:tc>
        <w:tc>
          <w:tcPr>
            <w:tcW w:w="2126" w:type="dxa"/>
            <w:vAlign w:val="center"/>
          </w:tcPr>
          <w:p w14:paraId="466704AC">
            <w:pPr>
              <w:spacing w:line="360" w:lineRule="auto"/>
              <w:jc w:val="center"/>
              <w:rPr>
                <w:rFonts w:hint="eastAsia" w:ascii="宋体" w:hAnsi="宋体" w:cs="宋体"/>
                <w:color w:val="auto"/>
                <w:sz w:val="24"/>
                <w:highlight w:val="none"/>
              </w:rPr>
            </w:pPr>
          </w:p>
        </w:tc>
        <w:tc>
          <w:tcPr>
            <w:tcW w:w="2127" w:type="dxa"/>
          </w:tcPr>
          <w:p w14:paraId="792B0629">
            <w:pPr>
              <w:spacing w:line="360" w:lineRule="auto"/>
              <w:jc w:val="center"/>
              <w:rPr>
                <w:rFonts w:hint="eastAsia" w:ascii="宋体" w:hAnsi="宋体" w:cs="宋体"/>
                <w:color w:val="auto"/>
                <w:sz w:val="24"/>
                <w:highlight w:val="none"/>
              </w:rPr>
            </w:pPr>
          </w:p>
        </w:tc>
        <w:tc>
          <w:tcPr>
            <w:tcW w:w="2126" w:type="dxa"/>
            <w:vAlign w:val="center"/>
          </w:tcPr>
          <w:p w14:paraId="02983E45">
            <w:pPr>
              <w:spacing w:line="360" w:lineRule="auto"/>
              <w:jc w:val="center"/>
              <w:rPr>
                <w:rFonts w:hint="eastAsia" w:ascii="宋体" w:hAnsi="宋体" w:cs="宋体"/>
                <w:color w:val="auto"/>
                <w:sz w:val="24"/>
                <w:highlight w:val="none"/>
              </w:rPr>
            </w:pPr>
          </w:p>
        </w:tc>
      </w:tr>
      <w:tr w14:paraId="6BD9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FA22C6">
            <w:pPr>
              <w:spacing w:line="360" w:lineRule="auto"/>
              <w:jc w:val="center"/>
              <w:rPr>
                <w:rFonts w:hint="eastAsia" w:ascii="宋体" w:hAnsi="宋体" w:cs="宋体"/>
                <w:color w:val="auto"/>
                <w:sz w:val="24"/>
                <w:highlight w:val="none"/>
              </w:rPr>
            </w:pPr>
          </w:p>
        </w:tc>
        <w:tc>
          <w:tcPr>
            <w:tcW w:w="992" w:type="dxa"/>
            <w:vAlign w:val="center"/>
          </w:tcPr>
          <w:p w14:paraId="6714CB9C">
            <w:pPr>
              <w:snapToGrid w:val="0"/>
              <w:spacing w:line="360" w:lineRule="auto"/>
              <w:jc w:val="center"/>
              <w:rPr>
                <w:rFonts w:hint="eastAsia" w:ascii="宋体" w:hAnsi="宋体" w:cs="宋体"/>
                <w:color w:val="auto"/>
                <w:sz w:val="24"/>
                <w:highlight w:val="none"/>
              </w:rPr>
            </w:pPr>
          </w:p>
        </w:tc>
        <w:tc>
          <w:tcPr>
            <w:tcW w:w="1506" w:type="dxa"/>
            <w:vAlign w:val="center"/>
          </w:tcPr>
          <w:p w14:paraId="23D41D07">
            <w:pPr>
              <w:snapToGrid w:val="0"/>
              <w:spacing w:line="360" w:lineRule="auto"/>
              <w:jc w:val="center"/>
              <w:rPr>
                <w:rFonts w:hint="eastAsia" w:ascii="宋体" w:hAnsi="宋体" w:cs="宋体"/>
                <w:color w:val="auto"/>
                <w:sz w:val="24"/>
                <w:highlight w:val="none"/>
              </w:rPr>
            </w:pPr>
          </w:p>
        </w:tc>
        <w:tc>
          <w:tcPr>
            <w:tcW w:w="1650" w:type="dxa"/>
            <w:vAlign w:val="center"/>
          </w:tcPr>
          <w:p w14:paraId="1B6A6AF7">
            <w:pPr>
              <w:snapToGrid w:val="0"/>
              <w:spacing w:line="360" w:lineRule="auto"/>
              <w:jc w:val="center"/>
              <w:rPr>
                <w:rFonts w:hint="eastAsia" w:ascii="宋体" w:hAnsi="宋体" w:cs="宋体"/>
                <w:color w:val="auto"/>
                <w:sz w:val="24"/>
                <w:highlight w:val="none"/>
              </w:rPr>
            </w:pPr>
          </w:p>
        </w:tc>
        <w:tc>
          <w:tcPr>
            <w:tcW w:w="1522" w:type="dxa"/>
            <w:vAlign w:val="center"/>
          </w:tcPr>
          <w:p w14:paraId="5C963BE7">
            <w:pPr>
              <w:snapToGrid w:val="0"/>
              <w:spacing w:line="360" w:lineRule="auto"/>
              <w:jc w:val="center"/>
              <w:rPr>
                <w:rFonts w:hint="eastAsia" w:ascii="宋体" w:hAnsi="宋体" w:cs="宋体"/>
                <w:color w:val="auto"/>
                <w:sz w:val="24"/>
                <w:highlight w:val="none"/>
              </w:rPr>
            </w:pPr>
          </w:p>
        </w:tc>
        <w:tc>
          <w:tcPr>
            <w:tcW w:w="2268" w:type="dxa"/>
            <w:vAlign w:val="center"/>
          </w:tcPr>
          <w:p w14:paraId="0A84F346">
            <w:pPr>
              <w:snapToGrid w:val="0"/>
              <w:spacing w:line="360" w:lineRule="auto"/>
              <w:jc w:val="center"/>
              <w:rPr>
                <w:rFonts w:hint="eastAsia" w:ascii="宋体" w:hAnsi="宋体" w:cs="宋体"/>
                <w:color w:val="auto"/>
                <w:sz w:val="24"/>
                <w:highlight w:val="none"/>
              </w:rPr>
            </w:pPr>
          </w:p>
        </w:tc>
        <w:tc>
          <w:tcPr>
            <w:tcW w:w="2126" w:type="dxa"/>
            <w:vAlign w:val="center"/>
          </w:tcPr>
          <w:p w14:paraId="29757C8D">
            <w:pPr>
              <w:spacing w:line="360" w:lineRule="auto"/>
              <w:jc w:val="center"/>
              <w:rPr>
                <w:rFonts w:hint="eastAsia" w:ascii="宋体" w:hAnsi="宋体" w:cs="宋体"/>
                <w:color w:val="auto"/>
                <w:sz w:val="24"/>
                <w:highlight w:val="none"/>
              </w:rPr>
            </w:pPr>
          </w:p>
        </w:tc>
        <w:tc>
          <w:tcPr>
            <w:tcW w:w="2127" w:type="dxa"/>
          </w:tcPr>
          <w:p w14:paraId="1B3808F0">
            <w:pPr>
              <w:spacing w:line="360" w:lineRule="auto"/>
              <w:jc w:val="center"/>
              <w:rPr>
                <w:rFonts w:hint="eastAsia" w:ascii="宋体" w:hAnsi="宋体" w:cs="宋体"/>
                <w:color w:val="auto"/>
                <w:sz w:val="24"/>
                <w:highlight w:val="none"/>
              </w:rPr>
            </w:pPr>
          </w:p>
        </w:tc>
        <w:tc>
          <w:tcPr>
            <w:tcW w:w="2126" w:type="dxa"/>
            <w:vAlign w:val="center"/>
          </w:tcPr>
          <w:p w14:paraId="4FBB9F40">
            <w:pPr>
              <w:spacing w:line="360" w:lineRule="auto"/>
              <w:jc w:val="center"/>
              <w:rPr>
                <w:rFonts w:hint="eastAsia" w:ascii="宋体" w:hAnsi="宋体" w:cs="宋体"/>
                <w:color w:val="auto"/>
                <w:sz w:val="24"/>
                <w:highlight w:val="none"/>
              </w:rPr>
            </w:pPr>
          </w:p>
        </w:tc>
      </w:tr>
      <w:tr w14:paraId="784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6DB3FC">
            <w:pPr>
              <w:spacing w:line="360" w:lineRule="auto"/>
              <w:jc w:val="center"/>
              <w:rPr>
                <w:rFonts w:hint="eastAsia" w:ascii="宋体" w:hAnsi="宋体" w:cs="宋体"/>
                <w:color w:val="auto"/>
                <w:sz w:val="24"/>
                <w:highlight w:val="none"/>
              </w:rPr>
            </w:pPr>
          </w:p>
        </w:tc>
        <w:tc>
          <w:tcPr>
            <w:tcW w:w="992" w:type="dxa"/>
            <w:vAlign w:val="center"/>
          </w:tcPr>
          <w:p w14:paraId="739E8B0F">
            <w:pPr>
              <w:snapToGrid w:val="0"/>
              <w:spacing w:line="360" w:lineRule="auto"/>
              <w:jc w:val="center"/>
              <w:rPr>
                <w:rFonts w:hint="eastAsia" w:ascii="宋体" w:hAnsi="宋体" w:cs="宋体"/>
                <w:color w:val="auto"/>
                <w:sz w:val="24"/>
                <w:highlight w:val="none"/>
              </w:rPr>
            </w:pPr>
          </w:p>
        </w:tc>
        <w:tc>
          <w:tcPr>
            <w:tcW w:w="1506" w:type="dxa"/>
            <w:vAlign w:val="center"/>
          </w:tcPr>
          <w:p w14:paraId="2449A75A">
            <w:pPr>
              <w:snapToGrid w:val="0"/>
              <w:spacing w:line="360" w:lineRule="auto"/>
              <w:jc w:val="center"/>
              <w:rPr>
                <w:rFonts w:hint="eastAsia" w:ascii="宋体" w:hAnsi="宋体" w:cs="宋体"/>
                <w:color w:val="auto"/>
                <w:sz w:val="24"/>
                <w:highlight w:val="none"/>
              </w:rPr>
            </w:pPr>
          </w:p>
        </w:tc>
        <w:tc>
          <w:tcPr>
            <w:tcW w:w="1650" w:type="dxa"/>
            <w:vAlign w:val="center"/>
          </w:tcPr>
          <w:p w14:paraId="38A5E690">
            <w:pPr>
              <w:snapToGrid w:val="0"/>
              <w:spacing w:line="360" w:lineRule="auto"/>
              <w:jc w:val="center"/>
              <w:rPr>
                <w:rFonts w:hint="eastAsia" w:ascii="宋体" w:hAnsi="宋体" w:cs="宋体"/>
                <w:color w:val="auto"/>
                <w:sz w:val="24"/>
                <w:highlight w:val="none"/>
              </w:rPr>
            </w:pPr>
          </w:p>
        </w:tc>
        <w:tc>
          <w:tcPr>
            <w:tcW w:w="1522" w:type="dxa"/>
            <w:vAlign w:val="center"/>
          </w:tcPr>
          <w:p w14:paraId="4F8AE500">
            <w:pPr>
              <w:snapToGrid w:val="0"/>
              <w:spacing w:line="360" w:lineRule="auto"/>
              <w:jc w:val="center"/>
              <w:rPr>
                <w:rFonts w:hint="eastAsia" w:ascii="宋体" w:hAnsi="宋体" w:cs="宋体"/>
                <w:color w:val="auto"/>
                <w:sz w:val="24"/>
                <w:highlight w:val="none"/>
              </w:rPr>
            </w:pPr>
          </w:p>
        </w:tc>
        <w:tc>
          <w:tcPr>
            <w:tcW w:w="2268" w:type="dxa"/>
            <w:vAlign w:val="center"/>
          </w:tcPr>
          <w:p w14:paraId="1E7FFDCE">
            <w:pPr>
              <w:snapToGrid w:val="0"/>
              <w:spacing w:line="360" w:lineRule="auto"/>
              <w:jc w:val="center"/>
              <w:rPr>
                <w:rFonts w:hint="eastAsia" w:ascii="宋体" w:hAnsi="宋体" w:cs="宋体"/>
                <w:color w:val="auto"/>
                <w:sz w:val="24"/>
                <w:highlight w:val="none"/>
              </w:rPr>
            </w:pPr>
          </w:p>
        </w:tc>
        <w:tc>
          <w:tcPr>
            <w:tcW w:w="2126" w:type="dxa"/>
            <w:vAlign w:val="center"/>
          </w:tcPr>
          <w:p w14:paraId="2F388248">
            <w:pPr>
              <w:spacing w:line="360" w:lineRule="auto"/>
              <w:jc w:val="center"/>
              <w:rPr>
                <w:rFonts w:hint="eastAsia" w:ascii="宋体" w:hAnsi="宋体" w:cs="宋体"/>
                <w:color w:val="auto"/>
                <w:sz w:val="24"/>
                <w:highlight w:val="none"/>
              </w:rPr>
            </w:pPr>
          </w:p>
        </w:tc>
        <w:tc>
          <w:tcPr>
            <w:tcW w:w="2127" w:type="dxa"/>
          </w:tcPr>
          <w:p w14:paraId="25EAD1B5">
            <w:pPr>
              <w:spacing w:line="360" w:lineRule="auto"/>
              <w:jc w:val="center"/>
              <w:rPr>
                <w:rFonts w:hint="eastAsia" w:ascii="宋体" w:hAnsi="宋体" w:cs="宋体"/>
                <w:color w:val="auto"/>
                <w:sz w:val="24"/>
                <w:highlight w:val="none"/>
              </w:rPr>
            </w:pPr>
          </w:p>
        </w:tc>
        <w:tc>
          <w:tcPr>
            <w:tcW w:w="2126" w:type="dxa"/>
            <w:vAlign w:val="center"/>
          </w:tcPr>
          <w:p w14:paraId="3C7BE685">
            <w:pPr>
              <w:spacing w:line="360" w:lineRule="auto"/>
              <w:jc w:val="center"/>
              <w:rPr>
                <w:rFonts w:hint="eastAsia" w:ascii="宋体" w:hAnsi="宋体" w:cs="宋体"/>
                <w:color w:val="auto"/>
                <w:sz w:val="24"/>
                <w:highlight w:val="none"/>
              </w:rPr>
            </w:pPr>
          </w:p>
        </w:tc>
      </w:tr>
      <w:tr w14:paraId="33A1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5"/>
            <w:vAlign w:val="center"/>
          </w:tcPr>
          <w:p w14:paraId="617C68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合计：投标报价（小写）</w:t>
            </w:r>
          </w:p>
        </w:tc>
        <w:tc>
          <w:tcPr>
            <w:tcW w:w="8647" w:type="dxa"/>
            <w:gridSpan w:val="4"/>
          </w:tcPr>
          <w:p w14:paraId="7CBB2C5D">
            <w:pPr>
              <w:spacing w:line="360" w:lineRule="auto"/>
              <w:jc w:val="center"/>
              <w:rPr>
                <w:rFonts w:hint="eastAsia" w:ascii="宋体" w:hAnsi="宋体" w:cs="宋体"/>
                <w:color w:val="auto"/>
                <w:sz w:val="24"/>
                <w:highlight w:val="none"/>
              </w:rPr>
            </w:pPr>
          </w:p>
        </w:tc>
      </w:tr>
      <w:tr w14:paraId="41C0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5"/>
            <w:vAlign w:val="center"/>
          </w:tcPr>
          <w:p w14:paraId="6451CC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合计：投标报价（大写）</w:t>
            </w:r>
          </w:p>
        </w:tc>
        <w:tc>
          <w:tcPr>
            <w:tcW w:w="8647" w:type="dxa"/>
            <w:gridSpan w:val="4"/>
          </w:tcPr>
          <w:p w14:paraId="31310CAD">
            <w:pPr>
              <w:spacing w:line="360" w:lineRule="auto"/>
              <w:jc w:val="center"/>
              <w:rPr>
                <w:rFonts w:hint="eastAsia" w:ascii="宋体" w:hAnsi="宋体" w:cs="宋体"/>
                <w:color w:val="auto"/>
                <w:sz w:val="24"/>
                <w:highlight w:val="none"/>
              </w:rPr>
            </w:pPr>
          </w:p>
        </w:tc>
      </w:tr>
    </w:tbl>
    <w:p w14:paraId="039AC4A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760F2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33053F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012DE5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EE76EE3">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95F3C5">
      <w:pPr>
        <w:spacing w:line="360" w:lineRule="auto"/>
        <w:ind w:firstLine="482" w:firstLineChars="200"/>
        <w:rPr>
          <w:rFonts w:hint="eastAsia" w:ascii="宋体" w:hAnsi="宋体" w:cs="宋体"/>
          <w:b/>
          <w:color w:val="auto"/>
          <w:kern w:val="0"/>
          <w:sz w:val="24"/>
          <w:highlight w:val="none"/>
        </w:rPr>
      </w:pPr>
    </w:p>
    <w:p w14:paraId="66B5CFB0">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5C5A66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5" w:orient="landscape"/>
          <w:pgMar w:top="1814" w:right="1474" w:bottom="1814" w:left="1474" w:header="851" w:footer="850" w:gutter="0"/>
          <w:cols w:space="0" w:num="1"/>
          <w:docGrid w:linePitch="312" w:charSpace="0"/>
        </w:sectPr>
      </w:pPr>
    </w:p>
    <w:p w14:paraId="1F7AA607">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F402F2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5D2E54">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DC71379">
      <w:pPr>
        <w:spacing w:line="360" w:lineRule="auto"/>
        <w:ind w:right="420" w:firstLine="3614" w:firstLineChars="1000"/>
        <w:rPr>
          <w:rFonts w:hint="eastAsia" w:ascii="宋体" w:hAnsi="宋体" w:cs="宋体"/>
          <w:b/>
          <w:color w:val="auto"/>
          <w:kern w:val="0"/>
          <w:sz w:val="36"/>
          <w:szCs w:val="36"/>
          <w:highlight w:val="none"/>
        </w:rPr>
      </w:pPr>
    </w:p>
    <w:p w14:paraId="1942E353">
      <w:pPr>
        <w:spacing w:line="360" w:lineRule="auto"/>
        <w:ind w:right="420" w:firstLine="3614" w:firstLineChars="1000"/>
        <w:rPr>
          <w:rFonts w:hint="eastAsia" w:ascii="宋体" w:hAnsi="宋体" w:cs="宋体"/>
          <w:b/>
          <w:color w:val="auto"/>
          <w:kern w:val="0"/>
          <w:sz w:val="36"/>
          <w:szCs w:val="36"/>
          <w:highlight w:val="none"/>
        </w:rPr>
      </w:pPr>
    </w:p>
    <w:p w14:paraId="36179CE0">
      <w:pPr>
        <w:spacing w:line="360" w:lineRule="auto"/>
        <w:ind w:right="420" w:firstLine="3614" w:firstLineChars="1000"/>
        <w:rPr>
          <w:rFonts w:hint="eastAsia" w:ascii="宋体" w:hAnsi="宋体" w:cs="宋体"/>
          <w:b/>
          <w:color w:val="auto"/>
          <w:kern w:val="0"/>
          <w:sz w:val="36"/>
          <w:szCs w:val="36"/>
          <w:highlight w:val="none"/>
        </w:rPr>
      </w:pPr>
    </w:p>
    <w:p w14:paraId="42EA2048">
      <w:pPr>
        <w:spacing w:line="360" w:lineRule="auto"/>
        <w:ind w:right="420" w:firstLine="3614" w:firstLineChars="1000"/>
        <w:rPr>
          <w:rFonts w:hint="eastAsia" w:ascii="宋体" w:hAnsi="宋体" w:cs="宋体"/>
          <w:b/>
          <w:color w:val="auto"/>
          <w:kern w:val="0"/>
          <w:sz w:val="36"/>
          <w:szCs w:val="36"/>
          <w:highlight w:val="none"/>
        </w:rPr>
      </w:pPr>
    </w:p>
    <w:p w14:paraId="2AE53B01">
      <w:pPr>
        <w:spacing w:line="360" w:lineRule="auto"/>
        <w:ind w:right="420" w:firstLine="3614" w:firstLineChars="1000"/>
        <w:rPr>
          <w:rFonts w:hint="eastAsia" w:ascii="宋体" w:hAnsi="宋体" w:cs="宋体"/>
          <w:b/>
          <w:color w:val="auto"/>
          <w:kern w:val="0"/>
          <w:sz w:val="36"/>
          <w:szCs w:val="36"/>
          <w:highlight w:val="none"/>
        </w:rPr>
      </w:pPr>
    </w:p>
    <w:p w14:paraId="37156ED4">
      <w:pPr>
        <w:spacing w:line="360" w:lineRule="auto"/>
        <w:ind w:right="420" w:firstLine="3614" w:firstLineChars="1000"/>
        <w:rPr>
          <w:rFonts w:hint="eastAsia" w:ascii="宋体" w:hAnsi="宋体" w:cs="宋体"/>
          <w:b/>
          <w:color w:val="auto"/>
          <w:kern w:val="0"/>
          <w:sz w:val="36"/>
          <w:szCs w:val="36"/>
          <w:highlight w:val="none"/>
        </w:rPr>
      </w:pPr>
    </w:p>
    <w:p w14:paraId="4C499035">
      <w:pPr>
        <w:spacing w:line="360" w:lineRule="auto"/>
        <w:ind w:right="420" w:firstLine="3614" w:firstLineChars="1000"/>
        <w:rPr>
          <w:rFonts w:hint="eastAsia" w:ascii="宋体" w:hAnsi="宋体" w:cs="宋体"/>
          <w:b/>
          <w:color w:val="auto"/>
          <w:kern w:val="0"/>
          <w:sz w:val="36"/>
          <w:szCs w:val="36"/>
          <w:highlight w:val="none"/>
        </w:rPr>
      </w:pPr>
    </w:p>
    <w:p w14:paraId="3D2E2F40">
      <w:pPr>
        <w:spacing w:line="360" w:lineRule="auto"/>
        <w:ind w:right="420" w:firstLine="3614" w:firstLineChars="1000"/>
        <w:rPr>
          <w:rFonts w:hint="eastAsia" w:ascii="宋体" w:hAnsi="宋体" w:cs="宋体"/>
          <w:b/>
          <w:color w:val="auto"/>
          <w:kern w:val="0"/>
          <w:sz w:val="36"/>
          <w:szCs w:val="36"/>
          <w:highlight w:val="none"/>
        </w:rPr>
      </w:pPr>
    </w:p>
    <w:p w14:paraId="2FD7769A">
      <w:pPr>
        <w:spacing w:line="360" w:lineRule="auto"/>
        <w:ind w:right="420" w:firstLine="3614" w:firstLineChars="1000"/>
        <w:rPr>
          <w:rFonts w:hint="eastAsia" w:ascii="宋体" w:hAnsi="宋体" w:cs="宋体"/>
          <w:b/>
          <w:color w:val="auto"/>
          <w:kern w:val="0"/>
          <w:sz w:val="36"/>
          <w:szCs w:val="36"/>
          <w:highlight w:val="none"/>
        </w:rPr>
      </w:pPr>
    </w:p>
    <w:p w14:paraId="77EDCF4E">
      <w:pPr>
        <w:spacing w:line="360" w:lineRule="auto"/>
        <w:ind w:right="420" w:firstLine="3614" w:firstLineChars="1000"/>
        <w:rPr>
          <w:rFonts w:hint="eastAsia" w:ascii="宋体" w:hAnsi="宋体" w:cs="宋体"/>
          <w:b/>
          <w:color w:val="auto"/>
          <w:kern w:val="0"/>
          <w:sz w:val="36"/>
          <w:szCs w:val="36"/>
          <w:highlight w:val="none"/>
        </w:rPr>
      </w:pPr>
    </w:p>
    <w:p w14:paraId="7936C99C">
      <w:pPr>
        <w:spacing w:line="360" w:lineRule="auto"/>
        <w:ind w:right="420" w:firstLine="3614" w:firstLineChars="1000"/>
        <w:rPr>
          <w:rFonts w:hint="eastAsia" w:ascii="宋体" w:hAnsi="宋体" w:cs="宋体"/>
          <w:b/>
          <w:color w:val="auto"/>
          <w:kern w:val="0"/>
          <w:sz w:val="36"/>
          <w:szCs w:val="36"/>
          <w:highlight w:val="none"/>
        </w:rPr>
      </w:pPr>
    </w:p>
    <w:p w14:paraId="45E163A0">
      <w:pPr>
        <w:spacing w:line="360" w:lineRule="auto"/>
        <w:ind w:right="420" w:firstLine="3614" w:firstLineChars="1000"/>
        <w:rPr>
          <w:rFonts w:hint="eastAsia" w:ascii="宋体" w:hAnsi="宋体" w:cs="宋体"/>
          <w:b/>
          <w:color w:val="auto"/>
          <w:kern w:val="0"/>
          <w:sz w:val="36"/>
          <w:szCs w:val="36"/>
          <w:highlight w:val="none"/>
        </w:rPr>
      </w:pPr>
    </w:p>
    <w:p w14:paraId="72B7D800">
      <w:pPr>
        <w:spacing w:line="360" w:lineRule="auto"/>
        <w:ind w:right="420" w:firstLine="3614" w:firstLineChars="1000"/>
        <w:rPr>
          <w:rFonts w:hint="eastAsia" w:ascii="宋体" w:hAnsi="宋体" w:cs="宋体"/>
          <w:b/>
          <w:color w:val="auto"/>
          <w:kern w:val="0"/>
          <w:sz w:val="36"/>
          <w:szCs w:val="36"/>
          <w:highlight w:val="none"/>
        </w:rPr>
      </w:pPr>
    </w:p>
    <w:p w14:paraId="11E660E7">
      <w:pPr>
        <w:spacing w:line="360" w:lineRule="auto"/>
        <w:ind w:right="420" w:firstLine="3614" w:firstLineChars="1000"/>
        <w:rPr>
          <w:rFonts w:hint="eastAsia" w:ascii="宋体" w:hAnsi="宋体" w:cs="宋体"/>
          <w:b/>
          <w:color w:val="auto"/>
          <w:kern w:val="0"/>
          <w:sz w:val="36"/>
          <w:szCs w:val="36"/>
          <w:highlight w:val="none"/>
        </w:rPr>
      </w:pPr>
    </w:p>
    <w:p w14:paraId="45C8ADB5">
      <w:pPr>
        <w:spacing w:line="360" w:lineRule="auto"/>
        <w:ind w:right="420" w:firstLine="0" w:firstLineChars="0"/>
        <w:rPr>
          <w:rFonts w:hint="eastAsia" w:ascii="宋体" w:hAnsi="宋体" w:cs="宋体"/>
          <w:b/>
          <w:color w:val="auto"/>
          <w:kern w:val="0"/>
          <w:sz w:val="36"/>
          <w:szCs w:val="36"/>
          <w:highlight w:val="none"/>
        </w:rPr>
      </w:pPr>
    </w:p>
    <w:p w14:paraId="3EBCC58E">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6AF3B96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1C253F">
      <w:pPr>
        <w:spacing w:line="360" w:lineRule="auto"/>
        <w:jc w:val="center"/>
        <w:rPr>
          <w:rFonts w:hint="eastAsia"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09CD955E">
      <w:pPr>
        <w:spacing w:line="360" w:lineRule="auto"/>
        <w:rPr>
          <w:rFonts w:hint="eastAsia" w:ascii="宋体" w:hAnsi="宋体" w:cs="宋体"/>
          <w:b/>
          <w:color w:val="auto"/>
          <w:spacing w:val="6"/>
          <w:sz w:val="30"/>
          <w:szCs w:val="30"/>
          <w:highlight w:val="none"/>
        </w:rPr>
      </w:pPr>
    </w:p>
    <w:p w14:paraId="2EE7E2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cs="宋体"/>
          <w:color w:val="auto"/>
          <w:sz w:val="24"/>
          <w:highlight w:val="none"/>
          <w:u w:val="single"/>
        </w:rPr>
        <w:t xml:space="preserve">建德市林业总场单位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0E77B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88CE6B">
      <w:pPr>
        <w:spacing w:line="360" w:lineRule="auto"/>
        <w:ind w:firstLine="480" w:firstLineChars="200"/>
        <w:rPr>
          <w:rFonts w:hint="eastAsia" w:ascii="宋体" w:hAnsi="宋体" w:cs="宋体"/>
          <w:color w:val="auto"/>
          <w:sz w:val="24"/>
          <w:highlight w:val="none"/>
        </w:rPr>
      </w:pPr>
    </w:p>
    <w:p w14:paraId="6A63AA9F">
      <w:pPr>
        <w:spacing w:line="360" w:lineRule="auto"/>
        <w:ind w:firstLine="480" w:firstLineChars="200"/>
        <w:rPr>
          <w:rFonts w:hint="eastAsia" w:ascii="宋体" w:hAnsi="宋体" w:cs="宋体"/>
          <w:color w:val="auto"/>
          <w:sz w:val="24"/>
          <w:highlight w:val="none"/>
        </w:rPr>
      </w:pPr>
    </w:p>
    <w:p w14:paraId="0C95881B">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F932E5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C652109">
      <w:pPr>
        <w:spacing w:line="360" w:lineRule="auto"/>
        <w:ind w:firstLine="480" w:firstLineChars="200"/>
        <w:rPr>
          <w:rFonts w:hint="eastAsia" w:ascii="宋体" w:hAnsi="宋体" w:cs="宋体"/>
          <w:color w:val="auto"/>
          <w:sz w:val="24"/>
          <w:highlight w:val="none"/>
        </w:rPr>
      </w:pPr>
    </w:p>
    <w:p w14:paraId="3EB12BEA">
      <w:pPr>
        <w:spacing w:line="360" w:lineRule="auto"/>
        <w:ind w:firstLine="420" w:firstLineChars="200"/>
        <w:rPr>
          <w:rFonts w:hint="eastAsia" w:ascii="宋体" w:hAnsi="宋体" w:cs="宋体"/>
          <w:color w:val="auto"/>
          <w:highlight w:val="none"/>
        </w:rPr>
      </w:pPr>
    </w:p>
    <w:p w14:paraId="2DEE7B16">
      <w:pPr>
        <w:spacing w:line="360" w:lineRule="auto"/>
        <w:ind w:firstLine="420" w:firstLineChars="200"/>
        <w:rPr>
          <w:rFonts w:hint="eastAsia" w:ascii="宋体" w:hAnsi="宋体" w:cs="宋体"/>
          <w:color w:val="auto"/>
          <w:highlight w:val="none"/>
        </w:rPr>
      </w:pPr>
    </w:p>
    <w:p w14:paraId="30F4D4FB">
      <w:pPr>
        <w:spacing w:line="360" w:lineRule="auto"/>
        <w:ind w:firstLine="420" w:firstLineChars="200"/>
        <w:rPr>
          <w:rFonts w:hint="eastAsia" w:ascii="宋体" w:hAnsi="宋体" w:cs="宋体"/>
          <w:color w:val="auto"/>
          <w:highlight w:val="none"/>
        </w:rPr>
      </w:pPr>
    </w:p>
    <w:p w14:paraId="3B9B80CB">
      <w:pPr>
        <w:spacing w:line="360" w:lineRule="auto"/>
        <w:ind w:firstLine="420" w:firstLineChars="200"/>
        <w:rPr>
          <w:rFonts w:hint="eastAsia" w:ascii="宋体" w:hAnsi="宋体" w:cs="宋体"/>
          <w:color w:val="auto"/>
          <w:highlight w:val="none"/>
        </w:rPr>
      </w:pPr>
    </w:p>
    <w:p w14:paraId="57A8BCE4">
      <w:pPr>
        <w:spacing w:line="360" w:lineRule="auto"/>
        <w:rPr>
          <w:rFonts w:hint="eastAsia" w:ascii="宋体" w:hAnsi="宋体" w:cs="宋体"/>
          <w:b/>
          <w:color w:val="auto"/>
          <w:sz w:val="24"/>
          <w:highlight w:val="none"/>
        </w:rPr>
      </w:pPr>
    </w:p>
    <w:p w14:paraId="7F636C2A">
      <w:pPr>
        <w:spacing w:line="360" w:lineRule="auto"/>
        <w:rPr>
          <w:rFonts w:hint="eastAsia" w:ascii="宋体" w:hAnsi="宋体" w:cs="宋体"/>
          <w:b/>
          <w:color w:val="auto"/>
          <w:sz w:val="24"/>
          <w:highlight w:val="none"/>
        </w:rPr>
      </w:pPr>
    </w:p>
    <w:p w14:paraId="24397255">
      <w:pPr>
        <w:spacing w:line="360" w:lineRule="auto"/>
        <w:rPr>
          <w:rFonts w:hint="eastAsia" w:ascii="宋体" w:hAnsi="宋体" w:cs="宋体"/>
          <w:b/>
          <w:color w:val="auto"/>
          <w:sz w:val="24"/>
          <w:highlight w:val="none"/>
        </w:rPr>
      </w:pPr>
    </w:p>
    <w:p w14:paraId="4AE3F015">
      <w:pPr>
        <w:spacing w:line="360" w:lineRule="auto"/>
        <w:rPr>
          <w:rFonts w:hint="eastAsia" w:ascii="宋体" w:hAnsi="宋体" w:cs="宋体"/>
          <w:b/>
          <w:color w:val="auto"/>
          <w:sz w:val="24"/>
          <w:highlight w:val="none"/>
        </w:rPr>
      </w:pPr>
    </w:p>
    <w:p w14:paraId="257E413A">
      <w:pPr>
        <w:spacing w:line="360" w:lineRule="auto"/>
        <w:rPr>
          <w:rFonts w:hint="eastAsia" w:ascii="宋体" w:hAnsi="宋体" w:cs="宋体"/>
          <w:b/>
          <w:color w:val="auto"/>
          <w:sz w:val="24"/>
          <w:highlight w:val="none"/>
        </w:rPr>
      </w:pPr>
    </w:p>
    <w:p w14:paraId="7799219D">
      <w:pPr>
        <w:spacing w:line="360" w:lineRule="auto"/>
        <w:rPr>
          <w:rFonts w:hint="eastAsia" w:ascii="宋体" w:hAnsi="宋体" w:cs="宋体"/>
          <w:b/>
          <w:color w:val="auto"/>
          <w:sz w:val="24"/>
          <w:highlight w:val="none"/>
        </w:rPr>
      </w:pPr>
    </w:p>
    <w:p w14:paraId="48AB722E">
      <w:pPr>
        <w:spacing w:line="360" w:lineRule="auto"/>
        <w:rPr>
          <w:rFonts w:hint="eastAsia" w:ascii="宋体" w:hAnsi="宋体" w:cs="宋体"/>
          <w:b/>
          <w:color w:val="auto"/>
          <w:sz w:val="24"/>
          <w:highlight w:val="none"/>
        </w:rPr>
      </w:pPr>
    </w:p>
    <w:p w14:paraId="74482926">
      <w:pPr>
        <w:spacing w:line="360" w:lineRule="auto"/>
        <w:rPr>
          <w:rFonts w:hint="eastAsia" w:ascii="宋体" w:hAnsi="宋体" w:cs="宋体"/>
          <w:b/>
          <w:color w:val="auto"/>
          <w:sz w:val="24"/>
          <w:highlight w:val="none"/>
        </w:rPr>
      </w:pPr>
    </w:p>
    <w:p w14:paraId="0F5F79DD">
      <w:pPr>
        <w:spacing w:line="360" w:lineRule="auto"/>
        <w:rPr>
          <w:rFonts w:hint="eastAsia" w:ascii="宋体" w:hAnsi="宋体" w:cs="宋体"/>
          <w:b/>
          <w:color w:val="auto"/>
          <w:sz w:val="24"/>
          <w:highlight w:val="none"/>
        </w:rPr>
      </w:pPr>
    </w:p>
    <w:p w14:paraId="5CD2CBD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E36FB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941B3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891C33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FA3D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28F1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B8EBF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F4056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560AF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EF848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4BB8D2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23CD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8776D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E6B93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35D86F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610A7B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FE47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026D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53F065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E3262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3A706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2F6933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87A1AC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F629C9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1EF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FC587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7D93889">
      <w:pPr>
        <w:spacing w:line="360" w:lineRule="auto"/>
        <w:jc w:val="center"/>
        <w:rPr>
          <w:rFonts w:hint="eastAsia" w:ascii="宋体" w:hAnsi="宋体" w:cs="宋体"/>
          <w:b/>
          <w:bCs/>
          <w:color w:val="auto"/>
          <w:sz w:val="24"/>
          <w:highlight w:val="none"/>
        </w:rPr>
      </w:pPr>
    </w:p>
    <w:p w14:paraId="735AAD51">
      <w:pPr>
        <w:spacing w:line="360" w:lineRule="auto"/>
        <w:rPr>
          <w:rFonts w:hint="eastAsia" w:ascii="宋体" w:hAnsi="宋体" w:cs="宋体"/>
          <w:b/>
          <w:color w:val="auto"/>
          <w:sz w:val="24"/>
          <w:highlight w:val="none"/>
        </w:rPr>
      </w:pPr>
    </w:p>
    <w:p w14:paraId="78B7FC8D">
      <w:pPr>
        <w:spacing w:line="360" w:lineRule="auto"/>
        <w:rPr>
          <w:rFonts w:hint="eastAsia" w:ascii="宋体" w:hAnsi="宋体" w:cs="宋体"/>
          <w:b/>
          <w:color w:val="auto"/>
          <w:sz w:val="24"/>
          <w:highlight w:val="none"/>
        </w:rPr>
      </w:pPr>
    </w:p>
    <w:p w14:paraId="45609E70">
      <w:pPr>
        <w:spacing w:line="360" w:lineRule="auto"/>
        <w:rPr>
          <w:rFonts w:hint="eastAsia" w:ascii="宋体" w:hAnsi="宋体" w:cs="宋体"/>
          <w:b/>
          <w:color w:val="auto"/>
          <w:sz w:val="24"/>
          <w:highlight w:val="none"/>
        </w:rPr>
      </w:pPr>
    </w:p>
    <w:p w14:paraId="26AB1A3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D1956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0C8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CCCE1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B0B210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4FDABE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B8B1E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8CF355">
      <w:pPr>
        <w:widowControl/>
        <w:spacing w:line="360" w:lineRule="auto"/>
        <w:ind w:firstLine="600" w:firstLineChars="200"/>
        <w:jc w:val="left"/>
        <w:rPr>
          <w:rFonts w:hint="eastAsia" w:ascii="宋体" w:hAnsi="宋体" w:cs="宋体"/>
          <w:color w:val="auto"/>
          <w:sz w:val="30"/>
          <w:szCs w:val="30"/>
          <w:highlight w:val="none"/>
        </w:rPr>
      </w:pPr>
    </w:p>
    <w:p w14:paraId="545FE19D">
      <w:pPr>
        <w:spacing w:line="360" w:lineRule="auto"/>
        <w:jc w:val="center"/>
        <w:rPr>
          <w:rFonts w:hint="eastAsia" w:ascii="宋体" w:hAnsi="宋体" w:cs="宋体"/>
          <w:b/>
          <w:color w:val="auto"/>
          <w:spacing w:val="6"/>
          <w:sz w:val="32"/>
          <w:szCs w:val="32"/>
          <w:highlight w:val="none"/>
        </w:rPr>
      </w:pPr>
    </w:p>
    <w:p w14:paraId="7D5F26CA">
      <w:pPr>
        <w:spacing w:line="360" w:lineRule="auto"/>
        <w:jc w:val="center"/>
        <w:rPr>
          <w:rFonts w:hint="eastAsia" w:ascii="宋体" w:hAnsi="宋体" w:cs="宋体"/>
          <w:b/>
          <w:color w:val="auto"/>
          <w:spacing w:val="6"/>
          <w:sz w:val="32"/>
          <w:szCs w:val="32"/>
          <w:highlight w:val="none"/>
        </w:rPr>
      </w:pPr>
    </w:p>
    <w:p w14:paraId="465FFCA8">
      <w:pPr>
        <w:spacing w:line="360" w:lineRule="auto"/>
        <w:jc w:val="center"/>
        <w:rPr>
          <w:rFonts w:hint="eastAsia" w:ascii="宋体" w:hAnsi="宋体" w:cs="宋体"/>
          <w:b/>
          <w:color w:val="auto"/>
          <w:spacing w:val="6"/>
          <w:sz w:val="32"/>
          <w:szCs w:val="32"/>
          <w:highlight w:val="none"/>
        </w:rPr>
      </w:pPr>
    </w:p>
    <w:p w14:paraId="6B6C9ACF">
      <w:pPr>
        <w:spacing w:line="360" w:lineRule="auto"/>
        <w:jc w:val="center"/>
        <w:rPr>
          <w:rFonts w:hint="eastAsia" w:ascii="宋体" w:hAnsi="宋体" w:cs="宋体"/>
          <w:b/>
          <w:color w:val="auto"/>
          <w:spacing w:val="6"/>
          <w:sz w:val="32"/>
          <w:szCs w:val="32"/>
          <w:highlight w:val="none"/>
        </w:rPr>
      </w:pPr>
    </w:p>
    <w:p w14:paraId="407BF8FA">
      <w:pPr>
        <w:spacing w:line="360" w:lineRule="auto"/>
        <w:jc w:val="center"/>
        <w:rPr>
          <w:rFonts w:hint="eastAsia" w:ascii="宋体" w:hAnsi="宋体" w:cs="宋体"/>
          <w:b/>
          <w:color w:val="auto"/>
          <w:spacing w:val="6"/>
          <w:sz w:val="32"/>
          <w:szCs w:val="32"/>
          <w:highlight w:val="none"/>
        </w:rPr>
      </w:pPr>
    </w:p>
    <w:p w14:paraId="6F0B595F">
      <w:pPr>
        <w:spacing w:line="360" w:lineRule="auto"/>
        <w:jc w:val="center"/>
        <w:rPr>
          <w:rFonts w:hint="eastAsia" w:ascii="宋体" w:hAnsi="宋体" w:cs="宋体"/>
          <w:b/>
          <w:color w:val="auto"/>
          <w:spacing w:val="6"/>
          <w:sz w:val="32"/>
          <w:szCs w:val="32"/>
          <w:highlight w:val="none"/>
        </w:rPr>
      </w:pPr>
    </w:p>
    <w:p w14:paraId="21708773">
      <w:pPr>
        <w:spacing w:line="360" w:lineRule="auto"/>
        <w:jc w:val="center"/>
        <w:rPr>
          <w:rFonts w:hint="eastAsia" w:ascii="宋体" w:hAnsi="宋体" w:cs="宋体"/>
          <w:b/>
          <w:color w:val="auto"/>
          <w:spacing w:val="6"/>
          <w:sz w:val="32"/>
          <w:szCs w:val="32"/>
          <w:highlight w:val="none"/>
        </w:rPr>
      </w:pPr>
    </w:p>
    <w:p w14:paraId="75091D04">
      <w:pPr>
        <w:spacing w:line="360" w:lineRule="auto"/>
        <w:jc w:val="center"/>
        <w:rPr>
          <w:rFonts w:hint="eastAsia" w:ascii="宋体" w:hAnsi="宋体" w:cs="宋体"/>
          <w:b/>
          <w:color w:val="auto"/>
          <w:spacing w:val="6"/>
          <w:sz w:val="32"/>
          <w:szCs w:val="32"/>
          <w:highlight w:val="none"/>
        </w:rPr>
      </w:pPr>
    </w:p>
    <w:p w14:paraId="79AB2546">
      <w:pPr>
        <w:spacing w:line="360" w:lineRule="auto"/>
        <w:jc w:val="center"/>
        <w:rPr>
          <w:rFonts w:hint="eastAsia" w:ascii="宋体" w:hAnsi="宋体" w:cs="宋体"/>
          <w:b/>
          <w:color w:val="auto"/>
          <w:spacing w:val="6"/>
          <w:sz w:val="32"/>
          <w:szCs w:val="32"/>
          <w:highlight w:val="none"/>
        </w:rPr>
      </w:pPr>
    </w:p>
    <w:p w14:paraId="35C1F454">
      <w:pPr>
        <w:spacing w:line="360" w:lineRule="auto"/>
        <w:jc w:val="center"/>
        <w:rPr>
          <w:rFonts w:hint="eastAsia" w:ascii="宋体" w:hAnsi="宋体" w:cs="宋体"/>
          <w:b/>
          <w:color w:val="auto"/>
          <w:spacing w:val="6"/>
          <w:sz w:val="32"/>
          <w:szCs w:val="32"/>
          <w:highlight w:val="none"/>
        </w:rPr>
      </w:pPr>
    </w:p>
    <w:p w14:paraId="42CA610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F8E51D">
      <w:pPr>
        <w:spacing w:line="360" w:lineRule="auto"/>
        <w:jc w:val="center"/>
        <w:rPr>
          <w:rFonts w:hint="eastAsia" w:ascii="宋体" w:hAnsi="宋体" w:cs="宋体"/>
          <w:b/>
          <w:color w:val="auto"/>
          <w:sz w:val="24"/>
          <w:highlight w:val="none"/>
        </w:rPr>
      </w:pPr>
    </w:p>
    <w:p w14:paraId="2F7A83B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A1CF3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3BD240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A1B841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A67F7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755C7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68FF8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1E82C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38CE0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83885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120E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C70F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19B142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561604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B6851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1C974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E443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2ED35D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1377D6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D3B6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03DEE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88A8D4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5B66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77A6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84E5974">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CAA8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B5161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31C46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EC3725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063B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1E3F6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726BD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9FFDC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D6CF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7E2203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8F993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9893E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2A6E0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CC8A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8E221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61CFC0C">
      <w:pPr>
        <w:spacing w:line="360" w:lineRule="auto"/>
        <w:rPr>
          <w:rFonts w:hint="eastAsia" w:ascii="宋体" w:hAnsi="宋体" w:cs="宋体"/>
          <w:b/>
          <w:color w:val="auto"/>
          <w:sz w:val="24"/>
          <w:highlight w:val="none"/>
        </w:rPr>
      </w:pPr>
    </w:p>
    <w:p w14:paraId="30FE4023">
      <w:pPr>
        <w:spacing w:line="360" w:lineRule="auto"/>
        <w:rPr>
          <w:rFonts w:hint="eastAsia" w:ascii="宋体" w:hAnsi="宋体" w:cs="宋体"/>
          <w:b/>
          <w:color w:val="auto"/>
          <w:sz w:val="24"/>
          <w:highlight w:val="none"/>
        </w:rPr>
      </w:pPr>
    </w:p>
    <w:p w14:paraId="24EF482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AAF8D95">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D7545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CA49F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847E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301FBF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E2BAC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C7D54E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2EB001">
      <w:pPr>
        <w:spacing w:line="360" w:lineRule="auto"/>
        <w:rPr>
          <w:rFonts w:hint="eastAsia" w:ascii="宋体" w:hAnsi="宋体" w:cs="宋体"/>
          <w:b/>
          <w:color w:val="auto"/>
          <w:sz w:val="24"/>
          <w:highlight w:val="none"/>
        </w:rPr>
      </w:pPr>
    </w:p>
    <w:p w14:paraId="7D22F5E5">
      <w:pPr>
        <w:autoSpaceDE w:val="0"/>
        <w:autoSpaceDN w:val="0"/>
        <w:jc w:val="center"/>
        <w:rPr>
          <w:rFonts w:hint="eastAsia" w:ascii="宋体" w:hAnsi="宋体" w:cs="宋体"/>
          <w:b/>
          <w:color w:val="auto"/>
          <w:spacing w:val="6"/>
          <w:sz w:val="32"/>
          <w:szCs w:val="32"/>
          <w:highlight w:val="none"/>
        </w:rPr>
      </w:pPr>
    </w:p>
    <w:p w14:paraId="414042BC">
      <w:pPr>
        <w:autoSpaceDE w:val="0"/>
        <w:autoSpaceDN w:val="0"/>
        <w:jc w:val="center"/>
        <w:rPr>
          <w:rFonts w:hint="eastAsia" w:ascii="宋体" w:hAnsi="宋体" w:cs="宋体"/>
          <w:b/>
          <w:color w:val="auto"/>
          <w:spacing w:val="6"/>
          <w:sz w:val="32"/>
          <w:szCs w:val="32"/>
          <w:highlight w:val="none"/>
        </w:rPr>
      </w:pPr>
    </w:p>
    <w:p w14:paraId="594CF98A">
      <w:pPr>
        <w:pStyle w:val="25"/>
        <w:rPr>
          <w:rFonts w:hint="eastAsia" w:hAnsi="宋体" w:cs="宋体"/>
          <w:b/>
          <w:color w:val="auto"/>
          <w:spacing w:val="6"/>
          <w:sz w:val="32"/>
          <w:szCs w:val="32"/>
          <w:highlight w:val="none"/>
        </w:rPr>
      </w:pPr>
    </w:p>
    <w:p w14:paraId="790E1BC4">
      <w:pPr>
        <w:pStyle w:val="32"/>
        <w:rPr>
          <w:rFonts w:hint="eastAsia" w:ascii="宋体" w:hAnsi="宋体" w:cs="宋体"/>
          <w:b/>
          <w:color w:val="auto"/>
          <w:spacing w:val="6"/>
          <w:sz w:val="32"/>
          <w:szCs w:val="32"/>
          <w:highlight w:val="none"/>
        </w:rPr>
      </w:pPr>
    </w:p>
    <w:p w14:paraId="2D4C18FA">
      <w:pPr>
        <w:rPr>
          <w:rFonts w:hint="eastAsia" w:ascii="宋体" w:hAnsi="宋体" w:cs="宋体"/>
          <w:b/>
          <w:color w:val="auto"/>
          <w:spacing w:val="6"/>
          <w:sz w:val="32"/>
          <w:szCs w:val="32"/>
          <w:highlight w:val="none"/>
        </w:rPr>
      </w:pPr>
    </w:p>
    <w:p w14:paraId="5B670284">
      <w:pPr>
        <w:pStyle w:val="25"/>
        <w:rPr>
          <w:rFonts w:hint="eastAsia" w:hAnsi="宋体" w:cs="宋体"/>
          <w:b/>
          <w:color w:val="auto"/>
          <w:spacing w:val="6"/>
          <w:sz w:val="32"/>
          <w:szCs w:val="32"/>
          <w:highlight w:val="none"/>
        </w:rPr>
      </w:pPr>
    </w:p>
    <w:p w14:paraId="19D857AC">
      <w:pPr>
        <w:pStyle w:val="32"/>
        <w:rPr>
          <w:rFonts w:hint="eastAsia" w:ascii="宋体" w:hAnsi="宋体" w:cs="宋体"/>
          <w:b/>
          <w:color w:val="auto"/>
          <w:spacing w:val="6"/>
          <w:sz w:val="32"/>
          <w:szCs w:val="32"/>
          <w:highlight w:val="none"/>
        </w:rPr>
      </w:pPr>
    </w:p>
    <w:p w14:paraId="1BA83389">
      <w:pPr>
        <w:rPr>
          <w:rFonts w:hint="eastAsia" w:ascii="宋体" w:hAnsi="宋体" w:cs="宋体"/>
          <w:b/>
          <w:color w:val="auto"/>
          <w:spacing w:val="6"/>
          <w:sz w:val="32"/>
          <w:szCs w:val="32"/>
          <w:highlight w:val="none"/>
        </w:rPr>
      </w:pPr>
    </w:p>
    <w:p w14:paraId="1ECDBE47">
      <w:pPr>
        <w:pStyle w:val="25"/>
        <w:rPr>
          <w:rFonts w:hint="eastAsia" w:hAnsi="宋体" w:cs="宋体"/>
          <w:b/>
          <w:color w:val="auto"/>
          <w:spacing w:val="6"/>
          <w:sz w:val="32"/>
          <w:szCs w:val="32"/>
          <w:highlight w:val="none"/>
        </w:rPr>
      </w:pPr>
    </w:p>
    <w:p w14:paraId="56096369">
      <w:pPr>
        <w:pStyle w:val="32"/>
        <w:rPr>
          <w:rFonts w:hint="eastAsia" w:ascii="宋体" w:hAnsi="宋体" w:cs="宋体"/>
          <w:b/>
          <w:color w:val="auto"/>
          <w:spacing w:val="6"/>
          <w:sz w:val="32"/>
          <w:szCs w:val="32"/>
          <w:highlight w:val="none"/>
        </w:rPr>
      </w:pPr>
    </w:p>
    <w:p w14:paraId="4137A722">
      <w:pPr>
        <w:rPr>
          <w:rFonts w:hint="eastAsia" w:ascii="宋体" w:hAnsi="宋体" w:cs="宋体"/>
          <w:b/>
          <w:color w:val="auto"/>
          <w:spacing w:val="6"/>
          <w:sz w:val="32"/>
          <w:szCs w:val="32"/>
          <w:highlight w:val="none"/>
        </w:rPr>
      </w:pPr>
    </w:p>
    <w:p w14:paraId="0F13A416">
      <w:pPr>
        <w:pStyle w:val="25"/>
        <w:rPr>
          <w:rFonts w:hint="eastAsia" w:hAnsi="宋体" w:cs="宋体"/>
          <w:b/>
          <w:color w:val="auto"/>
          <w:spacing w:val="6"/>
          <w:sz w:val="32"/>
          <w:szCs w:val="32"/>
          <w:highlight w:val="none"/>
        </w:rPr>
      </w:pPr>
    </w:p>
    <w:p w14:paraId="7F8AA692">
      <w:pPr>
        <w:pStyle w:val="32"/>
        <w:rPr>
          <w:rFonts w:hint="eastAsia" w:ascii="宋体" w:hAnsi="宋体" w:cs="宋体"/>
          <w:b/>
          <w:color w:val="auto"/>
          <w:spacing w:val="6"/>
          <w:sz w:val="32"/>
          <w:szCs w:val="32"/>
          <w:highlight w:val="none"/>
        </w:rPr>
      </w:pPr>
    </w:p>
    <w:p w14:paraId="0525334B">
      <w:pPr>
        <w:rPr>
          <w:rFonts w:hint="eastAsia" w:ascii="宋体" w:hAnsi="宋体" w:cs="宋体"/>
          <w:b/>
          <w:color w:val="auto"/>
          <w:spacing w:val="6"/>
          <w:sz w:val="32"/>
          <w:szCs w:val="32"/>
          <w:highlight w:val="none"/>
        </w:rPr>
      </w:pPr>
    </w:p>
    <w:p w14:paraId="7F2D6848">
      <w:pPr>
        <w:pStyle w:val="25"/>
        <w:rPr>
          <w:rFonts w:hint="eastAsia" w:hAnsi="宋体" w:cs="宋体"/>
          <w:b/>
          <w:color w:val="auto"/>
          <w:spacing w:val="6"/>
          <w:sz w:val="32"/>
          <w:szCs w:val="32"/>
          <w:highlight w:val="none"/>
        </w:rPr>
      </w:pPr>
    </w:p>
    <w:p w14:paraId="0C06A086">
      <w:pPr>
        <w:pStyle w:val="32"/>
        <w:rPr>
          <w:rFonts w:hint="eastAsia" w:ascii="宋体" w:hAnsi="宋体" w:cs="宋体"/>
          <w:b/>
          <w:color w:val="auto"/>
          <w:spacing w:val="6"/>
          <w:sz w:val="32"/>
          <w:szCs w:val="32"/>
          <w:highlight w:val="none"/>
        </w:rPr>
      </w:pPr>
    </w:p>
    <w:p w14:paraId="7548ECA6">
      <w:pPr>
        <w:rPr>
          <w:rFonts w:hint="eastAsia" w:ascii="宋体" w:hAnsi="宋体" w:cs="宋体"/>
          <w:b/>
          <w:color w:val="auto"/>
          <w:spacing w:val="6"/>
          <w:sz w:val="32"/>
          <w:szCs w:val="32"/>
          <w:highlight w:val="none"/>
        </w:rPr>
      </w:pPr>
    </w:p>
    <w:p w14:paraId="09AB9072">
      <w:pPr>
        <w:pStyle w:val="25"/>
        <w:rPr>
          <w:rFonts w:hint="eastAsia" w:hAnsi="宋体" w:cs="宋体"/>
          <w:b/>
          <w:color w:val="auto"/>
          <w:spacing w:val="6"/>
          <w:sz w:val="32"/>
          <w:szCs w:val="32"/>
          <w:highlight w:val="none"/>
        </w:rPr>
      </w:pPr>
    </w:p>
    <w:p w14:paraId="15D12DDF">
      <w:pPr>
        <w:pStyle w:val="32"/>
        <w:rPr>
          <w:rFonts w:hint="eastAsia" w:ascii="宋体" w:hAnsi="宋体" w:cs="宋体"/>
          <w:b/>
          <w:color w:val="auto"/>
          <w:spacing w:val="6"/>
          <w:sz w:val="32"/>
          <w:szCs w:val="32"/>
          <w:highlight w:val="none"/>
        </w:rPr>
      </w:pPr>
    </w:p>
    <w:p w14:paraId="14D9904B">
      <w:pPr>
        <w:rPr>
          <w:rFonts w:hint="eastAsia" w:ascii="宋体" w:hAnsi="宋体" w:cs="宋体"/>
          <w:b/>
          <w:color w:val="auto"/>
          <w:spacing w:val="6"/>
          <w:sz w:val="32"/>
          <w:szCs w:val="32"/>
          <w:highlight w:val="none"/>
        </w:rPr>
      </w:pPr>
    </w:p>
    <w:p w14:paraId="79813D46">
      <w:pPr>
        <w:pStyle w:val="25"/>
        <w:rPr>
          <w:rFonts w:hint="eastAsia" w:hAnsi="宋体" w:cs="宋体"/>
          <w:b/>
          <w:color w:val="auto"/>
          <w:spacing w:val="6"/>
          <w:sz w:val="32"/>
          <w:szCs w:val="32"/>
          <w:highlight w:val="none"/>
        </w:rPr>
      </w:pPr>
    </w:p>
    <w:p w14:paraId="6E1890D3">
      <w:pPr>
        <w:pStyle w:val="32"/>
        <w:rPr>
          <w:color w:val="auto"/>
          <w:highlight w:val="none"/>
        </w:rPr>
      </w:pPr>
    </w:p>
    <w:p w14:paraId="3F78EC2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089DF7">
      <w:pPr>
        <w:spacing w:line="360" w:lineRule="auto"/>
        <w:rPr>
          <w:rFonts w:hint="eastAsia" w:ascii="宋体" w:hAnsi="宋体" w:cs="宋体"/>
          <w:color w:val="auto"/>
          <w:sz w:val="24"/>
          <w:highlight w:val="none"/>
          <w:u w:val="single"/>
        </w:rPr>
      </w:pPr>
    </w:p>
    <w:p w14:paraId="6EA0C1A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建德市林业总场、杭州博望建设工程招标投标代理有限公司：</w:t>
      </w:r>
    </w:p>
    <w:p w14:paraId="283120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FB77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BD6385C">
      <w:pPr>
        <w:spacing w:line="360" w:lineRule="auto"/>
        <w:ind w:firstLine="494"/>
        <w:rPr>
          <w:rFonts w:hint="eastAsia" w:ascii="宋体" w:hAnsi="宋体" w:cs="宋体"/>
          <w:color w:val="auto"/>
          <w:sz w:val="24"/>
          <w:highlight w:val="none"/>
        </w:rPr>
      </w:pPr>
    </w:p>
    <w:p w14:paraId="243CF2DF">
      <w:pPr>
        <w:spacing w:line="360" w:lineRule="auto"/>
        <w:ind w:firstLine="494"/>
        <w:rPr>
          <w:rFonts w:hint="eastAsia" w:ascii="宋体" w:hAnsi="宋体" w:cs="宋体"/>
          <w:color w:val="auto"/>
          <w:sz w:val="24"/>
          <w:highlight w:val="none"/>
        </w:rPr>
      </w:pPr>
    </w:p>
    <w:p w14:paraId="513E197F">
      <w:pPr>
        <w:spacing w:line="360" w:lineRule="auto"/>
        <w:ind w:firstLine="494"/>
        <w:rPr>
          <w:rFonts w:hint="eastAsia" w:ascii="宋体" w:hAnsi="宋体" w:cs="宋体"/>
          <w:color w:val="auto"/>
          <w:sz w:val="24"/>
          <w:highlight w:val="none"/>
        </w:rPr>
      </w:pPr>
    </w:p>
    <w:p w14:paraId="5664F7B9">
      <w:pPr>
        <w:spacing w:line="360" w:lineRule="auto"/>
        <w:ind w:firstLine="494"/>
        <w:rPr>
          <w:rFonts w:hint="eastAsia" w:ascii="宋体" w:hAnsi="宋体" w:cs="宋体"/>
          <w:color w:val="auto"/>
          <w:sz w:val="24"/>
          <w:highlight w:val="none"/>
        </w:rPr>
      </w:pPr>
    </w:p>
    <w:p w14:paraId="7A806532">
      <w:pPr>
        <w:spacing w:line="360" w:lineRule="auto"/>
        <w:ind w:right="480"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AB72C12">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0228096">
      <w:pPr>
        <w:rPr>
          <w:rFonts w:hint="eastAsia" w:ascii="宋体" w:hAnsi="宋体" w:cs="宋体"/>
          <w:b/>
          <w:bCs/>
          <w:color w:val="auto"/>
          <w:sz w:val="24"/>
          <w:highlight w:val="none"/>
        </w:rPr>
      </w:pPr>
    </w:p>
    <w:p w14:paraId="56ABD05C">
      <w:pPr>
        <w:rPr>
          <w:rFonts w:hint="eastAsia" w:ascii="宋体" w:hAnsi="宋体" w:cs="宋体"/>
          <w:color w:val="auto"/>
          <w:sz w:val="24"/>
          <w:highlight w:val="none"/>
        </w:rPr>
      </w:pPr>
      <w:r>
        <w:rPr>
          <w:rFonts w:hint="eastAsia" w:ascii="宋体" w:hAnsi="宋体" w:cs="宋体"/>
          <w:b/>
          <w:bCs/>
          <w:color w:val="auto"/>
          <w:sz w:val="24"/>
          <w:highlight w:val="none"/>
        </w:rPr>
        <w:t>附：</w:t>
      </w:r>
    </w:p>
    <w:p w14:paraId="18653968">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E581867">
      <w:pPr>
        <w:autoSpaceDE w:val="0"/>
        <w:autoSpaceDN w:val="0"/>
        <w:jc w:val="center"/>
        <w:rPr>
          <w:rFonts w:hint="eastAsia" w:ascii="宋体" w:hAnsi="宋体" w:cs="宋体"/>
          <w:b/>
          <w:color w:val="auto"/>
          <w:spacing w:val="6"/>
          <w:sz w:val="32"/>
          <w:szCs w:val="32"/>
          <w:highlight w:val="none"/>
        </w:rPr>
      </w:pPr>
    </w:p>
    <w:p w14:paraId="14AD2E84">
      <w:pPr>
        <w:autoSpaceDE w:val="0"/>
        <w:autoSpaceDN w:val="0"/>
        <w:jc w:val="center"/>
        <w:rPr>
          <w:rFonts w:hint="eastAsia" w:ascii="宋体" w:hAnsi="宋体" w:cs="宋体"/>
          <w:b/>
          <w:color w:val="auto"/>
          <w:spacing w:val="6"/>
          <w:sz w:val="32"/>
          <w:szCs w:val="32"/>
          <w:highlight w:val="none"/>
        </w:rPr>
      </w:pPr>
    </w:p>
    <w:p w14:paraId="52DE449C">
      <w:pPr>
        <w:autoSpaceDE w:val="0"/>
        <w:autoSpaceDN w:val="0"/>
        <w:jc w:val="center"/>
        <w:rPr>
          <w:rFonts w:hint="eastAsia" w:ascii="宋体" w:hAnsi="宋体" w:cs="宋体"/>
          <w:b/>
          <w:color w:val="auto"/>
          <w:spacing w:val="6"/>
          <w:sz w:val="32"/>
          <w:szCs w:val="32"/>
          <w:highlight w:val="none"/>
        </w:rPr>
      </w:pPr>
    </w:p>
    <w:p w14:paraId="33FAF987">
      <w:pPr>
        <w:autoSpaceDE w:val="0"/>
        <w:autoSpaceDN w:val="0"/>
        <w:jc w:val="center"/>
        <w:rPr>
          <w:rFonts w:hint="eastAsia" w:ascii="宋体" w:hAnsi="宋体" w:cs="宋体"/>
          <w:b/>
          <w:color w:val="auto"/>
          <w:spacing w:val="6"/>
          <w:sz w:val="32"/>
          <w:szCs w:val="32"/>
          <w:highlight w:val="none"/>
        </w:rPr>
      </w:pPr>
    </w:p>
    <w:p w14:paraId="3E437640">
      <w:pPr>
        <w:autoSpaceDE w:val="0"/>
        <w:autoSpaceDN w:val="0"/>
        <w:jc w:val="center"/>
        <w:rPr>
          <w:rFonts w:hint="eastAsia" w:ascii="宋体" w:hAnsi="宋体" w:cs="宋体"/>
          <w:b/>
          <w:color w:val="auto"/>
          <w:spacing w:val="6"/>
          <w:sz w:val="32"/>
          <w:szCs w:val="32"/>
          <w:highlight w:val="none"/>
        </w:rPr>
      </w:pPr>
    </w:p>
    <w:p w14:paraId="3D1C56A8">
      <w:pPr>
        <w:autoSpaceDE w:val="0"/>
        <w:autoSpaceDN w:val="0"/>
        <w:jc w:val="center"/>
        <w:rPr>
          <w:rFonts w:hint="eastAsia" w:ascii="宋体" w:hAnsi="宋体" w:cs="宋体"/>
          <w:b/>
          <w:color w:val="auto"/>
          <w:spacing w:val="6"/>
          <w:sz w:val="32"/>
          <w:szCs w:val="32"/>
          <w:highlight w:val="none"/>
        </w:rPr>
      </w:pPr>
    </w:p>
    <w:p w14:paraId="033549F8">
      <w:pPr>
        <w:autoSpaceDE w:val="0"/>
        <w:autoSpaceDN w:val="0"/>
        <w:jc w:val="center"/>
        <w:rPr>
          <w:rFonts w:hint="eastAsia" w:ascii="宋体" w:hAnsi="宋体" w:cs="宋体"/>
          <w:b/>
          <w:color w:val="auto"/>
          <w:spacing w:val="6"/>
          <w:sz w:val="32"/>
          <w:szCs w:val="32"/>
          <w:highlight w:val="none"/>
        </w:rPr>
      </w:pPr>
    </w:p>
    <w:p w14:paraId="2E6367E4">
      <w:pPr>
        <w:autoSpaceDE w:val="0"/>
        <w:autoSpaceDN w:val="0"/>
        <w:jc w:val="center"/>
        <w:rPr>
          <w:rFonts w:hint="eastAsia" w:ascii="宋体" w:hAnsi="宋体" w:cs="宋体"/>
          <w:b/>
          <w:color w:val="auto"/>
          <w:spacing w:val="6"/>
          <w:sz w:val="32"/>
          <w:szCs w:val="32"/>
          <w:highlight w:val="none"/>
        </w:rPr>
      </w:pPr>
    </w:p>
    <w:p w14:paraId="36956388">
      <w:pPr>
        <w:autoSpaceDE w:val="0"/>
        <w:autoSpaceDN w:val="0"/>
        <w:jc w:val="center"/>
        <w:rPr>
          <w:rFonts w:hint="eastAsia" w:ascii="宋体" w:hAnsi="宋体" w:cs="宋体"/>
          <w:b/>
          <w:color w:val="auto"/>
          <w:spacing w:val="6"/>
          <w:sz w:val="32"/>
          <w:szCs w:val="32"/>
          <w:highlight w:val="none"/>
        </w:rPr>
      </w:pPr>
    </w:p>
    <w:p w14:paraId="1C1830C0">
      <w:pPr>
        <w:autoSpaceDE w:val="0"/>
        <w:autoSpaceDN w:val="0"/>
        <w:jc w:val="center"/>
        <w:rPr>
          <w:rFonts w:hint="eastAsia" w:ascii="宋体" w:hAnsi="宋体" w:cs="宋体"/>
          <w:b/>
          <w:color w:val="auto"/>
          <w:spacing w:val="6"/>
          <w:sz w:val="32"/>
          <w:szCs w:val="32"/>
          <w:highlight w:val="none"/>
        </w:rPr>
      </w:pPr>
    </w:p>
    <w:p w14:paraId="6712EF25">
      <w:pPr>
        <w:autoSpaceDE w:val="0"/>
        <w:autoSpaceDN w:val="0"/>
        <w:jc w:val="center"/>
        <w:rPr>
          <w:rFonts w:hint="eastAsia" w:ascii="宋体" w:hAnsi="宋体" w:cs="宋体"/>
          <w:b/>
          <w:color w:val="auto"/>
          <w:spacing w:val="6"/>
          <w:sz w:val="32"/>
          <w:szCs w:val="32"/>
          <w:highlight w:val="none"/>
        </w:rPr>
      </w:pPr>
    </w:p>
    <w:p w14:paraId="5C6D3D86">
      <w:pPr>
        <w:pStyle w:val="2"/>
        <w:spacing w:before="120"/>
        <w:ind w:firstLine="667"/>
        <w:rPr>
          <w:rFonts w:hint="eastAsia" w:ascii="宋体" w:hAnsi="宋体" w:cs="宋体"/>
          <w:b/>
          <w:color w:val="auto"/>
          <w:spacing w:val="6"/>
          <w:sz w:val="32"/>
          <w:szCs w:val="32"/>
          <w:highlight w:val="none"/>
        </w:rPr>
      </w:pPr>
    </w:p>
    <w:p w14:paraId="65DE2AC6">
      <w:pPr>
        <w:pStyle w:val="2"/>
        <w:spacing w:before="120"/>
        <w:ind w:firstLine="667"/>
        <w:rPr>
          <w:rFonts w:hint="eastAsia" w:ascii="宋体" w:hAnsi="宋体" w:cs="宋体"/>
          <w:b/>
          <w:color w:val="auto"/>
          <w:spacing w:val="6"/>
          <w:sz w:val="32"/>
          <w:szCs w:val="32"/>
          <w:highlight w:val="none"/>
        </w:rPr>
      </w:pPr>
    </w:p>
    <w:p w14:paraId="441F1D4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8B43B1C">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54C92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 】</w:t>
      </w:r>
      <w:r>
        <w:rPr>
          <w:rFonts w:hint="eastAsia" w:ascii="宋体" w:hAnsi="宋体" w:cs="宋体"/>
          <w:color w:val="auto"/>
          <w:kern w:val="0"/>
          <w:sz w:val="24"/>
          <w:highlight w:val="none"/>
          <w:lang w:val="zh-CN"/>
        </w:rPr>
        <w:t xml:space="preserve">投标。 </w:t>
      </w:r>
    </w:p>
    <w:p w14:paraId="558D4C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A99F6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E55E3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F25F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3361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29EE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9CFE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6CDCFF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10B0155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4E307A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D5D2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F9AB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326B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B533E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85506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69D27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BBD34F">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A63A7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61DCCF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4DC3BA">
      <w:pPr>
        <w:autoSpaceDE w:val="0"/>
        <w:autoSpaceDN w:val="0"/>
        <w:jc w:val="center"/>
        <w:rPr>
          <w:rFonts w:hint="eastAsia" w:ascii="宋体" w:hAnsi="宋体" w:cs="宋体"/>
          <w:b/>
          <w:color w:val="auto"/>
          <w:spacing w:val="6"/>
          <w:sz w:val="32"/>
          <w:szCs w:val="32"/>
          <w:highlight w:val="none"/>
        </w:rPr>
      </w:pPr>
    </w:p>
    <w:p w14:paraId="525A8ACA">
      <w:pPr>
        <w:autoSpaceDE w:val="0"/>
        <w:autoSpaceDN w:val="0"/>
        <w:jc w:val="center"/>
        <w:rPr>
          <w:rFonts w:hint="eastAsia" w:ascii="宋体" w:hAnsi="宋体" w:cs="宋体"/>
          <w:b/>
          <w:color w:val="auto"/>
          <w:spacing w:val="6"/>
          <w:sz w:val="32"/>
          <w:szCs w:val="32"/>
          <w:highlight w:val="none"/>
        </w:rPr>
      </w:pPr>
    </w:p>
    <w:p w14:paraId="768B4783">
      <w:pPr>
        <w:autoSpaceDE w:val="0"/>
        <w:autoSpaceDN w:val="0"/>
        <w:jc w:val="center"/>
        <w:rPr>
          <w:rFonts w:hint="eastAsia" w:ascii="宋体" w:hAnsi="宋体" w:cs="宋体"/>
          <w:b/>
          <w:color w:val="auto"/>
          <w:spacing w:val="6"/>
          <w:sz w:val="32"/>
          <w:szCs w:val="32"/>
          <w:highlight w:val="none"/>
        </w:rPr>
      </w:pPr>
    </w:p>
    <w:p w14:paraId="58436E84">
      <w:pPr>
        <w:autoSpaceDE w:val="0"/>
        <w:autoSpaceDN w:val="0"/>
        <w:jc w:val="center"/>
        <w:rPr>
          <w:rFonts w:hint="eastAsia" w:ascii="宋体" w:hAnsi="宋体" w:cs="宋体"/>
          <w:b/>
          <w:color w:val="auto"/>
          <w:spacing w:val="6"/>
          <w:sz w:val="32"/>
          <w:szCs w:val="32"/>
          <w:highlight w:val="none"/>
        </w:rPr>
      </w:pPr>
    </w:p>
    <w:p w14:paraId="2DF39698">
      <w:pPr>
        <w:autoSpaceDE w:val="0"/>
        <w:autoSpaceDN w:val="0"/>
        <w:jc w:val="center"/>
        <w:rPr>
          <w:rFonts w:hint="eastAsia" w:ascii="宋体" w:hAnsi="宋体" w:cs="宋体"/>
          <w:b/>
          <w:color w:val="auto"/>
          <w:spacing w:val="6"/>
          <w:sz w:val="32"/>
          <w:szCs w:val="32"/>
          <w:highlight w:val="none"/>
        </w:rPr>
      </w:pPr>
    </w:p>
    <w:p w14:paraId="74E51A7C">
      <w:pPr>
        <w:autoSpaceDE w:val="0"/>
        <w:autoSpaceDN w:val="0"/>
        <w:jc w:val="center"/>
        <w:rPr>
          <w:rFonts w:hint="eastAsia" w:ascii="宋体" w:hAnsi="宋体" w:cs="宋体"/>
          <w:b/>
          <w:color w:val="auto"/>
          <w:spacing w:val="6"/>
          <w:sz w:val="32"/>
          <w:szCs w:val="32"/>
          <w:highlight w:val="none"/>
        </w:rPr>
      </w:pPr>
    </w:p>
    <w:p w14:paraId="1435FC03">
      <w:pPr>
        <w:autoSpaceDE w:val="0"/>
        <w:autoSpaceDN w:val="0"/>
        <w:jc w:val="center"/>
        <w:rPr>
          <w:rFonts w:hint="eastAsia" w:ascii="宋体" w:hAnsi="宋体" w:cs="宋体"/>
          <w:b/>
          <w:color w:val="auto"/>
          <w:spacing w:val="6"/>
          <w:sz w:val="32"/>
          <w:szCs w:val="32"/>
          <w:highlight w:val="none"/>
        </w:rPr>
      </w:pPr>
    </w:p>
    <w:p w14:paraId="7611C765">
      <w:pPr>
        <w:autoSpaceDE w:val="0"/>
        <w:autoSpaceDN w:val="0"/>
        <w:jc w:val="center"/>
        <w:rPr>
          <w:rFonts w:hint="eastAsia" w:ascii="宋体" w:hAnsi="宋体" w:cs="宋体"/>
          <w:b/>
          <w:color w:val="auto"/>
          <w:spacing w:val="6"/>
          <w:sz w:val="32"/>
          <w:szCs w:val="32"/>
          <w:highlight w:val="none"/>
        </w:rPr>
      </w:pPr>
    </w:p>
    <w:p w14:paraId="231B5266">
      <w:pPr>
        <w:autoSpaceDE w:val="0"/>
        <w:autoSpaceDN w:val="0"/>
        <w:jc w:val="center"/>
        <w:rPr>
          <w:rFonts w:hint="eastAsia" w:ascii="宋体" w:hAnsi="宋体" w:cs="宋体"/>
          <w:b/>
          <w:color w:val="auto"/>
          <w:spacing w:val="6"/>
          <w:sz w:val="32"/>
          <w:szCs w:val="32"/>
          <w:highlight w:val="none"/>
        </w:rPr>
      </w:pPr>
    </w:p>
    <w:p w14:paraId="6A34CB53">
      <w:pPr>
        <w:autoSpaceDE w:val="0"/>
        <w:autoSpaceDN w:val="0"/>
        <w:jc w:val="center"/>
        <w:rPr>
          <w:rFonts w:hint="eastAsia" w:ascii="宋体" w:hAnsi="宋体" w:cs="宋体"/>
          <w:b/>
          <w:color w:val="auto"/>
          <w:spacing w:val="6"/>
          <w:sz w:val="32"/>
          <w:szCs w:val="32"/>
          <w:highlight w:val="none"/>
        </w:rPr>
      </w:pPr>
    </w:p>
    <w:p w14:paraId="066918CE">
      <w:pPr>
        <w:autoSpaceDE w:val="0"/>
        <w:autoSpaceDN w:val="0"/>
        <w:jc w:val="center"/>
        <w:rPr>
          <w:rFonts w:hint="eastAsia" w:ascii="宋体" w:hAnsi="宋体" w:cs="宋体"/>
          <w:b/>
          <w:color w:val="auto"/>
          <w:spacing w:val="6"/>
          <w:sz w:val="32"/>
          <w:szCs w:val="32"/>
          <w:highlight w:val="none"/>
        </w:rPr>
      </w:pPr>
    </w:p>
    <w:p w14:paraId="08E94EA9">
      <w:pPr>
        <w:autoSpaceDE w:val="0"/>
        <w:autoSpaceDN w:val="0"/>
        <w:jc w:val="center"/>
        <w:rPr>
          <w:rFonts w:hint="eastAsia" w:ascii="宋体" w:hAnsi="宋体" w:cs="宋体"/>
          <w:b/>
          <w:color w:val="auto"/>
          <w:spacing w:val="6"/>
          <w:sz w:val="32"/>
          <w:szCs w:val="32"/>
          <w:highlight w:val="none"/>
        </w:rPr>
      </w:pPr>
    </w:p>
    <w:p w14:paraId="797B693B">
      <w:pPr>
        <w:autoSpaceDE w:val="0"/>
        <w:autoSpaceDN w:val="0"/>
        <w:jc w:val="center"/>
        <w:rPr>
          <w:rFonts w:hint="eastAsia" w:ascii="宋体" w:hAnsi="宋体" w:cs="宋体"/>
          <w:b/>
          <w:color w:val="auto"/>
          <w:spacing w:val="6"/>
          <w:sz w:val="32"/>
          <w:szCs w:val="32"/>
          <w:highlight w:val="none"/>
        </w:rPr>
      </w:pPr>
    </w:p>
    <w:p w14:paraId="0E80F359">
      <w:pPr>
        <w:autoSpaceDE w:val="0"/>
        <w:autoSpaceDN w:val="0"/>
        <w:jc w:val="center"/>
        <w:rPr>
          <w:rFonts w:hint="eastAsia" w:ascii="宋体" w:hAnsi="宋体" w:cs="宋体"/>
          <w:b/>
          <w:color w:val="auto"/>
          <w:spacing w:val="6"/>
          <w:sz w:val="32"/>
          <w:szCs w:val="32"/>
          <w:highlight w:val="none"/>
        </w:rPr>
      </w:pPr>
    </w:p>
    <w:p w14:paraId="04045B01">
      <w:pPr>
        <w:autoSpaceDE w:val="0"/>
        <w:autoSpaceDN w:val="0"/>
        <w:jc w:val="center"/>
        <w:rPr>
          <w:rFonts w:hint="eastAsia" w:ascii="宋体" w:hAnsi="宋体" w:cs="宋体"/>
          <w:b/>
          <w:color w:val="auto"/>
          <w:spacing w:val="6"/>
          <w:sz w:val="32"/>
          <w:szCs w:val="32"/>
          <w:highlight w:val="none"/>
        </w:rPr>
      </w:pPr>
    </w:p>
    <w:p w14:paraId="3623D549">
      <w:pPr>
        <w:autoSpaceDE w:val="0"/>
        <w:autoSpaceDN w:val="0"/>
        <w:jc w:val="center"/>
        <w:rPr>
          <w:rFonts w:hint="eastAsia" w:ascii="宋体" w:hAnsi="宋体" w:cs="宋体"/>
          <w:b/>
          <w:color w:val="auto"/>
          <w:spacing w:val="6"/>
          <w:sz w:val="32"/>
          <w:szCs w:val="32"/>
          <w:highlight w:val="none"/>
        </w:rPr>
      </w:pPr>
    </w:p>
    <w:p w14:paraId="17BA1389">
      <w:pPr>
        <w:widowControl/>
        <w:adjustRightInd/>
        <w:jc w:val="left"/>
        <w:rPr>
          <w:rFonts w:hint="eastAsia" w:ascii="宋体" w:hAnsi="宋体" w:cs="宋体"/>
          <w:b/>
          <w:color w:val="auto"/>
          <w:spacing w:val="6"/>
          <w:sz w:val="32"/>
          <w:szCs w:val="32"/>
          <w:highlight w:val="none"/>
        </w:rPr>
      </w:pPr>
    </w:p>
    <w:p w14:paraId="588C2338">
      <w:pPr>
        <w:pStyle w:val="2"/>
        <w:spacing w:before="120"/>
        <w:ind w:firstLine="667"/>
        <w:rPr>
          <w:rFonts w:hint="eastAsia" w:ascii="宋体" w:hAnsi="宋体" w:cs="宋体"/>
          <w:b/>
          <w:color w:val="auto"/>
          <w:spacing w:val="6"/>
          <w:sz w:val="32"/>
          <w:szCs w:val="32"/>
          <w:highlight w:val="none"/>
        </w:rPr>
      </w:pPr>
    </w:p>
    <w:p w14:paraId="132FFAE1">
      <w:pPr>
        <w:pStyle w:val="2"/>
        <w:spacing w:before="120"/>
        <w:ind w:firstLine="667"/>
        <w:rPr>
          <w:rFonts w:hint="eastAsia" w:ascii="宋体" w:hAnsi="宋体" w:cs="宋体"/>
          <w:b/>
          <w:color w:val="auto"/>
          <w:spacing w:val="6"/>
          <w:sz w:val="32"/>
          <w:szCs w:val="32"/>
          <w:highlight w:val="none"/>
        </w:rPr>
      </w:pPr>
    </w:p>
    <w:p w14:paraId="624F1571">
      <w:pPr>
        <w:snapToGrid w:val="0"/>
        <w:spacing w:line="360" w:lineRule="auto"/>
        <w:ind w:firstLine="2000" w:firstLineChars="6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EF68B7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350E7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【招标编号：JD2025BF-】</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D053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02FC7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414632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D2C832B">
      <w:pPr>
        <w:rPr>
          <w:color w:val="auto"/>
          <w:highlight w:val="none"/>
        </w:rPr>
      </w:pPr>
      <w:r>
        <w:rPr>
          <w:rFonts w:hint="eastAsia"/>
          <w:color w:val="auto"/>
          <w:highlight w:val="none"/>
          <w:lang w:val="zh-CN"/>
        </w:rPr>
        <w:t xml:space="preserve"> </w:t>
      </w:r>
    </w:p>
    <w:p w14:paraId="6FB0E4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042D6A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31E23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7C13E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76C7F9">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6E2855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B21DA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CC46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ABF18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5E8E9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490B4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5F2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471A58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E904D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46C68A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DF89F4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6020B0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76DEEE5">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72C1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0838903">
      <w:pPr>
        <w:autoSpaceDE w:val="0"/>
        <w:autoSpaceDN w:val="0"/>
        <w:jc w:val="center"/>
        <w:rPr>
          <w:rFonts w:hint="eastAsia" w:ascii="宋体" w:hAnsi="宋体" w:cs="宋体"/>
          <w:b/>
          <w:color w:val="auto"/>
          <w:spacing w:val="6"/>
          <w:sz w:val="32"/>
          <w:szCs w:val="32"/>
          <w:highlight w:val="none"/>
        </w:rPr>
      </w:pPr>
    </w:p>
    <w:p w14:paraId="512BF023">
      <w:pPr>
        <w:autoSpaceDE w:val="0"/>
        <w:autoSpaceDN w:val="0"/>
        <w:jc w:val="center"/>
        <w:rPr>
          <w:rFonts w:hint="eastAsia" w:ascii="宋体" w:hAnsi="宋体" w:cs="宋体"/>
          <w:b/>
          <w:color w:val="auto"/>
          <w:spacing w:val="6"/>
          <w:sz w:val="32"/>
          <w:szCs w:val="32"/>
          <w:highlight w:val="none"/>
        </w:rPr>
      </w:pPr>
    </w:p>
    <w:p w14:paraId="1DA84376">
      <w:pPr>
        <w:autoSpaceDE w:val="0"/>
        <w:autoSpaceDN w:val="0"/>
        <w:jc w:val="center"/>
        <w:rPr>
          <w:rFonts w:hint="eastAsia" w:ascii="宋体" w:hAnsi="宋体" w:cs="宋体"/>
          <w:b/>
          <w:color w:val="auto"/>
          <w:spacing w:val="6"/>
          <w:sz w:val="32"/>
          <w:szCs w:val="32"/>
          <w:highlight w:val="none"/>
        </w:rPr>
      </w:pPr>
    </w:p>
    <w:p w14:paraId="5B30D584">
      <w:pPr>
        <w:autoSpaceDE w:val="0"/>
        <w:autoSpaceDN w:val="0"/>
        <w:jc w:val="center"/>
        <w:rPr>
          <w:rFonts w:hint="eastAsia" w:ascii="宋体" w:hAnsi="宋体" w:cs="宋体"/>
          <w:b/>
          <w:color w:val="auto"/>
          <w:spacing w:val="6"/>
          <w:sz w:val="32"/>
          <w:szCs w:val="32"/>
          <w:highlight w:val="none"/>
        </w:rPr>
      </w:pPr>
    </w:p>
    <w:p w14:paraId="7B7C0603">
      <w:pPr>
        <w:autoSpaceDE w:val="0"/>
        <w:autoSpaceDN w:val="0"/>
        <w:jc w:val="center"/>
        <w:rPr>
          <w:rFonts w:hint="eastAsia" w:ascii="宋体" w:hAnsi="宋体" w:cs="宋体"/>
          <w:b/>
          <w:color w:val="auto"/>
          <w:spacing w:val="6"/>
          <w:sz w:val="32"/>
          <w:szCs w:val="32"/>
          <w:highlight w:val="none"/>
        </w:rPr>
      </w:pPr>
    </w:p>
    <w:p w14:paraId="5FFF91DB">
      <w:pPr>
        <w:autoSpaceDE w:val="0"/>
        <w:autoSpaceDN w:val="0"/>
        <w:jc w:val="center"/>
        <w:rPr>
          <w:rFonts w:hint="eastAsia" w:ascii="宋体" w:hAnsi="宋体" w:cs="宋体"/>
          <w:b/>
          <w:color w:val="auto"/>
          <w:spacing w:val="6"/>
          <w:sz w:val="32"/>
          <w:szCs w:val="32"/>
          <w:highlight w:val="none"/>
        </w:rPr>
      </w:pPr>
    </w:p>
    <w:p w14:paraId="6A8B66A2">
      <w:pPr>
        <w:autoSpaceDE w:val="0"/>
        <w:autoSpaceDN w:val="0"/>
        <w:jc w:val="center"/>
        <w:rPr>
          <w:rFonts w:hint="eastAsia" w:ascii="宋体" w:hAnsi="宋体" w:cs="宋体"/>
          <w:b/>
          <w:color w:val="auto"/>
          <w:spacing w:val="6"/>
          <w:sz w:val="32"/>
          <w:szCs w:val="32"/>
          <w:highlight w:val="none"/>
        </w:rPr>
      </w:pPr>
    </w:p>
    <w:p w14:paraId="00ED3A29">
      <w:pPr>
        <w:autoSpaceDE w:val="0"/>
        <w:autoSpaceDN w:val="0"/>
        <w:jc w:val="center"/>
        <w:rPr>
          <w:rFonts w:hint="eastAsia" w:ascii="宋体" w:hAnsi="宋体" w:cs="宋体"/>
          <w:b/>
          <w:color w:val="auto"/>
          <w:spacing w:val="6"/>
          <w:sz w:val="32"/>
          <w:szCs w:val="32"/>
          <w:highlight w:val="none"/>
        </w:rPr>
      </w:pPr>
    </w:p>
    <w:p w14:paraId="27DCDA30">
      <w:pPr>
        <w:autoSpaceDE w:val="0"/>
        <w:autoSpaceDN w:val="0"/>
        <w:jc w:val="center"/>
        <w:rPr>
          <w:rFonts w:hint="eastAsia" w:ascii="宋体" w:hAnsi="宋体" w:cs="宋体"/>
          <w:b/>
          <w:color w:val="auto"/>
          <w:spacing w:val="6"/>
          <w:sz w:val="32"/>
          <w:szCs w:val="32"/>
          <w:highlight w:val="none"/>
        </w:rPr>
      </w:pPr>
    </w:p>
    <w:p w14:paraId="5EAB2C1E">
      <w:pPr>
        <w:autoSpaceDE w:val="0"/>
        <w:autoSpaceDN w:val="0"/>
        <w:jc w:val="center"/>
        <w:rPr>
          <w:rFonts w:hint="eastAsia" w:ascii="宋体" w:hAnsi="宋体" w:cs="宋体"/>
          <w:b/>
          <w:color w:val="auto"/>
          <w:spacing w:val="6"/>
          <w:sz w:val="32"/>
          <w:szCs w:val="32"/>
          <w:highlight w:val="none"/>
        </w:rPr>
      </w:pPr>
    </w:p>
    <w:p w14:paraId="67C86794">
      <w:pPr>
        <w:autoSpaceDE w:val="0"/>
        <w:autoSpaceDN w:val="0"/>
        <w:jc w:val="center"/>
        <w:rPr>
          <w:rFonts w:hint="eastAsia" w:ascii="宋体" w:hAnsi="宋体" w:cs="宋体"/>
          <w:b/>
          <w:color w:val="auto"/>
          <w:spacing w:val="6"/>
          <w:sz w:val="32"/>
          <w:szCs w:val="32"/>
          <w:highlight w:val="none"/>
        </w:rPr>
      </w:pPr>
    </w:p>
    <w:p w14:paraId="0E3A97D9">
      <w:pPr>
        <w:autoSpaceDE w:val="0"/>
        <w:autoSpaceDN w:val="0"/>
        <w:jc w:val="center"/>
        <w:rPr>
          <w:rFonts w:hint="eastAsia" w:ascii="宋体" w:hAnsi="宋体" w:cs="宋体"/>
          <w:b/>
          <w:color w:val="auto"/>
          <w:spacing w:val="6"/>
          <w:sz w:val="32"/>
          <w:szCs w:val="32"/>
          <w:highlight w:val="none"/>
        </w:rPr>
      </w:pPr>
    </w:p>
    <w:p w14:paraId="78E015B4">
      <w:pPr>
        <w:autoSpaceDE w:val="0"/>
        <w:autoSpaceDN w:val="0"/>
        <w:jc w:val="center"/>
        <w:rPr>
          <w:rFonts w:hint="eastAsia" w:ascii="宋体" w:hAnsi="宋体" w:cs="宋体"/>
          <w:b/>
          <w:color w:val="auto"/>
          <w:spacing w:val="6"/>
          <w:sz w:val="32"/>
          <w:szCs w:val="32"/>
          <w:highlight w:val="none"/>
        </w:rPr>
      </w:pPr>
    </w:p>
    <w:p w14:paraId="47AD8B3C">
      <w:pPr>
        <w:autoSpaceDE w:val="0"/>
        <w:autoSpaceDN w:val="0"/>
        <w:jc w:val="center"/>
        <w:rPr>
          <w:rFonts w:hint="eastAsia" w:ascii="宋体" w:hAnsi="宋体" w:cs="宋体"/>
          <w:b/>
          <w:color w:val="auto"/>
          <w:spacing w:val="6"/>
          <w:sz w:val="32"/>
          <w:szCs w:val="32"/>
          <w:highlight w:val="none"/>
        </w:rPr>
      </w:pPr>
    </w:p>
    <w:p w14:paraId="67C3458D">
      <w:pPr>
        <w:autoSpaceDE w:val="0"/>
        <w:autoSpaceDN w:val="0"/>
        <w:jc w:val="center"/>
        <w:rPr>
          <w:rFonts w:hint="eastAsia" w:ascii="宋体" w:hAnsi="宋体" w:cs="宋体"/>
          <w:b/>
          <w:color w:val="auto"/>
          <w:spacing w:val="6"/>
          <w:sz w:val="32"/>
          <w:szCs w:val="32"/>
          <w:highlight w:val="none"/>
        </w:rPr>
      </w:pPr>
    </w:p>
    <w:p w14:paraId="49501A5F">
      <w:pPr>
        <w:autoSpaceDE w:val="0"/>
        <w:autoSpaceDN w:val="0"/>
        <w:jc w:val="center"/>
        <w:rPr>
          <w:rFonts w:hint="eastAsia" w:ascii="宋体" w:hAnsi="宋体" w:cs="宋体"/>
          <w:b/>
          <w:color w:val="auto"/>
          <w:spacing w:val="6"/>
          <w:sz w:val="32"/>
          <w:szCs w:val="32"/>
          <w:highlight w:val="none"/>
        </w:rPr>
      </w:pPr>
    </w:p>
    <w:p w14:paraId="21109AC9">
      <w:pPr>
        <w:autoSpaceDE w:val="0"/>
        <w:autoSpaceDN w:val="0"/>
        <w:jc w:val="center"/>
        <w:rPr>
          <w:rFonts w:hint="eastAsia" w:ascii="宋体" w:hAnsi="宋体" w:cs="宋体"/>
          <w:b/>
          <w:color w:val="auto"/>
          <w:spacing w:val="6"/>
          <w:sz w:val="32"/>
          <w:szCs w:val="32"/>
          <w:highlight w:val="none"/>
        </w:rPr>
      </w:pPr>
    </w:p>
    <w:p w14:paraId="150ED68E">
      <w:pPr>
        <w:autoSpaceDE w:val="0"/>
        <w:autoSpaceDN w:val="0"/>
        <w:jc w:val="center"/>
        <w:rPr>
          <w:rFonts w:hint="eastAsia" w:ascii="宋体" w:hAnsi="宋体" w:cs="宋体"/>
          <w:b/>
          <w:color w:val="auto"/>
          <w:spacing w:val="6"/>
          <w:sz w:val="32"/>
          <w:szCs w:val="32"/>
          <w:highlight w:val="none"/>
        </w:rPr>
      </w:pPr>
    </w:p>
    <w:p w14:paraId="7549CEA3">
      <w:pPr>
        <w:autoSpaceDE w:val="0"/>
        <w:autoSpaceDN w:val="0"/>
        <w:jc w:val="center"/>
        <w:rPr>
          <w:rFonts w:hint="eastAsia" w:ascii="宋体" w:hAnsi="宋体" w:cs="宋体"/>
          <w:b/>
          <w:color w:val="auto"/>
          <w:spacing w:val="6"/>
          <w:sz w:val="32"/>
          <w:szCs w:val="32"/>
          <w:highlight w:val="none"/>
        </w:rPr>
      </w:pPr>
    </w:p>
    <w:p w14:paraId="2B89473D">
      <w:pPr>
        <w:autoSpaceDE w:val="0"/>
        <w:autoSpaceDN w:val="0"/>
        <w:jc w:val="center"/>
        <w:rPr>
          <w:rFonts w:hint="eastAsia" w:ascii="宋体" w:hAnsi="宋体" w:cs="宋体"/>
          <w:b/>
          <w:color w:val="auto"/>
          <w:spacing w:val="6"/>
          <w:sz w:val="32"/>
          <w:szCs w:val="32"/>
          <w:highlight w:val="none"/>
        </w:rPr>
      </w:pPr>
    </w:p>
    <w:p w14:paraId="4C7ECB19">
      <w:pPr>
        <w:autoSpaceDE w:val="0"/>
        <w:autoSpaceDN w:val="0"/>
        <w:jc w:val="center"/>
        <w:rPr>
          <w:rFonts w:hint="eastAsia" w:ascii="宋体" w:hAnsi="宋体" w:cs="宋体"/>
          <w:b/>
          <w:color w:val="auto"/>
          <w:spacing w:val="6"/>
          <w:sz w:val="32"/>
          <w:szCs w:val="32"/>
          <w:highlight w:val="none"/>
        </w:rPr>
      </w:pPr>
    </w:p>
    <w:p w14:paraId="3742530D">
      <w:pPr>
        <w:autoSpaceDE w:val="0"/>
        <w:autoSpaceDN w:val="0"/>
        <w:jc w:val="center"/>
        <w:rPr>
          <w:rFonts w:hint="eastAsia" w:ascii="宋体" w:hAnsi="宋体" w:cs="宋体"/>
          <w:b/>
          <w:color w:val="auto"/>
          <w:spacing w:val="6"/>
          <w:sz w:val="32"/>
          <w:szCs w:val="32"/>
          <w:highlight w:val="none"/>
        </w:rPr>
      </w:pPr>
    </w:p>
    <w:p w14:paraId="0678F2D1">
      <w:pPr>
        <w:autoSpaceDE w:val="0"/>
        <w:autoSpaceDN w:val="0"/>
        <w:jc w:val="center"/>
        <w:rPr>
          <w:rFonts w:hint="eastAsia" w:ascii="宋体" w:hAnsi="宋体" w:cs="宋体"/>
          <w:b/>
          <w:color w:val="auto"/>
          <w:spacing w:val="6"/>
          <w:sz w:val="32"/>
          <w:szCs w:val="32"/>
          <w:highlight w:val="none"/>
        </w:rPr>
      </w:pPr>
    </w:p>
    <w:p w14:paraId="761A53FE">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B15238B">
      <w:pPr>
        <w:spacing w:line="360" w:lineRule="auto"/>
        <w:jc w:val="center"/>
        <w:rPr>
          <w:rFonts w:hint="eastAsia" w:ascii="宋体" w:hAnsi="宋体" w:cs="宋体"/>
          <w:color w:val="auto"/>
          <w:sz w:val="24"/>
          <w:highlight w:val="none"/>
          <w:u w:val="single"/>
        </w:rPr>
      </w:pPr>
    </w:p>
    <w:p w14:paraId="2501777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45106B1">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建德市林业总场</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建德市林业总场2025年长三角天然林区（建德市）楠木等珍贵树种扩面培优示范项目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7A94C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0ABA1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558B7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3D4E43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441FD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858F36">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5FD3CEE0">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BB4536C">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FF12D3A">
      <w:pPr>
        <w:spacing w:line="360" w:lineRule="auto"/>
        <w:ind w:right="420"/>
        <w:rPr>
          <w:rFonts w:hint="eastAsia" w:ascii="宋体" w:hAnsi="宋体" w:cs="宋体"/>
          <w:color w:val="auto"/>
          <w:sz w:val="24"/>
          <w:highlight w:val="none"/>
        </w:rPr>
      </w:pPr>
    </w:p>
    <w:p w14:paraId="5260DF7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696A9AF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71C44">
      <w:pPr>
        <w:spacing w:line="360" w:lineRule="auto"/>
        <w:ind w:right="420" w:firstLine="720" w:firstLineChars="300"/>
        <w:rPr>
          <w:rFonts w:hint="eastAsia"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943B31">
      <w:pPr>
        <w:spacing w:line="360" w:lineRule="auto"/>
        <w:ind w:right="420"/>
        <w:rPr>
          <w:rFonts w:hint="eastAsia" w:ascii="宋体" w:hAnsi="宋体" w:cs="宋体"/>
          <w:color w:val="auto"/>
          <w:highlight w:val="none"/>
        </w:rPr>
      </w:pPr>
    </w:p>
    <w:p w14:paraId="1FAF7C27">
      <w:pPr>
        <w:spacing w:line="360" w:lineRule="auto"/>
        <w:rPr>
          <w:rFonts w:hint="eastAsia"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4D"/>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8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微软雅黑"/>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altName w:val="Segoe Print"/>
    <w:panose1 w:val="020B0602030504020204"/>
    <w:charset w:val="00"/>
    <w:family w:val="swiss"/>
    <w:pitch w:val="default"/>
    <w:sig w:usb0="00000000" w:usb1="00000000" w:usb2="00000000" w:usb3="00000000" w:csb0="200000BF" w:csb1="D7F70000"/>
  </w:font>
  <w:font w:name="Century Gothic">
    <w:altName w:val="DejaVu Math TeX Gyre"/>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3B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C3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26B19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39F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5B99">
    <w:pPr>
      <w:pStyle w:val="41"/>
      <w:framePr w:wrap="around" w:vAnchor="text" w:hAnchor="margin" w:xAlign="right" w:y="1"/>
      <w:rPr>
        <w:rStyle w:val="73"/>
      </w:rPr>
    </w:pPr>
    <w:r>
      <w:fldChar w:fldCharType="begin"/>
    </w:r>
    <w:r>
      <w:rPr>
        <w:rStyle w:val="73"/>
      </w:rPr>
      <w:instrText xml:space="preserve">PAGE  </w:instrText>
    </w:r>
    <w:r>
      <w:fldChar w:fldCharType="end"/>
    </w:r>
  </w:p>
  <w:p w14:paraId="3FD5A4E5">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6F0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2807">
    <w:pPr>
      <w:pStyle w:val="41"/>
      <w:framePr w:wrap="around" w:vAnchor="text" w:hAnchor="margin" w:xAlign="right" w:y="1"/>
      <w:rPr>
        <w:rStyle w:val="73"/>
      </w:rPr>
    </w:pPr>
    <w:r>
      <w:fldChar w:fldCharType="begin"/>
    </w:r>
    <w:r>
      <w:rPr>
        <w:rStyle w:val="73"/>
      </w:rPr>
      <w:instrText xml:space="preserve">PAGE  </w:instrText>
    </w:r>
    <w:r>
      <w:fldChar w:fldCharType="end"/>
    </w:r>
  </w:p>
  <w:p w14:paraId="4D9659D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A5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3BA7">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6FDCC">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0C6FDC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6A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4F30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41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C39F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60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F2BB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EC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87D49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28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0426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CA4B">
    <w:pPr>
      <w:pStyle w:val="42"/>
      <w:pBdr>
        <w:bottom w:val="single" w:color="auto" w:sz="6" w:space="4"/>
      </w:pBdr>
      <w:jc w:val="right"/>
    </w:pPr>
    <w:r>
      <w:t></w:t>
    </w:r>
    <w:r>
      <w:rPr>
        <w:rFonts w:hint="eastAsia"/>
      </w:rPr>
      <w:t xml:space="preserve">             </w:t>
    </w:r>
    <w:r>
      <w:t>杭州市政府采购公开招标文件</w:t>
    </w:r>
  </w:p>
  <w:p w14:paraId="30D5877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D0F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79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9641">
    <w:pPr>
      <w:pStyle w:val="42"/>
      <w:rPr>
        <w:rFonts w:ascii="仿宋_GB2312" w:eastAsia="仿宋_GB2312"/>
        <w:b/>
        <w:i/>
        <w:u w:val="single"/>
      </w:rPr>
    </w:pPr>
    <w:r>
      <w:t></w:t>
    </w:r>
    <w:r>
      <w:rPr>
        <w:rFonts w:hint="eastAsia"/>
      </w:rPr>
      <w:t xml:space="preserve">                                                  </w:t>
    </w:r>
    <w:r>
      <w:t xml:space="preserve">           杭州市政府采购公开招标文件</w:t>
    </w:r>
  </w:p>
  <w:p w14:paraId="5B9724B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524F">
    <w:pPr>
      <w:pStyle w:val="42"/>
    </w:pPr>
    <w:r>
      <w:t></w:t>
    </w:r>
    <w:r>
      <w:rPr>
        <w:rFonts w:hint="eastAsia"/>
      </w:rPr>
      <w:t xml:space="preserve">         </w:t>
    </w:r>
  </w:p>
  <w:p w14:paraId="08CF801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D595">
    <w:pPr>
      <w:pStyle w:val="42"/>
      <w:rPr>
        <w:rFonts w:ascii="仿宋_GB2312" w:eastAsia="仿宋_GB2312"/>
        <w:b/>
        <w:i/>
        <w:u w:val="single"/>
      </w:rPr>
    </w:pPr>
    <w:r>
      <w:t></w:t>
    </w:r>
    <w:r>
      <w:rPr>
        <w:rFonts w:hint="eastAsia"/>
      </w:rPr>
      <w:t xml:space="preserve">                                                  </w:t>
    </w:r>
    <w:r>
      <w:t>杭州市政府采购公开招标文件</w:t>
    </w:r>
  </w:p>
  <w:p w14:paraId="2DE47EE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427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B275">
    <w:pPr>
      <w:pStyle w:val="42"/>
      <w:jc w:val="right"/>
      <w:rPr>
        <w:rFonts w:ascii="仿宋_GB2312" w:eastAsia="仿宋_GB2312"/>
        <w:b/>
        <w:i/>
        <w:u w:val="single"/>
      </w:rPr>
    </w:pPr>
    <w:r>
      <w:rPr>
        <w:rFonts w:hint="eastAsia"/>
      </w:rPr>
      <w:t xml:space="preserve">                                  </w:t>
    </w:r>
    <w:r>
      <w:t>杭州市政府采购公开招标文件</w:t>
    </w:r>
  </w:p>
  <w:p w14:paraId="779D05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574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752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abstractNum w:abstractNumId="2">
    <w:nsid w:val="2D1CA785"/>
    <w:multiLevelType w:val="singleLevel"/>
    <w:tmpl w:val="2D1CA785"/>
    <w:lvl w:ilvl="0" w:tentative="0">
      <w:start w:val="1"/>
      <w:numFmt w:val="decimal"/>
      <w:suff w:val="nothing"/>
      <w:lvlText w:val="（%1）"/>
      <w:lvlJc w:val="left"/>
    </w:lvl>
  </w:abstractNum>
  <w:abstractNum w:abstractNumId="3">
    <w:nsid w:val="47C9DD44"/>
    <w:multiLevelType w:val="singleLevel"/>
    <w:tmpl w:val="47C9DD44"/>
    <w:lvl w:ilvl="0" w:tentative="0">
      <w:start w:val="4"/>
      <w:numFmt w:val="chineseCounting"/>
      <w:suff w:val="nothing"/>
      <w:lvlText w:val="（%1）"/>
      <w:lvlJc w:val="left"/>
      <w:rPr>
        <w:rFonts w:hint="eastAsia"/>
      </w:rPr>
    </w:lvl>
  </w:abstractNum>
  <w:abstractNum w:abstractNumId="4">
    <w:nsid w:val="59B65FC3"/>
    <w:multiLevelType w:val="singleLevel"/>
    <w:tmpl w:val="59B65FC3"/>
    <w:lvl w:ilvl="0" w:tentative="0">
      <w:start w:val="1"/>
      <w:numFmt w:val="chineseCounting"/>
      <w:suff w:val="space"/>
      <w:lvlText w:val="%1、"/>
      <w:lvlJc w:val="left"/>
      <w:pPr>
        <w:ind w:left="445" w:firstLine="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5NzEyYjEzMzVmOTI2Nzg2OTU1MzI0NWNmYmE4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0A7"/>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FD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33A"/>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06"/>
    <w:rsid w:val="000A5674"/>
    <w:rsid w:val="000A5A46"/>
    <w:rsid w:val="000A7299"/>
    <w:rsid w:val="000A752E"/>
    <w:rsid w:val="000B0798"/>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1C9"/>
    <w:rsid w:val="00166317"/>
    <w:rsid w:val="00167478"/>
    <w:rsid w:val="00167594"/>
    <w:rsid w:val="001702BE"/>
    <w:rsid w:val="001704B3"/>
    <w:rsid w:val="0017059C"/>
    <w:rsid w:val="0017105C"/>
    <w:rsid w:val="001711E3"/>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7BC"/>
    <w:rsid w:val="001B3DCD"/>
    <w:rsid w:val="001B45B9"/>
    <w:rsid w:val="001B46B2"/>
    <w:rsid w:val="001B4725"/>
    <w:rsid w:val="001B48B2"/>
    <w:rsid w:val="001B49DA"/>
    <w:rsid w:val="001B4CA8"/>
    <w:rsid w:val="001B572D"/>
    <w:rsid w:val="001B576E"/>
    <w:rsid w:val="001B5B10"/>
    <w:rsid w:val="001B6025"/>
    <w:rsid w:val="001B6433"/>
    <w:rsid w:val="001B6D58"/>
    <w:rsid w:val="001B6FA7"/>
    <w:rsid w:val="001B7A15"/>
    <w:rsid w:val="001B7B69"/>
    <w:rsid w:val="001B7DC1"/>
    <w:rsid w:val="001C004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0F8"/>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36A"/>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8F9"/>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6D5"/>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9AB"/>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D1"/>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0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64A"/>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F99"/>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75A"/>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BC9"/>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5C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01"/>
    <w:rsid w:val="006929BA"/>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F9"/>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763"/>
    <w:rsid w:val="00751AF2"/>
    <w:rsid w:val="00751B1A"/>
    <w:rsid w:val="00751BD2"/>
    <w:rsid w:val="00751CE5"/>
    <w:rsid w:val="00752188"/>
    <w:rsid w:val="00752CC6"/>
    <w:rsid w:val="00753938"/>
    <w:rsid w:val="00753A57"/>
    <w:rsid w:val="007543CE"/>
    <w:rsid w:val="0075484A"/>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EB2"/>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946"/>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18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2E"/>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4F"/>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8CA"/>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0D75"/>
    <w:rsid w:val="00A10DA2"/>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0E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22"/>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B14"/>
    <w:rsid w:val="00CF029C"/>
    <w:rsid w:val="00CF0AF0"/>
    <w:rsid w:val="00CF157E"/>
    <w:rsid w:val="00CF1631"/>
    <w:rsid w:val="00CF1834"/>
    <w:rsid w:val="00CF1AAA"/>
    <w:rsid w:val="00CF1EC2"/>
    <w:rsid w:val="00CF2ACF"/>
    <w:rsid w:val="00CF345B"/>
    <w:rsid w:val="00CF475F"/>
    <w:rsid w:val="00CF5008"/>
    <w:rsid w:val="00CF5069"/>
    <w:rsid w:val="00CF5E34"/>
    <w:rsid w:val="00CF6570"/>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638"/>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50"/>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C6"/>
    <w:rsid w:val="00E14961"/>
    <w:rsid w:val="00E14D76"/>
    <w:rsid w:val="00E14D84"/>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B"/>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3C55"/>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2C"/>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537"/>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601E"/>
    <w:rsid w:val="019F7441"/>
    <w:rsid w:val="01B37585"/>
    <w:rsid w:val="01CA642F"/>
    <w:rsid w:val="01D55165"/>
    <w:rsid w:val="01DF6BF8"/>
    <w:rsid w:val="01E52B01"/>
    <w:rsid w:val="01EC2C57"/>
    <w:rsid w:val="02403629"/>
    <w:rsid w:val="024C7BFC"/>
    <w:rsid w:val="025F0711"/>
    <w:rsid w:val="026B2E25"/>
    <w:rsid w:val="02824D4D"/>
    <w:rsid w:val="02D212D8"/>
    <w:rsid w:val="02DC4B10"/>
    <w:rsid w:val="02DD76CE"/>
    <w:rsid w:val="02F36323"/>
    <w:rsid w:val="02F5619C"/>
    <w:rsid w:val="0326446A"/>
    <w:rsid w:val="032D5555"/>
    <w:rsid w:val="036634D2"/>
    <w:rsid w:val="03DC492D"/>
    <w:rsid w:val="03DD35E4"/>
    <w:rsid w:val="04076900"/>
    <w:rsid w:val="041A5A3B"/>
    <w:rsid w:val="042311BA"/>
    <w:rsid w:val="042B157A"/>
    <w:rsid w:val="04677388"/>
    <w:rsid w:val="048F763B"/>
    <w:rsid w:val="0490144A"/>
    <w:rsid w:val="049F330E"/>
    <w:rsid w:val="04AA775C"/>
    <w:rsid w:val="04AE7B23"/>
    <w:rsid w:val="04AF1889"/>
    <w:rsid w:val="04C82E39"/>
    <w:rsid w:val="04E06CB5"/>
    <w:rsid w:val="04E5492D"/>
    <w:rsid w:val="04F66F48"/>
    <w:rsid w:val="05251E14"/>
    <w:rsid w:val="05A16594"/>
    <w:rsid w:val="05A7762D"/>
    <w:rsid w:val="060E5941"/>
    <w:rsid w:val="06110FAF"/>
    <w:rsid w:val="0626279C"/>
    <w:rsid w:val="06493CA7"/>
    <w:rsid w:val="065A6178"/>
    <w:rsid w:val="066F1CF3"/>
    <w:rsid w:val="06930BB8"/>
    <w:rsid w:val="06C44D16"/>
    <w:rsid w:val="07245D42"/>
    <w:rsid w:val="07264C62"/>
    <w:rsid w:val="07577FFE"/>
    <w:rsid w:val="0779354C"/>
    <w:rsid w:val="07B06224"/>
    <w:rsid w:val="07E01DA1"/>
    <w:rsid w:val="08061376"/>
    <w:rsid w:val="083D3697"/>
    <w:rsid w:val="0843639E"/>
    <w:rsid w:val="08452D77"/>
    <w:rsid w:val="084F300B"/>
    <w:rsid w:val="086401F8"/>
    <w:rsid w:val="08751CAA"/>
    <w:rsid w:val="087E4C40"/>
    <w:rsid w:val="08911C01"/>
    <w:rsid w:val="089A2898"/>
    <w:rsid w:val="08A871D0"/>
    <w:rsid w:val="08D50A3E"/>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D150E"/>
    <w:rsid w:val="0AA374A5"/>
    <w:rsid w:val="0AAB7649"/>
    <w:rsid w:val="0ABC5606"/>
    <w:rsid w:val="0B30404E"/>
    <w:rsid w:val="0B4C6C14"/>
    <w:rsid w:val="0B547599"/>
    <w:rsid w:val="0B631A88"/>
    <w:rsid w:val="0B683D45"/>
    <w:rsid w:val="0B7F3F11"/>
    <w:rsid w:val="0B84338B"/>
    <w:rsid w:val="0B884417"/>
    <w:rsid w:val="0BBA0B5B"/>
    <w:rsid w:val="0BBF104C"/>
    <w:rsid w:val="0BF6188C"/>
    <w:rsid w:val="0BF73C91"/>
    <w:rsid w:val="0C170175"/>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73D9E"/>
    <w:rsid w:val="0DA01C73"/>
    <w:rsid w:val="0DD63300"/>
    <w:rsid w:val="0DF470F6"/>
    <w:rsid w:val="0DF50604"/>
    <w:rsid w:val="0DF5231E"/>
    <w:rsid w:val="0DF702FE"/>
    <w:rsid w:val="0E030B41"/>
    <w:rsid w:val="0E060E51"/>
    <w:rsid w:val="0E36118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561326"/>
    <w:rsid w:val="11651BDC"/>
    <w:rsid w:val="117D0A2C"/>
    <w:rsid w:val="118963A1"/>
    <w:rsid w:val="11C6522A"/>
    <w:rsid w:val="11C81CE3"/>
    <w:rsid w:val="11E104CC"/>
    <w:rsid w:val="11E20309"/>
    <w:rsid w:val="11E42DD6"/>
    <w:rsid w:val="11E86420"/>
    <w:rsid w:val="11EC3A38"/>
    <w:rsid w:val="11EE5A02"/>
    <w:rsid w:val="11FE2376"/>
    <w:rsid w:val="121D0BF1"/>
    <w:rsid w:val="12255233"/>
    <w:rsid w:val="12530213"/>
    <w:rsid w:val="12575356"/>
    <w:rsid w:val="12723F3D"/>
    <w:rsid w:val="127723A9"/>
    <w:rsid w:val="128426D8"/>
    <w:rsid w:val="12862074"/>
    <w:rsid w:val="12883966"/>
    <w:rsid w:val="129E45B4"/>
    <w:rsid w:val="12B44036"/>
    <w:rsid w:val="12D81596"/>
    <w:rsid w:val="12F35DBB"/>
    <w:rsid w:val="12FC7CAB"/>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D2886"/>
    <w:rsid w:val="15293599"/>
    <w:rsid w:val="154A6454"/>
    <w:rsid w:val="15762120"/>
    <w:rsid w:val="165247B2"/>
    <w:rsid w:val="16874B8E"/>
    <w:rsid w:val="16A8729C"/>
    <w:rsid w:val="16B33777"/>
    <w:rsid w:val="16BC70A7"/>
    <w:rsid w:val="16C6339E"/>
    <w:rsid w:val="16CB2E15"/>
    <w:rsid w:val="17035663"/>
    <w:rsid w:val="1718314E"/>
    <w:rsid w:val="17233476"/>
    <w:rsid w:val="172F2D79"/>
    <w:rsid w:val="17557BEF"/>
    <w:rsid w:val="17B25424"/>
    <w:rsid w:val="17D349C1"/>
    <w:rsid w:val="1830729E"/>
    <w:rsid w:val="1870062C"/>
    <w:rsid w:val="18817102"/>
    <w:rsid w:val="18830A15"/>
    <w:rsid w:val="18852B28"/>
    <w:rsid w:val="188B5321"/>
    <w:rsid w:val="19932372"/>
    <w:rsid w:val="19A20DD5"/>
    <w:rsid w:val="19AE03F1"/>
    <w:rsid w:val="19DE508E"/>
    <w:rsid w:val="1A071A03"/>
    <w:rsid w:val="1A1F16AE"/>
    <w:rsid w:val="1A3B5C77"/>
    <w:rsid w:val="1A984BAD"/>
    <w:rsid w:val="1AB8220E"/>
    <w:rsid w:val="1AE4166C"/>
    <w:rsid w:val="1AF06CFB"/>
    <w:rsid w:val="1AF11B8D"/>
    <w:rsid w:val="1B11359C"/>
    <w:rsid w:val="1B2A271F"/>
    <w:rsid w:val="1B3035D3"/>
    <w:rsid w:val="1B530544"/>
    <w:rsid w:val="1B713184"/>
    <w:rsid w:val="1BA209CF"/>
    <w:rsid w:val="1BB4777D"/>
    <w:rsid w:val="1BD75AB8"/>
    <w:rsid w:val="1C0459C2"/>
    <w:rsid w:val="1C1605F5"/>
    <w:rsid w:val="1C1B3B4A"/>
    <w:rsid w:val="1C226835"/>
    <w:rsid w:val="1C37419F"/>
    <w:rsid w:val="1C5B6351"/>
    <w:rsid w:val="1C88086E"/>
    <w:rsid w:val="1D0F6519"/>
    <w:rsid w:val="1D266CE1"/>
    <w:rsid w:val="1D3963AF"/>
    <w:rsid w:val="1D3A21D8"/>
    <w:rsid w:val="1D6A673C"/>
    <w:rsid w:val="1D9247AE"/>
    <w:rsid w:val="1DB567EC"/>
    <w:rsid w:val="1DF0665E"/>
    <w:rsid w:val="1DF51A98"/>
    <w:rsid w:val="1E1E4F79"/>
    <w:rsid w:val="1E3B1FCF"/>
    <w:rsid w:val="1E3D060F"/>
    <w:rsid w:val="1E3F7D2E"/>
    <w:rsid w:val="1E4134E4"/>
    <w:rsid w:val="1E5062B3"/>
    <w:rsid w:val="1E523514"/>
    <w:rsid w:val="1E714A66"/>
    <w:rsid w:val="1E802593"/>
    <w:rsid w:val="1E8B6156"/>
    <w:rsid w:val="1E9D3786"/>
    <w:rsid w:val="1EA703CC"/>
    <w:rsid w:val="1EB7330C"/>
    <w:rsid w:val="1ED8532C"/>
    <w:rsid w:val="1EFD6A8D"/>
    <w:rsid w:val="1F053204"/>
    <w:rsid w:val="1F0A0FF3"/>
    <w:rsid w:val="1F5771FF"/>
    <w:rsid w:val="1FD52DD5"/>
    <w:rsid w:val="1FE868A9"/>
    <w:rsid w:val="1FF75B22"/>
    <w:rsid w:val="20034907"/>
    <w:rsid w:val="20173E4B"/>
    <w:rsid w:val="202955DA"/>
    <w:rsid w:val="204E48BC"/>
    <w:rsid w:val="205E197B"/>
    <w:rsid w:val="206A094A"/>
    <w:rsid w:val="208921B3"/>
    <w:rsid w:val="20973DEB"/>
    <w:rsid w:val="20B26522"/>
    <w:rsid w:val="20B44310"/>
    <w:rsid w:val="21020B82"/>
    <w:rsid w:val="2107263D"/>
    <w:rsid w:val="210A30DB"/>
    <w:rsid w:val="211116EB"/>
    <w:rsid w:val="21147658"/>
    <w:rsid w:val="21584C46"/>
    <w:rsid w:val="216133FC"/>
    <w:rsid w:val="21D56769"/>
    <w:rsid w:val="21E52EF3"/>
    <w:rsid w:val="21FB53AA"/>
    <w:rsid w:val="21FB5D7B"/>
    <w:rsid w:val="22015E94"/>
    <w:rsid w:val="220B1C3D"/>
    <w:rsid w:val="221D1D20"/>
    <w:rsid w:val="22334A87"/>
    <w:rsid w:val="224551CB"/>
    <w:rsid w:val="22693DEC"/>
    <w:rsid w:val="226E2973"/>
    <w:rsid w:val="229B7A15"/>
    <w:rsid w:val="22BE6801"/>
    <w:rsid w:val="233500BF"/>
    <w:rsid w:val="23377FF7"/>
    <w:rsid w:val="2347324C"/>
    <w:rsid w:val="236B425F"/>
    <w:rsid w:val="23836192"/>
    <w:rsid w:val="23901F29"/>
    <w:rsid w:val="239C0061"/>
    <w:rsid w:val="23B908A4"/>
    <w:rsid w:val="23E95BEF"/>
    <w:rsid w:val="23FD0064"/>
    <w:rsid w:val="23FF13A9"/>
    <w:rsid w:val="245375B0"/>
    <w:rsid w:val="245F3EFB"/>
    <w:rsid w:val="24642C0A"/>
    <w:rsid w:val="24B22173"/>
    <w:rsid w:val="24B95AD9"/>
    <w:rsid w:val="24BE24DA"/>
    <w:rsid w:val="24CF5825"/>
    <w:rsid w:val="24D663E6"/>
    <w:rsid w:val="24D77F2B"/>
    <w:rsid w:val="250A44A9"/>
    <w:rsid w:val="2551032A"/>
    <w:rsid w:val="25537431"/>
    <w:rsid w:val="25721D32"/>
    <w:rsid w:val="258B00E2"/>
    <w:rsid w:val="25A917A6"/>
    <w:rsid w:val="25BE27CC"/>
    <w:rsid w:val="25F74A5C"/>
    <w:rsid w:val="26105AEF"/>
    <w:rsid w:val="2628662C"/>
    <w:rsid w:val="262D45DE"/>
    <w:rsid w:val="26461511"/>
    <w:rsid w:val="264D464E"/>
    <w:rsid w:val="26871DC8"/>
    <w:rsid w:val="268A58A2"/>
    <w:rsid w:val="2696358E"/>
    <w:rsid w:val="26A53EF9"/>
    <w:rsid w:val="26A94201"/>
    <w:rsid w:val="26AC274F"/>
    <w:rsid w:val="27044A29"/>
    <w:rsid w:val="271D34C8"/>
    <w:rsid w:val="276142BF"/>
    <w:rsid w:val="27783712"/>
    <w:rsid w:val="27907362"/>
    <w:rsid w:val="28333E1D"/>
    <w:rsid w:val="28454BD6"/>
    <w:rsid w:val="28455253"/>
    <w:rsid w:val="28551971"/>
    <w:rsid w:val="285B1C53"/>
    <w:rsid w:val="28795BCE"/>
    <w:rsid w:val="289F7086"/>
    <w:rsid w:val="28A321E4"/>
    <w:rsid w:val="28C32028"/>
    <w:rsid w:val="28CC490F"/>
    <w:rsid w:val="28DE40AA"/>
    <w:rsid w:val="29345E77"/>
    <w:rsid w:val="294C65AD"/>
    <w:rsid w:val="29787C34"/>
    <w:rsid w:val="29806583"/>
    <w:rsid w:val="298B3C4C"/>
    <w:rsid w:val="29F26D24"/>
    <w:rsid w:val="2A15033F"/>
    <w:rsid w:val="2A1662C1"/>
    <w:rsid w:val="2A1C7367"/>
    <w:rsid w:val="2A2815FA"/>
    <w:rsid w:val="2A6D6092"/>
    <w:rsid w:val="2A7D76B4"/>
    <w:rsid w:val="2B437463"/>
    <w:rsid w:val="2B7807EE"/>
    <w:rsid w:val="2BA50BF7"/>
    <w:rsid w:val="2BA52B2B"/>
    <w:rsid w:val="2BBF00EC"/>
    <w:rsid w:val="2BC37CFD"/>
    <w:rsid w:val="2BD5237F"/>
    <w:rsid w:val="2BE536CE"/>
    <w:rsid w:val="2BE758D9"/>
    <w:rsid w:val="2C09049E"/>
    <w:rsid w:val="2C0A653C"/>
    <w:rsid w:val="2C191F85"/>
    <w:rsid w:val="2C5129BE"/>
    <w:rsid w:val="2C95574B"/>
    <w:rsid w:val="2CB753B6"/>
    <w:rsid w:val="2CBF6E14"/>
    <w:rsid w:val="2CE82D6F"/>
    <w:rsid w:val="2D343236"/>
    <w:rsid w:val="2DD15014"/>
    <w:rsid w:val="2DF72DE4"/>
    <w:rsid w:val="2E0220AF"/>
    <w:rsid w:val="2E4B082A"/>
    <w:rsid w:val="2E5D4E86"/>
    <w:rsid w:val="2E5D790B"/>
    <w:rsid w:val="2E9A3C18"/>
    <w:rsid w:val="2EBB0FEE"/>
    <w:rsid w:val="2EC63002"/>
    <w:rsid w:val="2EE45D6B"/>
    <w:rsid w:val="2F0A6B38"/>
    <w:rsid w:val="2F946CCB"/>
    <w:rsid w:val="2FCA3536"/>
    <w:rsid w:val="2FD25781"/>
    <w:rsid w:val="2FDC745C"/>
    <w:rsid w:val="2FFD7934"/>
    <w:rsid w:val="30055665"/>
    <w:rsid w:val="304E7940"/>
    <w:rsid w:val="30733ACD"/>
    <w:rsid w:val="308C3862"/>
    <w:rsid w:val="309379D8"/>
    <w:rsid w:val="309A2B85"/>
    <w:rsid w:val="30A270F7"/>
    <w:rsid w:val="30C85944"/>
    <w:rsid w:val="30DF1478"/>
    <w:rsid w:val="30EC586F"/>
    <w:rsid w:val="313630D3"/>
    <w:rsid w:val="314550B7"/>
    <w:rsid w:val="319C6071"/>
    <w:rsid w:val="31AC537E"/>
    <w:rsid w:val="31E3679B"/>
    <w:rsid w:val="31E732FD"/>
    <w:rsid w:val="3219006A"/>
    <w:rsid w:val="324C67D5"/>
    <w:rsid w:val="32517576"/>
    <w:rsid w:val="32BE5C2C"/>
    <w:rsid w:val="32DA370D"/>
    <w:rsid w:val="32FB6478"/>
    <w:rsid w:val="33263B3F"/>
    <w:rsid w:val="336963EB"/>
    <w:rsid w:val="33816EEB"/>
    <w:rsid w:val="33EB55CD"/>
    <w:rsid w:val="33EC4C02"/>
    <w:rsid w:val="340D2360"/>
    <w:rsid w:val="3410665D"/>
    <w:rsid w:val="34211214"/>
    <w:rsid w:val="342E63AB"/>
    <w:rsid w:val="345805A4"/>
    <w:rsid w:val="34711E4F"/>
    <w:rsid w:val="34950E68"/>
    <w:rsid w:val="34986E94"/>
    <w:rsid w:val="34AF62C9"/>
    <w:rsid w:val="34BB592A"/>
    <w:rsid w:val="34CB4388"/>
    <w:rsid w:val="34F30AB6"/>
    <w:rsid w:val="34F82448"/>
    <w:rsid w:val="34FA6E12"/>
    <w:rsid w:val="354D7158"/>
    <w:rsid w:val="358C5C10"/>
    <w:rsid w:val="358D5588"/>
    <w:rsid w:val="36221470"/>
    <w:rsid w:val="363A3B40"/>
    <w:rsid w:val="365302AE"/>
    <w:rsid w:val="36607A0A"/>
    <w:rsid w:val="366E227C"/>
    <w:rsid w:val="366F2E0D"/>
    <w:rsid w:val="367B6A5C"/>
    <w:rsid w:val="36A74ADA"/>
    <w:rsid w:val="36AD60D5"/>
    <w:rsid w:val="36B224F9"/>
    <w:rsid w:val="36EC0CC9"/>
    <w:rsid w:val="373F410B"/>
    <w:rsid w:val="37DA41AF"/>
    <w:rsid w:val="37EE7094"/>
    <w:rsid w:val="38296C89"/>
    <w:rsid w:val="383002EB"/>
    <w:rsid w:val="38304CCF"/>
    <w:rsid w:val="38586797"/>
    <w:rsid w:val="38BC0149"/>
    <w:rsid w:val="38D87D1C"/>
    <w:rsid w:val="38FA68B7"/>
    <w:rsid w:val="39574E9F"/>
    <w:rsid w:val="39636459"/>
    <w:rsid w:val="396B7F6C"/>
    <w:rsid w:val="397F500E"/>
    <w:rsid w:val="399377E8"/>
    <w:rsid w:val="39A950D2"/>
    <w:rsid w:val="39B417A9"/>
    <w:rsid w:val="39FC5695"/>
    <w:rsid w:val="3A006D8E"/>
    <w:rsid w:val="3A282FB0"/>
    <w:rsid w:val="3A3651E5"/>
    <w:rsid w:val="3A4A73CA"/>
    <w:rsid w:val="3A4B4EF0"/>
    <w:rsid w:val="3A744481"/>
    <w:rsid w:val="3A8378F5"/>
    <w:rsid w:val="3A8A5D11"/>
    <w:rsid w:val="3A8C7BEF"/>
    <w:rsid w:val="3A906246"/>
    <w:rsid w:val="3ABD3090"/>
    <w:rsid w:val="3AF61300"/>
    <w:rsid w:val="3B2349B7"/>
    <w:rsid w:val="3B5878C5"/>
    <w:rsid w:val="3B616CFF"/>
    <w:rsid w:val="3B6259F6"/>
    <w:rsid w:val="3B712735"/>
    <w:rsid w:val="3B976654"/>
    <w:rsid w:val="3BC01EFC"/>
    <w:rsid w:val="3BCA786A"/>
    <w:rsid w:val="3BD31E2F"/>
    <w:rsid w:val="3BEE647B"/>
    <w:rsid w:val="3BF15831"/>
    <w:rsid w:val="3C105946"/>
    <w:rsid w:val="3C17427A"/>
    <w:rsid w:val="3C471448"/>
    <w:rsid w:val="3C5F759A"/>
    <w:rsid w:val="3C6C525A"/>
    <w:rsid w:val="3C787A30"/>
    <w:rsid w:val="3CCE23CB"/>
    <w:rsid w:val="3CCE54AD"/>
    <w:rsid w:val="3CD17D17"/>
    <w:rsid w:val="3D3C7F39"/>
    <w:rsid w:val="3D440F09"/>
    <w:rsid w:val="3D4504A0"/>
    <w:rsid w:val="3D553722"/>
    <w:rsid w:val="3D8734BB"/>
    <w:rsid w:val="3D9A11D4"/>
    <w:rsid w:val="3DA16D89"/>
    <w:rsid w:val="3DA364BE"/>
    <w:rsid w:val="3DE041CB"/>
    <w:rsid w:val="3DEC6E92"/>
    <w:rsid w:val="3DF451FE"/>
    <w:rsid w:val="3E0D48F6"/>
    <w:rsid w:val="3E1868B4"/>
    <w:rsid w:val="3E377251"/>
    <w:rsid w:val="3E42664B"/>
    <w:rsid w:val="3E5A7334"/>
    <w:rsid w:val="3E6B3DB3"/>
    <w:rsid w:val="3E7B5D6B"/>
    <w:rsid w:val="3E843E66"/>
    <w:rsid w:val="3E8F51FE"/>
    <w:rsid w:val="3E926F87"/>
    <w:rsid w:val="3E9A59DE"/>
    <w:rsid w:val="3EAF4836"/>
    <w:rsid w:val="3EBA2645"/>
    <w:rsid w:val="3EC33DFA"/>
    <w:rsid w:val="3EFB5137"/>
    <w:rsid w:val="3F060E16"/>
    <w:rsid w:val="3F11495A"/>
    <w:rsid w:val="3F1D1096"/>
    <w:rsid w:val="3F2F0234"/>
    <w:rsid w:val="3F360B99"/>
    <w:rsid w:val="3F6363FE"/>
    <w:rsid w:val="3F756B8F"/>
    <w:rsid w:val="3F95482B"/>
    <w:rsid w:val="3FAEA30A"/>
    <w:rsid w:val="3FF17F6E"/>
    <w:rsid w:val="4019356B"/>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DA4993"/>
    <w:rsid w:val="42E1381E"/>
    <w:rsid w:val="42ED6459"/>
    <w:rsid w:val="42FE58DD"/>
    <w:rsid w:val="43174B3D"/>
    <w:rsid w:val="434B790E"/>
    <w:rsid w:val="4360274F"/>
    <w:rsid w:val="43977AB6"/>
    <w:rsid w:val="43A3342B"/>
    <w:rsid w:val="43C77C27"/>
    <w:rsid w:val="43DE09EE"/>
    <w:rsid w:val="44002FAD"/>
    <w:rsid w:val="4404683C"/>
    <w:rsid w:val="449101DD"/>
    <w:rsid w:val="44DE1391"/>
    <w:rsid w:val="45123C5C"/>
    <w:rsid w:val="451B225C"/>
    <w:rsid w:val="452410C9"/>
    <w:rsid w:val="45317DFB"/>
    <w:rsid w:val="456D3CE4"/>
    <w:rsid w:val="4579042C"/>
    <w:rsid w:val="457F0571"/>
    <w:rsid w:val="45851176"/>
    <w:rsid w:val="45C63B94"/>
    <w:rsid w:val="45F97EF6"/>
    <w:rsid w:val="460E7DA5"/>
    <w:rsid w:val="46422483"/>
    <w:rsid w:val="4659254A"/>
    <w:rsid w:val="465B0637"/>
    <w:rsid w:val="465E3F0D"/>
    <w:rsid w:val="466A16E6"/>
    <w:rsid w:val="46893F2B"/>
    <w:rsid w:val="469321B1"/>
    <w:rsid w:val="46C4686E"/>
    <w:rsid w:val="476F7E82"/>
    <w:rsid w:val="477B778F"/>
    <w:rsid w:val="478203EC"/>
    <w:rsid w:val="47B025FA"/>
    <w:rsid w:val="4809698F"/>
    <w:rsid w:val="480F3A01"/>
    <w:rsid w:val="4811697D"/>
    <w:rsid w:val="487A3E25"/>
    <w:rsid w:val="488B5503"/>
    <w:rsid w:val="48937E21"/>
    <w:rsid w:val="489A0361"/>
    <w:rsid w:val="48B94FF3"/>
    <w:rsid w:val="48E37AAB"/>
    <w:rsid w:val="48FD4B4C"/>
    <w:rsid w:val="490A68E0"/>
    <w:rsid w:val="491055FE"/>
    <w:rsid w:val="495F5B3E"/>
    <w:rsid w:val="496F77D7"/>
    <w:rsid w:val="497654FD"/>
    <w:rsid w:val="49B11B6A"/>
    <w:rsid w:val="49B64211"/>
    <w:rsid w:val="49E05655"/>
    <w:rsid w:val="49E56AF9"/>
    <w:rsid w:val="49F6167F"/>
    <w:rsid w:val="4A064FA0"/>
    <w:rsid w:val="4A16615C"/>
    <w:rsid w:val="4A4424D7"/>
    <w:rsid w:val="4AB82D0F"/>
    <w:rsid w:val="4AB90451"/>
    <w:rsid w:val="4AD11442"/>
    <w:rsid w:val="4AEB7664"/>
    <w:rsid w:val="4AFD7C19"/>
    <w:rsid w:val="4B0567D1"/>
    <w:rsid w:val="4B1151AE"/>
    <w:rsid w:val="4B236AAE"/>
    <w:rsid w:val="4B707271"/>
    <w:rsid w:val="4B9739F7"/>
    <w:rsid w:val="4BA86E23"/>
    <w:rsid w:val="4BEE2503"/>
    <w:rsid w:val="4C245A30"/>
    <w:rsid w:val="4CB6685F"/>
    <w:rsid w:val="4CC367FE"/>
    <w:rsid w:val="4D077F3C"/>
    <w:rsid w:val="4D123355"/>
    <w:rsid w:val="4D2A3B31"/>
    <w:rsid w:val="4D312C52"/>
    <w:rsid w:val="4D905305"/>
    <w:rsid w:val="4D964A72"/>
    <w:rsid w:val="4D9C1254"/>
    <w:rsid w:val="4E0D453F"/>
    <w:rsid w:val="4E6675FB"/>
    <w:rsid w:val="4E793892"/>
    <w:rsid w:val="4E800872"/>
    <w:rsid w:val="4E984431"/>
    <w:rsid w:val="4EC569ED"/>
    <w:rsid w:val="4ED50EA1"/>
    <w:rsid w:val="4EEC050C"/>
    <w:rsid w:val="4F104EC3"/>
    <w:rsid w:val="4F374470"/>
    <w:rsid w:val="4F47354A"/>
    <w:rsid w:val="4F911C54"/>
    <w:rsid w:val="4FA03191"/>
    <w:rsid w:val="4FC652ED"/>
    <w:rsid w:val="4FE625E0"/>
    <w:rsid w:val="4FF33D8C"/>
    <w:rsid w:val="5021480F"/>
    <w:rsid w:val="50242FD9"/>
    <w:rsid w:val="50962ECB"/>
    <w:rsid w:val="50974594"/>
    <w:rsid w:val="50A42E38"/>
    <w:rsid w:val="50A4577F"/>
    <w:rsid w:val="50B73D1F"/>
    <w:rsid w:val="50BD5BC9"/>
    <w:rsid w:val="50C11EEE"/>
    <w:rsid w:val="50D23578"/>
    <w:rsid w:val="50E97CFC"/>
    <w:rsid w:val="50EF6DB6"/>
    <w:rsid w:val="50FA4028"/>
    <w:rsid w:val="510D65B7"/>
    <w:rsid w:val="511157AB"/>
    <w:rsid w:val="5142540C"/>
    <w:rsid w:val="518832C8"/>
    <w:rsid w:val="519D3C50"/>
    <w:rsid w:val="51A0432A"/>
    <w:rsid w:val="51A86090"/>
    <w:rsid w:val="51B7396D"/>
    <w:rsid w:val="52195BA8"/>
    <w:rsid w:val="522E4CC3"/>
    <w:rsid w:val="5244713B"/>
    <w:rsid w:val="52615633"/>
    <w:rsid w:val="526F4DE4"/>
    <w:rsid w:val="52952D55"/>
    <w:rsid w:val="52977FD4"/>
    <w:rsid w:val="529E60AD"/>
    <w:rsid w:val="52A25790"/>
    <w:rsid w:val="52A92354"/>
    <w:rsid w:val="52A96B6F"/>
    <w:rsid w:val="52B45975"/>
    <w:rsid w:val="52D94AA4"/>
    <w:rsid w:val="52EA3A62"/>
    <w:rsid w:val="52EF677C"/>
    <w:rsid w:val="52F50BB8"/>
    <w:rsid w:val="53097272"/>
    <w:rsid w:val="53544462"/>
    <w:rsid w:val="5397158E"/>
    <w:rsid w:val="54013861"/>
    <w:rsid w:val="540B1521"/>
    <w:rsid w:val="544816CF"/>
    <w:rsid w:val="54487265"/>
    <w:rsid w:val="544D6070"/>
    <w:rsid w:val="54605E1E"/>
    <w:rsid w:val="54B3506A"/>
    <w:rsid w:val="54C03BA0"/>
    <w:rsid w:val="54CA0D16"/>
    <w:rsid w:val="54DD4057"/>
    <w:rsid w:val="54E7490F"/>
    <w:rsid w:val="550764A4"/>
    <w:rsid w:val="550B2BF6"/>
    <w:rsid w:val="551E442F"/>
    <w:rsid w:val="55214EB5"/>
    <w:rsid w:val="55364EFD"/>
    <w:rsid w:val="555D4828"/>
    <w:rsid w:val="557A4C8B"/>
    <w:rsid w:val="558931E1"/>
    <w:rsid w:val="55923347"/>
    <w:rsid w:val="55925180"/>
    <w:rsid w:val="55983B1B"/>
    <w:rsid w:val="55A8376B"/>
    <w:rsid w:val="55DC29B6"/>
    <w:rsid w:val="55DD4241"/>
    <w:rsid w:val="55F71E5C"/>
    <w:rsid w:val="566B6D1E"/>
    <w:rsid w:val="56BC4D54"/>
    <w:rsid w:val="56F03358"/>
    <w:rsid w:val="57032A2C"/>
    <w:rsid w:val="570F5219"/>
    <w:rsid w:val="575D12B5"/>
    <w:rsid w:val="57610A87"/>
    <w:rsid w:val="577B066D"/>
    <w:rsid w:val="577B1140"/>
    <w:rsid w:val="577B7F21"/>
    <w:rsid w:val="577F181B"/>
    <w:rsid w:val="57921984"/>
    <w:rsid w:val="579737F0"/>
    <w:rsid w:val="57AB7B30"/>
    <w:rsid w:val="57AF5251"/>
    <w:rsid w:val="57B26373"/>
    <w:rsid w:val="57B63F04"/>
    <w:rsid w:val="57CD20C2"/>
    <w:rsid w:val="57D675AB"/>
    <w:rsid w:val="57D95FDD"/>
    <w:rsid w:val="57DC77AE"/>
    <w:rsid w:val="58917D2F"/>
    <w:rsid w:val="5894085C"/>
    <w:rsid w:val="58AE4F0C"/>
    <w:rsid w:val="58B85899"/>
    <w:rsid w:val="58E363A9"/>
    <w:rsid w:val="58F708F2"/>
    <w:rsid w:val="595E1678"/>
    <w:rsid w:val="596D0A9D"/>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BC3575"/>
    <w:rsid w:val="5AD63A24"/>
    <w:rsid w:val="5AF66BA5"/>
    <w:rsid w:val="5B09295B"/>
    <w:rsid w:val="5B0D3DD0"/>
    <w:rsid w:val="5B2E1A1D"/>
    <w:rsid w:val="5B6B6D49"/>
    <w:rsid w:val="5B843A1C"/>
    <w:rsid w:val="5B873E3F"/>
    <w:rsid w:val="5BE47A1B"/>
    <w:rsid w:val="5C02690E"/>
    <w:rsid w:val="5C196DA7"/>
    <w:rsid w:val="5C2A048C"/>
    <w:rsid w:val="5C712EAE"/>
    <w:rsid w:val="5C80234E"/>
    <w:rsid w:val="5C8A680C"/>
    <w:rsid w:val="5C9C770A"/>
    <w:rsid w:val="5D0C4701"/>
    <w:rsid w:val="5D0F0395"/>
    <w:rsid w:val="5D221076"/>
    <w:rsid w:val="5D397964"/>
    <w:rsid w:val="5D5A391C"/>
    <w:rsid w:val="5D5F10C0"/>
    <w:rsid w:val="5D7620C0"/>
    <w:rsid w:val="5D891B7B"/>
    <w:rsid w:val="5DAD38EE"/>
    <w:rsid w:val="5DEA03F9"/>
    <w:rsid w:val="5E0003DB"/>
    <w:rsid w:val="5E006862"/>
    <w:rsid w:val="5E0207B9"/>
    <w:rsid w:val="5E1834A1"/>
    <w:rsid w:val="5E261785"/>
    <w:rsid w:val="5E4A7017"/>
    <w:rsid w:val="5E552BBA"/>
    <w:rsid w:val="5E60470A"/>
    <w:rsid w:val="5E611C10"/>
    <w:rsid w:val="5E6F08FE"/>
    <w:rsid w:val="5E7A0F3F"/>
    <w:rsid w:val="5EA63358"/>
    <w:rsid w:val="5EBB0EBB"/>
    <w:rsid w:val="5ED101AC"/>
    <w:rsid w:val="5EFC7377"/>
    <w:rsid w:val="5F006386"/>
    <w:rsid w:val="5F06174D"/>
    <w:rsid w:val="5F3A3602"/>
    <w:rsid w:val="5F45733B"/>
    <w:rsid w:val="5F6277C6"/>
    <w:rsid w:val="5F6D0B1D"/>
    <w:rsid w:val="5F721A3E"/>
    <w:rsid w:val="5F729CAE"/>
    <w:rsid w:val="5F8D0B82"/>
    <w:rsid w:val="5FCC5339"/>
    <w:rsid w:val="5FE34A5B"/>
    <w:rsid w:val="5FEC45B0"/>
    <w:rsid w:val="5FFE1E36"/>
    <w:rsid w:val="60232584"/>
    <w:rsid w:val="60234096"/>
    <w:rsid w:val="60273B70"/>
    <w:rsid w:val="607330CE"/>
    <w:rsid w:val="60825176"/>
    <w:rsid w:val="609F2AC4"/>
    <w:rsid w:val="60C80F11"/>
    <w:rsid w:val="60E13495"/>
    <w:rsid w:val="60FA2EE8"/>
    <w:rsid w:val="61054A27"/>
    <w:rsid w:val="610A52BC"/>
    <w:rsid w:val="611D2366"/>
    <w:rsid w:val="61421856"/>
    <w:rsid w:val="615227C4"/>
    <w:rsid w:val="61654E3F"/>
    <w:rsid w:val="616D5C89"/>
    <w:rsid w:val="61741F8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C07E4"/>
    <w:rsid w:val="64055776"/>
    <w:rsid w:val="64240056"/>
    <w:rsid w:val="643E143A"/>
    <w:rsid w:val="64491666"/>
    <w:rsid w:val="64740A1C"/>
    <w:rsid w:val="648B6EEF"/>
    <w:rsid w:val="64C158BF"/>
    <w:rsid w:val="64CE2EAA"/>
    <w:rsid w:val="653C3090"/>
    <w:rsid w:val="65526CEA"/>
    <w:rsid w:val="655332FF"/>
    <w:rsid w:val="65854376"/>
    <w:rsid w:val="658767BE"/>
    <w:rsid w:val="65892531"/>
    <w:rsid w:val="65C14135"/>
    <w:rsid w:val="65CA756B"/>
    <w:rsid w:val="65CE109E"/>
    <w:rsid w:val="65E952DC"/>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556DB7"/>
    <w:rsid w:val="687C10C9"/>
    <w:rsid w:val="687D41D6"/>
    <w:rsid w:val="68840C16"/>
    <w:rsid w:val="68867899"/>
    <w:rsid w:val="68872541"/>
    <w:rsid w:val="68876EFB"/>
    <w:rsid w:val="68884654"/>
    <w:rsid w:val="689F444F"/>
    <w:rsid w:val="68B96DBB"/>
    <w:rsid w:val="68CA2805"/>
    <w:rsid w:val="68CC1A43"/>
    <w:rsid w:val="68CE2921"/>
    <w:rsid w:val="68DD5D2B"/>
    <w:rsid w:val="68E937A3"/>
    <w:rsid w:val="69127F52"/>
    <w:rsid w:val="691664E5"/>
    <w:rsid w:val="693E15D3"/>
    <w:rsid w:val="69627681"/>
    <w:rsid w:val="6977531D"/>
    <w:rsid w:val="698C4A5A"/>
    <w:rsid w:val="69CC2BFF"/>
    <w:rsid w:val="69FD55B8"/>
    <w:rsid w:val="6A0B1C62"/>
    <w:rsid w:val="6A2406C8"/>
    <w:rsid w:val="6A5D1B35"/>
    <w:rsid w:val="6A657521"/>
    <w:rsid w:val="6AAD0439"/>
    <w:rsid w:val="6ADE0BD1"/>
    <w:rsid w:val="6AE21243"/>
    <w:rsid w:val="6AE96859"/>
    <w:rsid w:val="6B147746"/>
    <w:rsid w:val="6B24787C"/>
    <w:rsid w:val="6B573233"/>
    <w:rsid w:val="6B5B6274"/>
    <w:rsid w:val="6B76151E"/>
    <w:rsid w:val="6B935D53"/>
    <w:rsid w:val="6BB94304"/>
    <w:rsid w:val="6BD149A6"/>
    <w:rsid w:val="6BEF6070"/>
    <w:rsid w:val="6C196F71"/>
    <w:rsid w:val="6C226FCB"/>
    <w:rsid w:val="6C24541E"/>
    <w:rsid w:val="6C31226F"/>
    <w:rsid w:val="6C552F0B"/>
    <w:rsid w:val="6C8C67B7"/>
    <w:rsid w:val="6C9D744C"/>
    <w:rsid w:val="6CE830D0"/>
    <w:rsid w:val="6D167928"/>
    <w:rsid w:val="6D26299B"/>
    <w:rsid w:val="6D4772EC"/>
    <w:rsid w:val="6D9078AF"/>
    <w:rsid w:val="6DAA3FEF"/>
    <w:rsid w:val="6DC0172B"/>
    <w:rsid w:val="6DCB690C"/>
    <w:rsid w:val="6DD41A5B"/>
    <w:rsid w:val="6DF206A9"/>
    <w:rsid w:val="6DF43C2E"/>
    <w:rsid w:val="6DF51CA3"/>
    <w:rsid w:val="6E1B4C35"/>
    <w:rsid w:val="6E2B7DB9"/>
    <w:rsid w:val="6E8335BD"/>
    <w:rsid w:val="6E861FC7"/>
    <w:rsid w:val="6E8E12EF"/>
    <w:rsid w:val="6E972936"/>
    <w:rsid w:val="6ED446C5"/>
    <w:rsid w:val="6EF04A63"/>
    <w:rsid w:val="6F2A7D94"/>
    <w:rsid w:val="6F8331F1"/>
    <w:rsid w:val="6FAE1A09"/>
    <w:rsid w:val="6FD75BF8"/>
    <w:rsid w:val="70017C18"/>
    <w:rsid w:val="700D7F77"/>
    <w:rsid w:val="70350F0D"/>
    <w:rsid w:val="707723D0"/>
    <w:rsid w:val="70A32F27"/>
    <w:rsid w:val="70C072FD"/>
    <w:rsid w:val="70F5661B"/>
    <w:rsid w:val="71360107"/>
    <w:rsid w:val="713B688E"/>
    <w:rsid w:val="71D43752"/>
    <w:rsid w:val="71F1796A"/>
    <w:rsid w:val="72154626"/>
    <w:rsid w:val="72262B5D"/>
    <w:rsid w:val="72283FF7"/>
    <w:rsid w:val="722E7212"/>
    <w:rsid w:val="723A0474"/>
    <w:rsid w:val="72543517"/>
    <w:rsid w:val="7258244A"/>
    <w:rsid w:val="725923E4"/>
    <w:rsid w:val="72864BF7"/>
    <w:rsid w:val="729023FC"/>
    <w:rsid w:val="7315618E"/>
    <w:rsid w:val="737E930F"/>
    <w:rsid w:val="73B13A3B"/>
    <w:rsid w:val="73C0646E"/>
    <w:rsid w:val="742222F5"/>
    <w:rsid w:val="74464B17"/>
    <w:rsid w:val="74476126"/>
    <w:rsid w:val="74706664"/>
    <w:rsid w:val="747F3682"/>
    <w:rsid w:val="749C4185"/>
    <w:rsid w:val="75067759"/>
    <w:rsid w:val="752E6DCD"/>
    <w:rsid w:val="7551380D"/>
    <w:rsid w:val="755503F6"/>
    <w:rsid w:val="75600BE5"/>
    <w:rsid w:val="7564475C"/>
    <w:rsid w:val="7583797F"/>
    <w:rsid w:val="75D20F1D"/>
    <w:rsid w:val="75DA2C18"/>
    <w:rsid w:val="75F54412"/>
    <w:rsid w:val="761D08E0"/>
    <w:rsid w:val="765D347C"/>
    <w:rsid w:val="767E572A"/>
    <w:rsid w:val="76826699"/>
    <w:rsid w:val="76BB24DB"/>
    <w:rsid w:val="76C87133"/>
    <w:rsid w:val="76CD08D5"/>
    <w:rsid w:val="76DB4B92"/>
    <w:rsid w:val="76FFFFC1"/>
    <w:rsid w:val="77052AA4"/>
    <w:rsid w:val="77136511"/>
    <w:rsid w:val="77340A39"/>
    <w:rsid w:val="77351FD0"/>
    <w:rsid w:val="774145B5"/>
    <w:rsid w:val="77472422"/>
    <w:rsid w:val="777F31F2"/>
    <w:rsid w:val="77A256AB"/>
    <w:rsid w:val="77D1700D"/>
    <w:rsid w:val="77E15F71"/>
    <w:rsid w:val="77EC04CC"/>
    <w:rsid w:val="78426447"/>
    <w:rsid w:val="78623556"/>
    <w:rsid w:val="78775729"/>
    <w:rsid w:val="789754D6"/>
    <w:rsid w:val="78A42DB0"/>
    <w:rsid w:val="78A656AB"/>
    <w:rsid w:val="78B2245C"/>
    <w:rsid w:val="78E172CC"/>
    <w:rsid w:val="78EA1D1F"/>
    <w:rsid w:val="7904172F"/>
    <w:rsid w:val="790F7E27"/>
    <w:rsid w:val="792A231A"/>
    <w:rsid w:val="79316829"/>
    <w:rsid w:val="796B6EEA"/>
    <w:rsid w:val="797D7F1B"/>
    <w:rsid w:val="797E66A9"/>
    <w:rsid w:val="798518A4"/>
    <w:rsid w:val="79A97383"/>
    <w:rsid w:val="79E27E8B"/>
    <w:rsid w:val="79F850CE"/>
    <w:rsid w:val="79FD443C"/>
    <w:rsid w:val="79FF4DD4"/>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BF35962"/>
    <w:rsid w:val="7C0A0FE4"/>
    <w:rsid w:val="7C254906"/>
    <w:rsid w:val="7C280612"/>
    <w:rsid w:val="7C332183"/>
    <w:rsid w:val="7C590818"/>
    <w:rsid w:val="7C741AA9"/>
    <w:rsid w:val="7C7C10F6"/>
    <w:rsid w:val="7C853BEA"/>
    <w:rsid w:val="7C881368"/>
    <w:rsid w:val="7CDD6217"/>
    <w:rsid w:val="7CE27788"/>
    <w:rsid w:val="7CED68BD"/>
    <w:rsid w:val="7D0C32F1"/>
    <w:rsid w:val="7D0F408D"/>
    <w:rsid w:val="7D1464F3"/>
    <w:rsid w:val="7D3142D6"/>
    <w:rsid w:val="7D3C1693"/>
    <w:rsid w:val="7D491C6C"/>
    <w:rsid w:val="7D5429C0"/>
    <w:rsid w:val="7D542BA7"/>
    <w:rsid w:val="7D63755A"/>
    <w:rsid w:val="7D6E6D43"/>
    <w:rsid w:val="7D7028AD"/>
    <w:rsid w:val="7D7E383B"/>
    <w:rsid w:val="7DB57A34"/>
    <w:rsid w:val="7DE60973"/>
    <w:rsid w:val="7DEF0916"/>
    <w:rsid w:val="7DFB1336"/>
    <w:rsid w:val="7E1E5218"/>
    <w:rsid w:val="7E9360F3"/>
    <w:rsid w:val="7E9A4E1F"/>
    <w:rsid w:val="7EA7723A"/>
    <w:rsid w:val="7ECA2D87"/>
    <w:rsid w:val="7ED96B0A"/>
    <w:rsid w:val="7EF56FBB"/>
    <w:rsid w:val="7F0768EB"/>
    <w:rsid w:val="7F143BEC"/>
    <w:rsid w:val="7F3F4EEF"/>
    <w:rsid w:val="7F5765FC"/>
    <w:rsid w:val="7F715AF2"/>
    <w:rsid w:val="7F886E69"/>
    <w:rsid w:val="7FB1240B"/>
    <w:rsid w:val="7FFFC5BA"/>
    <w:rsid w:val="8F771700"/>
    <w:rsid w:val="9A1EA8B8"/>
    <w:rsid w:val="BB7FA927"/>
    <w:rsid w:val="D9997E9B"/>
    <w:rsid w:val="DBCB9BDF"/>
    <w:rsid w:val="EFBEE9C4"/>
    <w:rsid w:val="F5FFD31F"/>
    <w:rsid w:val="FB3F1030"/>
    <w:rsid w:val="FC7E2CDB"/>
    <w:rsid w:val="FF7F20AA"/>
    <w:rsid w:val="FFF6C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7"/>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3"/>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autoRedefine/>
    <w:qFormat/>
    <w:uiPriority w:val="0"/>
    <w:pPr>
      <w:ind w:left="1260" w:leftChars="6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51"/>
    <w:link w:val="319"/>
    <w:autoRedefine/>
    <w:qFormat/>
    <w:uiPriority w:val="0"/>
    <w:pPr>
      <w:ind w:firstLine="420"/>
    </w:pPr>
    <w:rPr>
      <w:rFonts w:hAnsi="Calibri" w:cs="Times New Roman"/>
      <w:snapToGrid/>
      <w:szCs w:val="20"/>
    </w:rPr>
  </w:style>
  <w:style w:type="paragraph" w:styleId="62">
    <w:name w:val="Body Text First Indent 2"/>
    <w:basedOn w:val="7"/>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7"/>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1"/>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autoRedefine/>
    <w:qFormat/>
    <w:uiPriority w:val="99"/>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link w:val="96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9"/>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autoRedefine/>
    <w:qFormat/>
    <w:uiPriority w:val="0"/>
    <w:rPr>
      <w:rFonts w:ascii="宋体" w:hAnsi="Times New Roman" w:eastAsia="宋体" w:cs="Times New Roman"/>
      <w:sz w:val="24"/>
      <w:szCs w:val="22"/>
      <w:lang w:val="zh-CN" w:eastAsia="zh-CN" w:bidi="ar-SA"/>
    </w:rPr>
  </w:style>
  <w:style w:type="character" w:customStyle="1" w:styleId="963">
    <w:name w:val="htd0"/>
    <w:basedOn w:val="70"/>
    <w:autoRedefine/>
    <w:qFormat/>
    <w:uiPriority w:val="0"/>
  </w:style>
  <w:style w:type="paragraph" w:customStyle="1" w:styleId="964">
    <w:name w:val="纯文本3"/>
    <w:basedOn w:val="1"/>
    <w:autoRedefine/>
    <w:qFormat/>
    <w:uiPriority w:val="0"/>
    <w:pPr>
      <w:spacing w:before="50"/>
      <w:jc w:val="left"/>
      <w:textAlignment w:val="baseline"/>
    </w:pPr>
    <w:rPr>
      <w:rFonts w:ascii="宋体" w:hAnsi="Courier New"/>
      <w:sz w:val="24"/>
      <w:szCs w:val="20"/>
    </w:rPr>
  </w:style>
  <w:style w:type="paragraph" w:customStyle="1" w:styleId="965">
    <w:name w:val="A_正文_两端"/>
    <w:basedOn w:val="1"/>
    <w:autoRedefine/>
    <w:qFormat/>
    <w:uiPriority w:val="0"/>
    <w:pPr>
      <w:ind w:firstLine="560" w:firstLineChars="200"/>
    </w:pPr>
    <w:rPr>
      <w:rFonts w:eastAsia="仿宋"/>
      <w:szCs w:val="28"/>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7">
    <w:name w:val="未处理的提及2"/>
    <w:basedOn w:val="70"/>
    <w:semiHidden/>
    <w:unhideWhenUsed/>
    <w:qFormat/>
    <w:uiPriority w:val="99"/>
    <w:rPr>
      <w:color w:val="605E5C"/>
      <w:shd w:val="clear" w:color="auto" w:fill="E1DFDD"/>
    </w:r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段 Char"/>
    <w:link w:val="638"/>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3395</Words>
  <Characters>3811</Characters>
  <Lines>1957</Lines>
  <Paragraphs>1592</Paragraphs>
  <TotalTime>6</TotalTime>
  <ScaleCrop>false</ScaleCrop>
  <LinksUpToDate>false</LinksUpToDate>
  <CharactersWithSpaces>4069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2025-06-16T05:15:00Z</dcterms:created>
  <dc:creator>玥</dc:creator>
  <cp:lastModifiedBy>望春风</cp:lastModifiedBy>
  <cp:lastPrinted>2025-06-06T02:13:00Z</cp:lastPrinted>
  <dcterms:modified xsi:type="dcterms:W3CDTF">2025-06-16T09:03:19Z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CA851A0FEC3F4F15BC7C4A62F6288AFC_13</vt:lpwstr>
  </property>
  <property fmtid="{D5CDD505-2E9C-101B-9397-08002B2CF9AE}" pid="5" name="KSOTemplateDocerSaveRecord">
    <vt:lpwstr>eyJoZGlkIjoiZDk0YWM4Y2Q4Zjc3ZGFlNGI4MDkxYWU2YzQxOTVhOTEiLCJ1c2VySWQiOiI0MDE3MjY0ODQifQ==</vt:lpwstr>
  </property>
</Properties>
</file>