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753749">
      <w:pPr>
        <w:rPr>
          <w:rFonts w:eastAsia="新宋体"/>
          <w:b/>
          <w:bCs/>
          <w:spacing w:val="120"/>
          <w:sz w:val="52"/>
          <w:szCs w:val="52"/>
        </w:rPr>
      </w:pPr>
      <w:bookmarkStart w:id="63" w:name="_GoBack"/>
      <w:bookmarkEnd w:id="63"/>
    </w:p>
    <w:p w14:paraId="5B91F070">
      <w:pPr>
        <w:spacing w:line="800" w:lineRule="exact"/>
        <w:ind w:firstLine="742" w:firstLineChars="168"/>
        <w:rPr>
          <w:rFonts w:eastAsia="新宋体"/>
          <w:b/>
          <w:spacing w:val="40"/>
          <w:sz w:val="36"/>
          <w:szCs w:val="36"/>
        </w:rPr>
      </w:pPr>
      <w:r>
        <w:rPr>
          <w:rFonts w:hint="eastAsia" w:eastAsia="新宋体"/>
          <w:b/>
          <w:spacing w:val="40"/>
          <w:sz w:val="36"/>
          <w:szCs w:val="36"/>
        </w:rPr>
        <w:t>温州市消防救援支队鹿城区消防救援大队</w:t>
      </w:r>
    </w:p>
    <w:p w14:paraId="06711E76">
      <w:pPr>
        <w:jc w:val="center"/>
        <w:rPr>
          <w:rFonts w:eastAsia="新宋体"/>
          <w:b/>
          <w:bCs/>
          <w:spacing w:val="26"/>
          <w:sz w:val="52"/>
        </w:rPr>
      </w:pPr>
    </w:p>
    <w:p w14:paraId="5DCA4343">
      <w:pPr>
        <w:pStyle w:val="21"/>
        <w:rPr>
          <w:rFonts w:eastAsia="新宋体"/>
        </w:rPr>
      </w:pPr>
    </w:p>
    <w:p w14:paraId="449854EB">
      <w:pPr>
        <w:ind w:firstLine="2347" w:firstLineChars="234"/>
        <w:rPr>
          <w:rFonts w:eastAsia="新宋体"/>
          <w:b/>
          <w:bCs/>
          <w:spacing w:val="140"/>
          <w:sz w:val="72"/>
        </w:rPr>
      </w:pPr>
    </w:p>
    <w:p w14:paraId="2B818606">
      <w:pPr>
        <w:adjustRightInd w:val="0"/>
        <w:snapToGrid w:val="0"/>
        <w:spacing w:line="480" w:lineRule="auto"/>
        <w:ind w:right="361"/>
        <w:jc w:val="center"/>
        <w:rPr>
          <w:rFonts w:eastAsia="新宋体"/>
          <w:sz w:val="72"/>
          <w:szCs w:val="72"/>
        </w:rPr>
      </w:pPr>
      <w:r>
        <w:rPr>
          <w:rFonts w:eastAsia="新宋体"/>
          <w:sz w:val="72"/>
          <w:szCs w:val="72"/>
        </w:rPr>
        <w:t>招 标 文 件</w:t>
      </w:r>
    </w:p>
    <w:p w14:paraId="2DCDF05F">
      <w:pPr>
        <w:spacing w:line="800" w:lineRule="exact"/>
        <w:ind w:firstLine="638" w:firstLineChars="168"/>
        <w:rPr>
          <w:rFonts w:eastAsia="新宋体"/>
          <w:b/>
          <w:spacing w:val="40"/>
          <w:sz w:val="30"/>
          <w:szCs w:val="30"/>
        </w:rPr>
      </w:pPr>
      <w:r>
        <w:rPr>
          <w:rFonts w:eastAsia="新宋体"/>
          <w:spacing w:val="40"/>
          <w:sz w:val="30"/>
          <w:szCs w:val="30"/>
        </w:rPr>
        <w:t>项目编号</w:t>
      </w:r>
      <w:r>
        <w:rPr>
          <w:rFonts w:hint="eastAsia" w:eastAsia="新宋体"/>
          <w:spacing w:val="40"/>
          <w:sz w:val="28"/>
        </w:rPr>
        <w:t>：XFZD-LCDD-2025-001</w:t>
      </w:r>
    </w:p>
    <w:p w14:paraId="0CB219F2">
      <w:pPr>
        <w:spacing w:line="800" w:lineRule="exact"/>
        <w:ind w:left="2602" w:leftChars="284" w:hanging="2006" w:hangingChars="528"/>
        <w:rPr>
          <w:rFonts w:eastAsia="新宋体"/>
          <w:b/>
          <w:spacing w:val="40"/>
          <w:sz w:val="28"/>
          <w:szCs w:val="28"/>
        </w:rPr>
      </w:pPr>
      <w:r>
        <w:rPr>
          <w:rFonts w:eastAsia="新宋体"/>
          <w:spacing w:val="40"/>
          <w:sz w:val="30"/>
          <w:szCs w:val="30"/>
        </w:rPr>
        <w:t>项目名称</w:t>
      </w:r>
      <w:r>
        <w:rPr>
          <w:rFonts w:hint="eastAsia" w:eastAsia="新宋体"/>
          <w:spacing w:val="40"/>
          <w:sz w:val="30"/>
          <w:szCs w:val="30"/>
        </w:rPr>
        <w:t>：</w:t>
      </w:r>
      <w:r>
        <w:rPr>
          <w:rFonts w:hint="eastAsia" w:eastAsia="新宋体"/>
          <w:b/>
          <w:spacing w:val="40"/>
          <w:sz w:val="28"/>
          <w:szCs w:val="28"/>
        </w:rPr>
        <w:t>2025年温州市鹿城区消防救援大队伙食原材料采购及配送项目</w:t>
      </w:r>
    </w:p>
    <w:p w14:paraId="5F601304">
      <w:pPr>
        <w:spacing w:line="800" w:lineRule="exact"/>
        <w:ind w:firstLine="638" w:firstLineChars="168"/>
        <w:rPr>
          <w:rFonts w:eastAsia="新宋体"/>
          <w:b/>
          <w:spacing w:val="40"/>
          <w:sz w:val="30"/>
          <w:szCs w:val="30"/>
        </w:rPr>
      </w:pPr>
      <w:r>
        <w:rPr>
          <w:rFonts w:eastAsia="新宋体"/>
          <w:spacing w:val="40"/>
          <w:sz w:val="30"/>
          <w:szCs w:val="30"/>
        </w:rPr>
        <w:t>采购方式</w:t>
      </w:r>
      <w:r>
        <w:rPr>
          <w:rFonts w:hint="eastAsia" w:eastAsia="新宋体"/>
          <w:spacing w:val="40"/>
          <w:sz w:val="30"/>
          <w:szCs w:val="30"/>
        </w:rPr>
        <w:t>：</w:t>
      </w:r>
      <w:r>
        <w:rPr>
          <w:rFonts w:eastAsia="新宋体"/>
          <w:b/>
          <w:spacing w:val="40"/>
          <w:sz w:val="28"/>
          <w:szCs w:val="28"/>
        </w:rPr>
        <w:t>公开招标</w:t>
      </w:r>
    </w:p>
    <w:p w14:paraId="757B319F">
      <w:pPr>
        <w:spacing w:line="700" w:lineRule="exact"/>
        <w:ind w:firstLine="723" w:firstLineChars="300"/>
        <w:jc w:val="left"/>
        <w:rPr>
          <w:rFonts w:eastAsia="新宋体"/>
          <w:b/>
          <w:bCs/>
          <w:sz w:val="24"/>
        </w:rPr>
      </w:pPr>
    </w:p>
    <w:p w14:paraId="5BF863EE">
      <w:pPr>
        <w:spacing w:line="700" w:lineRule="exact"/>
        <w:ind w:firstLine="904" w:firstLineChars="300"/>
        <w:jc w:val="left"/>
        <w:rPr>
          <w:rFonts w:eastAsia="新宋体"/>
          <w:b/>
          <w:spacing w:val="40"/>
          <w:sz w:val="30"/>
          <w:szCs w:val="30"/>
        </w:rPr>
      </w:pPr>
      <w:r>
        <w:rPr>
          <w:rFonts w:eastAsia="新宋体"/>
          <w:b/>
          <w:bCs/>
          <w:sz w:val="30"/>
          <w:szCs w:val="30"/>
        </w:rPr>
        <w:t xml:space="preserve">     </w:t>
      </w:r>
      <w:r>
        <w:rPr>
          <w:rFonts w:eastAsia="新宋体"/>
          <w:b/>
          <w:spacing w:val="40"/>
          <w:sz w:val="30"/>
          <w:szCs w:val="30"/>
        </w:rPr>
        <w:t xml:space="preserve">    </w:t>
      </w:r>
    </w:p>
    <w:p w14:paraId="0A348B75">
      <w:pPr>
        <w:pStyle w:val="21"/>
        <w:rPr>
          <w:rFonts w:eastAsia="新宋体"/>
        </w:rPr>
      </w:pPr>
    </w:p>
    <w:p w14:paraId="516D178E">
      <w:pPr>
        <w:spacing w:line="600" w:lineRule="exact"/>
        <w:jc w:val="center"/>
        <w:rPr>
          <w:rFonts w:eastAsia="新宋体"/>
          <w:spacing w:val="30"/>
          <w:sz w:val="30"/>
        </w:rPr>
      </w:pPr>
      <w:r>
        <w:rPr>
          <w:rFonts w:hint="eastAsia" w:eastAsia="新宋体"/>
          <w:spacing w:val="30"/>
          <w:sz w:val="30"/>
        </w:rPr>
        <w:t>采</w:t>
      </w:r>
      <w:r>
        <w:rPr>
          <w:rFonts w:eastAsia="新宋体"/>
          <w:spacing w:val="30"/>
          <w:sz w:val="30"/>
        </w:rPr>
        <w:t xml:space="preserve"> </w:t>
      </w:r>
      <w:r>
        <w:rPr>
          <w:rFonts w:hint="eastAsia" w:eastAsia="新宋体"/>
          <w:spacing w:val="30"/>
          <w:sz w:val="30"/>
        </w:rPr>
        <w:t>购</w:t>
      </w:r>
      <w:r>
        <w:rPr>
          <w:rFonts w:eastAsia="新宋体"/>
          <w:spacing w:val="30"/>
          <w:sz w:val="30"/>
        </w:rPr>
        <w:t xml:space="preserve"> 人</w:t>
      </w:r>
      <w:r>
        <w:rPr>
          <w:rFonts w:hint="eastAsia" w:eastAsia="新宋体"/>
          <w:spacing w:val="30"/>
          <w:sz w:val="30"/>
        </w:rPr>
        <w:t>:温州市鹿城区消防救援大队</w:t>
      </w:r>
    </w:p>
    <w:p w14:paraId="6582F194">
      <w:pPr>
        <w:spacing w:line="600" w:lineRule="exact"/>
        <w:jc w:val="center"/>
        <w:rPr>
          <w:rFonts w:eastAsia="新宋体"/>
          <w:spacing w:val="30"/>
          <w:sz w:val="30"/>
        </w:rPr>
      </w:pPr>
      <w:r>
        <w:rPr>
          <w:rFonts w:hint="eastAsia" w:eastAsia="新宋体"/>
          <w:spacing w:val="30"/>
          <w:sz w:val="30"/>
        </w:rPr>
        <w:t>采购</w:t>
      </w:r>
      <w:r>
        <w:rPr>
          <w:rFonts w:eastAsia="新宋体"/>
          <w:spacing w:val="30"/>
          <w:sz w:val="30"/>
        </w:rPr>
        <w:t>代理机构：</w:t>
      </w:r>
      <w:r>
        <w:rPr>
          <w:rFonts w:hint="eastAsia" w:eastAsia="新宋体"/>
          <w:spacing w:val="30"/>
          <w:sz w:val="30"/>
        </w:rPr>
        <w:t>万邦工程管理咨询有限公司</w:t>
      </w:r>
    </w:p>
    <w:p w14:paraId="481A0CC0">
      <w:pPr>
        <w:spacing w:line="600" w:lineRule="exact"/>
        <w:jc w:val="center"/>
        <w:rPr>
          <w:rFonts w:eastAsia="新宋体"/>
          <w:spacing w:val="30"/>
          <w:sz w:val="30"/>
        </w:rPr>
      </w:pPr>
      <w:r>
        <w:rPr>
          <w:rFonts w:eastAsia="新宋体"/>
          <w:spacing w:val="30"/>
          <w:sz w:val="30"/>
        </w:rPr>
        <w:t>二〇二</w:t>
      </w:r>
      <w:r>
        <w:rPr>
          <w:rFonts w:hint="eastAsia" w:eastAsia="新宋体"/>
          <w:spacing w:val="30"/>
          <w:sz w:val="30"/>
        </w:rPr>
        <w:t>五</w:t>
      </w:r>
      <w:r>
        <w:rPr>
          <w:rFonts w:eastAsia="新宋体"/>
          <w:spacing w:val="30"/>
          <w:sz w:val="30"/>
        </w:rPr>
        <w:t>年</w:t>
      </w:r>
      <w:r>
        <w:rPr>
          <w:rFonts w:hint="eastAsia" w:eastAsia="新宋体"/>
          <w:spacing w:val="30"/>
          <w:sz w:val="30"/>
        </w:rPr>
        <w:t>六月</w:t>
      </w:r>
    </w:p>
    <w:p w14:paraId="31AE2A2E">
      <w:pPr>
        <w:rPr>
          <w:rFonts w:eastAsia="新宋体"/>
        </w:rPr>
      </w:pPr>
      <w:r>
        <w:rPr>
          <w:rFonts w:eastAsia="新宋体"/>
          <w:b/>
          <w:sz w:val="36"/>
          <w:szCs w:val="36"/>
        </w:rPr>
        <w:br w:type="page"/>
      </w:r>
    </w:p>
    <w:p w14:paraId="53C4EB24">
      <w:pPr>
        <w:spacing w:before="100" w:beforeAutospacing="1" w:after="100" w:afterAutospacing="1" w:line="440" w:lineRule="exact"/>
        <w:jc w:val="center"/>
        <w:outlineLvl w:val="0"/>
        <w:rPr>
          <w:rFonts w:eastAsia="新宋体"/>
          <w:b/>
          <w:bCs/>
          <w:sz w:val="32"/>
          <w:szCs w:val="32"/>
        </w:rPr>
        <w:sectPr>
          <w:footerReference r:id="rId6" w:type="first"/>
          <w:headerReference r:id="rId3" w:type="default"/>
          <w:footerReference r:id="rId4" w:type="default"/>
          <w:footerReference r:id="rId5"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6BA689EE">
      <w:pPr>
        <w:spacing w:before="100" w:beforeAutospacing="1" w:after="100" w:afterAutospacing="1" w:line="440" w:lineRule="exact"/>
        <w:jc w:val="center"/>
        <w:outlineLvl w:val="0"/>
        <w:rPr>
          <w:rFonts w:eastAsia="新宋体"/>
          <w:b/>
          <w:bCs/>
          <w:sz w:val="32"/>
          <w:szCs w:val="32"/>
        </w:rPr>
      </w:pPr>
      <w:r>
        <w:rPr>
          <w:rFonts w:eastAsia="新宋体"/>
          <w:b/>
          <w:bCs/>
          <w:sz w:val="32"/>
          <w:szCs w:val="32"/>
        </w:rPr>
        <w:t>目  录</w:t>
      </w:r>
      <w:bookmarkEnd w:id="0"/>
    </w:p>
    <w:p w14:paraId="5F0AFBA5">
      <w:pPr>
        <w:pStyle w:val="39"/>
        <w:tabs>
          <w:tab w:val="right" w:leader="dot" w:pos="9639"/>
        </w:tabs>
        <w:spacing w:line="460" w:lineRule="exact"/>
        <w:rPr>
          <w:rFonts w:eastAsia="新宋体"/>
          <w:sz w:val="22"/>
          <w:szCs w:val="22"/>
        </w:rPr>
      </w:pPr>
      <w:r>
        <w:rPr>
          <w:rFonts w:eastAsia="新宋体"/>
          <w:b/>
          <w:bCs/>
          <w:sz w:val="22"/>
          <w:szCs w:val="22"/>
        </w:rPr>
        <w:fldChar w:fldCharType="begin"/>
      </w:r>
      <w:r>
        <w:rPr>
          <w:rFonts w:eastAsia="新宋体"/>
          <w:b/>
          <w:bCs/>
          <w:sz w:val="22"/>
          <w:szCs w:val="22"/>
        </w:rPr>
        <w:instrText xml:space="preserve">TOC \o "1-2" \h \u </w:instrText>
      </w:r>
      <w:r>
        <w:rPr>
          <w:rFonts w:eastAsia="新宋体"/>
          <w:b/>
          <w:bCs/>
          <w:sz w:val="22"/>
          <w:szCs w:val="22"/>
        </w:rPr>
        <w:fldChar w:fldCharType="separate"/>
      </w:r>
      <w:r>
        <w:fldChar w:fldCharType="begin"/>
      </w:r>
      <w:r>
        <w:instrText xml:space="preserve"> HYPERLINK \l "_Toc20808" </w:instrText>
      </w:r>
      <w:r>
        <w:fldChar w:fldCharType="separate"/>
      </w:r>
      <w:r>
        <w:rPr>
          <w:rFonts w:eastAsia="新宋体"/>
          <w:bCs/>
          <w:sz w:val="22"/>
          <w:szCs w:val="22"/>
        </w:rPr>
        <w:t>目  录</w:t>
      </w:r>
      <w:r>
        <w:rPr>
          <w:rFonts w:eastAsia="新宋体"/>
          <w:sz w:val="22"/>
          <w:szCs w:val="22"/>
        </w:rPr>
        <w:tab/>
      </w:r>
      <w:r>
        <w:rPr>
          <w:rFonts w:eastAsia="新宋体"/>
          <w:sz w:val="22"/>
          <w:szCs w:val="22"/>
        </w:rPr>
        <w:fldChar w:fldCharType="begin"/>
      </w:r>
      <w:r>
        <w:rPr>
          <w:rFonts w:eastAsia="新宋体"/>
          <w:sz w:val="22"/>
          <w:szCs w:val="22"/>
        </w:rPr>
        <w:instrText xml:space="preserve"> PAGEREF _Toc20808 \h </w:instrText>
      </w:r>
      <w:r>
        <w:rPr>
          <w:rFonts w:eastAsia="新宋体"/>
          <w:sz w:val="22"/>
          <w:szCs w:val="22"/>
        </w:rPr>
        <w:fldChar w:fldCharType="separate"/>
      </w:r>
      <w:r>
        <w:rPr>
          <w:rFonts w:eastAsia="新宋体"/>
          <w:sz w:val="22"/>
          <w:szCs w:val="22"/>
        </w:rPr>
        <w:t>2</w:t>
      </w:r>
      <w:r>
        <w:rPr>
          <w:rFonts w:eastAsia="新宋体"/>
          <w:sz w:val="22"/>
          <w:szCs w:val="22"/>
        </w:rPr>
        <w:fldChar w:fldCharType="end"/>
      </w:r>
      <w:r>
        <w:rPr>
          <w:rFonts w:eastAsia="新宋体"/>
          <w:sz w:val="22"/>
          <w:szCs w:val="22"/>
        </w:rPr>
        <w:fldChar w:fldCharType="end"/>
      </w:r>
    </w:p>
    <w:p w14:paraId="053347F1">
      <w:pPr>
        <w:pStyle w:val="39"/>
        <w:tabs>
          <w:tab w:val="right" w:leader="dot" w:pos="9639"/>
        </w:tabs>
        <w:spacing w:line="460" w:lineRule="exact"/>
        <w:rPr>
          <w:rFonts w:eastAsia="新宋体"/>
          <w:sz w:val="22"/>
          <w:szCs w:val="22"/>
        </w:rPr>
      </w:pPr>
      <w:r>
        <w:fldChar w:fldCharType="begin"/>
      </w:r>
      <w:r>
        <w:instrText xml:space="preserve"> HYPERLINK \l "_Toc26407" </w:instrText>
      </w:r>
      <w:r>
        <w:fldChar w:fldCharType="separate"/>
      </w:r>
      <w:r>
        <w:rPr>
          <w:rFonts w:eastAsia="新宋体"/>
          <w:bCs/>
          <w:sz w:val="22"/>
          <w:szCs w:val="22"/>
        </w:rPr>
        <w:t>第一册</w:t>
      </w:r>
      <w:r>
        <w:rPr>
          <w:rFonts w:eastAsia="新宋体"/>
          <w:sz w:val="22"/>
          <w:szCs w:val="22"/>
        </w:rPr>
        <w:tab/>
      </w:r>
      <w:r>
        <w:rPr>
          <w:rFonts w:eastAsia="新宋体"/>
          <w:sz w:val="22"/>
          <w:szCs w:val="22"/>
        </w:rPr>
        <w:fldChar w:fldCharType="begin"/>
      </w:r>
      <w:r>
        <w:rPr>
          <w:rFonts w:eastAsia="新宋体"/>
          <w:sz w:val="22"/>
          <w:szCs w:val="22"/>
        </w:rPr>
        <w:instrText xml:space="preserve"> PAGEREF _Toc26407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3D95D0DE">
      <w:pPr>
        <w:pStyle w:val="45"/>
        <w:tabs>
          <w:tab w:val="right" w:leader="dot" w:pos="9639"/>
        </w:tabs>
        <w:spacing w:line="460" w:lineRule="exact"/>
        <w:rPr>
          <w:rFonts w:eastAsia="新宋体"/>
          <w:sz w:val="22"/>
          <w:szCs w:val="22"/>
        </w:rPr>
      </w:pPr>
      <w:r>
        <w:fldChar w:fldCharType="begin"/>
      </w:r>
      <w:r>
        <w:instrText xml:space="preserve"> HYPERLINK \l "_Toc25251" </w:instrText>
      </w:r>
      <w:r>
        <w:fldChar w:fldCharType="separate"/>
      </w:r>
      <w:r>
        <w:rPr>
          <w:rFonts w:eastAsia="新宋体"/>
          <w:bCs/>
          <w:sz w:val="22"/>
          <w:szCs w:val="22"/>
        </w:rPr>
        <w:t>通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_Toc25251 \h </w:instrText>
      </w:r>
      <w:r>
        <w:rPr>
          <w:rFonts w:eastAsia="新宋体"/>
          <w:sz w:val="22"/>
          <w:szCs w:val="22"/>
        </w:rPr>
        <w:fldChar w:fldCharType="separate"/>
      </w:r>
      <w:r>
        <w:rPr>
          <w:rFonts w:eastAsia="新宋体"/>
          <w:sz w:val="22"/>
          <w:szCs w:val="22"/>
        </w:rPr>
        <w:t>3</w:t>
      </w:r>
      <w:r>
        <w:rPr>
          <w:rFonts w:eastAsia="新宋体"/>
          <w:sz w:val="22"/>
          <w:szCs w:val="22"/>
        </w:rPr>
        <w:fldChar w:fldCharType="end"/>
      </w:r>
      <w:r>
        <w:rPr>
          <w:rFonts w:eastAsia="新宋体"/>
          <w:sz w:val="22"/>
          <w:szCs w:val="22"/>
        </w:rPr>
        <w:fldChar w:fldCharType="end"/>
      </w:r>
    </w:p>
    <w:p w14:paraId="7ECB65D5">
      <w:pPr>
        <w:pStyle w:val="39"/>
        <w:tabs>
          <w:tab w:val="right" w:leader="dot" w:pos="9639"/>
        </w:tabs>
        <w:spacing w:line="460" w:lineRule="exact"/>
        <w:rPr>
          <w:rFonts w:eastAsia="新宋体"/>
          <w:sz w:val="22"/>
          <w:szCs w:val="22"/>
        </w:rPr>
      </w:pPr>
      <w:r>
        <w:fldChar w:fldCharType="begin"/>
      </w:r>
      <w:r>
        <w:instrText xml:space="preserve"> HYPERLINK \l "_Toc15063" </w:instrText>
      </w:r>
      <w:r>
        <w:fldChar w:fldCharType="separate"/>
      </w:r>
      <w:r>
        <w:rPr>
          <w:rFonts w:eastAsia="新宋体"/>
          <w:bCs/>
          <w:sz w:val="22"/>
          <w:szCs w:val="22"/>
        </w:rPr>
        <w:t>招标公告</w:t>
      </w:r>
      <w:r>
        <w:rPr>
          <w:rFonts w:eastAsia="新宋体"/>
          <w:sz w:val="22"/>
          <w:szCs w:val="22"/>
        </w:rPr>
        <w:tab/>
      </w:r>
      <w:r>
        <w:rPr>
          <w:rFonts w:eastAsia="新宋体"/>
          <w:sz w:val="22"/>
          <w:szCs w:val="22"/>
        </w:rPr>
        <w:fldChar w:fldCharType="begin"/>
      </w:r>
      <w:r>
        <w:rPr>
          <w:rFonts w:eastAsia="新宋体"/>
          <w:sz w:val="22"/>
          <w:szCs w:val="22"/>
        </w:rPr>
        <w:instrText xml:space="preserve"> PAGEREF _Toc15063 \h </w:instrText>
      </w:r>
      <w:r>
        <w:rPr>
          <w:rFonts w:eastAsia="新宋体"/>
          <w:sz w:val="22"/>
          <w:szCs w:val="22"/>
        </w:rPr>
        <w:fldChar w:fldCharType="separate"/>
      </w:r>
      <w:r>
        <w:rPr>
          <w:rFonts w:eastAsia="新宋体"/>
          <w:sz w:val="22"/>
          <w:szCs w:val="22"/>
        </w:rPr>
        <w:t>4</w:t>
      </w:r>
      <w:r>
        <w:rPr>
          <w:rFonts w:eastAsia="新宋体"/>
          <w:sz w:val="22"/>
          <w:szCs w:val="22"/>
        </w:rPr>
        <w:fldChar w:fldCharType="end"/>
      </w:r>
      <w:r>
        <w:rPr>
          <w:rFonts w:eastAsia="新宋体"/>
          <w:sz w:val="22"/>
          <w:szCs w:val="22"/>
        </w:rPr>
        <w:fldChar w:fldCharType="end"/>
      </w:r>
    </w:p>
    <w:p w14:paraId="36D7EB79">
      <w:pPr>
        <w:pStyle w:val="39"/>
        <w:tabs>
          <w:tab w:val="right" w:leader="dot" w:pos="9639"/>
        </w:tabs>
        <w:spacing w:line="460" w:lineRule="exact"/>
        <w:rPr>
          <w:rFonts w:eastAsia="新宋体"/>
          <w:sz w:val="22"/>
          <w:szCs w:val="22"/>
        </w:rPr>
      </w:pPr>
      <w:r>
        <w:fldChar w:fldCharType="begin"/>
      </w:r>
      <w:r>
        <w:instrText xml:space="preserve"> HYPERLINK \l "_Toc3184" </w:instrText>
      </w:r>
      <w:r>
        <w:fldChar w:fldCharType="separate"/>
      </w:r>
      <w:r>
        <w:rPr>
          <w:rFonts w:eastAsia="新宋体"/>
          <w:sz w:val="22"/>
          <w:szCs w:val="22"/>
        </w:rPr>
        <w:t>第一部分  投标人须知</w:t>
      </w:r>
      <w:r>
        <w:rPr>
          <w:rFonts w:eastAsia="新宋体"/>
          <w:sz w:val="22"/>
          <w:szCs w:val="22"/>
        </w:rPr>
        <w:tab/>
      </w:r>
      <w:r>
        <w:rPr>
          <w:rFonts w:eastAsia="新宋体"/>
          <w:sz w:val="22"/>
          <w:szCs w:val="22"/>
        </w:rPr>
        <w:fldChar w:fldCharType="begin"/>
      </w:r>
      <w:r>
        <w:rPr>
          <w:rFonts w:eastAsia="新宋体"/>
          <w:sz w:val="22"/>
          <w:szCs w:val="22"/>
        </w:rPr>
        <w:instrText xml:space="preserve"> PAGEREF _Toc3184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6F9D5E37">
      <w:pPr>
        <w:pStyle w:val="45"/>
        <w:tabs>
          <w:tab w:val="right" w:leader="dot" w:pos="9639"/>
        </w:tabs>
        <w:spacing w:line="460" w:lineRule="exact"/>
        <w:rPr>
          <w:rFonts w:eastAsia="新宋体"/>
          <w:sz w:val="22"/>
          <w:szCs w:val="22"/>
        </w:rPr>
      </w:pPr>
      <w:r>
        <w:fldChar w:fldCharType="begin"/>
      </w:r>
      <w:r>
        <w:instrText xml:space="preserve"> HYPERLINK \l "_Toc6774" </w:instrText>
      </w:r>
      <w:r>
        <w:fldChar w:fldCharType="separate"/>
      </w:r>
      <w:r>
        <w:rPr>
          <w:rFonts w:eastAsia="新宋体"/>
          <w:bCs/>
          <w:sz w:val="22"/>
          <w:szCs w:val="22"/>
        </w:rPr>
        <w:t>前 附 表</w:t>
      </w:r>
      <w:r>
        <w:rPr>
          <w:rFonts w:eastAsia="新宋体"/>
          <w:sz w:val="22"/>
          <w:szCs w:val="22"/>
        </w:rPr>
        <w:tab/>
      </w:r>
      <w:r>
        <w:rPr>
          <w:rFonts w:eastAsia="新宋体"/>
          <w:sz w:val="22"/>
          <w:szCs w:val="22"/>
        </w:rPr>
        <w:fldChar w:fldCharType="begin"/>
      </w:r>
      <w:r>
        <w:rPr>
          <w:rFonts w:eastAsia="新宋体"/>
          <w:sz w:val="22"/>
          <w:szCs w:val="22"/>
        </w:rPr>
        <w:instrText xml:space="preserve"> PAGEREF _Toc6774 \h </w:instrText>
      </w:r>
      <w:r>
        <w:rPr>
          <w:rFonts w:eastAsia="新宋体"/>
          <w:sz w:val="22"/>
          <w:szCs w:val="22"/>
        </w:rPr>
        <w:fldChar w:fldCharType="separate"/>
      </w:r>
      <w:r>
        <w:rPr>
          <w:rFonts w:eastAsia="新宋体"/>
          <w:sz w:val="22"/>
          <w:szCs w:val="22"/>
        </w:rPr>
        <w:t>6</w:t>
      </w:r>
      <w:r>
        <w:rPr>
          <w:rFonts w:eastAsia="新宋体"/>
          <w:sz w:val="22"/>
          <w:szCs w:val="22"/>
        </w:rPr>
        <w:fldChar w:fldCharType="end"/>
      </w:r>
      <w:r>
        <w:rPr>
          <w:rFonts w:eastAsia="新宋体"/>
          <w:sz w:val="22"/>
          <w:szCs w:val="22"/>
        </w:rPr>
        <w:fldChar w:fldCharType="end"/>
      </w:r>
    </w:p>
    <w:p w14:paraId="150A003E">
      <w:pPr>
        <w:pStyle w:val="45"/>
        <w:tabs>
          <w:tab w:val="right" w:leader="dot" w:pos="9639"/>
        </w:tabs>
        <w:spacing w:line="460" w:lineRule="exact"/>
        <w:rPr>
          <w:rFonts w:eastAsia="新宋体"/>
          <w:sz w:val="22"/>
          <w:szCs w:val="22"/>
        </w:rPr>
      </w:pPr>
      <w:r>
        <w:fldChar w:fldCharType="begin"/>
      </w:r>
      <w:r>
        <w:instrText xml:space="preserve"> HYPERLINK \l "_Toc29605" </w:instrText>
      </w:r>
      <w:r>
        <w:fldChar w:fldCharType="separate"/>
      </w:r>
      <w:r>
        <w:rPr>
          <w:rFonts w:eastAsia="新宋体"/>
          <w:bCs/>
          <w:sz w:val="22"/>
          <w:szCs w:val="22"/>
        </w:rPr>
        <w:t>一、 说   明</w:t>
      </w:r>
      <w:r>
        <w:rPr>
          <w:rFonts w:eastAsia="新宋体"/>
          <w:sz w:val="22"/>
          <w:szCs w:val="22"/>
        </w:rPr>
        <w:tab/>
      </w:r>
      <w:r>
        <w:rPr>
          <w:rFonts w:eastAsia="新宋体"/>
          <w:sz w:val="22"/>
          <w:szCs w:val="22"/>
        </w:rPr>
        <w:fldChar w:fldCharType="begin"/>
      </w:r>
      <w:r>
        <w:rPr>
          <w:rFonts w:eastAsia="新宋体"/>
          <w:sz w:val="22"/>
          <w:szCs w:val="22"/>
        </w:rPr>
        <w:instrText xml:space="preserve"> PAGEREF _Toc29605 \h </w:instrText>
      </w:r>
      <w:r>
        <w:rPr>
          <w:rFonts w:eastAsia="新宋体"/>
          <w:sz w:val="22"/>
          <w:szCs w:val="22"/>
        </w:rPr>
        <w:fldChar w:fldCharType="separate"/>
      </w:r>
      <w:r>
        <w:rPr>
          <w:rFonts w:eastAsia="新宋体"/>
          <w:sz w:val="22"/>
          <w:szCs w:val="22"/>
        </w:rPr>
        <w:t>9</w:t>
      </w:r>
      <w:r>
        <w:rPr>
          <w:rFonts w:eastAsia="新宋体"/>
          <w:sz w:val="22"/>
          <w:szCs w:val="22"/>
        </w:rPr>
        <w:fldChar w:fldCharType="end"/>
      </w:r>
      <w:r>
        <w:rPr>
          <w:rFonts w:eastAsia="新宋体"/>
          <w:sz w:val="22"/>
          <w:szCs w:val="22"/>
        </w:rPr>
        <w:fldChar w:fldCharType="end"/>
      </w:r>
    </w:p>
    <w:p w14:paraId="2677F462">
      <w:pPr>
        <w:pStyle w:val="45"/>
        <w:tabs>
          <w:tab w:val="right" w:leader="dot" w:pos="9639"/>
        </w:tabs>
        <w:spacing w:line="460" w:lineRule="exact"/>
        <w:rPr>
          <w:rFonts w:eastAsia="新宋体"/>
          <w:sz w:val="22"/>
          <w:szCs w:val="22"/>
        </w:rPr>
      </w:pPr>
      <w:r>
        <w:fldChar w:fldCharType="begin"/>
      </w:r>
      <w:r>
        <w:instrText xml:space="preserve"> HYPERLINK \l "_Toc31553" </w:instrText>
      </w:r>
      <w:r>
        <w:fldChar w:fldCharType="separate"/>
      </w:r>
      <w:r>
        <w:rPr>
          <w:rFonts w:eastAsia="新宋体"/>
          <w:bCs/>
          <w:sz w:val="22"/>
          <w:szCs w:val="22"/>
        </w:rPr>
        <w:t>二、 招标文件</w:t>
      </w:r>
      <w:r>
        <w:rPr>
          <w:rFonts w:eastAsia="新宋体"/>
          <w:sz w:val="22"/>
          <w:szCs w:val="22"/>
        </w:rPr>
        <w:tab/>
      </w:r>
      <w:r>
        <w:rPr>
          <w:rFonts w:eastAsia="新宋体"/>
          <w:sz w:val="22"/>
          <w:szCs w:val="22"/>
        </w:rPr>
        <w:fldChar w:fldCharType="begin"/>
      </w:r>
      <w:r>
        <w:rPr>
          <w:rFonts w:eastAsia="新宋体"/>
          <w:sz w:val="22"/>
          <w:szCs w:val="22"/>
        </w:rPr>
        <w:instrText xml:space="preserve"> PAGEREF _Toc31553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2AE6FC65">
      <w:pPr>
        <w:pStyle w:val="45"/>
        <w:tabs>
          <w:tab w:val="right" w:leader="dot" w:pos="9639"/>
        </w:tabs>
        <w:spacing w:line="460" w:lineRule="exact"/>
        <w:rPr>
          <w:rFonts w:eastAsia="新宋体"/>
          <w:sz w:val="22"/>
          <w:szCs w:val="22"/>
        </w:rPr>
      </w:pPr>
      <w:r>
        <w:fldChar w:fldCharType="begin"/>
      </w:r>
      <w:r>
        <w:instrText xml:space="preserve"> HYPERLINK \l "_Toc5155" </w:instrText>
      </w:r>
      <w:r>
        <w:fldChar w:fldCharType="separate"/>
      </w:r>
      <w:r>
        <w:rPr>
          <w:rFonts w:eastAsia="新宋体"/>
          <w:bCs/>
          <w:sz w:val="22"/>
          <w:szCs w:val="22"/>
        </w:rPr>
        <w:t>三、 投标文件的编制</w:t>
      </w:r>
      <w:r>
        <w:rPr>
          <w:rFonts w:eastAsia="新宋体"/>
          <w:sz w:val="22"/>
          <w:szCs w:val="22"/>
        </w:rPr>
        <w:tab/>
      </w:r>
      <w:r>
        <w:rPr>
          <w:rFonts w:eastAsia="新宋体"/>
          <w:sz w:val="22"/>
          <w:szCs w:val="22"/>
        </w:rPr>
        <w:fldChar w:fldCharType="begin"/>
      </w:r>
      <w:r>
        <w:rPr>
          <w:rFonts w:eastAsia="新宋体"/>
          <w:sz w:val="22"/>
          <w:szCs w:val="22"/>
        </w:rPr>
        <w:instrText xml:space="preserve"> PAGEREF _Toc5155 \h </w:instrText>
      </w:r>
      <w:r>
        <w:rPr>
          <w:rFonts w:eastAsia="新宋体"/>
          <w:sz w:val="22"/>
          <w:szCs w:val="22"/>
        </w:rPr>
        <w:fldChar w:fldCharType="separate"/>
      </w:r>
      <w:r>
        <w:rPr>
          <w:rFonts w:eastAsia="新宋体"/>
          <w:sz w:val="22"/>
          <w:szCs w:val="22"/>
        </w:rPr>
        <w:t>10</w:t>
      </w:r>
      <w:r>
        <w:rPr>
          <w:rFonts w:eastAsia="新宋体"/>
          <w:sz w:val="22"/>
          <w:szCs w:val="22"/>
        </w:rPr>
        <w:fldChar w:fldCharType="end"/>
      </w:r>
      <w:r>
        <w:rPr>
          <w:rFonts w:eastAsia="新宋体"/>
          <w:sz w:val="22"/>
          <w:szCs w:val="22"/>
        </w:rPr>
        <w:fldChar w:fldCharType="end"/>
      </w:r>
    </w:p>
    <w:p w14:paraId="5ED57E4E">
      <w:pPr>
        <w:pStyle w:val="45"/>
        <w:tabs>
          <w:tab w:val="right" w:leader="dot" w:pos="9639"/>
        </w:tabs>
        <w:spacing w:line="460" w:lineRule="exact"/>
        <w:rPr>
          <w:rFonts w:eastAsia="新宋体"/>
          <w:sz w:val="22"/>
          <w:szCs w:val="22"/>
        </w:rPr>
      </w:pPr>
      <w:r>
        <w:fldChar w:fldCharType="begin"/>
      </w:r>
      <w:r>
        <w:instrText xml:space="preserve"> HYPERLINK \l "_Toc16076" </w:instrText>
      </w:r>
      <w:r>
        <w:fldChar w:fldCharType="separate"/>
      </w:r>
      <w:r>
        <w:rPr>
          <w:rFonts w:eastAsia="新宋体"/>
          <w:bCs/>
          <w:sz w:val="22"/>
          <w:szCs w:val="22"/>
        </w:rPr>
        <w:t>四、 投标文件的递交</w:t>
      </w:r>
      <w:r>
        <w:rPr>
          <w:rFonts w:eastAsia="新宋体"/>
          <w:sz w:val="22"/>
          <w:szCs w:val="22"/>
        </w:rPr>
        <w:tab/>
      </w:r>
      <w:r>
        <w:rPr>
          <w:rFonts w:eastAsia="新宋体"/>
          <w:sz w:val="22"/>
          <w:szCs w:val="22"/>
        </w:rPr>
        <w:fldChar w:fldCharType="begin"/>
      </w:r>
      <w:r>
        <w:rPr>
          <w:rFonts w:eastAsia="新宋体"/>
          <w:sz w:val="22"/>
          <w:szCs w:val="22"/>
        </w:rPr>
        <w:instrText xml:space="preserve"> PAGEREF _Toc16076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307E97FF">
      <w:pPr>
        <w:pStyle w:val="45"/>
        <w:tabs>
          <w:tab w:val="right" w:leader="dot" w:pos="9639"/>
        </w:tabs>
        <w:spacing w:line="460" w:lineRule="exact"/>
        <w:rPr>
          <w:rFonts w:eastAsia="新宋体"/>
          <w:sz w:val="22"/>
          <w:szCs w:val="22"/>
        </w:rPr>
      </w:pPr>
      <w:r>
        <w:fldChar w:fldCharType="begin"/>
      </w:r>
      <w:r>
        <w:instrText xml:space="preserve"> HYPERLINK \l "_Toc4505" </w:instrText>
      </w:r>
      <w:r>
        <w:fldChar w:fldCharType="separate"/>
      </w:r>
      <w:r>
        <w:rPr>
          <w:rFonts w:eastAsia="新宋体"/>
          <w:bCs/>
          <w:sz w:val="22"/>
          <w:szCs w:val="22"/>
        </w:rPr>
        <w:t>五、 开标和评标</w:t>
      </w:r>
      <w:r>
        <w:rPr>
          <w:rFonts w:eastAsia="新宋体"/>
          <w:sz w:val="22"/>
          <w:szCs w:val="22"/>
        </w:rPr>
        <w:tab/>
      </w:r>
      <w:r>
        <w:rPr>
          <w:rFonts w:eastAsia="新宋体"/>
          <w:sz w:val="22"/>
          <w:szCs w:val="22"/>
        </w:rPr>
        <w:fldChar w:fldCharType="begin"/>
      </w:r>
      <w:r>
        <w:rPr>
          <w:rFonts w:eastAsia="新宋体"/>
          <w:sz w:val="22"/>
          <w:szCs w:val="22"/>
        </w:rPr>
        <w:instrText xml:space="preserve"> PAGEREF _Toc4505 \h </w:instrText>
      </w:r>
      <w:r>
        <w:rPr>
          <w:rFonts w:eastAsia="新宋体"/>
          <w:sz w:val="22"/>
          <w:szCs w:val="22"/>
        </w:rPr>
        <w:fldChar w:fldCharType="separate"/>
      </w:r>
      <w:r>
        <w:rPr>
          <w:rFonts w:eastAsia="新宋体"/>
          <w:sz w:val="22"/>
          <w:szCs w:val="22"/>
        </w:rPr>
        <w:t>13</w:t>
      </w:r>
      <w:r>
        <w:rPr>
          <w:rFonts w:eastAsia="新宋体"/>
          <w:sz w:val="22"/>
          <w:szCs w:val="22"/>
        </w:rPr>
        <w:fldChar w:fldCharType="end"/>
      </w:r>
      <w:r>
        <w:rPr>
          <w:rFonts w:eastAsia="新宋体"/>
          <w:sz w:val="22"/>
          <w:szCs w:val="22"/>
        </w:rPr>
        <w:fldChar w:fldCharType="end"/>
      </w:r>
    </w:p>
    <w:p w14:paraId="439FD606">
      <w:pPr>
        <w:pStyle w:val="45"/>
        <w:tabs>
          <w:tab w:val="right" w:leader="dot" w:pos="9639"/>
        </w:tabs>
        <w:spacing w:line="460" w:lineRule="exact"/>
        <w:rPr>
          <w:rFonts w:eastAsia="新宋体"/>
          <w:sz w:val="22"/>
          <w:szCs w:val="22"/>
        </w:rPr>
      </w:pPr>
      <w:r>
        <w:fldChar w:fldCharType="begin"/>
      </w:r>
      <w:r>
        <w:instrText xml:space="preserve"> HYPERLINK \l "_Toc18629" </w:instrText>
      </w:r>
      <w:r>
        <w:fldChar w:fldCharType="separate"/>
      </w:r>
      <w:r>
        <w:rPr>
          <w:rFonts w:eastAsia="新宋体"/>
          <w:bCs/>
          <w:sz w:val="22"/>
          <w:szCs w:val="22"/>
        </w:rPr>
        <w:t>六、 授予合同</w:t>
      </w:r>
      <w:r>
        <w:rPr>
          <w:rFonts w:eastAsia="新宋体"/>
          <w:sz w:val="22"/>
          <w:szCs w:val="22"/>
        </w:rPr>
        <w:tab/>
      </w:r>
      <w:r>
        <w:rPr>
          <w:rFonts w:eastAsia="新宋体"/>
          <w:sz w:val="22"/>
          <w:szCs w:val="22"/>
        </w:rPr>
        <w:fldChar w:fldCharType="begin"/>
      </w:r>
      <w:r>
        <w:rPr>
          <w:rFonts w:eastAsia="新宋体"/>
          <w:sz w:val="22"/>
          <w:szCs w:val="22"/>
        </w:rPr>
        <w:instrText xml:space="preserve"> PAGEREF _Toc18629 \h </w:instrText>
      </w:r>
      <w:r>
        <w:rPr>
          <w:rFonts w:eastAsia="新宋体"/>
          <w:sz w:val="22"/>
          <w:szCs w:val="22"/>
        </w:rPr>
        <w:fldChar w:fldCharType="separate"/>
      </w:r>
      <w:r>
        <w:rPr>
          <w:rFonts w:eastAsia="新宋体"/>
          <w:sz w:val="22"/>
          <w:szCs w:val="22"/>
        </w:rPr>
        <w:t>16</w:t>
      </w:r>
      <w:r>
        <w:rPr>
          <w:rFonts w:eastAsia="新宋体"/>
          <w:sz w:val="22"/>
          <w:szCs w:val="22"/>
        </w:rPr>
        <w:fldChar w:fldCharType="end"/>
      </w:r>
      <w:r>
        <w:rPr>
          <w:rFonts w:eastAsia="新宋体"/>
          <w:sz w:val="22"/>
          <w:szCs w:val="22"/>
        </w:rPr>
        <w:fldChar w:fldCharType="end"/>
      </w:r>
    </w:p>
    <w:p w14:paraId="6A9D8489">
      <w:pPr>
        <w:pStyle w:val="39"/>
        <w:tabs>
          <w:tab w:val="right" w:leader="dot" w:pos="9639"/>
        </w:tabs>
        <w:spacing w:line="460" w:lineRule="exact"/>
        <w:rPr>
          <w:rFonts w:eastAsia="新宋体"/>
          <w:sz w:val="22"/>
          <w:szCs w:val="22"/>
        </w:rPr>
      </w:pPr>
      <w:r>
        <w:fldChar w:fldCharType="begin"/>
      </w:r>
      <w:r>
        <w:instrText xml:space="preserve"> HYPERLINK \l "_Toc23732" </w:instrText>
      </w:r>
      <w:r>
        <w:fldChar w:fldCharType="separate"/>
      </w:r>
      <w:r>
        <w:rPr>
          <w:rFonts w:eastAsia="新宋体"/>
          <w:sz w:val="22"/>
          <w:szCs w:val="22"/>
        </w:rPr>
        <w:t>第二部分  合同主要条款</w:t>
      </w:r>
      <w:r>
        <w:rPr>
          <w:rFonts w:eastAsia="新宋体"/>
          <w:sz w:val="22"/>
          <w:szCs w:val="22"/>
        </w:rPr>
        <w:tab/>
      </w:r>
      <w:r>
        <w:rPr>
          <w:rFonts w:eastAsia="新宋体"/>
          <w:sz w:val="22"/>
          <w:szCs w:val="22"/>
        </w:rPr>
        <w:fldChar w:fldCharType="begin"/>
      </w:r>
      <w:r>
        <w:rPr>
          <w:rFonts w:eastAsia="新宋体"/>
          <w:sz w:val="22"/>
          <w:szCs w:val="22"/>
        </w:rPr>
        <w:instrText xml:space="preserve"> PAGEREF _Toc23732 \h </w:instrText>
      </w:r>
      <w:r>
        <w:rPr>
          <w:rFonts w:eastAsia="新宋体"/>
          <w:sz w:val="22"/>
          <w:szCs w:val="22"/>
        </w:rPr>
        <w:fldChar w:fldCharType="separate"/>
      </w:r>
      <w:r>
        <w:rPr>
          <w:rFonts w:eastAsia="新宋体"/>
          <w:sz w:val="22"/>
          <w:szCs w:val="22"/>
        </w:rPr>
        <w:t>18</w:t>
      </w:r>
      <w:r>
        <w:rPr>
          <w:rFonts w:eastAsia="新宋体"/>
          <w:sz w:val="22"/>
          <w:szCs w:val="22"/>
        </w:rPr>
        <w:fldChar w:fldCharType="end"/>
      </w:r>
      <w:r>
        <w:rPr>
          <w:rFonts w:eastAsia="新宋体"/>
          <w:sz w:val="22"/>
          <w:szCs w:val="22"/>
        </w:rPr>
        <w:fldChar w:fldCharType="end"/>
      </w:r>
    </w:p>
    <w:p w14:paraId="397B618A">
      <w:pPr>
        <w:pStyle w:val="39"/>
        <w:tabs>
          <w:tab w:val="right" w:leader="dot" w:pos="9639"/>
        </w:tabs>
        <w:spacing w:line="460" w:lineRule="exact"/>
        <w:rPr>
          <w:rFonts w:eastAsia="新宋体"/>
          <w:sz w:val="22"/>
          <w:szCs w:val="22"/>
        </w:rPr>
      </w:pPr>
      <w:r>
        <w:fldChar w:fldCharType="begin"/>
      </w:r>
      <w:r>
        <w:instrText xml:space="preserve"> HYPERLINK \l "_Toc23551" </w:instrText>
      </w:r>
      <w:r>
        <w:fldChar w:fldCharType="separate"/>
      </w:r>
      <w:r>
        <w:rPr>
          <w:rFonts w:eastAsia="新宋体"/>
          <w:sz w:val="22"/>
          <w:szCs w:val="22"/>
        </w:rPr>
        <w:t>第三部分  附件</w:t>
      </w:r>
      <w:r>
        <w:rPr>
          <w:rFonts w:eastAsia="新宋体"/>
          <w:sz w:val="22"/>
          <w:szCs w:val="22"/>
        </w:rPr>
        <w:tab/>
      </w:r>
      <w:r>
        <w:rPr>
          <w:rFonts w:eastAsia="新宋体"/>
          <w:sz w:val="22"/>
          <w:szCs w:val="22"/>
        </w:rPr>
        <w:fldChar w:fldCharType="begin"/>
      </w:r>
      <w:r>
        <w:rPr>
          <w:rFonts w:eastAsia="新宋体"/>
          <w:sz w:val="22"/>
          <w:szCs w:val="22"/>
        </w:rPr>
        <w:instrText xml:space="preserve"> PAGEREF _Toc23551 \h </w:instrText>
      </w:r>
      <w:r>
        <w:rPr>
          <w:rFonts w:eastAsia="新宋体"/>
          <w:sz w:val="22"/>
          <w:szCs w:val="22"/>
        </w:rPr>
        <w:fldChar w:fldCharType="separate"/>
      </w:r>
      <w:r>
        <w:rPr>
          <w:rFonts w:eastAsia="新宋体"/>
          <w:sz w:val="22"/>
          <w:szCs w:val="22"/>
        </w:rPr>
        <w:t>25</w:t>
      </w:r>
      <w:r>
        <w:rPr>
          <w:rFonts w:eastAsia="新宋体"/>
          <w:sz w:val="22"/>
          <w:szCs w:val="22"/>
        </w:rPr>
        <w:fldChar w:fldCharType="end"/>
      </w:r>
      <w:r>
        <w:rPr>
          <w:rFonts w:eastAsia="新宋体"/>
          <w:sz w:val="22"/>
          <w:szCs w:val="22"/>
        </w:rPr>
        <w:fldChar w:fldCharType="end"/>
      </w:r>
    </w:p>
    <w:p w14:paraId="5052370B">
      <w:pPr>
        <w:pStyle w:val="39"/>
        <w:tabs>
          <w:tab w:val="right" w:leader="dot" w:pos="9639"/>
        </w:tabs>
        <w:spacing w:line="460" w:lineRule="exact"/>
        <w:rPr>
          <w:rFonts w:eastAsia="新宋体"/>
          <w:sz w:val="22"/>
          <w:szCs w:val="22"/>
        </w:rPr>
      </w:pPr>
      <w:r>
        <w:fldChar w:fldCharType="begin"/>
      </w:r>
      <w:r>
        <w:instrText xml:space="preserve"> HYPERLINK \l "_Toc10679" </w:instrText>
      </w:r>
      <w:r>
        <w:fldChar w:fldCharType="separate"/>
      </w:r>
      <w:r>
        <w:rPr>
          <w:rFonts w:eastAsia="新宋体"/>
          <w:bCs/>
          <w:sz w:val="22"/>
          <w:szCs w:val="22"/>
        </w:rPr>
        <w:t>第二册</w:t>
      </w:r>
      <w:r>
        <w:rPr>
          <w:rFonts w:eastAsia="新宋体"/>
          <w:sz w:val="22"/>
          <w:szCs w:val="22"/>
        </w:rPr>
        <w:tab/>
      </w:r>
      <w:r>
        <w:rPr>
          <w:rFonts w:eastAsia="新宋体"/>
          <w:sz w:val="22"/>
          <w:szCs w:val="22"/>
        </w:rPr>
        <w:fldChar w:fldCharType="begin"/>
      </w:r>
      <w:r>
        <w:rPr>
          <w:rFonts w:eastAsia="新宋体"/>
          <w:sz w:val="22"/>
          <w:szCs w:val="22"/>
        </w:rPr>
        <w:instrText xml:space="preserve"> PAGEREF _Toc10679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7524D950">
      <w:pPr>
        <w:pStyle w:val="45"/>
        <w:tabs>
          <w:tab w:val="right" w:leader="dot" w:pos="9639"/>
        </w:tabs>
        <w:spacing w:line="460" w:lineRule="exact"/>
        <w:rPr>
          <w:rFonts w:eastAsia="新宋体"/>
          <w:sz w:val="22"/>
          <w:szCs w:val="22"/>
        </w:rPr>
      </w:pPr>
      <w:r>
        <w:fldChar w:fldCharType="begin"/>
      </w:r>
      <w:r>
        <w:instrText xml:space="preserve"> HYPERLINK \l "_Toc13399" </w:instrText>
      </w:r>
      <w:r>
        <w:fldChar w:fldCharType="separate"/>
      </w:r>
      <w:r>
        <w:rPr>
          <w:rFonts w:eastAsia="新宋体"/>
          <w:bCs/>
          <w:sz w:val="22"/>
          <w:szCs w:val="22"/>
        </w:rPr>
        <w:t>专 用 文 本</w:t>
      </w:r>
      <w:r>
        <w:rPr>
          <w:rFonts w:eastAsia="新宋体"/>
          <w:sz w:val="22"/>
          <w:szCs w:val="22"/>
        </w:rPr>
        <w:tab/>
      </w:r>
      <w:r>
        <w:rPr>
          <w:rFonts w:eastAsia="新宋体"/>
          <w:sz w:val="22"/>
          <w:szCs w:val="22"/>
        </w:rPr>
        <w:fldChar w:fldCharType="begin"/>
      </w:r>
      <w:r>
        <w:rPr>
          <w:rFonts w:eastAsia="新宋体"/>
          <w:sz w:val="22"/>
          <w:szCs w:val="22"/>
        </w:rPr>
        <w:instrText xml:space="preserve"> PAGEREF _Toc13399 \h </w:instrText>
      </w:r>
      <w:r>
        <w:rPr>
          <w:rFonts w:eastAsia="新宋体"/>
          <w:sz w:val="22"/>
          <w:szCs w:val="22"/>
        </w:rPr>
        <w:fldChar w:fldCharType="separate"/>
      </w:r>
      <w:r>
        <w:rPr>
          <w:rFonts w:eastAsia="新宋体"/>
          <w:sz w:val="22"/>
          <w:szCs w:val="22"/>
        </w:rPr>
        <w:t>39</w:t>
      </w:r>
      <w:r>
        <w:rPr>
          <w:rFonts w:eastAsia="新宋体"/>
          <w:sz w:val="22"/>
          <w:szCs w:val="22"/>
        </w:rPr>
        <w:fldChar w:fldCharType="end"/>
      </w:r>
      <w:r>
        <w:rPr>
          <w:rFonts w:eastAsia="新宋体"/>
          <w:sz w:val="22"/>
          <w:szCs w:val="22"/>
        </w:rPr>
        <w:fldChar w:fldCharType="end"/>
      </w:r>
    </w:p>
    <w:p w14:paraId="250B0D64">
      <w:pPr>
        <w:pStyle w:val="39"/>
        <w:tabs>
          <w:tab w:val="right" w:leader="dot" w:pos="9639"/>
        </w:tabs>
        <w:spacing w:line="460" w:lineRule="exact"/>
        <w:rPr>
          <w:rFonts w:eastAsia="新宋体"/>
          <w:sz w:val="22"/>
          <w:szCs w:val="22"/>
        </w:rPr>
      </w:pPr>
      <w:r>
        <w:fldChar w:fldCharType="begin"/>
      </w:r>
      <w:r>
        <w:instrText xml:space="preserve"> HYPERLINK \l "_Toc5805" </w:instrText>
      </w:r>
      <w:r>
        <w:fldChar w:fldCharType="separate"/>
      </w:r>
      <w:r>
        <w:rPr>
          <w:rFonts w:eastAsia="新宋体"/>
          <w:sz w:val="22"/>
          <w:szCs w:val="22"/>
        </w:rPr>
        <w:t>第四部分  招标内容及要求</w:t>
      </w:r>
      <w:r>
        <w:rPr>
          <w:rFonts w:eastAsia="新宋体"/>
          <w:sz w:val="22"/>
          <w:szCs w:val="22"/>
        </w:rPr>
        <w:tab/>
      </w:r>
      <w:r>
        <w:rPr>
          <w:rFonts w:eastAsia="新宋体"/>
          <w:sz w:val="22"/>
          <w:szCs w:val="22"/>
        </w:rPr>
        <w:fldChar w:fldCharType="begin"/>
      </w:r>
      <w:r>
        <w:rPr>
          <w:rFonts w:eastAsia="新宋体"/>
          <w:sz w:val="22"/>
          <w:szCs w:val="22"/>
        </w:rPr>
        <w:instrText xml:space="preserve"> PAGEREF _Toc5805 \h </w:instrText>
      </w:r>
      <w:r>
        <w:rPr>
          <w:rFonts w:eastAsia="新宋体"/>
          <w:sz w:val="22"/>
          <w:szCs w:val="22"/>
        </w:rPr>
        <w:fldChar w:fldCharType="separate"/>
      </w:r>
      <w:r>
        <w:rPr>
          <w:rFonts w:eastAsia="新宋体"/>
          <w:sz w:val="22"/>
          <w:szCs w:val="22"/>
        </w:rPr>
        <w:t>40</w:t>
      </w:r>
      <w:r>
        <w:rPr>
          <w:rFonts w:eastAsia="新宋体"/>
          <w:sz w:val="22"/>
          <w:szCs w:val="22"/>
        </w:rPr>
        <w:fldChar w:fldCharType="end"/>
      </w:r>
      <w:r>
        <w:rPr>
          <w:rFonts w:eastAsia="新宋体"/>
          <w:sz w:val="22"/>
          <w:szCs w:val="22"/>
        </w:rPr>
        <w:fldChar w:fldCharType="end"/>
      </w:r>
    </w:p>
    <w:p w14:paraId="367C118F">
      <w:pPr>
        <w:pStyle w:val="39"/>
        <w:tabs>
          <w:tab w:val="right" w:leader="dot" w:pos="9639"/>
        </w:tabs>
        <w:spacing w:line="460" w:lineRule="exact"/>
        <w:rPr>
          <w:rFonts w:eastAsia="新宋体"/>
          <w:sz w:val="22"/>
          <w:szCs w:val="22"/>
        </w:rPr>
      </w:pPr>
      <w:r>
        <w:fldChar w:fldCharType="begin"/>
      </w:r>
      <w:r>
        <w:instrText xml:space="preserve"> HYPERLINK \l "_Toc11962" </w:instrText>
      </w:r>
      <w:r>
        <w:fldChar w:fldCharType="separate"/>
      </w:r>
      <w:r>
        <w:rPr>
          <w:rFonts w:eastAsia="新宋体"/>
          <w:sz w:val="22"/>
          <w:szCs w:val="22"/>
        </w:rPr>
        <w:t>第五部分  评标原则及方法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_Toc11962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57DDA4F8">
      <w:pPr>
        <w:pStyle w:val="45"/>
        <w:tabs>
          <w:tab w:val="right" w:leader="dot" w:pos="9639"/>
        </w:tabs>
        <w:spacing w:line="460" w:lineRule="exact"/>
        <w:rPr>
          <w:rFonts w:eastAsia="新宋体"/>
          <w:sz w:val="22"/>
          <w:szCs w:val="22"/>
        </w:rPr>
      </w:pPr>
      <w:r>
        <w:fldChar w:fldCharType="begin"/>
      </w:r>
      <w:r>
        <w:instrText xml:space="preserve"> HYPERLINK \l "_Toc6231" </w:instrText>
      </w:r>
      <w:r>
        <w:fldChar w:fldCharType="separate"/>
      </w:r>
      <w:r>
        <w:rPr>
          <w:rFonts w:eastAsia="新宋体"/>
          <w:sz w:val="22"/>
          <w:szCs w:val="22"/>
        </w:rPr>
        <w:t>一、总 则</w:t>
      </w:r>
      <w:r>
        <w:rPr>
          <w:rFonts w:eastAsia="新宋体"/>
          <w:sz w:val="22"/>
          <w:szCs w:val="22"/>
        </w:rPr>
        <w:tab/>
      </w:r>
      <w:r>
        <w:rPr>
          <w:rFonts w:eastAsia="新宋体"/>
          <w:sz w:val="22"/>
          <w:szCs w:val="22"/>
        </w:rPr>
        <w:fldChar w:fldCharType="begin"/>
      </w:r>
      <w:r>
        <w:rPr>
          <w:rFonts w:eastAsia="新宋体"/>
          <w:sz w:val="22"/>
          <w:szCs w:val="22"/>
        </w:rPr>
        <w:instrText xml:space="preserve"> PAGEREF _Toc6231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44847201">
      <w:pPr>
        <w:pStyle w:val="45"/>
        <w:tabs>
          <w:tab w:val="right" w:leader="dot" w:pos="9639"/>
        </w:tabs>
        <w:spacing w:line="460" w:lineRule="exact"/>
        <w:rPr>
          <w:rFonts w:eastAsia="新宋体"/>
          <w:sz w:val="22"/>
          <w:szCs w:val="22"/>
        </w:rPr>
      </w:pPr>
      <w:r>
        <w:fldChar w:fldCharType="begin"/>
      </w:r>
      <w:r>
        <w:instrText xml:space="preserve"> HYPERLINK \l "_Toc14694" </w:instrText>
      </w:r>
      <w:r>
        <w:fldChar w:fldCharType="separate"/>
      </w:r>
      <w:r>
        <w:rPr>
          <w:rFonts w:eastAsia="新宋体"/>
          <w:sz w:val="22"/>
          <w:szCs w:val="22"/>
        </w:rPr>
        <w:t>二、评标组织</w:t>
      </w:r>
      <w:r>
        <w:rPr>
          <w:rFonts w:eastAsia="新宋体"/>
          <w:sz w:val="22"/>
          <w:szCs w:val="22"/>
        </w:rPr>
        <w:tab/>
      </w:r>
      <w:r>
        <w:rPr>
          <w:rFonts w:eastAsia="新宋体"/>
          <w:sz w:val="22"/>
          <w:szCs w:val="22"/>
        </w:rPr>
        <w:fldChar w:fldCharType="begin"/>
      </w:r>
      <w:r>
        <w:rPr>
          <w:rFonts w:eastAsia="新宋体"/>
          <w:sz w:val="22"/>
          <w:szCs w:val="22"/>
        </w:rPr>
        <w:instrText xml:space="preserve"> PAGEREF _Toc14694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16E8F3A8">
      <w:pPr>
        <w:pStyle w:val="45"/>
        <w:tabs>
          <w:tab w:val="right" w:leader="dot" w:pos="9639"/>
        </w:tabs>
        <w:spacing w:line="460" w:lineRule="exact"/>
        <w:rPr>
          <w:rFonts w:eastAsia="新宋体"/>
          <w:sz w:val="22"/>
          <w:szCs w:val="22"/>
        </w:rPr>
      </w:pPr>
      <w:r>
        <w:fldChar w:fldCharType="begin"/>
      </w:r>
      <w:r>
        <w:instrText xml:space="preserve"> HYPERLINK \l "_Toc8948" </w:instrText>
      </w:r>
      <w:r>
        <w:fldChar w:fldCharType="separate"/>
      </w:r>
      <w:r>
        <w:rPr>
          <w:rFonts w:eastAsia="新宋体"/>
          <w:sz w:val="22"/>
          <w:szCs w:val="22"/>
        </w:rPr>
        <w:t>三、评标程序</w:t>
      </w:r>
      <w:r>
        <w:rPr>
          <w:rFonts w:eastAsia="新宋体"/>
          <w:sz w:val="22"/>
          <w:szCs w:val="22"/>
        </w:rPr>
        <w:tab/>
      </w:r>
      <w:r>
        <w:rPr>
          <w:rFonts w:eastAsia="新宋体"/>
          <w:sz w:val="22"/>
          <w:szCs w:val="22"/>
        </w:rPr>
        <w:fldChar w:fldCharType="begin"/>
      </w:r>
      <w:r>
        <w:rPr>
          <w:rFonts w:eastAsia="新宋体"/>
          <w:sz w:val="22"/>
          <w:szCs w:val="22"/>
        </w:rPr>
        <w:instrText xml:space="preserve"> PAGEREF _Toc8948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597B7D70">
      <w:pPr>
        <w:pStyle w:val="45"/>
        <w:tabs>
          <w:tab w:val="right" w:leader="dot" w:pos="9639"/>
        </w:tabs>
        <w:spacing w:line="460" w:lineRule="exact"/>
        <w:rPr>
          <w:rFonts w:eastAsia="新宋体"/>
          <w:sz w:val="22"/>
          <w:szCs w:val="22"/>
        </w:rPr>
      </w:pPr>
      <w:r>
        <w:fldChar w:fldCharType="begin"/>
      </w:r>
      <w:r>
        <w:instrText xml:space="preserve"> HYPERLINK \l "_Toc3273" </w:instrText>
      </w:r>
      <w:r>
        <w:fldChar w:fldCharType="separate"/>
      </w:r>
      <w:r>
        <w:rPr>
          <w:rFonts w:eastAsia="新宋体"/>
          <w:sz w:val="22"/>
          <w:szCs w:val="22"/>
        </w:rPr>
        <w:t>四、评标办法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_Toc3273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7CA00978">
      <w:pPr>
        <w:pStyle w:val="45"/>
        <w:tabs>
          <w:tab w:val="right" w:leader="dot" w:pos="9639"/>
        </w:tabs>
        <w:spacing w:line="460" w:lineRule="exact"/>
        <w:rPr>
          <w:rFonts w:eastAsia="新宋体"/>
          <w:sz w:val="22"/>
          <w:szCs w:val="22"/>
        </w:rPr>
      </w:pPr>
      <w:r>
        <w:fldChar w:fldCharType="begin"/>
      </w:r>
      <w:r>
        <w:instrText xml:space="preserve"> HYPERLINK \l "_Toc30145" </w:instrText>
      </w:r>
      <w:r>
        <w:fldChar w:fldCharType="separate"/>
      </w:r>
      <w:r>
        <w:rPr>
          <w:rFonts w:eastAsia="新宋体"/>
          <w:sz w:val="22"/>
          <w:szCs w:val="22"/>
        </w:rPr>
        <w:t>五、评分细则</w:t>
      </w:r>
      <w:r>
        <w:rPr>
          <w:rFonts w:eastAsia="新宋体"/>
          <w:sz w:val="22"/>
          <w:szCs w:val="22"/>
        </w:rPr>
        <w:tab/>
      </w:r>
      <w:r>
        <w:rPr>
          <w:rFonts w:eastAsia="新宋体"/>
          <w:sz w:val="22"/>
          <w:szCs w:val="22"/>
        </w:rPr>
        <w:fldChar w:fldCharType="begin"/>
      </w:r>
      <w:r>
        <w:rPr>
          <w:rFonts w:eastAsia="新宋体"/>
          <w:sz w:val="22"/>
          <w:szCs w:val="22"/>
        </w:rPr>
        <w:instrText xml:space="preserve"> PAGEREF _Toc30145 \h </w:instrText>
      </w:r>
      <w:r>
        <w:rPr>
          <w:rFonts w:eastAsia="新宋体"/>
          <w:sz w:val="22"/>
          <w:szCs w:val="22"/>
        </w:rPr>
        <w:fldChar w:fldCharType="separate"/>
      </w:r>
      <w:r>
        <w:rPr>
          <w:rFonts w:eastAsia="新宋体"/>
          <w:sz w:val="22"/>
          <w:szCs w:val="22"/>
        </w:rPr>
        <w:t>50</w:t>
      </w:r>
      <w:r>
        <w:rPr>
          <w:rFonts w:eastAsia="新宋体"/>
          <w:sz w:val="22"/>
          <w:szCs w:val="22"/>
        </w:rPr>
        <w:fldChar w:fldCharType="end"/>
      </w:r>
      <w:r>
        <w:rPr>
          <w:rFonts w:eastAsia="新宋体"/>
          <w:sz w:val="22"/>
          <w:szCs w:val="22"/>
        </w:rPr>
        <w:fldChar w:fldCharType="end"/>
      </w:r>
    </w:p>
    <w:p w14:paraId="01380C71">
      <w:pPr>
        <w:pStyle w:val="45"/>
        <w:tabs>
          <w:tab w:val="right" w:leader="dot" w:pos="9639"/>
        </w:tabs>
        <w:spacing w:line="460" w:lineRule="exact"/>
        <w:rPr>
          <w:rFonts w:eastAsia="新宋体"/>
          <w:sz w:val="22"/>
          <w:szCs w:val="22"/>
        </w:rPr>
      </w:pPr>
      <w:r>
        <w:fldChar w:fldCharType="begin"/>
      </w:r>
      <w:r>
        <w:instrText xml:space="preserve"> HYPERLINK \l "_Toc14755" </w:instrText>
      </w:r>
      <w:r>
        <w:fldChar w:fldCharType="separate"/>
      </w:r>
      <w:r>
        <w:rPr>
          <w:rFonts w:eastAsia="新宋体"/>
          <w:sz w:val="22"/>
          <w:szCs w:val="22"/>
        </w:rPr>
        <w:t>六、定标办法</w:t>
      </w:r>
      <w:r>
        <w:rPr>
          <w:rFonts w:eastAsia="新宋体"/>
          <w:sz w:val="22"/>
          <w:szCs w:val="22"/>
        </w:rPr>
        <w:tab/>
      </w:r>
      <w:r>
        <w:rPr>
          <w:rFonts w:eastAsia="新宋体"/>
          <w:sz w:val="22"/>
          <w:szCs w:val="22"/>
        </w:rPr>
        <w:fldChar w:fldCharType="begin"/>
      </w:r>
      <w:r>
        <w:rPr>
          <w:rFonts w:eastAsia="新宋体"/>
          <w:sz w:val="22"/>
          <w:szCs w:val="22"/>
        </w:rPr>
        <w:instrText xml:space="preserve"> PAGEREF _Toc14755 \h </w:instrText>
      </w:r>
      <w:r>
        <w:rPr>
          <w:rFonts w:eastAsia="新宋体"/>
          <w:sz w:val="22"/>
          <w:szCs w:val="22"/>
        </w:rPr>
        <w:fldChar w:fldCharType="separate"/>
      </w:r>
      <w:r>
        <w:rPr>
          <w:rFonts w:eastAsia="新宋体"/>
          <w:sz w:val="22"/>
          <w:szCs w:val="22"/>
        </w:rPr>
        <w:t>55</w:t>
      </w:r>
      <w:r>
        <w:rPr>
          <w:rFonts w:eastAsia="新宋体"/>
          <w:sz w:val="22"/>
          <w:szCs w:val="22"/>
        </w:rPr>
        <w:fldChar w:fldCharType="end"/>
      </w:r>
      <w:r>
        <w:rPr>
          <w:rFonts w:eastAsia="新宋体"/>
          <w:sz w:val="22"/>
          <w:szCs w:val="22"/>
        </w:rPr>
        <w:fldChar w:fldCharType="end"/>
      </w:r>
    </w:p>
    <w:p w14:paraId="1D99A1ED">
      <w:pPr>
        <w:pStyle w:val="45"/>
        <w:tabs>
          <w:tab w:val="right" w:leader="dot" w:pos="9639"/>
        </w:tabs>
        <w:spacing w:line="460" w:lineRule="exact"/>
        <w:rPr>
          <w:rFonts w:eastAsia="新宋体"/>
          <w:sz w:val="22"/>
          <w:szCs w:val="22"/>
        </w:rPr>
      </w:pPr>
      <w:r>
        <w:fldChar w:fldCharType="begin"/>
      </w:r>
      <w:r>
        <w:instrText xml:space="preserve"> HYPERLINK \l "_Toc23307" </w:instrText>
      </w:r>
      <w:r>
        <w:fldChar w:fldCharType="separate"/>
      </w:r>
      <w:r>
        <w:rPr>
          <w:rFonts w:eastAsia="新宋体"/>
          <w:sz w:val="22"/>
          <w:szCs w:val="22"/>
        </w:rPr>
        <w:t>七、投标人义务</w:t>
      </w:r>
      <w:r>
        <w:rPr>
          <w:rFonts w:eastAsia="新宋体"/>
          <w:sz w:val="22"/>
          <w:szCs w:val="22"/>
        </w:rPr>
        <w:tab/>
      </w:r>
      <w:r>
        <w:rPr>
          <w:rFonts w:eastAsia="新宋体"/>
          <w:sz w:val="22"/>
          <w:szCs w:val="22"/>
        </w:rPr>
        <w:fldChar w:fldCharType="begin"/>
      </w:r>
      <w:r>
        <w:rPr>
          <w:rFonts w:eastAsia="新宋体"/>
          <w:sz w:val="22"/>
          <w:szCs w:val="22"/>
        </w:rPr>
        <w:instrText xml:space="preserve"> PAGEREF _Toc23307 \h </w:instrText>
      </w:r>
      <w:r>
        <w:rPr>
          <w:rFonts w:eastAsia="新宋体"/>
          <w:sz w:val="22"/>
          <w:szCs w:val="22"/>
        </w:rPr>
        <w:fldChar w:fldCharType="separate"/>
      </w:r>
      <w:r>
        <w:rPr>
          <w:rFonts w:eastAsia="新宋体"/>
          <w:sz w:val="22"/>
          <w:szCs w:val="22"/>
        </w:rPr>
        <w:t>56</w:t>
      </w:r>
      <w:r>
        <w:rPr>
          <w:rFonts w:eastAsia="新宋体"/>
          <w:sz w:val="22"/>
          <w:szCs w:val="22"/>
        </w:rPr>
        <w:fldChar w:fldCharType="end"/>
      </w:r>
      <w:r>
        <w:rPr>
          <w:rFonts w:eastAsia="新宋体"/>
          <w:sz w:val="22"/>
          <w:szCs w:val="22"/>
        </w:rPr>
        <w:fldChar w:fldCharType="end"/>
      </w:r>
    </w:p>
    <w:p w14:paraId="79946B94">
      <w:pPr>
        <w:spacing w:line="460" w:lineRule="exact"/>
        <w:jc w:val="center"/>
        <w:rPr>
          <w:rFonts w:eastAsia="新宋体"/>
          <w:b/>
          <w:bCs/>
          <w:sz w:val="32"/>
          <w:szCs w:val="32"/>
        </w:rPr>
      </w:pPr>
      <w:r>
        <w:rPr>
          <w:rFonts w:eastAsia="新宋体"/>
          <w:bCs/>
          <w:sz w:val="22"/>
          <w:szCs w:val="22"/>
        </w:rPr>
        <w:fldChar w:fldCharType="end"/>
      </w:r>
    </w:p>
    <w:p w14:paraId="0C10B93A">
      <w:pPr>
        <w:spacing w:line="420" w:lineRule="exact"/>
        <w:ind w:firstLine="541" w:firstLineChars="245"/>
        <w:rPr>
          <w:rFonts w:eastAsia="新宋体"/>
          <w:b/>
          <w:sz w:val="22"/>
          <w:u w:val="single"/>
        </w:rPr>
      </w:pPr>
    </w:p>
    <w:p w14:paraId="7588FE68">
      <w:pPr>
        <w:spacing w:line="600" w:lineRule="exact"/>
        <w:ind w:firstLine="550" w:firstLineChars="250"/>
        <w:rPr>
          <w:rFonts w:eastAsia="新宋体"/>
          <w:sz w:val="22"/>
        </w:rPr>
      </w:pPr>
    </w:p>
    <w:p w14:paraId="3B850380">
      <w:pPr>
        <w:pStyle w:val="21"/>
        <w:rPr>
          <w:rFonts w:eastAsia="新宋体"/>
        </w:rPr>
      </w:pPr>
    </w:p>
    <w:p w14:paraId="547CA961">
      <w:pPr>
        <w:spacing w:line="600" w:lineRule="exact"/>
        <w:ind w:firstLine="550" w:firstLineChars="250"/>
        <w:rPr>
          <w:rFonts w:eastAsia="新宋体"/>
          <w:sz w:val="22"/>
        </w:rPr>
      </w:pPr>
    </w:p>
    <w:p w14:paraId="1D923916">
      <w:pPr>
        <w:spacing w:line="600" w:lineRule="exact"/>
        <w:ind w:firstLine="550" w:firstLineChars="250"/>
        <w:rPr>
          <w:rFonts w:eastAsia="新宋体"/>
          <w:sz w:val="22"/>
        </w:rPr>
      </w:pPr>
    </w:p>
    <w:p w14:paraId="2A29CCFD">
      <w:pPr>
        <w:spacing w:line="360" w:lineRule="auto"/>
        <w:jc w:val="center"/>
        <w:rPr>
          <w:rFonts w:eastAsia="新宋体"/>
          <w:b/>
          <w:sz w:val="22"/>
          <w:szCs w:val="22"/>
        </w:rPr>
      </w:pPr>
    </w:p>
    <w:p w14:paraId="13C02E72">
      <w:pPr>
        <w:spacing w:line="360" w:lineRule="auto"/>
        <w:jc w:val="center"/>
        <w:rPr>
          <w:rFonts w:eastAsia="新宋体"/>
          <w:b/>
          <w:sz w:val="22"/>
          <w:szCs w:val="22"/>
        </w:rPr>
      </w:pPr>
    </w:p>
    <w:p w14:paraId="1764E5A6">
      <w:pPr>
        <w:spacing w:line="360" w:lineRule="auto"/>
        <w:jc w:val="center"/>
        <w:rPr>
          <w:rFonts w:eastAsia="新宋体"/>
          <w:b/>
          <w:sz w:val="22"/>
          <w:szCs w:val="22"/>
        </w:rPr>
      </w:pPr>
    </w:p>
    <w:p w14:paraId="4A97FDF7">
      <w:pPr>
        <w:spacing w:line="360" w:lineRule="auto"/>
        <w:jc w:val="center"/>
        <w:rPr>
          <w:rFonts w:eastAsia="新宋体"/>
          <w:b/>
          <w:sz w:val="22"/>
          <w:szCs w:val="22"/>
        </w:rPr>
      </w:pPr>
    </w:p>
    <w:p w14:paraId="0A7A9E8C">
      <w:pPr>
        <w:spacing w:line="360" w:lineRule="auto"/>
        <w:jc w:val="center"/>
        <w:rPr>
          <w:rFonts w:eastAsia="新宋体"/>
          <w:b/>
          <w:sz w:val="22"/>
          <w:szCs w:val="22"/>
        </w:rPr>
      </w:pPr>
    </w:p>
    <w:p w14:paraId="444A22CE">
      <w:pPr>
        <w:spacing w:line="360" w:lineRule="auto"/>
        <w:jc w:val="center"/>
        <w:rPr>
          <w:rFonts w:eastAsia="新宋体"/>
          <w:b/>
          <w:sz w:val="22"/>
          <w:szCs w:val="22"/>
        </w:rPr>
      </w:pPr>
    </w:p>
    <w:p w14:paraId="57557850">
      <w:pPr>
        <w:spacing w:line="360" w:lineRule="auto"/>
        <w:jc w:val="center"/>
        <w:rPr>
          <w:rFonts w:eastAsia="新宋体"/>
          <w:b/>
          <w:sz w:val="22"/>
          <w:szCs w:val="22"/>
        </w:rPr>
      </w:pPr>
    </w:p>
    <w:p w14:paraId="5B743831">
      <w:pPr>
        <w:spacing w:line="360" w:lineRule="auto"/>
        <w:jc w:val="center"/>
        <w:rPr>
          <w:rFonts w:eastAsia="新宋体"/>
          <w:b/>
          <w:sz w:val="22"/>
          <w:szCs w:val="22"/>
        </w:rPr>
      </w:pPr>
    </w:p>
    <w:p w14:paraId="2C011004">
      <w:pPr>
        <w:spacing w:line="360" w:lineRule="auto"/>
        <w:jc w:val="center"/>
        <w:rPr>
          <w:rFonts w:eastAsia="新宋体"/>
          <w:b/>
          <w:sz w:val="22"/>
          <w:szCs w:val="22"/>
        </w:rPr>
      </w:pPr>
    </w:p>
    <w:p w14:paraId="05B7F7EE">
      <w:pPr>
        <w:spacing w:line="360" w:lineRule="auto"/>
        <w:jc w:val="center"/>
        <w:rPr>
          <w:rFonts w:eastAsia="新宋体"/>
          <w:b/>
          <w:sz w:val="22"/>
          <w:szCs w:val="22"/>
        </w:rPr>
      </w:pPr>
    </w:p>
    <w:p w14:paraId="1EFB9B25">
      <w:pPr>
        <w:spacing w:line="360" w:lineRule="auto"/>
        <w:jc w:val="center"/>
        <w:rPr>
          <w:rFonts w:eastAsia="新宋体"/>
          <w:b/>
          <w:sz w:val="22"/>
          <w:szCs w:val="22"/>
        </w:rPr>
      </w:pPr>
    </w:p>
    <w:p w14:paraId="1A595E5F">
      <w:pPr>
        <w:spacing w:line="360" w:lineRule="auto"/>
        <w:jc w:val="center"/>
        <w:rPr>
          <w:rFonts w:eastAsia="新宋体"/>
          <w:b/>
          <w:sz w:val="22"/>
          <w:szCs w:val="22"/>
        </w:rPr>
      </w:pPr>
    </w:p>
    <w:p w14:paraId="474A353B">
      <w:pPr>
        <w:spacing w:line="360" w:lineRule="auto"/>
        <w:jc w:val="center"/>
        <w:rPr>
          <w:rFonts w:eastAsia="新宋体"/>
          <w:b/>
          <w:sz w:val="22"/>
          <w:szCs w:val="22"/>
        </w:rPr>
      </w:pPr>
    </w:p>
    <w:p w14:paraId="5DEC08A7">
      <w:pPr>
        <w:spacing w:line="360" w:lineRule="auto"/>
        <w:jc w:val="center"/>
        <w:rPr>
          <w:rFonts w:eastAsia="新宋体"/>
          <w:b/>
          <w:sz w:val="22"/>
          <w:szCs w:val="22"/>
        </w:rPr>
      </w:pPr>
    </w:p>
    <w:p w14:paraId="0FD9387E">
      <w:pPr>
        <w:jc w:val="center"/>
        <w:outlineLvl w:val="0"/>
        <w:rPr>
          <w:rFonts w:eastAsia="新宋体"/>
          <w:b/>
          <w:bCs/>
          <w:sz w:val="52"/>
          <w:szCs w:val="52"/>
        </w:rPr>
      </w:pPr>
      <w:bookmarkStart w:id="1" w:name="_Toc26407"/>
      <w:r>
        <w:rPr>
          <w:rFonts w:eastAsia="新宋体"/>
          <w:b/>
          <w:bCs/>
          <w:sz w:val="52"/>
          <w:szCs w:val="52"/>
        </w:rPr>
        <w:t>第一册</w:t>
      </w:r>
      <w:bookmarkEnd w:id="1"/>
    </w:p>
    <w:p w14:paraId="001BCABC">
      <w:pPr>
        <w:rPr>
          <w:rFonts w:eastAsia="新宋体"/>
          <w:b/>
          <w:bCs/>
          <w:sz w:val="48"/>
        </w:rPr>
      </w:pPr>
    </w:p>
    <w:p w14:paraId="44135316">
      <w:pPr>
        <w:jc w:val="center"/>
        <w:outlineLvl w:val="1"/>
        <w:rPr>
          <w:rFonts w:eastAsia="新宋体"/>
          <w:b/>
          <w:bCs/>
          <w:sz w:val="48"/>
        </w:rPr>
      </w:pPr>
      <w:bookmarkStart w:id="2" w:name="_Toc25251"/>
      <w:r>
        <w:rPr>
          <w:rFonts w:eastAsia="新宋体"/>
          <w:b/>
          <w:bCs/>
          <w:sz w:val="48"/>
        </w:rPr>
        <w:t>通  用  文  本</w:t>
      </w:r>
      <w:bookmarkEnd w:id="2"/>
    </w:p>
    <w:p w14:paraId="73B39CE4">
      <w:pPr>
        <w:spacing w:line="360" w:lineRule="auto"/>
        <w:jc w:val="center"/>
        <w:rPr>
          <w:rFonts w:eastAsia="新宋体"/>
          <w:b/>
          <w:sz w:val="22"/>
          <w:szCs w:val="22"/>
        </w:rPr>
      </w:pPr>
    </w:p>
    <w:p w14:paraId="2E01F242">
      <w:pPr>
        <w:spacing w:line="360" w:lineRule="auto"/>
        <w:jc w:val="center"/>
        <w:rPr>
          <w:rFonts w:eastAsia="新宋体"/>
          <w:b/>
          <w:sz w:val="22"/>
          <w:szCs w:val="22"/>
        </w:rPr>
      </w:pPr>
    </w:p>
    <w:p w14:paraId="00BC3C1E">
      <w:pPr>
        <w:spacing w:line="360" w:lineRule="auto"/>
        <w:jc w:val="center"/>
        <w:rPr>
          <w:rFonts w:eastAsia="新宋体"/>
          <w:b/>
          <w:sz w:val="22"/>
          <w:szCs w:val="22"/>
        </w:rPr>
      </w:pPr>
    </w:p>
    <w:p w14:paraId="2C3FCC1A">
      <w:pPr>
        <w:spacing w:line="360" w:lineRule="auto"/>
        <w:jc w:val="center"/>
        <w:rPr>
          <w:rFonts w:eastAsia="新宋体"/>
          <w:b/>
          <w:sz w:val="22"/>
          <w:szCs w:val="22"/>
        </w:rPr>
      </w:pPr>
    </w:p>
    <w:p w14:paraId="71DF22CE">
      <w:pPr>
        <w:spacing w:line="360" w:lineRule="auto"/>
        <w:jc w:val="center"/>
        <w:rPr>
          <w:rFonts w:eastAsia="新宋体"/>
          <w:b/>
          <w:sz w:val="22"/>
          <w:szCs w:val="22"/>
        </w:rPr>
      </w:pPr>
    </w:p>
    <w:p w14:paraId="329EABFB">
      <w:pPr>
        <w:spacing w:line="360" w:lineRule="auto"/>
        <w:jc w:val="center"/>
        <w:rPr>
          <w:rFonts w:eastAsia="新宋体"/>
          <w:b/>
          <w:sz w:val="22"/>
          <w:szCs w:val="22"/>
        </w:rPr>
      </w:pPr>
    </w:p>
    <w:p w14:paraId="6F542564">
      <w:pPr>
        <w:spacing w:line="360" w:lineRule="auto"/>
        <w:jc w:val="center"/>
        <w:rPr>
          <w:rFonts w:eastAsia="新宋体"/>
          <w:b/>
          <w:sz w:val="22"/>
          <w:szCs w:val="22"/>
        </w:rPr>
      </w:pPr>
    </w:p>
    <w:p w14:paraId="44A74808">
      <w:pPr>
        <w:spacing w:line="360" w:lineRule="auto"/>
        <w:jc w:val="center"/>
        <w:rPr>
          <w:rFonts w:eastAsia="新宋体"/>
          <w:b/>
          <w:sz w:val="22"/>
          <w:szCs w:val="22"/>
        </w:rPr>
      </w:pPr>
    </w:p>
    <w:p w14:paraId="21B5D011">
      <w:pPr>
        <w:spacing w:line="360" w:lineRule="auto"/>
        <w:jc w:val="center"/>
        <w:rPr>
          <w:rFonts w:eastAsia="新宋体"/>
          <w:b/>
          <w:sz w:val="22"/>
          <w:szCs w:val="22"/>
        </w:rPr>
      </w:pPr>
    </w:p>
    <w:p w14:paraId="487A8333">
      <w:pPr>
        <w:spacing w:line="360" w:lineRule="auto"/>
        <w:jc w:val="center"/>
        <w:rPr>
          <w:rFonts w:eastAsia="新宋体"/>
          <w:b/>
          <w:sz w:val="22"/>
          <w:szCs w:val="22"/>
        </w:rPr>
      </w:pPr>
    </w:p>
    <w:p w14:paraId="145CE7D0">
      <w:pPr>
        <w:spacing w:line="360" w:lineRule="auto"/>
        <w:jc w:val="center"/>
        <w:rPr>
          <w:rFonts w:eastAsia="新宋体"/>
          <w:b/>
          <w:sz w:val="22"/>
          <w:szCs w:val="22"/>
        </w:rPr>
      </w:pPr>
    </w:p>
    <w:p w14:paraId="4CCD9763">
      <w:pPr>
        <w:spacing w:line="360" w:lineRule="auto"/>
        <w:jc w:val="center"/>
        <w:outlineLvl w:val="2"/>
        <w:rPr>
          <w:rFonts w:eastAsia="新宋体"/>
          <w:b/>
          <w:bCs/>
          <w:sz w:val="32"/>
          <w:szCs w:val="32"/>
        </w:rPr>
      </w:pPr>
      <w:r>
        <w:rPr>
          <w:rFonts w:eastAsia="新宋体"/>
          <w:sz w:val="28"/>
          <w:szCs w:val="28"/>
        </w:rPr>
        <w:br w:type="page"/>
      </w:r>
      <w:bookmarkStart w:id="3" w:name="_Toc15063"/>
      <w:r>
        <w:rPr>
          <w:rFonts w:hint="eastAsia" w:eastAsia="新宋体"/>
          <w:b/>
          <w:bCs/>
          <w:sz w:val="32"/>
          <w:szCs w:val="32"/>
        </w:rPr>
        <w:t>万邦工程管理咨询有限公司</w:t>
      </w:r>
      <w:r>
        <w:rPr>
          <w:rFonts w:eastAsia="新宋体"/>
          <w:b/>
          <w:bCs/>
          <w:sz w:val="32"/>
          <w:szCs w:val="32"/>
        </w:rPr>
        <w:t>关于</w:t>
      </w:r>
      <w:r>
        <w:rPr>
          <w:rFonts w:hint="eastAsia" w:eastAsia="新宋体"/>
          <w:b/>
          <w:bCs/>
          <w:sz w:val="32"/>
          <w:szCs w:val="32"/>
        </w:rPr>
        <w:t>2025年温州市鹿城区消防救援大队伙食原材料采购及配送项目采购</w:t>
      </w:r>
      <w:r>
        <w:rPr>
          <w:rFonts w:eastAsia="新宋体"/>
          <w:b/>
          <w:bCs/>
          <w:sz w:val="32"/>
          <w:szCs w:val="32"/>
        </w:rPr>
        <w:t>公开招标公告</w:t>
      </w:r>
      <w:bookmarkEnd w:id="3"/>
    </w:p>
    <w:p w14:paraId="46200F47">
      <w:pPr>
        <w:pBdr>
          <w:top w:val="single" w:color="auto" w:sz="4" w:space="1"/>
          <w:left w:val="single" w:color="auto" w:sz="4" w:space="4"/>
          <w:bottom w:val="single" w:color="auto" w:sz="4" w:space="1"/>
          <w:right w:val="single" w:color="auto" w:sz="4" w:space="4"/>
        </w:pBdr>
        <w:spacing w:line="460" w:lineRule="exact"/>
        <w:rPr>
          <w:rFonts w:eastAsia="新宋体"/>
          <w:b/>
          <w:bCs/>
          <w:sz w:val="22"/>
          <w:szCs w:val="22"/>
        </w:rPr>
      </w:pPr>
      <w:r>
        <w:rPr>
          <w:rFonts w:eastAsia="新宋体"/>
          <w:b/>
          <w:bCs/>
          <w:sz w:val="22"/>
          <w:szCs w:val="22"/>
        </w:rPr>
        <w:t>项目概况</w:t>
      </w:r>
    </w:p>
    <w:p w14:paraId="606BF9CB">
      <w:pPr>
        <w:pBdr>
          <w:top w:val="single" w:color="auto" w:sz="4" w:space="1"/>
          <w:left w:val="single" w:color="auto" w:sz="4" w:space="4"/>
          <w:bottom w:val="single" w:color="auto" w:sz="4" w:space="1"/>
          <w:right w:val="single" w:color="auto" w:sz="4" w:space="4"/>
        </w:pBdr>
        <w:spacing w:line="460" w:lineRule="exact"/>
        <w:ind w:firstLine="440" w:firstLineChars="200"/>
        <w:rPr>
          <w:rFonts w:eastAsia="新宋体"/>
          <w:sz w:val="22"/>
          <w:szCs w:val="22"/>
        </w:rPr>
      </w:pPr>
      <w:r>
        <w:rPr>
          <w:rFonts w:hint="eastAsia" w:eastAsia="新宋体"/>
          <w:sz w:val="22"/>
          <w:szCs w:val="22"/>
        </w:rPr>
        <w:t>2025年温州市鹿城区消防救援大队伙食原材料采购及配送项目采购</w:t>
      </w:r>
      <w:r>
        <w:rPr>
          <w:rFonts w:eastAsia="新宋体"/>
          <w:sz w:val="22"/>
          <w:szCs w:val="22"/>
        </w:rPr>
        <w:t>招标项目的潜在投标人应在</w:t>
      </w:r>
      <w:r>
        <w:rPr>
          <w:rFonts w:hint="eastAsia" w:eastAsia="新宋体"/>
          <w:sz w:val="22"/>
          <w:szCs w:val="22"/>
        </w:rPr>
        <w:t>采购</w:t>
      </w:r>
      <w:r>
        <w:rPr>
          <w:rFonts w:eastAsia="新宋体"/>
          <w:sz w:val="22"/>
          <w:szCs w:val="22"/>
        </w:rPr>
        <w:t>代理机构获取招标文件，并于</w:t>
      </w:r>
      <w:r>
        <w:rPr>
          <w:rFonts w:hint="eastAsia" w:eastAsia="新宋体"/>
          <w:sz w:val="22"/>
          <w:szCs w:val="22"/>
          <w:lang w:val="en-US" w:eastAsia="zh-CN"/>
        </w:rPr>
        <w:t>2025</w:t>
      </w:r>
      <w:r>
        <w:rPr>
          <w:rFonts w:hint="eastAsia" w:eastAsia="新宋体"/>
          <w:sz w:val="22"/>
          <w:szCs w:val="22"/>
        </w:rPr>
        <w:t xml:space="preserve"> </w:t>
      </w:r>
      <w:r>
        <w:rPr>
          <w:rFonts w:eastAsia="新宋体"/>
          <w:bCs/>
          <w:sz w:val="22"/>
          <w:szCs w:val="22"/>
        </w:rPr>
        <w:t>年</w:t>
      </w:r>
      <w:r>
        <w:rPr>
          <w:rFonts w:hint="eastAsia" w:eastAsia="新宋体"/>
          <w:bCs/>
          <w:sz w:val="22"/>
          <w:szCs w:val="22"/>
          <w:lang w:val="en-US" w:eastAsia="zh-CN"/>
        </w:rPr>
        <w:t>7</w:t>
      </w:r>
      <w:r>
        <w:rPr>
          <w:rFonts w:eastAsia="新宋体"/>
          <w:bCs/>
          <w:sz w:val="22"/>
          <w:szCs w:val="22"/>
        </w:rPr>
        <w:t>月</w:t>
      </w:r>
      <w:r>
        <w:rPr>
          <w:rFonts w:hint="eastAsia" w:eastAsia="新宋体"/>
          <w:bCs/>
          <w:sz w:val="22"/>
          <w:szCs w:val="22"/>
          <w:lang w:val="en-US" w:eastAsia="zh-CN"/>
        </w:rPr>
        <w:t>18</w:t>
      </w:r>
      <w:r>
        <w:rPr>
          <w:rFonts w:eastAsia="新宋体"/>
          <w:bCs/>
          <w:sz w:val="22"/>
          <w:szCs w:val="22"/>
        </w:rPr>
        <w:t>日09点30分（北京时间）前递交投标文件</w:t>
      </w:r>
      <w:r>
        <w:rPr>
          <w:rFonts w:eastAsia="新宋体"/>
          <w:sz w:val="22"/>
          <w:szCs w:val="22"/>
        </w:rPr>
        <w:t>。</w:t>
      </w:r>
    </w:p>
    <w:p w14:paraId="67C8ACFB">
      <w:pPr>
        <w:spacing w:line="460" w:lineRule="exact"/>
        <w:ind w:firstLine="440" w:firstLineChars="200"/>
        <w:rPr>
          <w:rFonts w:eastAsia="新宋体"/>
          <w:sz w:val="22"/>
          <w:szCs w:val="22"/>
        </w:rPr>
      </w:pPr>
      <w:r>
        <w:rPr>
          <w:rFonts w:eastAsia="新宋体"/>
          <w:sz w:val="22"/>
          <w:szCs w:val="22"/>
        </w:rPr>
        <w:t>一、项目基本情况</w:t>
      </w:r>
    </w:p>
    <w:p w14:paraId="6BBA0DF5">
      <w:pPr>
        <w:spacing w:line="460" w:lineRule="exact"/>
        <w:ind w:firstLine="440" w:firstLineChars="200"/>
        <w:rPr>
          <w:rFonts w:eastAsia="新宋体"/>
          <w:sz w:val="22"/>
          <w:szCs w:val="22"/>
        </w:rPr>
      </w:pPr>
      <w:r>
        <w:rPr>
          <w:rFonts w:eastAsia="新宋体"/>
          <w:sz w:val="22"/>
          <w:szCs w:val="22"/>
        </w:rPr>
        <w:t>项目编号：</w:t>
      </w:r>
      <w:r>
        <w:rPr>
          <w:rFonts w:hint="eastAsia" w:eastAsia="新宋体"/>
          <w:sz w:val="22"/>
          <w:szCs w:val="22"/>
        </w:rPr>
        <w:t xml:space="preserve">XFZD-LCDD-2025-001 </w:t>
      </w:r>
    </w:p>
    <w:p w14:paraId="05EC4229">
      <w:pPr>
        <w:spacing w:line="460" w:lineRule="exact"/>
        <w:ind w:firstLine="440" w:firstLineChars="200"/>
        <w:rPr>
          <w:rFonts w:eastAsia="新宋体"/>
          <w:sz w:val="22"/>
          <w:szCs w:val="22"/>
        </w:rPr>
      </w:pPr>
      <w:r>
        <w:rPr>
          <w:rFonts w:eastAsia="新宋体"/>
          <w:sz w:val="22"/>
          <w:szCs w:val="22"/>
        </w:rPr>
        <w:t>项目名称：</w:t>
      </w:r>
      <w:r>
        <w:rPr>
          <w:rFonts w:hint="eastAsia" w:eastAsia="新宋体"/>
          <w:sz w:val="22"/>
          <w:szCs w:val="22"/>
        </w:rPr>
        <w:t>2025年温州市鹿城区消防救援大队伙食原材料采购及配送项目</w:t>
      </w:r>
    </w:p>
    <w:p w14:paraId="672BFBB4">
      <w:pPr>
        <w:spacing w:line="460" w:lineRule="exact"/>
        <w:ind w:firstLine="440" w:firstLineChars="200"/>
        <w:rPr>
          <w:rFonts w:eastAsia="新宋体"/>
          <w:sz w:val="22"/>
          <w:szCs w:val="22"/>
        </w:rPr>
      </w:pPr>
      <w:r>
        <w:rPr>
          <w:rFonts w:eastAsia="新宋体"/>
          <w:sz w:val="22"/>
          <w:szCs w:val="22"/>
        </w:rPr>
        <w:t>预算金额（元）：</w:t>
      </w:r>
      <w:r>
        <w:rPr>
          <w:rFonts w:hint="eastAsia" w:eastAsia="新宋体"/>
          <w:kern w:val="0"/>
          <w:sz w:val="22"/>
          <w:szCs w:val="22"/>
        </w:rPr>
        <w:t>2400000</w:t>
      </w:r>
    </w:p>
    <w:p w14:paraId="61D8912B">
      <w:pPr>
        <w:spacing w:line="460" w:lineRule="exact"/>
        <w:ind w:firstLine="440" w:firstLineChars="200"/>
        <w:rPr>
          <w:rFonts w:hint="eastAsia" w:eastAsia="新宋体"/>
          <w:sz w:val="22"/>
          <w:szCs w:val="22"/>
        </w:rPr>
      </w:pPr>
      <w:r>
        <w:rPr>
          <w:rFonts w:eastAsia="新宋体"/>
          <w:sz w:val="22"/>
          <w:szCs w:val="22"/>
        </w:rPr>
        <w:t>最高限价（元）：</w:t>
      </w:r>
      <w:r>
        <w:rPr>
          <w:rFonts w:eastAsia="新宋体"/>
          <w:kern w:val="0"/>
          <w:sz w:val="22"/>
          <w:szCs w:val="22"/>
        </w:rPr>
        <w:t>2</w:t>
      </w:r>
      <w:r>
        <w:rPr>
          <w:rFonts w:hint="eastAsia" w:eastAsia="新宋体"/>
          <w:kern w:val="0"/>
          <w:sz w:val="22"/>
          <w:szCs w:val="22"/>
        </w:rPr>
        <w:t>400000</w:t>
      </w:r>
    </w:p>
    <w:p w14:paraId="4A1FAC67">
      <w:pPr>
        <w:spacing w:line="460" w:lineRule="exact"/>
        <w:ind w:firstLine="440" w:firstLineChars="200"/>
        <w:rPr>
          <w:rFonts w:eastAsia="新宋体"/>
          <w:sz w:val="22"/>
          <w:szCs w:val="22"/>
        </w:rPr>
      </w:pPr>
      <w:r>
        <w:rPr>
          <w:rFonts w:eastAsia="新宋体"/>
          <w:sz w:val="22"/>
          <w:szCs w:val="22"/>
        </w:rPr>
        <w:t>简要规格描述或项目基本概况介绍、用途：</w:t>
      </w:r>
      <w:r>
        <w:rPr>
          <w:rFonts w:eastAsia="新宋体"/>
          <w:kern w:val="0"/>
          <w:sz w:val="22"/>
          <w:szCs w:val="22"/>
        </w:rPr>
        <w:t>详见招标文件</w:t>
      </w:r>
    </w:p>
    <w:p w14:paraId="0DFF5B3C">
      <w:pPr>
        <w:spacing w:line="460" w:lineRule="exact"/>
        <w:ind w:firstLine="440" w:firstLineChars="200"/>
        <w:rPr>
          <w:rFonts w:eastAsia="新宋体"/>
          <w:sz w:val="22"/>
          <w:szCs w:val="22"/>
        </w:rPr>
      </w:pPr>
      <w:r>
        <w:rPr>
          <w:rFonts w:eastAsia="新宋体"/>
          <w:sz w:val="22"/>
          <w:szCs w:val="22"/>
        </w:rPr>
        <w:t>备注：</w:t>
      </w:r>
      <w:r>
        <w:rPr>
          <w:rFonts w:eastAsia="新宋体"/>
          <w:kern w:val="0"/>
          <w:sz w:val="22"/>
          <w:szCs w:val="22"/>
        </w:rPr>
        <w:t>无</w:t>
      </w:r>
    </w:p>
    <w:p w14:paraId="28BE4739">
      <w:pPr>
        <w:spacing w:line="460" w:lineRule="exact"/>
        <w:ind w:firstLine="440" w:firstLineChars="200"/>
        <w:rPr>
          <w:rFonts w:eastAsia="新宋体"/>
          <w:sz w:val="22"/>
          <w:szCs w:val="22"/>
        </w:rPr>
      </w:pPr>
      <w:r>
        <w:rPr>
          <w:rFonts w:eastAsia="新宋体"/>
          <w:sz w:val="22"/>
          <w:szCs w:val="22"/>
        </w:rPr>
        <w:t>合同履约期限：详见</w:t>
      </w:r>
      <w:r>
        <w:rPr>
          <w:rFonts w:eastAsia="新宋体"/>
          <w:kern w:val="0"/>
          <w:sz w:val="22"/>
          <w:szCs w:val="22"/>
        </w:rPr>
        <w:t>招标文件</w:t>
      </w:r>
    </w:p>
    <w:p w14:paraId="4DF77909">
      <w:pPr>
        <w:spacing w:line="460" w:lineRule="exact"/>
        <w:ind w:firstLine="440" w:firstLineChars="200"/>
        <w:rPr>
          <w:rFonts w:eastAsia="新宋体"/>
          <w:sz w:val="22"/>
          <w:szCs w:val="22"/>
        </w:rPr>
      </w:pPr>
      <w:r>
        <w:rPr>
          <w:rFonts w:eastAsia="新宋体"/>
          <w:sz w:val="22"/>
          <w:szCs w:val="22"/>
        </w:rPr>
        <w:t>本项目（否）接受联合体投标。</w:t>
      </w:r>
    </w:p>
    <w:p w14:paraId="7C9CC38D">
      <w:pPr>
        <w:spacing w:line="460" w:lineRule="exact"/>
        <w:ind w:firstLine="440" w:firstLineChars="200"/>
        <w:rPr>
          <w:rFonts w:eastAsia="新宋体"/>
          <w:sz w:val="22"/>
          <w:szCs w:val="22"/>
        </w:rPr>
      </w:pPr>
      <w:r>
        <w:rPr>
          <w:rFonts w:eastAsia="新宋体"/>
          <w:sz w:val="22"/>
          <w:szCs w:val="22"/>
        </w:rPr>
        <w:t>二、申请人的资格要求：</w:t>
      </w:r>
    </w:p>
    <w:p w14:paraId="74ABD951">
      <w:pPr>
        <w:spacing w:line="460" w:lineRule="exact"/>
        <w:ind w:firstLine="440" w:firstLineChars="200"/>
        <w:rPr>
          <w:rFonts w:eastAsia="新宋体"/>
          <w:sz w:val="22"/>
          <w:szCs w:val="22"/>
        </w:rPr>
      </w:pPr>
      <w:r>
        <w:rPr>
          <w:rFonts w:eastAsia="新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181C57B">
      <w:pPr>
        <w:spacing w:line="460" w:lineRule="exact"/>
        <w:ind w:firstLine="440" w:firstLineChars="200"/>
        <w:rPr>
          <w:rFonts w:eastAsia="新宋体"/>
          <w:sz w:val="22"/>
          <w:szCs w:val="22"/>
        </w:rPr>
      </w:pPr>
      <w:r>
        <w:rPr>
          <w:rFonts w:eastAsia="新宋体"/>
          <w:sz w:val="22"/>
          <w:szCs w:val="22"/>
        </w:rPr>
        <w:t>2、落实政府采购政策需满足的资格要求：</w:t>
      </w:r>
      <w:r>
        <w:rPr>
          <w:rFonts w:hint="eastAsia" w:ascii="宋体" w:hAnsi="宋体"/>
          <w:sz w:val="22"/>
          <w:szCs w:val="22"/>
        </w:rPr>
        <w:t>本项目整体专门面向中小企业采购，投标人应为中小企业。中小企业是指满足《政府采购促进中小企业发展管理办法》（财库〔2020〕46号）第四条规定的企业。监狱企业、残疾人福利性单位视同小型、微型企业</w:t>
      </w:r>
      <w:r>
        <w:rPr>
          <w:rFonts w:eastAsia="新宋体"/>
          <w:sz w:val="22"/>
          <w:szCs w:val="22"/>
        </w:rPr>
        <w:t>。</w:t>
      </w:r>
    </w:p>
    <w:p w14:paraId="60D55788">
      <w:pPr>
        <w:spacing w:line="460" w:lineRule="exact"/>
        <w:ind w:firstLine="440" w:firstLineChars="200"/>
        <w:rPr>
          <w:rFonts w:eastAsia="新宋体"/>
          <w:sz w:val="22"/>
          <w:szCs w:val="22"/>
        </w:rPr>
      </w:pPr>
      <w:r>
        <w:rPr>
          <w:rFonts w:eastAsia="新宋体"/>
          <w:sz w:val="22"/>
          <w:szCs w:val="22"/>
        </w:rPr>
        <w:t>3、本项目的特定资格要求：具有有效的餐饮服务许可证或食品经营许可证。</w:t>
      </w:r>
    </w:p>
    <w:p w14:paraId="7503C01D">
      <w:pPr>
        <w:spacing w:line="460" w:lineRule="exact"/>
        <w:ind w:firstLine="440" w:firstLineChars="200"/>
        <w:rPr>
          <w:rFonts w:eastAsia="新宋体"/>
          <w:sz w:val="22"/>
          <w:szCs w:val="22"/>
        </w:rPr>
      </w:pPr>
      <w:r>
        <w:rPr>
          <w:rFonts w:eastAsia="新宋体"/>
          <w:sz w:val="22"/>
          <w:szCs w:val="22"/>
        </w:rPr>
        <w:t>三、获取招标文件</w:t>
      </w:r>
    </w:p>
    <w:p w14:paraId="452ACBED">
      <w:pPr>
        <w:spacing w:line="460" w:lineRule="exact"/>
        <w:ind w:firstLine="440" w:firstLineChars="200"/>
        <w:rPr>
          <w:rFonts w:eastAsia="新宋体"/>
          <w:sz w:val="22"/>
          <w:szCs w:val="22"/>
        </w:rPr>
      </w:pPr>
      <w:r>
        <w:rPr>
          <w:rFonts w:eastAsia="新宋体"/>
          <w:sz w:val="22"/>
          <w:szCs w:val="22"/>
        </w:rPr>
        <w:t>时间：202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6</w:t>
      </w:r>
      <w:r>
        <w:rPr>
          <w:rFonts w:eastAsia="新宋体"/>
          <w:sz w:val="22"/>
          <w:szCs w:val="22"/>
        </w:rPr>
        <w:t>月</w:t>
      </w:r>
      <w:r>
        <w:rPr>
          <w:rFonts w:hint="eastAsia" w:eastAsia="新宋体"/>
          <w:sz w:val="22"/>
          <w:szCs w:val="22"/>
          <w:lang w:val="en-US" w:eastAsia="zh-CN"/>
        </w:rPr>
        <w:t>27</w:t>
      </w:r>
      <w:r>
        <w:rPr>
          <w:rFonts w:eastAsia="新宋体"/>
          <w:sz w:val="22"/>
          <w:szCs w:val="22"/>
        </w:rPr>
        <w:t>日至202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17</w:t>
      </w:r>
      <w:r>
        <w:rPr>
          <w:rFonts w:eastAsia="新宋体"/>
          <w:sz w:val="22"/>
          <w:szCs w:val="22"/>
        </w:rPr>
        <w:t>日止（上午9：00-11：30，下午2：00-5：00，法定休息日除外）（递交投标文件截止之前报名、获取招标文件均有效，未获取招标文件的潜在投标人拒绝参加投标）。</w:t>
      </w:r>
    </w:p>
    <w:p w14:paraId="6805B909">
      <w:pPr>
        <w:spacing w:line="460" w:lineRule="exact"/>
        <w:ind w:firstLine="440" w:firstLineChars="200"/>
        <w:rPr>
          <w:rFonts w:eastAsia="新宋体"/>
          <w:sz w:val="22"/>
          <w:szCs w:val="22"/>
          <w:u w:val="single"/>
        </w:rPr>
      </w:pPr>
      <w:r>
        <w:rPr>
          <w:rFonts w:eastAsia="新宋体"/>
          <w:sz w:val="22"/>
          <w:szCs w:val="22"/>
        </w:rPr>
        <w:t>地点：</w:t>
      </w:r>
      <w:r>
        <w:rPr>
          <w:rFonts w:eastAsia="新宋体"/>
          <w:sz w:val="22"/>
        </w:rPr>
        <w:t>温州市鹿城区</w:t>
      </w:r>
      <w:r>
        <w:rPr>
          <w:rFonts w:hint="eastAsia" w:eastAsia="新宋体"/>
          <w:sz w:val="22"/>
        </w:rPr>
        <w:t>市府路168号合众大厦8楼万邦</w:t>
      </w:r>
    </w:p>
    <w:p w14:paraId="245A7636">
      <w:pPr>
        <w:spacing w:line="460" w:lineRule="exact"/>
        <w:ind w:firstLine="440" w:firstLineChars="200"/>
        <w:rPr>
          <w:rFonts w:eastAsia="新宋体"/>
          <w:sz w:val="22"/>
          <w:szCs w:val="22"/>
        </w:rPr>
      </w:pPr>
      <w:r>
        <w:rPr>
          <w:rFonts w:eastAsia="新宋体"/>
          <w:sz w:val="22"/>
          <w:szCs w:val="22"/>
        </w:rPr>
        <w:t>方式：现场报名或邮件报名</w:t>
      </w:r>
    </w:p>
    <w:p w14:paraId="22A1D530">
      <w:pPr>
        <w:spacing w:line="460" w:lineRule="exact"/>
        <w:ind w:firstLine="440" w:firstLineChars="200"/>
        <w:rPr>
          <w:rFonts w:eastAsia="新宋体"/>
          <w:sz w:val="22"/>
          <w:szCs w:val="22"/>
        </w:rPr>
      </w:pPr>
      <w:r>
        <w:rPr>
          <w:rFonts w:eastAsia="新宋体"/>
          <w:sz w:val="22"/>
          <w:szCs w:val="22"/>
        </w:rPr>
        <w:t>获取价格：0</w:t>
      </w:r>
    </w:p>
    <w:p w14:paraId="4A3313B9">
      <w:pPr>
        <w:spacing w:line="460" w:lineRule="exact"/>
        <w:ind w:firstLine="440" w:firstLineChars="200"/>
        <w:rPr>
          <w:rFonts w:eastAsia="新宋体"/>
          <w:sz w:val="22"/>
          <w:szCs w:val="22"/>
        </w:rPr>
      </w:pPr>
      <w:r>
        <w:rPr>
          <w:rFonts w:eastAsia="新宋体"/>
          <w:sz w:val="22"/>
          <w:szCs w:val="22"/>
        </w:rPr>
        <w:t>获取文件时应提交材料：①报名登记表、②企业法定代表人授权委托书或单位介绍信、③营业执照复印件、④</w:t>
      </w:r>
      <w:r>
        <w:rPr>
          <w:rFonts w:hint="eastAsia" w:eastAsia="新宋体"/>
          <w:sz w:val="22"/>
          <w:szCs w:val="22"/>
        </w:rPr>
        <w:t>投标人</w:t>
      </w:r>
      <w:r>
        <w:rPr>
          <w:rFonts w:eastAsia="新宋体"/>
          <w:sz w:val="22"/>
          <w:szCs w:val="22"/>
        </w:rPr>
        <w:t>认为有必要提供的其</w:t>
      </w:r>
      <w:r>
        <w:rPr>
          <w:rFonts w:hint="eastAsia" w:eastAsia="新宋体"/>
          <w:sz w:val="22"/>
          <w:szCs w:val="22"/>
          <w:lang w:val="en-US" w:eastAsia="zh-CN"/>
        </w:rPr>
        <w:t>他</w:t>
      </w:r>
      <w:r>
        <w:rPr>
          <w:rFonts w:eastAsia="新宋体"/>
          <w:sz w:val="22"/>
          <w:szCs w:val="22"/>
        </w:rPr>
        <w:t>文件。</w:t>
      </w:r>
    </w:p>
    <w:p w14:paraId="60D0B593">
      <w:pPr>
        <w:spacing w:line="460" w:lineRule="exact"/>
        <w:ind w:firstLine="440" w:firstLineChars="200"/>
        <w:rPr>
          <w:rFonts w:eastAsia="新宋体"/>
          <w:sz w:val="22"/>
          <w:szCs w:val="22"/>
        </w:rPr>
      </w:pPr>
      <w:r>
        <w:rPr>
          <w:rFonts w:eastAsia="新宋体"/>
          <w:sz w:val="22"/>
          <w:szCs w:val="22"/>
        </w:rPr>
        <w:t>注：以上资格证明文件需加盖公章。所提交书面资料仅作为报名之用，并不作为投标时的资格审查依据，最终资格审查是否合格以投标时提交资料为准。</w:t>
      </w:r>
    </w:p>
    <w:p w14:paraId="715541AD">
      <w:pPr>
        <w:spacing w:line="460" w:lineRule="exact"/>
        <w:ind w:firstLine="440" w:firstLineChars="200"/>
        <w:rPr>
          <w:rFonts w:eastAsia="新宋体"/>
          <w:sz w:val="22"/>
          <w:szCs w:val="22"/>
        </w:rPr>
      </w:pPr>
      <w:r>
        <w:rPr>
          <w:rFonts w:eastAsia="新宋体"/>
          <w:sz w:val="22"/>
          <w:szCs w:val="22"/>
        </w:rPr>
        <w:t>（本项目允许邮件报名，如邮件报名的请将报名资料扫描</w:t>
      </w:r>
      <w:r>
        <w:rPr>
          <w:rStyle w:val="60"/>
          <w:rFonts w:eastAsia="新宋体"/>
          <w:color w:val="auto"/>
          <w:sz w:val="22"/>
          <w:szCs w:val="22"/>
        </w:rPr>
        <w:fldChar w:fldCharType="begin"/>
      </w:r>
      <w:r>
        <w:instrText xml:space="preserve">HYPERLINK "mailto:资料发至466740141@qq.com"</w:instrText>
      </w:r>
      <w:r>
        <w:rPr>
          <w:rStyle w:val="60"/>
          <w:rFonts w:eastAsia="新宋体"/>
          <w:color w:val="auto"/>
          <w:sz w:val="22"/>
          <w:szCs w:val="22"/>
        </w:rPr>
        <w:fldChar w:fldCharType="separate"/>
      </w:r>
      <w:r>
        <w:rPr>
          <w:rStyle w:val="60"/>
          <w:rFonts w:eastAsia="新宋体"/>
          <w:color w:val="auto"/>
          <w:sz w:val="22"/>
          <w:szCs w:val="22"/>
        </w:rPr>
        <w:t>发至</w:t>
      </w:r>
      <w:r>
        <w:rPr>
          <w:rStyle w:val="60"/>
          <w:rFonts w:hint="eastAsia" w:eastAsia="新宋体"/>
          <w:color w:val="auto"/>
          <w:sz w:val="22"/>
          <w:szCs w:val="22"/>
        </w:rPr>
        <w:t>394626900</w:t>
      </w:r>
      <w:r>
        <w:rPr>
          <w:rStyle w:val="60"/>
          <w:rFonts w:eastAsia="新宋体"/>
          <w:color w:val="auto"/>
          <w:sz w:val="22"/>
          <w:szCs w:val="22"/>
        </w:rPr>
        <w:t>@qq.com</w:t>
      </w:r>
      <w:r>
        <w:rPr>
          <w:rStyle w:val="60"/>
          <w:rFonts w:eastAsia="新宋体"/>
          <w:color w:val="auto"/>
          <w:sz w:val="22"/>
          <w:szCs w:val="22"/>
        </w:rPr>
        <w:fldChar w:fldCharType="end"/>
      </w:r>
      <w:r>
        <w:rPr>
          <w:rFonts w:eastAsia="新宋体"/>
          <w:sz w:val="22"/>
          <w:szCs w:val="22"/>
        </w:rPr>
        <w:t>）。</w:t>
      </w:r>
    </w:p>
    <w:p w14:paraId="1C3B3CC3">
      <w:pPr>
        <w:spacing w:line="460" w:lineRule="exact"/>
        <w:ind w:firstLine="440" w:firstLineChars="200"/>
        <w:rPr>
          <w:rFonts w:eastAsia="新宋体"/>
          <w:sz w:val="22"/>
          <w:szCs w:val="22"/>
        </w:rPr>
      </w:pPr>
      <w:r>
        <w:rPr>
          <w:rFonts w:eastAsia="新宋体"/>
          <w:sz w:val="22"/>
          <w:szCs w:val="22"/>
        </w:rPr>
        <w:t>四、提交投标文件截止时间、开标时间和地点</w:t>
      </w:r>
    </w:p>
    <w:p w14:paraId="14107F60">
      <w:pPr>
        <w:spacing w:line="460" w:lineRule="exact"/>
        <w:ind w:firstLine="442" w:firstLineChars="200"/>
        <w:rPr>
          <w:rFonts w:eastAsia="新宋体"/>
          <w:b/>
          <w:bCs/>
          <w:sz w:val="22"/>
          <w:szCs w:val="22"/>
        </w:rPr>
      </w:pPr>
      <w:r>
        <w:rPr>
          <w:rFonts w:eastAsia="新宋体"/>
          <w:b/>
          <w:bCs/>
          <w:sz w:val="22"/>
          <w:szCs w:val="22"/>
        </w:rPr>
        <w:t>投标截止时间：</w:t>
      </w:r>
      <w:r>
        <w:rPr>
          <w:rFonts w:hint="eastAsia" w:eastAsia="新宋体"/>
          <w:sz w:val="22"/>
          <w:szCs w:val="22"/>
        </w:rPr>
        <w:t>2025年</w:t>
      </w:r>
      <w:r>
        <w:rPr>
          <w:rFonts w:hint="eastAsia" w:eastAsia="新宋体"/>
          <w:sz w:val="22"/>
          <w:szCs w:val="22"/>
          <w:lang w:val="en-US" w:eastAsia="zh-CN"/>
        </w:rPr>
        <w:t>7</w:t>
      </w:r>
      <w:r>
        <w:rPr>
          <w:rFonts w:hint="eastAsia" w:eastAsia="新宋体"/>
          <w:sz w:val="22"/>
          <w:szCs w:val="22"/>
        </w:rPr>
        <w:t>月</w:t>
      </w:r>
      <w:r>
        <w:rPr>
          <w:rFonts w:hint="eastAsia" w:eastAsia="新宋体"/>
          <w:sz w:val="22"/>
          <w:szCs w:val="22"/>
          <w:lang w:val="en-US" w:eastAsia="zh-CN"/>
        </w:rPr>
        <w:t>18</w:t>
      </w:r>
      <w:r>
        <w:rPr>
          <w:rFonts w:hint="eastAsia" w:eastAsia="新宋体"/>
          <w:sz w:val="22"/>
          <w:szCs w:val="22"/>
        </w:rPr>
        <w:t>日09</w:t>
      </w:r>
      <w:r>
        <w:rPr>
          <w:rFonts w:eastAsia="新宋体"/>
          <w:sz w:val="22"/>
          <w:szCs w:val="22"/>
        </w:rPr>
        <w:t>：30：00分整 </w:t>
      </w:r>
    </w:p>
    <w:p w14:paraId="0126F33C">
      <w:pPr>
        <w:spacing w:line="460" w:lineRule="exact"/>
        <w:ind w:firstLine="442" w:firstLineChars="200"/>
        <w:rPr>
          <w:rFonts w:eastAsia="新宋体"/>
          <w:b/>
          <w:bCs/>
          <w:sz w:val="22"/>
          <w:szCs w:val="22"/>
        </w:rPr>
      </w:pPr>
      <w:r>
        <w:rPr>
          <w:rFonts w:eastAsia="新宋体"/>
          <w:b/>
          <w:bCs/>
          <w:sz w:val="22"/>
          <w:szCs w:val="22"/>
        </w:rPr>
        <w:t>投标地址：</w:t>
      </w:r>
      <w:r>
        <w:rPr>
          <w:rFonts w:hint="eastAsia" w:eastAsia="新宋体"/>
          <w:sz w:val="22"/>
          <w:szCs w:val="22"/>
        </w:rPr>
        <w:t>温州市会展路119号温州市消防救援支队8楼开标室</w:t>
      </w:r>
    </w:p>
    <w:p w14:paraId="5B8F7028">
      <w:pPr>
        <w:spacing w:line="460" w:lineRule="exact"/>
        <w:ind w:firstLine="442" w:firstLineChars="200"/>
        <w:rPr>
          <w:rFonts w:eastAsia="新宋体"/>
          <w:b/>
          <w:bCs/>
          <w:sz w:val="22"/>
          <w:szCs w:val="22"/>
        </w:rPr>
      </w:pPr>
      <w:r>
        <w:rPr>
          <w:rFonts w:eastAsia="新宋体"/>
          <w:b/>
          <w:bCs/>
          <w:sz w:val="22"/>
          <w:szCs w:val="22"/>
        </w:rPr>
        <w:t>开标时间：</w:t>
      </w:r>
      <w:r>
        <w:rPr>
          <w:rFonts w:hint="eastAsia" w:eastAsia="新宋体"/>
          <w:sz w:val="22"/>
          <w:szCs w:val="22"/>
        </w:rPr>
        <w:t>2024年</w:t>
      </w:r>
      <w:r>
        <w:rPr>
          <w:rFonts w:hint="eastAsia" w:eastAsia="新宋体"/>
          <w:sz w:val="22"/>
          <w:szCs w:val="22"/>
          <w:lang w:val="en-US" w:eastAsia="zh-CN"/>
        </w:rPr>
        <w:t>7</w:t>
      </w:r>
      <w:r>
        <w:rPr>
          <w:rFonts w:hint="eastAsia" w:eastAsia="新宋体"/>
          <w:sz w:val="22"/>
          <w:szCs w:val="22"/>
        </w:rPr>
        <w:t>月</w:t>
      </w:r>
      <w:r>
        <w:rPr>
          <w:rFonts w:hint="eastAsia" w:eastAsia="新宋体"/>
          <w:sz w:val="22"/>
          <w:szCs w:val="22"/>
          <w:lang w:val="en-US" w:eastAsia="zh-CN"/>
        </w:rPr>
        <w:t>18</w:t>
      </w:r>
      <w:r>
        <w:rPr>
          <w:rFonts w:hint="eastAsia" w:eastAsia="新宋体"/>
          <w:sz w:val="22"/>
          <w:szCs w:val="22"/>
        </w:rPr>
        <w:t>日09</w:t>
      </w:r>
      <w:r>
        <w:rPr>
          <w:rFonts w:eastAsia="新宋体"/>
          <w:sz w:val="22"/>
          <w:szCs w:val="22"/>
        </w:rPr>
        <w:t>：30：00分整</w:t>
      </w:r>
    </w:p>
    <w:p w14:paraId="113EB6B5">
      <w:pPr>
        <w:spacing w:line="460" w:lineRule="exact"/>
        <w:ind w:firstLine="442" w:firstLineChars="200"/>
        <w:rPr>
          <w:rFonts w:eastAsia="新宋体"/>
          <w:sz w:val="22"/>
          <w:szCs w:val="22"/>
        </w:rPr>
      </w:pPr>
      <w:r>
        <w:rPr>
          <w:rFonts w:eastAsia="新宋体"/>
          <w:b/>
          <w:bCs/>
          <w:sz w:val="22"/>
          <w:szCs w:val="22"/>
        </w:rPr>
        <w:t>开标地址：</w:t>
      </w:r>
      <w:r>
        <w:rPr>
          <w:rFonts w:hint="eastAsia" w:eastAsia="新宋体"/>
          <w:sz w:val="22"/>
          <w:szCs w:val="22"/>
        </w:rPr>
        <w:t>温州市会展路119号温州市消防救援支队8楼开标室</w:t>
      </w:r>
    </w:p>
    <w:p w14:paraId="3880BFA7">
      <w:pPr>
        <w:spacing w:line="460" w:lineRule="exact"/>
        <w:ind w:firstLine="440" w:firstLineChars="200"/>
        <w:rPr>
          <w:rFonts w:eastAsia="新宋体"/>
          <w:sz w:val="22"/>
          <w:szCs w:val="22"/>
        </w:rPr>
      </w:pPr>
      <w:r>
        <w:rPr>
          <w:rFonts w:eastAsia="新宋体"/>
          <w:sz w:val="22"/>
          <w:szCs w:val="22"/>
        </w:rPr>
        <w:t>五、公告及公告期限</w:t>
      </w:r>
    </w:p>
    <w:p w14:paraId="5EBAF8C8">
      <w:pPr>
        <w:spacing w:line="460" w:lineRule="exact"/>
        <w:ind w:firstLine="440" w:firstLineChars="200"/>
        <w:rPr>
          <w:rFonts w:eastAsia="新宋体"/>
          <w:sz w:val="22"/>
          <w:szCs w:val="22"/>
        </w:rPr>
      </w:pPr>
      <w:r>
        <w:rPr>
          <w:rFonts w:eastAsia="新宋体"/>
          <w:sz w:val="22"/>
          <w:szCs w:val="22"/>
        </w:rPr>
        <w:t>本项目公告发布在中国政府采购网</w:t>
      </w:r>
      <w:r>
        <w:rPr>
          <w:rFonts w:hint="eastAsia" w:eastAsia="新宋体"/>
          <w:sz w:val="22"/>
          <w:szCs w:val="22"/>
        </w:rPr>
        <w:t>，</w:t>
      </w:r>
      <w:r>
        <w:rPr>
          <w:rFonts w:eastAsia="新宋体"/>
          <w:sz w:val="22"/>
          <w:szCs w:val="22"/>
        </w:rPr>
        <w:t>网址：http：//www.ccgp.gov.cn/</w:t>
      </w:r>
      <w:r>
        <w:rPr>
          <w:rFonts w:hint="eastAsia" w:eastAsia="新宋体"/>
          <w:sz w:val="22"/>
          <w:szCs w:val="22"/>
        </w:rPr>
        <w:t>，浙江政府采购网，网址</w:t>
      </w:r>
      <w:r>
        <w:rPr>
          <w:rFonts w:hint="eastAsia" w:ascii="宋体" w:hAnsi="宋体" w:cs="宋体"/>
          <w:sz w:val="22"/>
          <w:szCs w:val="22"/>
        </w:rPr>
        <w:t>https://zfcg.czt.zj.gov.cn/，</w:t>
      </w:r>
      <w:r>
        <w:rPr>
          <w:rFonts w:eastAsia="新宋体"/>
          <w:sz w:val="22"/>
          <w:szCs w:val="22"/>
        </w:rPr>
        <w:t>自本公告发布之日起5个工作日。</w:t>
      </w:r>
    </w:p>
    <w:p w14:paraId="55CD2C19">
      <w:pPr>
        <w:spacing w:line="460" w:lineRule="exact"/>
        <w:ind w:firstLine="440" w:firstLineChars="200"/>
        <w:rPr>
          <w:rFonts w:eastAsia="新宋体"/>
          <w:sz w:val="22"/>
          <w:szCs w:val="22"/>
        </w:rPr>
      </w:pPr>
      <w:r>
        <w:rPr>
          <w:rFonts w:eastAsia="新宋体"/>
          <w:sz w:val="22"/>
          <w:szCs w:val="22"/>
        </w:rPr>
        <w:t>六、其他补充事宜</w:t>
      </w:r>
    </w:p>
    <w:p w14:paraId="59CA547D">
      <w:pPr>
        <w:spacing w:line="460" w:lineRule="exact"/>
        <w:ind w:firstLine="440" w:firstLineChars="200"/>
        <w:rPr>
          <w:rFonts w:eastAsia="新宋体"/>
          <w:kern w:val="0"/>
          <w:sz w:val="22"/>
          <w:szCs w:val="22"/>
        </w:rPr>
      </w:pPr>
      <w:bookmarkStart w:id="4" w:name="_Toc10657"/>
      <w:r>
        <w:rPr>
          <w:rFonts w:eastAsia="新宋体"/>
          <w:kern w:val="0"/>
          <w:sz w:val="22"/>
          <w:szCs w:val="22"/>
        </w:rPr>
        <w:t>1</w:t>
      </w:r>
      <w:r>
        <w:rPr>
          <w:rFonts w:hint="eastAsia" w:eastAsia="新宋体"/>
          <w:kern w:val="0"/>
          <w:sz w:val="22"/>
          <w:szCs w:val="22"/>
        </w:rPr>
        <w:t>、投标人</w:t>
      </w:r>
      <w:r>
        <w:rPr>
          <w:rFonts w:eastAsia="新宋体"/>
          <w:kern w:val="0"/>
          <w:sz w:val="22"/>
          <w:szCs w:val="22"/>
        </w:rPr>
        <w:t>认为</w:t>
      </w:r>
      <w:r>
        <w:rPr>
          <w:rFonts w:hint="eastAsia" w:eastAsia="新宋体"/>
          <w:kern w:val="0"/>
          <w:sz w:val="22"/>
          <w:szCs w:val="22"/>
        </w:rPr>
        <w:t>招标</w:t>
      </w:r>
      <w:r>
        <w:rPr>
          <w:rFonts w:eastAsia="新宋体"/>
          <w:kern w:val="0"/>
          <w:sz w:val="22"/>
          <w:szCs w:val="22"/>
        </w:rPr>
        <w:t>文件使自己的权益受到损害的，可以自收到</w:t>
      </w:r>
      <w:r>
        <w:rPr>
          <w:rFonts w:hint="eastAsia" w:eastAsia="新宋体"/>
          <w:kern w:val="0"/>
          <w:sz w:val="22"/>
          <w:szCs w:val="22"/>
        </w:rPr>
        <w:t>招标</w:t>
      </w:r>
      <w:r>
        <w:rPr>
          <w:rFonts w:eastAsia="新宋体"/>
          <w:kern w:val="0"/>
          <w:sz w:val="22"/>
          <w:szCs w:val="22"/>
        </w:rPr>
        <w:t>文件之日（</w:t>
      </w:r>
      <w:r>
        <w:rPr>
          <w:rFonts w:hint="eastAsia" w:eastAsia="新宋体"/>
          <w:kern w:val="0"/>
          <w:sz w:val="22"/>
          <w:szCs w:val="22"/>
        </w:rPr>
        <w:t>获取</w:t>
      </w:r>
      <w:r>
        <w:rPr>
          <w:rFonts w:eastAsia="新宋体"/>
          <w:kern w:val="0"/>
          <w:sz w:val="22"/>
          <w:szCs w:val="22"/>
        </w:rPr>
        <w:t>截止日之后收到</w:t>
      </w:r>
      <w:r>
        <w:rPr>
          <w:rFonts w:hint="eastAsia" w:eastAsia="新宋体"/>
          <w:kern w:val="0"/>
          <w:sz w:val="22"/>
          <w:szCs w:val="22"/>
        </w:rPr>
        <w:t>招标</w:t>
      </w:r>
      <w:r>
        <w:rPr>
          <w:rFonts w:eastAsia="新宋体"/>
          <w:kern w:val="0"/>
          <w:sz w:val="22"/>
          <w:szCs w:val="22"/>
        </w:rPr>
        <w:t>文件的，以</w:t>
      </w:r>
      <w:r>
        <w:rPr>
          <w:rFonts w:hint="eastAsia" w:eastAsia="新宋体"/>
          <w:kern w:val="0"/>
          <w:sz w:val="22"/>
          <w:szCs w:val="22"/>
        </w:rPr>
        <w:t>获取</w:t>
      </w:r>
      <w:r>
        <w:rPr>
          <w:rFonts w:eastAsia="新宋体"/>
          <w:kern w:val="0"/>
          <w:sz w:val="22"/>
          <w:szCs w:val="22"/>
        </w:rPr>
        <w:t>截止日为准）或者</w:t>
      </w:r>
      <w:r>
        <w:rPr>
          <w:rFonts w:hint="eastAsia" w:eastAsia="新宋体"/>
          <w:kern w:val="0"/>
          <w:sz w:val="22"/>
          <w:szCs w:val="22"/>
        </w:rPr>
        <w:t>招标</w:t>
      </w:r>
      <w:r>
        <w:rPr>
          <w:rFonts w:eastAsia="新宋体"/>
          <w:kern w:val="0"/>
          <w:sz w:val="22"/>
          <w:szCs w:val="22"/>
        </w:rPr>
        <w:t>文件公告期限届满之日（公告发布后的第7个工作日）起7个工作日内，以书面形式向</w:t>
      </w:r>
      <w:r>
        <w:rPr>
          <w:rFonts w:hint="eastAsia" w:eastAsia="新宋体"/>
          <w:kern w:val="0"/>
          <w:sz w:val="22"/>
          <w:szCs w:val="22"/>
        </w:rPr>
        <w:t>采购</w:t>
      </w:r>
      <w:r>
        <w:rPr>
          <w:rFonts w:eastAsia="新宋体"/>
          <w:kern w:val="0"/>
          <w:sz w:val="22"/>
          <w:szCs w:val="22"/>
        </w:rPr>
        <w:t>人和</w:t>
      </w:r>
      <w:r>
        <w:rPr>
          <w:rFonts w:hint="eastAsia" w:eastAsia="新宋体"/>
          <w:kern w:val="0"/>
          <w:sz w:val="22"/>
          <w:szCs w:val="22"/>
        </w:rPr>
        <w:t>采购</w:t>
      </w:r>
      <w:r>
        <w:rPr>
          <w:rFonts w:eastAsia="新宋体"/>
          <w:kern w:val="0"/>
          <w:sz w:val="22"/>
          <w:szCs w:val="22"/>
        </w:rPr>
        <w:t>代理机构提出质疑。</w:t>
      </w:r>
    </w:p>
    <w:p w14:paraId="2EF197E2">
      <w:pPr>
        <w:spacing w:line="460" w:lineRule="exact"/>
        <w:ind w:firstLine="440" w:firstLineChars="200"/>
        <w:rPr>
          <w:rFonts w:eastAsia="新宋体"/>
          <w:kern w:val="0"/>
          <w:sz w:val="22"/>
          <w:szCs w:val="22"/>
        </w:rPr>
      </w:pPr>
      <w:r>
        <w:rPr>
          <w:rFonts w:eastAsia="新宋体"/>
          <w:kern w:val="0"/>
          <w:sz w:val="22"/>
          <w:szCs w:val="22"/>
        </w:rPr>
        <w:t>2</w:t>
      </w:r>
      <w:r>
        <w:rPr>
          <w:rFonts w:hint="eastAsia" w:eastAsia="新宋体"/>
          <w:kern w:val="0"/>
          <w:sz w:val="22"/>
          <w:szCs w:val="22"/>
        </w:rPr>
        <w:t>、</w:t>
      </w:r>
      <w:r>
        <w:rPr>
          <w:rFonts w:eastAsia="新宋体"/>
          <w:snapToGrid w:val="0"/>
          <w:kern w:val="0"/>
          <w:sz w:val="22"/>
          <w:szCs w:val="22"/>
        </w:rPr>
        <w:t>未经报名登记</w:t>
      </w:r>
      <w:r>
        <w:rPr>
          <w:rFonts w:hint="eastAsia" w:eastAsia="新宋体"/>
          <w:snapToGrid w:val="0"/>
          <w:kern w:val="0"/>
          <w:sz w:val="22"/>
          <w:szCs w:val="22"/>
        </w:rPr>
        <w:t>，但</w:t>
      </w:r>
      <w:r>
        <w:rPr>
          <w:rFonts w:eastAsia="新宋体"/>
          <w:snapToGrid w:val="0"/>
          <w:kern w:val="0"/>
          <w:sz w:val="22"/>
          <w:szCs w:val="22"/>
        </w:rPr>
        <w:t>获取</w:t>
      </w:r>
      <w:r>
        <w:rPr>
          <w:rFonts w:hint="eastAsia" w:eastAsia="新宋体"/>
          <w:snapToGrid w:val="0"/>
          <w:kern w:val="0"/>
          <w:sz w:val="22"/>
          <w:szCs w:val="22"/>
        </w:rPr>
        <w:t>招标</w:t>
      </w:r>
      <w:r>
        <w:rPr>
          <w:rFonts w:eastAsia="新宋体"/>
          <w:snapToGrid w:val="0"/>
          <w:kern w:val="0"/>
          <w:sz w:val="22"/>
          <w:szCs w:val="22"/>
        </w:rPr>
        <w:t>文件的</w:t>
      </w:r>
      <w:r>
        <w:rPr>
          <w:rFonts w:hint="eastAsia" w:eastAsia="新宋体"/>
          <w:snapToGrid w:val="0"/>
          <w:kern w:val="0"/>
          <w:sz w:val="22"/>
          <w:szCs w:val="22"/>
        </w:rPr>
        <w:t>投标人</w:t>
      </w:r>
      <w:r>
        <w:rPr>
          <w:rFonts w:eastAsia="新宋体"/>
          <w:snapToGrid w:val="0"/>
          <w:kern w:val="0"/>
          <w:sz w:val="22"/>
          <w:szCs w:val="22"/>
        </w:rPr>
        <w:t>参与本项目投标，将被拒绝。</w:t>
      </w:r>
    </w:p>
    <w:bookmarkEnd w:id="4"/>
    <w:p w14:paraId="7CE81839">
      <w:pPr>
        <w:spacing w:line="460" w:lineRule="exact"/>
        <w:ind w:firstLine="440" w:firstLineChars="200"/>
        <w:rPr>
          <w:rFonts w:eastAsia="新宋体"/>
          <w:sz w:val="22"/>
          <w:szCs w:val="22"/>
        </w:rPr>
      </w:pPr>
      <w:r>
        <w:rPr>
          <w:rFonts w:eastAsia="新宋体"/>
          <w:sz w:val="22"/>
          <w:szCs w:val="22"/>
        </w:rPr>
        <w:t>七、对本次招标提出询问、质疑、投诉，请按以下方式联系</w:t>
      </w:r>
    </w:p>
    <w:p w14:paraId="076C2A2C">
      <w:pPr>
        <w:spacing w:line="460" w:lineRule="exact"/>
        <w:ind w:firstLine="440" w:firstLineChars="200"/>
        <w:rPr>
          <w:rFonts w:eastAsia="新宋体"/>
          <w:sz w:val="22"/>
          <w:szCs w:val="22"/>
        </w:rPr>
      </w:pPr>
      <w:bookmarkStart w:id="5" w:name="_Toc35393626"/>
      <w:bookmarkStart w:id="6" w:name="_Toc35393795"/>
      <w:r>
        <w:rPr>
          <w:rFonts w:eastAsia="新宋体"/>
          <w:sz w:val="22"/>
          <w:szCs w:val="22"/>
        </w:rPr>
        <w:t>1、</w:t>
      </w:r>
      <w:r>
        <w:rPr>
          <w:rFonts w:hint="eastAsia" w:eastAsia="新宋体"/>
          <w:sz w:val="22"/>
          <w:szCs w:val="22"/>
        </w:rPr>
        <w:t>采购</w:t>
      </w:r>
      <w:r>
        <w:rPr>
          <w:rFonts w:eastAsia="新宋体"/>
          <w:sz w:val="22"/>
          <w:szCs w:val="22"/>
        </w:rPr>
        <w:t>人信息</w:t>
      </w:r>
    </w:p>
    <w:p w14:paraId="17924104">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温州市鹿城区消防救援大队</w:t>
      </w:r>
    </w:p>
    <w:p w14:paraId="62001912">
      <w:pPr>
        <w:spacing w:line="460" w:lineRule="exact"/>
        <w:ind w:firstLine="440" w:firstLineChars="200"/>
        <w:rPr>
          <w:rFonts w:eastAsia="新宋体"/>
          <w:sz w:val="22"/>
          <w:szCs w:val="22"/>
          <w:u w:val="single"/>
        </w:rPr>
      </w:pPr>
      <w:r>
        <w:rPr>
          <w:rFonts w:eastAsia="新宋体"/>
          <w:sz w:val="22"/>
          <w:szCs w:val="22"/>
        </w:rPr>
        <w:t>地址：</w:t>
      </w:r>
      <w:r>
        <w:rPr>
          <w:rFonts w:hint="eastAsia" w:eastAsia="新宋体"/>
          <w:sz w:val="22"/>
          <w:szCs w:val="22"/>
        </w:rPr>
        <w:t xml:space="preserve"> 温州市鹿城区勤奋路60号</w:t>
      </w:r>
    </w:p>
    <w:p w14:paraId="720288B5">
      <w:pPr>
        <w:spacing w:line="460" w:lineRule="exact"/>
        <w:ind w:firstLine="440" w:firstLineChars="200"/>
        <w:rPr>
          <w:rFonts w:eastAsia="新宋体"/>
          <w:sz w:val="22"/>
          <w:szCs w:val="22"/>
        </w:rPr>
      </w:pPr>
      <w:r>
        <w:rPr>
          <w:rFonts w:eastAsia="新宋体"/>
          <w:sz w:val="22"/>
          <w:szCs w:val="22"/>
        </w:rPr>
        <w:t>联系人：</w:t>
      </w:r>
      <w:r>
        <w:rPr>
          <w:rFonts w:hint="eastAsia" w:eastAsia="新宋体"/>
          <w:sz w:val="22"/>
          <w:szCs w:val="22"/>
        </w:rPr>
        <w:t>吴女士</w:t>
      </w:r>
    </w:p>
    <w:p w14:paraId="12D0E71B">
      <w:pPr>
        <w:spacing w:line="460" w:lineRule="exact"/>
        <w:ind w:firstLine="440" w:firstLineChars="200"/>
        <w:rPr>
          <w:rFonts w:eastAsia="新宋体"/>
          <w:sz w:val="22"/>
          <w:szCs w:val="22"/>
        </w:rPr>
      </w:pPr>
      <w:r>
        <w:rPr>
          <w:rFonts w:eastAsia="新宋体"/>
          <w:sz w:val="22"/>
          <w:szCs w:val="22"/>
        </w:rPr>
        <w:t>联系方式：</w:t>
      </w:r>
      <w:r>
        <w:rPr>
          <w:rFonts w:hint="eastAsia" w:eastAsia="新宋体"/>
          <w:sz w:val="22"/>
          <w:szCs w:val="22"/>
        </w:rPr>
        <w:t xml:space="preserve">0577-88570508 </w:t>
      </w:r>
    </w:p>
    <w:p w14:paraId="39DA41C0">
      <w:pPr>
        <w:spacing w:line="460" w:lineRule="exact"/>
        <w:ind w:firstLine="440" w:firstLineChars="200"/>
        <w:rPr>
          <w:rFonts w:eastAsia="新宋体"/>
          <w:sz w:val="22"/>
          <w:szCs w:val="22"/>
        </w:rPr>
      </w:pPr>
      <w:r>
        <w:rPr>
          <w:rFonts w:eastAsia="新宋体"/>
          <w:sz w:val="22"/>
          <w:szCs w:val="22"/>
        </w:rPr>
        <w:t>2、</w:t>
      </w:r>
      <w:r>
        <w:rPr>
          <w:rFonts w:hint="eastAsia" w:eastAsia="新宋体"/>
          <w:sz w:val="22"/>
          <w:szCs w:val="22"/>
        </w:rPr>
        <w:t>采购</w:t>
      </w:r>
      <w:r>
        <w:rPr>
          <w:rFonts w:eastAsia="新宋体"/>
          <w:sz w:val="22"/>
          <w:szCs w:val="22"/>
        </w:rPr>
        <w:t>代理机构信息</w:t>
      </w:r>
    </w:p>
    <w:p w14:paraId="7BA217F0">
      <w:pPr>
        <w:spacing w:line="460" w:lineRule="exact"/>
        <w:ind w:firstLine="440" w:firstLineChars="200"/>
        <w:rPr>
          <w:rFonts w:eastAsia="新宋体"/>
          <w:sz w:val="22"/>
          <w:szCs w:val="22"/>
        </w:rPr>
      </w:pPr>
      <w:r>
        <w:rPr>
          <w:rFonts w:eastAsia="新宋体"/>
          <w:sz w:val="22"/>
          <w:szCs w:val="22"/>
        </w:rPr>
        <w:t>名称：</w:t>
      </w:r>
      <w:r>
        <w:rPr>
          <w:rFonts w:hint="eastAsia" w:eastAsia="新宋体"/>
          <w:sz w:val="22"/>
          <w:szCs w:val="22"/>
        </w:rPr>
        <w:t>万邦工程管理咨询有限公司</w:t>
      </w:r>
    </w:p>
    <w:p w14:paraId="75D05FE1">
      <w:pPr>
        <w:spacing w:line="460" w:lineRule="exact"/>
        <w:ind w:firstLine="440" w:firstLineChars="200"/>
        <w:rPr>
          <w:rFonts w:eastAsia="新宋体"/>
          <w:sz w:val="22"/>
          <w:szCs w:val="22"/>
        </w:rPr>
      </w:pPr>
      <w:r>
        <w:rPr>
          <w:rFonts w:eastAsia="新宋体"/>
          <w:sz w:val="22"/>
          <w:szCs w:val="22"/>
        </w:rPr>
        <w:t>地址：温州市鹿城区</w:t>
      </w:r>
      <w:r>
        <w:rPr>
          <w:rFonts w:hint="eastAsia" w:eastAsia="新宋体"/>
          <w:sz w:val="22"/>
          <w:szCs w:val="22"/>
        </w:rPr>
        <w:t>市府路168号合众大厦8楼万邦</w:t>
      </w:r>
    </w:p>
    <w:p w14:paraId="5D822D76">
      <w:pPr>
        <w:spacing w:line="460" w:lineRule="exact"/>
        <w:ind w:firstLine="440" w:firstLineChars="200"/>
        <w:rPr>
          <w:rFonts w:eastAsia="新宋体"/>
          <w:sz w:val="22"/>
          <w:szCs w:val="22"/>
        </w:rPr>
      </w:pPr>
      <w:r>
        <w:rPr>
          <w:rFonts w:eastAsia="新宋体"/>
          <w:bCs/>
          <w:sz w:val="22"/>
          <w:szCs w:val="22"/>
        </w:rPr>
        <w:t>项目联系人：</w:t>
      </w:r>
      <w:r>
        <w:rPr>
          <w:rFonts w:hint="eastAsia" w:eastAsia="新宋体"/>
          <w:bCs/>
          <w:sz w:val="22"/>
          <w:szCs w:val="22"/>
        </w:rPr>
        <w:t>刘先生</w:t>
      </w:r>
    </w:p>
    <w:p w14:paraId="70B50E4B">
      <w:pPr>
        <w:spacing w:line="460" w:lineRule="exact"/>
        <w:ind w:firstLine="440" w:firstLineChars="200"/>
        <w:rPr>
          <w:rFonts w:eastAsia="新宋体"/>
          <w:sz w:val="22"/>
          <w:szCs w:val="22"/>
        </w:rPr>
      </w:pPr>
      <w:r>
        <w:rPr>
          <w:rFonts w:eastAsia="新宋体"/>
          <w:sz w:val="22"/>
          <w:szCs w:val="22"/>
        </w:rPr>
        <w:t>联系方式：</w:t>
      </w:r>
      <w:r>
        <w:rPr>
          <w:rFonts w:hint="eastAsia" w:eastAsia="新宋体"/>
          <w:sz w:val="22"/>
          <w:szCs w:val="22"/>
        </w:rPr>
        <w:t>13396712709</w:t>
      </w:r>
    </w:p>
    <w:p w14:paraId="5849FEB9">
      <w:pPr>
        <w:spacing w:line="460" w:lineRule="exact"/>
        <w:ind w:firstLine="440" w:firstLineChars="200"/>
        <w:rPr>
          <w:rFonts w:eastAsia="新宋体"/>
          <w:sz w:val="22"/>
          <w:szCs w:val="22"/>
        </w:rPr>
      </w:pPr>
      <w:r>
        <w:rPr>
          <w:rFonts w:eastAsia="新宋体"/>
          <w:sz w:val="22"/>
          <w:szCs w:val="22"/>
        </w:rPr>
        <w:t>质疑联系人：</w:t>
      </w:r>
      <w:r>
        <w:rPr>
          <w:rFonts w:hint="eastAsia" w:eastAsia="新宋体"/>
          <w:sz w:val="22"/>
          <w:szCs w:val="22"/>
        </w:rPr>
        <w:t>周女士</w:t>
      </w:r>
    </w:p>
    <w:p w14:paraId="44CA089C">
      <w:pPr>
        <w:spacing w:line="460" w:lineRule="exact"/>
        <w:ind w:firstLine="440" w:firstLineChars="200"/>
        <w:rPr>
          <w:rFonts w:eastAsia="新宋体"/>
          <w:sz w:val="22"/>
          <w:szCs w:val="22"/>
        </w:rPr>
      </w:pPr>
      <w:r>
        <w:rPr>
          <w:rFonts w:eastAsia="新宋体"/>
          <w:sz w:val="22"/>
          <w:szCs w:val="22"/>
        </w:rPr>
        <w:t>质疑联系方式：</w:t>
      </w:r>
      <w:r>
        <w:rPr>
          <w:rFonts w:hint="eastAsia" w:eastAsia="新宋体"/>
          <w:sz w:val="22"/>
          <w:szCs w:val="22"/>
        </w:rPr>
        <w:t>17757122151</w:t>
      </w:r>
    </w:p>
    <w:bookmarkEnd w:id="5"/>
    <w:bookmarkEnd w:id="6"/>
    <w:p w14:paraId="188BE335">
      <w:pPr>
        <w:rPr>
          <w:rFonts w:eastAsia="新宋体"/>
        </w:rPr>
      </w:pPr>
    </w:p>
    <w:p w14:paraId="217564D7">
      <w:pPr>
        <w:rPr>
          <w:rFonts w:eastAsia="新宋体"/>
          <w:b/>
          <w:sz w:val="30"/>
        </w:rPr>
      </w:pPr>
      <w:bookmarkStart w:id="7" w:name="_Toc3184"/>
      <w:r>
        <w:rPr>
          <w:rFonts w:eastAsia="新宋体"/>
          <w:b/>
          <w:sz w:val="30"/>
        </w:rPr>
        <w:br w:type="page"/>
      </w:r>
    </w:p>
    <w:p w14:paraId="43048CDB">
      <w:pPr>
        <w:pStyle w:val="23"/>
        <w:spacing w:line="460" w:lineRule="exact"/>
        <w:ind w:left="0"/>
        <w:jc w:val="center"/>
        <w:outlineLvl w:val="0"/>
        <w:rPr>
          <w:rFonts w:eastAsia="新宋体"/>
          <w:b/>
          <w:sz w:val="30"/>
        </w:rPr>
      </w:pPr>
      <w:r>
        <w:rPr>
          <w:rFonts w:eastAsia="新宋体"/>
          <w:b/>
          <w:sz w:val="30"/>
        </w:rPr>
        <w:t>第一部分  投标人须知</w:t>
      </w:r>
      <w:bookmarkEnd w:id="7"/>
    </w:p>
    <w:p w14:paraId="1F838788">
      <w:pPr>
        <w:keepNext/>
        <w:keepLines/>
        <w:shd w:val="clear" w:color="auto" w:fill="FFFFFF"/>
        <w:tabs>
          <w:tab w:val="left" w:pos="706"/>
        </w:tabs>
        <w:snapToGrid w:val="0"/>
        <w:spacing w:line="460" w:lineRule="exact"/>
        <w:jc w:val="center"/>
        <w:outlineLvl w:val="1"/>
        <w:rPr>
          <w:rFonts w:eastAsia="新宋体"/>
          <w:b/>
          <w:bCs/>
          <w:sz w:val="22"/>
          <w:szCs w:val="22"/>
        </w:rPr>
      </w:pPr>
      <w:bookmarkStart w:id="8" w:name="_Toc10207"/>
      <w:bookmarkStart w:id="9" w:name="_Toc6774"/>
      <w:bookmarkStart w:id="10" w:name="_Toc233618971"/>
      <w:bookmarkStart w:id="11" w:name="_Toc28809"/>
      <w:bookmarkStart w:id="12" w:name="_Toc30636"/>
      <w:bookmarkStart w:id="13" w:name="_Toc33194387"/>
      <w:bookmarkStart w:id="14" w:name="_Toc28581"/>
      <w:bookmarkStart w:id="15" w:name="_Toc354996695"/>
      <w:bookmarkStart w:id="16" w:name="_Toc22207"/>
      <w:r>
        <w:rPr>
          <w:rFonts w:eastAsia="新宋体"/>
          <w:b/>
          <w:bCs/>
          <w:sz w:val="22"/>
          <w:szCs w:val="22"/>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1194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667C7D6B">
            <w:pPr>
              <w:snapToGrid w:val="0"/>
              <w:spacing w:line="460" w:lineRule="exact"/>
              <w:jc w:val="center"/>
              <w:rPr>
                <w:rFonts w:eastAsia="新宋体"/>
                <w:sz w:val="22"/>
                <w:szCs w:val="22"/>
              </w:rPr>
            </w:pPr>
            <w:r>
              <w:rPr>
                <w:rFonts w:eastAsia="新宋体"/>
                <w:sz w:val="22"/>
                <w:szCs w:val="22"/>
              </w:rPr>
              <w:t>条款</w:t>
            </w:r>
          </w:p>
        </w:tc>
        <w:tc>
          <w:tcPr>
            <w:tcW w:w="8981" w:type="dxa"/>
            <w:shd w:val="clear" w:color="auto" w:fill="FFFFFF"/>
            <w:vAlign w:val="center"/>
          </w:tcPr>
          <w:p w14:paraId="43233826">
            <w:pPr>
              <w:snapToGrid w:val="0"/>
              <w:spacing w:line="460" w:lineRule="exact"/>
              <w:jc w:val="center"/>
              <w:rPr>
                <w:rFonts w:eastAsia="新宋体"/>
                <w:b/>
                <w:bCs/>
                <w:sz w:val="22"/>
                <w:szCs w:val="22"/>
              </w:rPr>
            </w:pPr>
            <w:r>
              <w:rPr>
                <w:rFonts w:eastAsia="新宋体"/>
                <w:b/>
                <w:bCs/>
                <w:sz w:val="22"/>
                <w:szCs w:val="22"/>
              </w:rPr>
              <w:t>内容规定</w:t>
            </w:r>
          </w:p>
        </w:tc>
      </w:tr>
      <w:tr w14:paraId="6452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2E6FCAF7">
            <w:pPr>
              <w:snapToGrid w:val="0"/>
              <w:spacing w:line="460" w:lineRule="exact"/>
              <w:jc w:val="center"/>
              <w:rPr>
                <w:rFonts w:eastAsia="新宋体"/>
                <w:b/>
                <w:bCs/>
                <w:sz w:val="22"/>
                <w:szCs w:val="22"/>
              </w:rPr>
            </w:pPr>
            <w:r>
              <w:rPr>
                <w:rFonts w:eastAsia="新宋体"/>
                <w:b/>
                <w:bCs/>
                <w:sz w:val="22"/>
                <w:szCs w:val="22"/>
              </w:rPr>
              <w:t>1</w:t>
            </w:r>
          </w:p>
        </w:tc>
        <w:tc>
          <w:tcPr>
            <w:tcW w:w="8981" w:type="dxa"/>
            <w:shd w:val="clear" w:color="auto" w:fill="FFFFFF"/>
          </w:tcPr>
          <w:p w14:paraId="5C9CF4E7">
            <w:pPr>
              <w:tabs>
                <w:tab w:val="left" w:pos="3780"/>
              </w:tabs>
              <w:snapToGrid w:val="0"/>
              <w:spacing w:line="460" w:lineRule="exact"/>
              <w:rPr>
                <w:rFonts w:eastAsia="新宋体"/>
                <w:sz w:val="22"/>
                <w:szCs w:val="22"/>
              </w:rPr>
            </w:pPr>
            <w:r>
              <w:rPr>
                <w:rFonts w:eastAsia="新宋体"/>
                <w:b/>
                <w:sz w:val="22"/>
                <w:szCs w:val="22"/>
              </w:rPr>
              <w:t>一、项目名称：</w:t>
            </w:r>
            <w:r>
              <w:rPr>
                <w:rFonts w:hint="eastAsia" w:eastAsia="新宋体"/>
                <w:b/>
                <w:sz w:val="22"/>
                <w:szCs w:val="22"/>
              </w:rPr>
              <w:t>2025年温州市鹿城区消防救援大队伙食原材料采购及配送项目</w:t>
            </w:r>
          </w:p>
          <w:p w14:paraId="28579141">
            <w:pPr>
              <w:spacing w:line="460" w:lineRule="exact"/>
              <w:rPr>
                <w:rFonts w:eastAsia="新宋体"/>
                <w:b/>
                <w:sz w:val="22"/>
                <w:szCs w:val="22"/>
              </w:rPr>
            </w:pPr>
            <w:bookmarkStart w:id="17" w:name="_Hlt75139851"/>
            <w:bookmarkEnd w:id="17"/>
            <w:r>
              <w:rPr>
                <w:rFonts w:eastAsia="新宋体"/>
                <w:b/>
                <w:sz w:val="22"/>
                <w:szCs w:val="22"/>
              </w:rPr>
              <w:t>二、招标内容：</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2721"/>
              <w:gridCol w:w="1100"/>
              <w:gridCol w:w="1910"/>
              <w:gridCol w:w="2305"/>
            </w:tblGrid>
            <w:tr w14:paraId="694E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3E6EA222">
                  <w:pPr>
                    <w:tabs>
                      <w:tab w:val="left" w:pos="360"/>
                    </w:tabs>
                    <w:spacing w:line="460" w:lineRule="exact"/>
                    <w:jc w:val="center"/>
                    <w:rPr>
                      <w:rFonts w:eastAsia="新宋体"/>
                      <w:sz w:val="22"/>
                      <w:szCs w:val="22"/>
                    </w:rPr>
                  </w:pPr>
                  <w:r>
                    <w:rPr>
                      <w:rFonts w:eastAsia="新宋体"/>
                      <w:sz w:val="22"/>
                      <w:szCs w:val="22"/>
                    </w:rPr>
                    <w:t>序号</w:t>
                  </w:r>
                </w:p>
              </w:tc>
              <w:tc>
                <w:tcPr>
                  <w:tcW w:w="2721" w:type="dxa"/>
                  <w:tcBorders>
                    <w:top w:val="single" w:color="auto" w:sz="4" w:space="0"/>
                    <w:left w:val="nil"/>
                    <w:bottom w:val="single" w:color="auto" w:sz="4" w:space="0"/>
                    <w:right w:val="single" w:color="auto" w:sz="4" w:space="0"/>
                  </w:tcBorders>
                  <w:vAlign w:val="center"/>
                </w:tcPr>
                <w:p w14:paraId="4E100D2A">
                  <w:pPr>
                    <w:tabs>
                      <w:tab w:val="left" w:pos="360"/>
                    </w:tabs>
                    <w:spacing w:line="460" w:lineRule="exact"/>
                    <w:jc w:val="center"/>
                    <w:rPr>
                      <w:rFonts w:eastAsia="新宋体"/>
                      <w:sz w:val="22"/>
                      <w:szCs w:val="22"/>
                    </w:rPr>
                  </w:pPr>
                  <w:r>
                    <w:rPr>
                      <w:rFonts w:eastAsia="新宋体"/>
                      <w:sz w:val="22"/>
                      <w:szCs w:val="22"/>
                    </w:rPr>
                    <w:t>项目内容</w:t>
                  </w:r>
                </w:p>
              </w:tc>
              <w:tc>
                <w:tcPr>
                  <w:tcW w:w="1100" w:type="dxa"/>
                  <w:tcBorders>
                    <w:top w:val="single" w:color="auto" w:sz="4" w:space="0"/>
                    <w:left w:val="nil"/>
                    <w:bottom w:val="single" w:color="auto" w:sz="4" w:space="0"/>
                    <w:right w:val="single" w:color="auto" w:sz="4" w:space="0"/>
                  </w:tcBorders>
                  <w:vAlign w:val="center"/>
                </w:tcPr>
                <w:p w14:paraId="545BE478">
                  <w:pPr>
                    <w:tabs>
                      <w:tab w:val="left" w:pos="360"/>
                    </w:tabs>
                    <w:spacing w:line="460" w:lineRule="exact"/>
                    <w:jc w:val="center"/>
                    <w:rPr>
                      <w:rFonts w:eastAsia="新宋体"/>
                      <w:sz w:val="22"/>
                      <w:szCs w:val="22"/>
                    </w:rPr>
                  </w:pPr>
                  <w:r>
                    <w:rPr>
                      <w:rFonts w:eastAsia="新宋体"/>
                      <w:sz w:val="22"/>
                      <w:szCs w:val="22"/>
                    </w:rPr>
                    <w:t>数量</w:t>
                  </w:r>
                </w:p>
              </w:tc>
              <w:tc>
                <w:tcPr>
                  <w:tcW w:w="1910" w:type="dxa"/>
                  <w:tcBorders>
                    <w:top w:val="single" w:color="auto" w:sz="4" w:space="0"/>
                    <w:left w:val="nil"/>
                    <w:bottom w:val="single" w:color="auto" w:sz="4" w:space="0"/>
                    <w:right w:val="single" w:color="auto" w:sz="4" w:space="0"/>
                  </w:tcBorders>
                  <w:vAlign w:val="center"/>
                </w:tcPr>
                <w:p w14:paraId="70F358EF">
                  <w:pPr>
                    <w:tabs>
                      <w:tab w:val="left" w:pos="360"/>
                    </w:tabs>
                    <w:spacing w:line="460" w:lineRule="exact"/>
                    <w:jc w:val="center"/>
                    <w:rPr>
                      <w:rFonts w:eastAsia="新宋体"/>
                      <w:sz w:val="22"/>
                      <w:szCs w:val="22"/>
                    </w:rPr>
                  </w:pPr>
                  <w:r>
                    <w:rPr>
                      <w:rFonts w:eastAsia="新宋体"/>
                      <w:sz w:val="22"/>
                      <w:szCs w:val="22"/>
                    </w:rPr>
                    <w:t>预算金额（元）</w:t>
                  </w:r>
                </w:p>
              </w:tc>
              <w:tc>
                <w:tcPr>
                  <w:tcW w:w="2305" w:type="dxa"/>
                  <w:tcBorders>
                    <w:top w:val="single" w:color="auto" w:sz="4" w:space="0"/>
                    <w:left w:val="nil"/>
                    <w:bottom w:val="single" w:color="auto" w:sz="4" w:space="0"/>
                    <w:right w:val="single" w:color="auto" w:sz="4" w:space="0"/>
                  </w:tcBorders>
                  <w:vAlign w:val="center"/>
                </w:tcPr>
                <w:p w14:paraId="6A913328">
                  <w:pPr>
                    <w:tabs>
                      <w:tab w:val="left" w:pos="360"/>
                    </w:tabs>
                    <w:spacing w:line="460" w:lineRule="exact"/>
                    <w:jc w:val="center"/>
                    <w:rPr>
                      <w:rFonts w:eastAsia="新宋体"/>
                      <w:sz w:val="22"/>
                      <w:szCs w:val="22"/>
                    </w:rPr>
                  </w:pPr>
                  <w:r>
                    <w:rPr>
                      <w:rFonts w:eastAsia="新宋体"/>
                      <w:sz w:val="22"/>
                      <w:szCs w:val="22"/>
                    </w:rPr>
                    <w:t>招标内容</w:t>
                  </w:r>
                </w:p>
              </w:tc>
            </w:tr>
            <w:tr w14:paraId="4B64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0450AC30">
                  <w:pPr>
                    <w:tabs>
                      <w:tab w:val="left" w:pos="360"/>
                    </w:tabs>
                    <w:spacing w:line="460" w:lineRule="exact"/>
                    <w:jc w:val="center"/>
                    <w:rPr>
                      <w:rFonts w:eastAsia="新宋体"/>
                      <w:sz w:val="22"/>
                      <w:szCs w:val="22"/>
                    </w:rPr>
                  </w:pPr>
                  <w:r>
                    <w:rPr>
                      <w:rFonts w:eastAsia="新宋体"/>
                      <w:sz w:val="22"/>
                      <w:szCs w:val="22"/>
                    </w:rPr>
                    <w:t>1</w:t>
                  </w:r>
                </w:p>
              </w:tc>
              <w:tc>
                <w:tcPr>
                  <w:tcW w:w="2721" w:type="dxa"/>
                  <w:tcBorders>
                    <w:top w:val="nil"/>
                    <w:left w:val="nil"/>
                    <w:bottom w:val="single" w:color="auto" w:sz="4" w:space="0"/>
                    <w:right w:val="single" w:color="auto" w:sz="4" w:space="0"/>
                  </w:tcBorders>
                  <w:vAlign w:val="center"/>
                </w:tcPr>
                <w:p w14:paraId="12B184F9">
                  <w:pPr>
                    <w:tabs>
                      <w:tab w:val="left" w:pos="360"/>
                    </w:tabs>
                    <w:spacing w:line="460" w:lineRule="exact"/>
                    <w:jc w:val="center"/>
                    <w:rPr>
                      <w:rFonts w:eastAsia="新宋体"/>
                      <w:sz w:val="22"/>
                      <w:szCs w:val="22"/>
                    </w:rPr>
                  </w:pPr>
                  <w:r>
                    <w:rPr>
                      <w:rFonts w:hint="eastAsia" w:eastAsia="新宋体"/>
                      <w:sz w:val="22"/>
                      <w:szCs w:val="22"/>
                    </w:rPr>
                    <w:t>2025年温州市鹿城区消防救援大队伙食原材料采购及配送项目</w:t>
                  </w:r>
                </w:p>
              </w:tc>
              <w:tc>
                <w:tcPr>
                  <w:tcW w:w="1100" w:type="dxa"/>
                  <w:tcBorders>
                    <w:top w:val="nil"/>
                    <w:left w:val="nil"/>
                    <w:bottom w:val="single" w:color="auto" w:sz="4" w:space="0"/>
                    <w:right w:val="single" w:color="auto" w:sz="4" w:space="0"/>
                  </w:tcBorders>
                  <w:vAlign w:val="center"/>
                </w:tcPr>
                <w:p w14:paraId="11486780">
                  <w:pPr>
                    <w:tabs>
                      <w:tab w:val="left" w:pos="360"/>
                    </w:tabs>
                    <w:spacing w:line="460" w:lineRule="exact"/>
                    <w:jc w:val="center"/>
                    <w:rPr>
                      <w:rFonts w:eastAsia="新宋体"/>
                      <w:sz w:val="22"/>
                      <w:szCs w:val="22"/>
                    </w:rPr>
                  </w:pPr>
                  <w:r>
                    <w:rPr>
                      <w:rFonts w:hint="eastAsia" w:eastAsia="新宋体"/>
                      <w:sz w:val="22"/>
                      <w:szCs w:val="22"/>
                    </w:rPr>
                    <w:t>11个月</w:t>
                  </w:r>
                </w:p>
              </w:tc>
              <w:tc>
                <w:tcPr>
                  <w:tcW w:w="1910" w:type="dxa"/>
                  <w:tcBorders>
                    <w:top w:val="nil"/>
                    <w:left w:val="nil"/>
                    <w:bottom w:val="single" w:color="auto" w:sz="4" w:space="0"/>
                    <w:right w:val="single" w:color="auto" w:sz="4" w:space="0"/>
                  </w:tcBorders>
                  <w:vAlign w:val="center"/>
                </w:tcPr>
                <w:p w14:paraId="66A2FE5B">
                  <w:pPr>
                    <w:tabs>
                      <w:tab w:val="left" w:pos="360"/>
                    </w:tabs>
                    <w:spacing w:line="460" w:lineRule="exact"/>
                    <w:jc w:val="center"/>
                    <w:rPr>
                      <w:rFonts w:eastAsia="新宋体"/>
                      <w:sz w:val="22"/>
                      <w:szCs w:val="22"/>
                    </w:rPr>
                  </w:pPr>
                  <w:r>
                    <w:rPr>
                      <w:rFonts w:eastAsia="新宋体"/>
                      <w:sz w:val="22"/>
                      <w:szCs w:val="22"/>
                    </w:rPr>
                    <w:t>2</w:t>
                  </w:r>
                  <w:r>
                    <w:rPr>
                      <w:rFonts w:hint="eastAsia" w:eastAsia="新宋体"/>
                      <w:sz w:val="22"/>
                      <w:szCs w:val="22"/>
                    </w:rPr>
                    <w:t>400000</w:t>
                  </w:r>
                </w:p>
              </w:tc>
              <w:tc>
                <w:tcPr>
                  <w:tcW w:w="2305" w:type="dxa"/>
                  <w:tcBorders>
                    <w:top w:val="nil"/>
                    <w:left w:val="nil"/>
                    <w:bottom w:val="single" w:color="auto" w:sz="4" w:space="0"/>
                    <w:right w:val="single" w:color="auto" w:sz="4" w:space="0"/>
                  </w:tcBorders>
                  <w:vAlign w:val="center"/>
                </w:tcPr>
                <w:p w14:paraId="5760E786">
                  <w:pPr>
                    <w:tabs>
                      <w:tab w:val="left" w:pos="360"/>
                    </w:tabs>
                    <w:spacing w:line="460" w:lineRule="exact"/>
                    <w:jc w:val="center"/>
                    <w:rPr>
                      <w:rFonts w:eastAsia="新宋体"/>
                      <w:sz w:val="22"/>
                      <w:szCs w:val="22"/>
                    </w:rPr>
                  </w:pPr>
                  <w:r>
                    <w:rPr>
                      <w:rFonts w:eastAsia="新宋体"/>
                      <w:sz w:val="22"/>
                      <w:szCs w:val="22"/>
                    </w:rPr>
                    <w:t>详见第四部分 招标内容及要求</w:t>
                  </w:r>
                </w:p>
              </w:tc>
            </w:tr>
          </w:tbl>
          <w:p w14:paraId="4B3E3D4E">
            <w:pPr>
              <w:spacing w:line="460" w:lineRule="exact"/>
              <w:rPr>
                <w:rFonts w:eastAsia="新宋体"/>
                <w:b/>
                <w:bCs/>
                <w:sz w:val="22"/>
                <w:szCs w:val="22"/>
              </w:rPr>
            </w:pPr>
          </w:p>
        </w:tc>
      </w:tr>
      <w:tr w14:paraId="5A63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3FFB8B99">
            <w:pPr>
              <w:snapToGrid w:val="0"/>
              <w:spacing w:line="460" w:lineRule="exact"/>
              <w:jc w:val="center"/>
              <w:rPr>
                <w:rFonts w:eastAsia="新宋体"/>
                <w:b/>
                <w:bCs/>
                <w:sz w:val="22"/>
                <w:szCs w:val="22"/>
              </w:rPr>
            </w:pPr>
            <w:r>
              <w:rPr>
                <w:rFonts w:eastAsia="新宋体"/>
                <w:b/>
                <w:bCs/>
                <w:sz w:val="22"/>
                <w:szCs w:val="22"/>
              </w:rPr>
              <w:t>2</w:t>
            </w:r>
          </w:p>
        </w:tc>
        <w:tc>
          <w:tcPr>
            <w:tcW w:w="8981" w:type="dxa"/>
            <w:shd w:val="clear" w:color="auto" w:fill="FFFFFF"/>
            <w:vAlign w:val="center"/>
          </w:tcPr>
          <w:p w14:paraId="55D1674A">
            <w:pPr>
              <w:snapToGrid w:val="0"/>
              <w:spacing w:line="460" w:lineRule="exact"/>
              <w:rPr>
                <w:rFonts w:eastAsia="新宋体"/>
                <w:sz w:val="22"/>
                <w:szCs w:val="22"/>
              </w:rPr>
            </w:pPr>
            <w:r>
              <w:rPr>
                <w:rFonts w:eastAsia="新宋体"/>
                <w:b/>
                <w:bCs/>
                <w:sz w:val="22"/>
                <w:szCs w:val="22"/>
              </w:rPr>
              <w:t>投标有效期：</w:t>
            </w:r>
            <w:r>
              <w:rPr>
                <w:rFonts w:eastAsia="新宋体"/>
                <w:sz w:val="22"/>
                <w:szCs w:val="22"/>
              </w:rPr>
              <w:t>自投标文件递交截止日起90天。</w:t>
            </w:r>
          </w:p>
        </w:tc>
      </w:tr>
      <w:tr w14:paraId="0968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69CEEB52">
            <w:pPr>
              <w:snapToGrid w:val="0"/>
              <w:spacing w:line="460" w:lineRule="exact"/>
              <w:jc w:val="center"/>
              <w:rPr>
                <w:rFonts w:eastAsia="新宋体"/>
                <w:b/>
                <w:bCs/>
                <w:sz w:val="22"/>
                <w:szCs w:val="22"/>
              </w:rPr>
            </w:pPr>
            <w:r>
              <w:rPr>
                <w:rFonts w:eastAsia="新宋体"/>
                <w:b/>
                <w:bCs/>
                <w:sz w:val="22"/>
                <w:szCs w:val="22"/>
              </w:rPr>
              <w:t>3</w:t>
            </w:r>
          </w:p>
        </w:tc>
        <w:tc>
          <w:tcPr>
            <w:tcW w:w="8981" w:type="dxa"/>
            <w:shd w:val="clear" w:color="auto" w:fill="FFFFFF"/>
            <w:vAlign w:val="center"/>
          </w:tcPr>
          <w:p w14:paraId="5A17790E">
            <w:pPr>
              <w:snapToGrid w:val="0"/>
              <w:spacing w:line="460" w:lineRule="exact"/>
              <w:rPr>
                <w:rFonts w:eastAsia="新宋体"/>
                <w:sz w:val="22"/>
                <w:szCs w:val="22"/>
              </w:rPr>
            </w:pPr>
            <w:r>
              <w:rPr>
                <w:rFonts w:eastAsia="新宋体"/>
                <w:b/>
                <w:bCs/>
                <w:sz w:val="22"/>
                <w:szCs w:val="22"/>
              </w:rPr>
              <w:t>投标保证金数额：无</w:t>
            </w:r>
            <w:r>
              <w:rPr>
                <w:rFonts w:eastAsia="新宋体"/>
                <w:sz w:val="22"/>
                <w:szCs w:val="22"/>
              </w:rPr>
              <w:t>。</w:t>
            </w:r>
          </w:p>
        </w:tc>
      </w:tr>
      <w:tr w14:paraId="2ECE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5BF2891D">
            <w:pPr>
              <w:snapToGrid w:val="0"/>
              <w:spacing w:line="460" w:lineRule="exact"/>
              <w:jc w:val="center"/>
              <w:rPr>
                <w:rFonts w:eastAsia="新宋体"/>
                <w:b/>
                <w:bCs/>
                <w:sz w:val="22"/>
                <w:szCs w:val="22"/>
              </w:rPr>
            </w:pPr>
            <w:r>
              <w:rPr>
                <w:rFonts w:eastAsia="新宋体"/>
                <w:b/>
                <w:bCs/>
                <w:sz w:val="22"/>
                <w:szCs w:val="22"/>
              </w:rPr>
              <w:t>4</w:t>
            </w:r>
          </w:p>
        </w:tc>
        <w:tc>
          <w:tcPr>
            <w:tcW w:w="8981" w:type="dxa"/>
            <w:shd w:val="clear" w:color="auto" w:fill="FFFFFF"/>
            <w:vAlign w:val="center"/>
          </w:tcPr>
          <w:p w14:paraId="1739DF37">
            <w:pPr>
              <w:spacing w:line="460" w:lineRule="exact"/>
              <w:rPr>
                <w:rFonts w:eastAsia="新宋体"/>
                <w:sz w:val="22"/>
                <w:szCs w:val="22"/>
              </w:rPr>
            </w:pPr>
            <w:r>
              <w:rPr>
                <w:rFonts w:eastAsia="新宋体"/>
                <w:b/>
                <w:bCs/>
                <w:sz w:val="22"/>
                <w:szCs w:val="22"/>
              </w:rPr>
              <w:t>招标服务费：按照《招标代理服务收费管理暂行办法》（计价格</w:t>
            </w:r>
            <w:r>
              <w:rPr>
                <w:rFonts w:hint="eastAsia" w:eastAsia="新宋体"/>
                <w:b/>
                <w:bCs/>
                <w:sz w:val="22"/>
                <w:szCs w:val="22"/>
                <w:lang w:eastAsia="zh-CN"/>
              </w:rPr>
              <w:t>〔2002〕1980号</w:t>
            </w:r>
            <w:r>
              <w:rPr>
                <w:rFonts w:eastAsia="新宋体"/>
                <w:b/>
                <w:bCs/>
                <w:sz w:val="22"/>
                <w:szCs w:val="22"/>
              </w:rPr>
              <w:t>）服务类标准，按预算总金额计算后下浮</w:t>
            </w:r>
            <w:r>
              <w:rPr>
                <w:rFonts w:hint="eastAsia" w:eastAsia="新宋体"/>
                <w:b/>
                <w:bCs/>
                <w:sz w:val="22"/>
                <w:szCs w:val="22"/>
              </w:rPr>
              <w:t>2</w:t>
            </w:r>
            <w:r>
              <w:rPr>
                <w:rFonts w:eastAsia="新宋体"/>
                <w:b/>
                <w:bCs/>
                <w:sz w:val="22"/>
                <w:szCs w:val="22"/>
              </w:rPr>
              <w:t>0%收取。</w:t>
            </w:r>
          </w:p>
        </w:tc>
      </w:tr>
      <w:tr w14:paraId="7728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2DC271BD">
            <w:pPr>
              <w:snapToGrid w:val="0"/>
              <w:spacing w:line="460" w:lineRule="exact"/>
              <w:jc w:val="center"/>
              <w:rPr>
                <w:rFonts w:eastAsia="新宋体"/>
                <w:b/>
                <w:bCs/>
                <w:sz w:val="22"/>
                <w:szCs w:val="22"/>
              </w:rPr>
            </w:pPr>
            <w:r>
              <w:rPr>
                <w:rFonts w:eastAsia="新宋体"/>
                <w:b/>
                <w:bCs/>
                <w:sz w:val="22"/>
                <w:szCs w:val="22"/>
              </w:rPr>
              <w:t>5</w:t>
            </w:r>
          </w:p>
        </w:tc>
        <w:tc>
          <w:tcPr>
            <w:tcW w:w="8981" w:type="dxa"/>
            <w:shd w:val="clear" w:color="auto" w:fill="FFFFFF"/>
            <w:vAlign w:val="center"/>
          </w:tcPr>
          <w:p w14:paraId="0D2664EE">
            <w:pPr>
              <w:spacing w:line="460" w:lineRule="exact"/>
              <w:rPr>
                <w:rFonts w:eastAsia="新宋体"/>
                <w:b/>
                <w:bCs/>
                <w:sz w:val="22"/>
                <w:szCs w:val="22"/>
              </w:rPr>
            </w:pPr>
            <w:r>
              <w:rPr>
                <w:rFonts w:eastAsia="新宋体"/>
                <w:b/>
                <w:bCs/>
                <w:sz w:val="22"/>
                <w:szCs w:val="22"/>
              </w:rPr>
              <w:t>投标文件的编制：</w:t>
            </w:r>
            <w:r>
              <w:rPr>
                <w:rFonts w:eastAsia="新宋体"/>
                <w:sz w:val="22"/>
                <w:szCs w:val="22"/>
              </w:rPr>
              <w:t>投标人应根据招标文件中所提供的格式，内容按顺序填写并装订成册并密封。</w:t>
            </w:r>
          </w:p>
        </w:tc>
      </w:tr>
      <w:tr w14:paraId="39E8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197CD688">
            <w:pPr>
              <w:snapToGrid w:val="0"/>
              <w:spacing w:line="460" w:lineRule="exact"/>
              <w:jc w:val="center"/>
              <w:rPr>
                <w:rFonts w:eastAsia="新宋体"/>
                <w:b/>
                <w:bCs/>
                <w:sz w:val="22"/>
                <w:szCs w:val="22"/>
              </w:rPr>
            </w:pPr>
            <w:r>
              <w:rPr>
                <w:rFonts w:eastAsia="新宋体"/>
                <w:b/>
                <w:bCs/>
                <w:sz w:val="22"/>
                <w:szCs w:val="22"/>
              </w:rPr>
              <w:t>6</w:t>
            </w:r>
          </w:p>
        </w:tc>
        <w:tc>
          <w:tcPr>
            <w:tcW w:w="8981" w:type="dxa"/>
            <w:shd w:val="clear" w:color="auto" w:fill="FFFFFF"/>
            <w:vAlign w:val="center"/>
          </w:tcPr>
          <w:p w14:paraId="5BAE412E">
            <w:pPr>
              <w:spacing w:line="460" w:lineRule="exact"/>
              <w:rPr>
                <w:rFonts w:eastAsia="新宋体"/>
                <w:b/>
                <w:bCs/>
                <w:sz w:val="22"/>
                <w:szCs w:val="22"/>
              </w:rPr>
            </w:pPr>
            <w:r>
              <w:rPr>
                <w:rFonts w:eastAsia="新宋体"/>
                <w:b/>
                <w:bCs/>
                <w:sz w:val="22"/>
                <w:szCs w:val="22"/>
              </w:rPr>
              <w:t>投标文件的签章：</w:t>
            </w:r>
            <w:r>
              <w:rPr>
                <w:rFonts w:eastAsia="新宋体"/>
                <w:sz w:val="22"/>
                <w:szCs w:val="22"/>
              </w:rPr>
              <w:t>法人授权代表签字并加盖</w:t>
            </w:r>
            <w:r>
              <w:rPr>
                <w:rFonts w:hint="eastAsia" w:eastAsia="新宋体"/>
                <w:sz w:val="22"/>
                <w:szCs w:val="22"/>
              </w:rPr>
              <w:t>投标人</w:t>
            </w:r>
            <w:r>
              <w:rPr>
                <w:rFonts w:eastAsia="新宋体"/>
                <w:sz w:val="22"/>
                <w:szCs w:val="22"/>
              </w:rPr>
              <w:t>公章。</w:t>
            </w:r>
          </w:p>
        </w:tc>
      </w:tr>
      <w:tr w14:paraId="1B3E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4EADD478">
            <w:pPr>
              <w:snapToGrid w:val="0"/>
              <w:spacing w:line="460" w:lineRule="exact"/>
              <w:jc w:val="center"/>
              <w:rPr>
                <w:rFonts w:eastAsia="新宋体"/>
                <w:b/>
                <w:bCs/>
                <w:sz w:val="22"/>
                <w:szCs w:val="22"/>
              </w:rPr>
            </w:pPr>
            <w:r>
              <w:rPr>
                <w:rFonts w:eastAsia="新宋体"/>
                <w:b/>
                <w:bCs/>
                <w:sz w:val="22"/>
                <w:szCs w:val="22"/>
              </w:rPr>
              <w:t>7</w:t>
            </w:r>
          </w:p>
        </w:tc>
        <w:tc>
          <w:tcPr>
            <w:tcW w:w="8981" w:type="dxa"/>
            <w:shd w:val="clear" w:color="auto" w:fill="FFFFFF"/>
            <w:vAlign w:val="center"/>
          </w:tcPr>
          <w:p w14:paraId="261CAB55">
            <w:pPr>
              <w:spacing w:line="460" w:lineRule="exact"/>
              <w:rPr>
                <w:rFonts w:eastAsia="新宋体"/>
                <w:sz w:val="22"/>
                <w:szCs w:val="22"/>
              </w:rPr>
            </w:pPr>
            <w:r>
              <w:rPr>
                <w:rFonts w:eastAsia="新宋体"/>
                <w:b/>
                <w:bCs/>
                <w:sz w:val="22"/>
                <w:szCs w:val="22"/>
              </w:rPr>
              <w:t>投标文件的形式：</w:t>
            </w:r>
            <w:r>
              <w:rPr>
                <w:rFonts w:eastAsia="新宋体"/>
                <w:sz w:val="22"/>
                <w:szCs w:val="22"/>
              </w:rPr>
              <w:t>☑线下纸质投标文件</w:t>
            </w:r>
          </w:p>
        </w:tc>
      </w:tr>
      <w:tr w14:paraId="14FA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1A399902">
            <w:pPr>
              <w:snapToGrid w:val="0"/>
              <w:spacing w:line="460" w:lineRule="exact"/>
              <w:jc w:val="center"/>
              <w:rPr>
                <w:rFonts w:eastAsia="新宋体"/>
                <w:b/>
                <w:bCs/>
                <w:sz w:val="22"/>
                <w:szCs w:val="22"/>
              </w:rPr>
            </w:pPr>
            <w:r>
              <w:rPr>
                <w:rFonts w:eastAsia="新宋体"/>
                <w:b/>
                <w:bCs/>
                <w:sz w:val="22"/>
                <w:szCs w:val="22"/>
              </w:rPr>
              <w:t>8</w:t>
            </w:r>
          </w:p>
        </w:tc>
        <w:tc>
          <w:tcPr>
            <w:tcW w:w="8981" w:type="dxa"/>
            <w:shd w:val="clear" w:color="auto" w:fill="FFFFFF"/>
            <w:vAlign w:val="center"/>
          </w:tcPr>
          <w:p w14:paraId="4197F63A">
            <w:pPr>
              <w:spacing w:line="460" w:lineRule="exact"/>
              <w:rPr>
                <w:rFonts w:eastAsia="新宋体"/>
                <w:sz w:val="22"/>
                <w:szCs w:val="22"/>
              </w:rPr>
            </w:pPr>
            <w:r>
              <w:rPr>
                <w:rFonts w:eastAsia="新宋体"/>
                <w:b/>
                <w:bCs/>
                <w:sz w:val="22"/>
                <w:szCs w:val="22"/>
              </w:rPr>
              <w:t>投标文件份数：</w:t>
            </w:r>
            <w:r>
              <w:rPr>
                <w:rFonts w:hint="eastAsia" w:eastAsia="新宋体"/>
                <w:bCs/>
                <w:sz w:val="22"/>
                <w:szCs w:val="22"/>
              </w:rPr>
              <w:t>投标人</w:t>
            </w:r>
            <w:r>
              <w:rPr>
                <w:rFonts w:eastAsia="新宋体"/>
                <w:bCs/>
                <w:sz w:val="22"/>
                <w:szCs w:val="22"/>
              </w:rPr>
              <w:t>应提供投标文件一式六份，装订成册。其中正本一份、副本五份，每套投标文件的封面应清楚标明“正本”或“副本”字样，若“正本”与“副本”不符，以“正本”为准。</w:t>
            </w:r>
          </w:p>
        </w:tc>
      </w:tr>
      <w:tr w14:paraId="6735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5CA1C243">
            <w:pPr>
              <w:snapToGrid w:val="0"/>
              <w:spacing w:line="460" w:lineRule="exact"/>
              <w:jc w:val="center"/>
              <w:rPr>
                <w:rFonts w:eastAsia="新宋体"/>
                <w:b/>
                <w:bCs/>
                <w:sz w:val="22"/>
                <w:szCs w:val="22"/>
              </w:rPr>
            </w:pPr>
            <w:r>
              <w:rPr>
                <w:rFonts w:eastAsia="新宋体"/>
                <w:b/>
                <w:bCs/>
                <w:sz w:val="22"/>
                <w:szCs w:val="22"/>
              </w:rPr>
              <w:t>9</w:t>
            </w:r>
          </w:p>
        </w:tc>
        <w:tc>
          <w:tcPr>
            <w:tcW w:w="8981" w:type="dxa"/>
            <w:shd w:val="clear" w:color="auto" w:fill="FFFFFF"/>
            <w:vAlign w:val="center"/>
          </w:tcPr>
          <w:p w14:paraId="1CD3A780">
            <w:pPr>
              <w:spacing w:line="460" w:lineRule="exact"/>
              <w:rPr>
                <w:rFonts w:eastAsia="新宋体"/>
                <w:bCs/>
                <w:sz w:val="22"/>
                <w:szCs w:val="22"/>
              </w:rPr>
            </w:pPr>
            <w:r>
              <w:rPr>
                <w:rFonts w:eastAsia="新宋体"/>
                <w:b/>
                <w:bCs/>
                <w:sz w:val="22"/>
                <w:szCs w:val="22"/>
              </w:rPr>
              <w:t>投标文件的密封及标记：</w:t>
            </w:r>
            <w:r>
              <w:rPr>
                <w:rFonts w:hint="eastAsia" w:eastAsia="新宋体"/>
                <w:bCs/>
                <w:sz w:val="22"/>
                <w:szCs w:val="22"/>
              </w:rPr>
              <w:t>投标人</w:t>
            </w:r>
            <w:r>
              <w:rPr>
                <w:rFonts w:eastAsia="新宋体"/>
                <w:bCs/>
                <w:sz w:val="22"/>
                <w:szCs w:val="22"/>
              </w:rPr>
              <w:t>必须将投标文件装袋密封，内装正、副本共六份。封口处贴上封条，骑缝处加盖</w:t>
            </w:r>
            <w:r>
              <w:rPr>
                <w:rFonts w:hint="eastAsia" w:eastAsia="新宋体"/>
                <w:bCs/>
                <w:sz w:val="22"/>
                <w:szCs w:val="22"/>
              </w:rPr>
              <w:t>投标人</w:t>
            </w:r>
            <w:r>
              <w:rPr>
                <w:rFonts w:eastAsia="新宋体"/>
                <w:bCs/>
                <w:sz w:val="22"/>
                <w:szCs w:val="22"/>
              </w:rPr>
              <w:t>单位公章或由</w:t>
            </w:r>
            <w:r>
              <w:rPr>
                <w:rFonts w:hint="eastAsia" w:eastAsia="新宋体"/>
                <w:bCs/>
                <w:sz w:val="22"/>
                <w:szCs w:val="22"/>
              </w:rPr>
              <w:t>投标人</w:t>
            </w:r>
            <w:r>
              <w:rPr>
                <w:rFonts w:eastAsia="新宋体"/>
                <w:bCs/>
                <w:sz w:val="22"/>
                <w:szCs w:val="22"/>
              </w:rPr>
              <w:t>代表签字。封皮上写明项目名称、编号、</w:t>
            </w:r>
            <w:r>
              <w:rPr>
                <w:rFonts w:hint="eastAsia" w:eastAsia="新宋体"/>
                <w:bCs/>
                <w:sz w:val="22"/>
                <w:szCs w:val="22"/>
              </w:rPr>
              <w:t>投标人</w:t>
            </w:r>
            <w:r>
              <w:rPr>
                <w:rFonts w:eastAsia="新宋体"/>
                <w:bCs/>
                <w:sz w:val="22"/>
                <w:szCs w:val="22"/>
              </w:rPr>
              <w:t>名称、地址、电话、联系人，并注明“开标时启封”字样。</w:t>
            </w:r>
          </w:p>
          <w:p w14:paraId="10835774">
            <w:pPr>
              <w:spacing w:line="460" w:lineRule="exact"/>
              <w:rPr>
                <w:rFonts w:eastAsia="新宋体"/>
                <w:bCs/>
                <w:sz w:val="22"/>
                <w:szCs w:val="22"/>
              </w:rPr>
            </w:pPr>
            <w:r>
              <w:rPr>
                <w:rFonts w:eastAsia="新宋体"/>
                <w:b/>
                <w:bCs/>
                <w:sz w:val="22"/>
                <w:szCs w:val="22"/>
              </w:rPr>
              <w:t>电子文档：</w:t>
            </w:r>
            <w:r>
              <w:rPr>
                <w:rFonts w:hint="eastAsia" w:eastAsia="新宋体"/>
                <w:b/>
                <w:bCs/>
                <w:sz w:val="22"/>
                <w:szCs w:val="22"/>
              </w:rPr>
              <w:t>投标</w:t>
            </w:r>
            <w:r>
              <w:rPr>
                <w:rFonts w:eastAsia="新宋体"/>
                <w:b/>
                <w:bCs/>
                <w:sz w:val="22"/>
                <w:szCs w:val="22"/>
              </w:rPr>
              <w:t>文件正本扫描件一份（签字盖章，PDF格式）</w:t>
            </w:r>
            <w:r>
              <w:rPr>
                <w:rFonts w:hint="eastAsia" w:eastAsia="新宋体"/>
                <w:b/>
                <w:bCs/>
                <w:sz w:val="22"/>
                <w:szCs w:val="22"/>
              </w:rPr>
              <w:t>及电子版或软件版的投标文件</w:t>
            </w:r>
            <w:r>
              <w:rPr>
                <w:rFonts w:eastAsia="新宋体"/>
                <w:b/>
                <w:bCs/>
                <w:sz w:val="22"/>
                <w:szCs w:val="22"/>
              </w:rPr>
              <w:t>以U盘形式（装入密封袋）提交。</w:t>
            </w:r>
          </w:p>
        </w:tc>
      </w:tr>
      <w:tr w14:paraId="588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4E9C8E69">
            <w:pPr>
              <w:snapToGrid w:val="0"/>
              <w:spacing w:line="460" w:lineRule="exact"/>
              <w:jc w:val="center"/>
              <w:rPr>
                <w:rFonts w:eastAsia="新宋体"/>
                <w:b/>
                <w:bCs/>
                <w:sz w:val="22"/>
                <w:szCs w:val="22"/>
              </w:rPr>
            </w:pPr>
            <w:r>
              <w:rPr>
                <w:rFonts w:eastAsia="新宋体"/>
                <w:b/>
                <w:bCs/>
                <w:sz w:val="22"/>
                <w:szCs w:val="22"/>
              </w:rPr>
              <w:t>10</w:t>
            </w:r>
          </w:p>
        </w:tc>
        <w:tc>
          <w:tcPr>
            <w:tcW w:w="8981" w:type="dxa"/>
            <w:shd w:val="clear" w:color="auto" w:fill="FFFFFF"/>
            <w:vAlign w:val="center"/>
          </w:tcPr>
          <w:p w14:paraId="0022468A">
            <w:pPr>
              <w:snapToGrid w:val="0"/>
              <w:spacing w:line="460" w:lineRule="exact"/>
              <w:rPr>
                <w:rFonts w:eastAsia="新宋体"/>
                <w:sz w:val="22"/>
                <w:szCs w:val="22"/>
              </w:rPr>
            </w:pPr>
            <w:r>
              <w:rPr>
                <w:rFonts w:eastAsia="新宋体"/>
                <w:b/>
                <w:bCs/>
                <w:sz w:val="22"/>
                <w:szCs w:val="22"/>
              </w:rPr>
              <w:t>投标文件递交截止时间：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18</w:t>
            </w:r>
            <w:r>
              <w:rPr>
                <w:rFonts w:eastAsia="新宋体"/>
                <w:sz w:val="22"/>
                <w:szCs w:val="22"/>
              </w:rPr>
              <w:t>日</w:t>
            </w:r>
            <w:r>
              <w:rPr>
                <w:rFonts w:hint="eastAsia" w:eastAsia="新宋体"/>
                <w:sz w:val="22"/>
                <w:szCs w:val="22"/>
              </w:rPr>
              <w:t>0</w:t>
            </w:r>
            <w:r>
              <w:rPr>
                <w:rFonts w:eastAsia="新宋体"/>
                <w:sz w:val="22"/>
                <w:szCs w:val="22"/>
              </w:rPr>
              <w:t>9：30。</w:t>
            </w:r>
          </w:p>
          <w:p w14:paraId="0FE6E53C">
            <w:pPr>
              <w:pStyle w:val="8"/>
              <w:spacing w:line="460" w:lineRule="exact"/>
              <w:ind w:firstLine="0"/>
              <w:rPr>
                <w:rFonts w:eastAsia="新宋体"/>
                <w:sz w:val="22"/>
                <w:szCs w:val="22"/>
              </w:rPr>
            </w:pPr>
            <w:r>
              <w:rPr>
                <w:rFonts w:eastAsia="新宋体"/>
                <w:b/>
                <w:bCs/>
                <w:sz w:val="22"/>
                <w:szCs w:val="22"/>
              </w:rPr>
              <w:t>投标文件递交截止地点：</w:t>
            </w:r>
            <w:r>
              <w:rPr>
                <w:rFonts w:hint="eastAsia" w:eastAsia="新宋体"/>
                <w:sz w:val="22"/>
                <w:szCs w:val="22"/>
              </w:rPr>
              <w:t>温州市会展路119号温州市消防救援支队8楼开标室</w:t>
            </w:r>
          </w:p>
        </w:tc>
      </w:tr>
      <w:tr w14:paraId="39C7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B47A08D">
            <w:pPr>
              <w:snapToGrid w:val="0"/>
              <w:spacing w:line="460" w:lineRule="exact"/>
              <w:jc w:val="center"/>
              <w:rPr>
                <w:rFonts w:eastAsia="新宋体"/>
                <w:b/>
                <w:bCs/>
                <w:sz w:val="22"/>
                <w:szCs w:val="22"/>
              </w:rPr>
            </w:pPr>
            <w:r>
              <w:rPr>
                <w:rFonts w:eastAsia="新宋体"/>
                <w:b/>
                <w:bCs/>
                <w:sz w:val="22"/>
                <w:szCs w:val="22"/>
              </w:rPr>
              <w:t>11</w:t>
            </w:r>
          </w:p>
        </w:tc>
        <w:tc>
          <w:tcPr>
            <w:tcW w:w="8981" w:type="dxa"/>
            <w:shd w:val="clear" w:color="auto" w:fill="FFFFFF"/>
            <w:vAlign w:val="center"/>
          </w:tcPr>
          <w:p w14:paraId="7F6FD984">
            <w:pPr>
              <w:widowControl/>
              <w:snapToGrid w:val="0"/>
              <w:spacing w:line="460" w:lineRule="exact"/>
              <w:jc w:val="left"/>
              <w:rPr>
                <w:rFonts w:eastAsia="新宋体"/>
                <w:b/>
                <w:bCs/>
                <w:sz w:val="22"/>
                <w:szCs w:val="22"/>
              </w:rPr>
            </w:pPr>
            <w:r>
              <w:rPr>
                <w:rFonts w:eastAsia="新宋体"/>
                <w:b/>
                <w:bCs/>
                <w:sz w:val="22"/>
                <w:szCs w:val="22"/>
              </w:rPr>
              <w:t>开标时间：</w:t>
            </w:r>
            <w:r>
              <w:rPr>
                <w:rFonts w:eastAsia="新宋体"/>
                <w:sz w:val="22"/>
                <w:szCs w:val="22"/>
              </w:rPr>
              <w:t>202</w:t>
            </w:r>
            <w:r>
              <w:rPr>
                <w:rFonts w:hint="eastAsia" w:eastAsia="新宋体"/>
                <w:sz w:val="22"/>
                <w:szCs w:val="22"/>
              </w:rPr>
              <w:t>5</w:t>
            </w:r>
            <w:r>
              <w:rPr>
                <w:rFonts w:eastAsia="新宋体"/>
                <w:sz w:val="22"/>
                <w:szCs w:val="22"/>
              </w:rPr>
              <w:t>年</w:t>
            </w:r>
            <w:r>
              <w:rPr>
                <w:rFonts w:hint="eastAsia" w:eastAsia="新宋体"/>
                <w:sz w:val="22"/>
                <w:szCs w:val="22"/>
                <w:lang w:val="en-US" w:eastAsia="zh-CN"/>
              </w:rPr>
              <w:t>7</w:t>
            </w:r>
            <w:r>
              <w:rPr>
                <w:rFonts w:eastAsia="新宋体"/>
                <w:sz w:val="22"/>
                <w:szCs w:val="22"/>
              </w:rPr>
              <w:t>月</w:t>
            </w:r>
            <w:r>
              <w:rPr>
                <w:rFonts w:hint="eastAsia" w:eastAsia="新宋体"/>
                <w:sz w:val="22"/>
                <w:szCs w:val="22"/>
                <w:lang w:val="en-US" w:eastAsia="zh-CN"/>
              </w:rPr>
              <w:t>18</w:t>
            </w:r>
            <w:r>
              <w:rPr>
                <w:rFonts w:eastAsia="新宋体"/>
                <w:sz w:val="22"/>
                <w:szCs w:val="22"/>
              </w:rPr>
              <w:t>日</w:t>
            </w:r>
            <w:r>
              <w:rPr>
                <w:rFonts w:hint="eastAsia" w:eastAsia="新宋体"/>
                <w:sz w:val="22"/>
                <w:szCs w:val="22"/>
              </w:rPr>
              <w:t>0</w:t>
            </w:r>
            <w:r>
              <w:rPr>
                <w:rFonts w:eastAsia="新宋体"/>
                <w:sz w:val="22"/>
                <w:szCs w:val="22"/>
              </w:rPr>
              <w:t>9：30。</w:t>
            </w:r>
          </w:p>
          <w:p w14:paraId="26A40874">
            <w:pPr>
              <w:widowControl/>
              <w:snapToGrid w:val="0"/>
              <w:spacing w:line="460" w:lineRule="exact"/>
              <w:jc w:val="left"/>
              <w:rPr>
                <w:rFonts w:eastAsia="新宋体"/>
                <w:sz w:val="22"/>
                <w:szCs w:val="22"/>
              </w:rPr>
            </w:pPr>
            <w:r>
              <w:rPr>
                <w:rFonts w:eastAsia="新宋体"/>
                <w:b/>
                <w:bCs/>
                <w:sz w:val="22"/>
                <w:szCs w:val="22"/>
              </w:rPr>
              <w:t>开标地点：</w:t>
            </w:r>
            <w:r>
              <w:rPr>
                <w:rFonts w:hint="eastAsia" w:eastAsia="新宋体"/>
                <w:sz w:val="22"/>
                <w:szCs w:val="22"/>
              </w:rPr>
              <w:t>温州市会展路119号温州市消防救援支队8楼开标室</w:t>
            </w:r>
          </w:p>
        </w:tc>
      </w:tr>
      <w:tr w14:paraId="0B5D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2B171313">
            <w:pPr>
              <w:snapToGrid w:val="0"/>
              <w:spacing w:line="460" w:lineRule="exact"/>
              <w:jc w:val="center"/>
              <w:rPr>
                <w:rFonts w:eastAsia="新宋体"/>
                <w:b/>
                <w:bCs/>
                <w:sz w:val="22"/>
                <w:szCs w:val="22"/>
              </w:rPr>
            </w:pPr>
            <w:r>
              <w:rPr>
                <w:rFonts w:eastAsia="新宋体"/>
                <w:b/>
                <w:bCs/>
                <w:sz w:val="22"/>
                <w:szCs w:val="22"/>
              </w:rPr>
              <w:t>12</w:t>
            </w:r>
          </w:p>
        </w:tc>
        <w:tc>
          <w:tcPr>
            <w:tcW w:w="8981" w:type="dxa"/>
            <w:shd w:val="clear" w:color="auto" w:fill="FFFFFF"/>
            <w:vAlign w:val="center"/>
          </w:tcPr>
          <w:p w14:paraId="65463A39">
            <w:pPr>
              <w:widowControl/>
              <w:snapToGrid w:val="0"/>
              <w:spacing w:line="460" w:lineRule="exact"/>
              <w:jc w:val="left"/>
              <w:rPr>
                <w:rFonts w:eastAsia="新宋体"/>
                <w:b/>
                <w:bCs/>
                <w:sz w:val="22"/>
                <w:szCs w:val="22"/>
              </w:rPr>
            </w:pPr>
            <w:r>
              <w:rPr>
                <w:rFonts w:eastAsia="新宋体"/>
                <w:sz w:val="22"/>
                <w:szCs w:val="22"/>
              </w:rPr>
              <w:t>带“▲”条款系指实质性要求条款。“★”是关键技术参数及要求。</w:t>
            </w:r>
          </w:p>
        </w:tc>
      </w:tr>
      <w:tr w14:paraId="5101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1FD8383A">
            <w:pPr>
              <w:snapToGrid w:val="0"/>
              <w:spacing w:line="460" w:lineRule="exact"/>
              <w:jc w:val="center"/>
              <w:rPr>
                <w:rFonts w:eastAsia="新宋体"/>
                <w:b/>
                <w:bCs/>
                <w:sz w:val="22"/>
                <w:szCs w:val="22"/>
              </w:rPr>
            </w:pPr>
            <w:r>
              <w:rPr>
                <w:rFonts w:eastAsia="新宋体"/>
                <w:b/>
                <w:bCs/>
                <w:sz w:val="22"/>
                <w:szCs w:val="22"/>
              </w:rPr>
              <w:t>13</w:t>
            </w:r>
          </w:p>
        </w:tc>
        <w:tc>
          <w:tcPr>
            <w:tcW w:w="8981" w:type="dxa"/>
            <w:shd w:val="clear" w:color="auto" w:fill="FFFFFF"/>
            <w:vAlign w:val="center"/>
          </w:tcPr>
          <w:p w14:paraId="16289306">
            <w:pPr>
              <w:widowControl/>
              <w:snapToGrid w:val="0"/>
              <w:spacing w:line="460" w:lineRule="exact"/>
              <w:ind w:firstLine="440" w:firstLineChars="200"/>
              <w:jc w:val="left"/>
              <w:rPr>
                <w:rFonts w:eastAsia="新宋体"/>
                <w:kern w:val="0"/>
                <w:sz w:val="22"/>
                <w:szCs w:val="22"/>
              </w:rPr>
            </w:pPr>
            <w:r>
              <w:rPr>
                <w:rFonts w:eastAsia="新宋体"/>
                <w:kern w:val="0"/>
                <w:sz w:val="22"/>
                <w:szCs w:val="22"/>
              </w:rPr>
              <w:t>1、扶持中小企业（监狱企业、残疾人福利性单位）：</w:t>
            </w:r>
          </w:p>
          <w:p w14:paraId="6F58B702">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C8FA3CD">
            <w:pPr>
              <w:widowControl/>
              <w:snapToGrid w:val="0"/>
              <w:spacing w:line="460" w:lineRule="exact"/>
              <w:ind w:firstLine="440" w:firstLineChars="200"/>
              <w:jc w:val="left"/>
              <w:rPr>
                <w:rFonts w:eastAsia="新宋体"/>
                <w:kern w:val="0"/>
                <w:sz w:val="22"/>
                <w:szCs w:val="22"/>
              </w:rPr>
            </w:pPr>
            <w:r>
              <w:rPr>
                <w:rFonts w:eastAsia="新宋体"/>
                <w:kern w:val="0"/>
                <w:sz w:val="22"/>
                <w:szCs w:val="22"/>
              </w:rPr>
              <w:t>（1）项目预算：</w:t>
            </w:r>
            <w:r>
              <w:rPr>
                <w:rFonts w:eastAsia="新宋体"/>
                <w:kern w:val="0"/>
                <w:sz w:val="22"/>
                <w:szCs w:val="22"/>
                <w:u w:val="single"/>
              </w:rPr>
              <w:t>  2</w:t>
            </w:r>
            <w:r>
              <w:rPr>
                <w:rFonts w:hint="eastAsia" w:eastAsia="新宋体"/>
                <w:kern w:val="0"/>
                <w:sz w:val="22"/>
                <w:szCs w:val="22"/>
                <w:u w:val="single"/>
              </w:rPr>
              <w:t>400000</w:t>
            </w:r>
            <w:r>
              <w:rPr>
                <w:rFonts w:eastAsia="新宋体"/>
                <w:kern w:val="0"/>
                <w:sz w:val="22"/>
                <w:szCs w:val="22"/>
                <w:u w:val="single"/>
              </w:rPr>
              <w:t xml:space="preserve">  </w:t>
            </w:r>
            <w:r>
              <w:rPr>
                <w:rFonts w:eastAsia="新宋体"/>
                <w:kern w:val="0"/>
                <w:sz w:val="22"/>
                <w:szCs w:val="22"/>
              </w:rPr>
              <w:t>元</w:t>
            </w:r>
          </w:p>
          <w:p w14:paraId="11DFB42E">
            <w:pPr>
              <w:widowControl/>
              <w:snapToGrid w:val="0"/>
              <w:spacing w:line="460" w:lineRule="exact"/>
              <w:ind w:firstLine="440" w:firstLineChars="200"/>
              <w:jc w:val="left"/>
              <w:rPr>
                <w:rFonts w:eastAsia="新宋体"/>
                <w:kern w:val="0"/>
                <w:sz w:val="22"/>
                <w:szCs w:val="22"/>
              </w:rPr>
            </w:pPr>
            <w:r>
              <w:rPr>
                <w:rFonts w:eastAsia="新宋体"/>
                <w:kern w:val="0"/>
                <w:sz w:val="22"/>
                <w:szCs w:val="22"/>
              </w:rPr>
              <w:t>（2）项目属性：</w:t>
            </w:r>
            <w:r>
              <w:rPr>
                <w:rFonts w:eastAsia="新宋体"/>
                <w:kern w:val="0"/>
                <w:sz w:val="22"/>
                <w:szCs w:val="22"/>
                <w:u w:val="single"/>
              </w:rPr>
              <w:t>   ②服务类  </w:t>
            </w:r>
            <w:r>
              <w:rPr>
                <w:rFonts w:eastAsia="新宋体"/>
                <w:kern w:val="0"/>
                <w:sz w:val="22"/>
                <w:szCs w:val="22"/>
              </w:rPr>
              <w:t>（①货物类/②服务类/③工程类）</w:t>
            </w:r>
          </w:p>
          <w:p w14:paraId="121BEF22">
            <w:pPr>
              <w:widowControl/>
              <w:snapToGrid w:val="0"/>
              <w:spacing w:line="460" w:lineRule="exact"/>
              <w:ind w:firstLine="440" w:firstLineChars="200"/>
              <w:jc w:val="left"/>
              <w:rPr>
                <w:rFonts w:eastAsia="新宋体"/>
                <w:kern w:val="0"/>
                <w:sz w:val="22"/>
                <w:szCs w:val="22"/>
              </w:rPr>
            </w:pPr>
            <w:r>
              <w:rPr>
                <w:rFonts w:eastAsia="新宋体"/>
                <w:kern w:val="0"/>
                <w:sz w:val="22"/>
                <w:szCs w:val="22"/>
              </w:rPr>
              <w:t>（3）项目对应的中小企业划分标准所属行业：</w:t>
            </w:r>
            <w:r>
              <w:rPr>
                <w:rFonts w:eastAsia="新宋体"/>
                <w:kern w:val="0"/>
                <w:sz w:val="22"/>
                <w:szCs w:val="22"/>
                <w:u w:val="single"/>
              </w:rPr>
              <w:t> </w:t>
            </w:r>
            <w:r>
              <w:rPr>
                <w:rFonts w:hint="eastAsia" w:eastAsia="新宋体"/>
                <w:kern w:val="0"/>
                <w:sz w:val="22"/>
                <w:szCs w:val="22"/>
                <w:u w:val="single"/>
              </w:rPr>
              <w:t>批发业</w:t>
            </w:r>
            <w:r>
              <w:rPr>
                <w:rFonts w:eastAsia="新宋体"/>
                <w:kern w:val="0"/>
                <w:sz w:val="22"/>
                <w:szCs w:val="22"/>
                <w:u w:val="single"/>
              </w:rPr>
              <w:t>  </w:t>
            </w:r>
            <w:r>
              <w:rPr>
                <w:rFonts w:eastAsia="新宋体"/>
                <w:kern w:val="0"/>
                <w:sz w:val="22"/>
                <w:szCs w:val="22"/>
              </w:rPr>
              <w:t>（具体根据《中小企业划型标准规定》执行）</w:t>
            </w:r>
          </w:p>
          <w:p w14:paraId="03E12B4E">
            <w:pPr>
              <w:widowControl/>
              <w:snapToGrid w:val="0"/>
              <w:spacing w:line="460" w:lineRule="exact"/>
              <w:ind w:firstLine="440" w:firstLineChars="200"/>
              <w:jc w:val="left"/>
              <w:rPr>
                <w:rFonts w:eastAsia="新宋体"/>
                <w:kern w:val="0"/>
                <w:sz w:val="22"/>
                <w:szCs w:val="22"/>
              </w:rPr>
            </w:pPr>
            <w:r>
              <w:rPr>
                <w:rFonts w:eastAsia="新宋体"/>
                <w:kern w:val="0"/>
                <w:sz w:val="22"/>
                <w:szCs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4855D67">
            <w:pPr>
              <w:widowControl/>
              <w:snapToGrid w:val="0"/>
              <w:spacing w:line="460" w:lineRule="exact"/>
              <w:ind w:firstLine="440" w:firstLineChars="200"/>
              <w:jc w:val="left"/>
              <w:rPr>
                <w:rFonts w:eastAsia="新宋体"/>
                <w:kern w:val="0"/>
                <w:sz w:val="22"/>
                <w:szCs w:val="22"/>
              </w:rPr>
            </w:pPr>
            <w:r>
              <w:rPr>
                <w:rFonts w:eastAsia="新宋体"/>
                <w:kern w:val="0"/>
                <w:sz w:val="22"/>
                <w:szCs w:val="22"/>
              </w:rPr>
              <w:t>（4）本项目</w:t>
            </w:r>
            <w:r>
              <w:rPr>
                <w:rFonts w:eastAsia="新宋体"/>
                <w:kern w:val="0"/>
                <w:sz w:val="22"/>
                <w:szCs w:val="22"/>
                <w:u w:val="single"/>
              </w:rPr>
              <w:t xml:space="preserve">  </w:t>
            </w:r>
            <w:r>
              <w:rPr>
                <w:rFonts w:hint="eastAsia" w:eastAsia="新宋体"/>
                <w:kern w:val="0"/>
                <w:sz w:val="22"/>
                <w:szCs w:val="22"/>
                <w:u w:val="single"/>
              </w:rPr>
              <w:t>是</w:t>
            </w:r>
            <w:r>
              <w:rPr>
                <w:rFonts w:eastAsia="新宋体"/>
                <w:kern w:val="0"/>
                <w:sz w:val="22"/>
                <w:szCs w:val="22"/>
                <w:u w:val="single"/>
              </w:rPr>
              <w:t xml:space="preserve"> </w:t>
            </w:r>
            <w:r>
              <w:rPr>
                <w:rFonts w:eastAsia="新宋体"/>
                <w:kern w:val="0"/>
                <w:sz w:val="22"/>
                <w:szCs w:val="22"/>
              </w:rPr>
              <w:t>（是/否）属于预留份额专门面向中小企业采购的项目。</w:t>
            </w:r>
          </w:p>
          <w:p w14:paraId="61CB3541">
            <w:pPr>
              <w:widowControl/>
              <w:snapToGrid w:val="0"/>
              <w:spacing w:line="460" w:lineRule="exact"/>
              <w:ind w:firstLine="440" w:firstLineChars="200"/>
              <w:jc w:val="left"/>
              <w:rPr>
                <w:rFonts w:eastAsia="新宋体"/>
                <w:kern w:val="0"/>
                <w:sz w:val="22"/>
                <w:szCs w:val="22"/>
              </w:rPr>
            </w:pPr>
            <w:r>
              <w:rPr>
                <w:rFonts w:eastAsia="新宋体"/>
                <w:kern w:val="0"/>
                <w:sz w:val="22"/>
                <w:szCs w:val="22"/>
              </w:rPr>
              <w:t>（5）上述第4项中确定为“是”的采购项目，预留份额通过（①）措施进行：</w:t>
            </w:r>
          </w:p>
          <w:p w14:paraId="6ABF16A5">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①将采购项目整体或者设置采购包专门面向中小企业采购；</w:t>
            </w:r>
          </w:p>
          <w:p w14:paraId="11E79D27">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②要求</w:t>
            </w:r>
            <w:r>
              <w:rPr>
                <w:rFonts w:hint="eastAsia" w:eastAsia="新宋体"/>
                <w:kern w:val="0"/>
                <w:sz w:val="22"/>
                <w:szCs w:val="22"/>
              </w:rPr>
              <w:t>投标人</w:t>
            </w:r>
            <w:r>
              <w:rPr>
                <w:rFonts w:eastAsia="新宋体"/>
                <w:kern w:val="0"/>
                <w:sz w:val="22"/>
                <w:szCs w:val="22"/>
              </w:rPr>
              <w:t>以联合体形式参加采购活动，且联合体中中小企业承担的部分达到</w:t>
            </w:r>
            <w:r>
              <w:rPr>
                <w:rFonts w:eastAsia="新宋体"/>
                <w:kern w:val="0"/>
                <w:sz w:val="22"/>
                <w:szCs w:val="22"/>
                <w:u w:val="single"/>
              </w:rPr>
              <w:t>     </w:t>
            </w:r>
            <w:r>
              <w:rPr>
                <w:rFonts w:eastAsia="新宋体"/>
                <w:kern w:val="0"/>
                <w:sz w:val="22"/>
                <w:szCs w:val="22"/>
              </w:rPr>
              <w:t xml:space="preserve">（比例）； </w:t>
            </w:r>
          </w:p>
          <w:p w14:paraId="485582A1">
            <w:pPr>
              <w:widowControl/>
              <w:snapToGrid w:val="0"/>
              <w:spacing w:line="460" w:lineRule="exact"/>
              <w:ind w:firstLine="440" w:firstLineChars="200"/>
              <w:jc w:val="left"/>
              <w:rPr>
                <w:rFonts w:eastAsia="新宋体"/>
                <w:kern w:val="0"/>
                <w:sz w:val="22"/>
                <w:szCs w:val="22"/>
              </w:rPr>
            </w:pPr>
            <w:r>
              <w:rPr>
                <w:rFonts w:eastAsia="新宋体"/>
                <w:kern w:val="0"/>
                <w:sz w:val="22"/>
                <w:szCs w:val="22"/>
              </w:rPr>
              <w:t>③要求获得采购合同的</w:t>
            </w:r>
            <w:r>
              <w:rPr>
                <w:rFonts w:hint="eastAsia" w:eastAsia="新宋体"/>
                <w:kern w:val="0"/>
                <w:sz w:val="22"/>
                <w:szCs w:val="22"/>
              </w:rPr>
              <w:t>投标人</w:t>
            </w:r>
            <w:r>
              <w:rPr>
                <w:rFonts w:eastAsia="新宋体"/>
                <w:kern w:val="0"/>
                <w:sz w:val="22"/>
                <w:szCs w:val="22"/>
              </w:rPr>
              <w:t>将采购项目中的</w:t>
            </w:r>
            <w:r>
              <w:rPr>
                <w:rFonts w:eastAsia="新宋体"/>
                <w:kern w:val="0"/>
                <w:sz w:val="22"/>
                <w:szCs w:val="22"/>
                <w:u w:val="single"/>
              </w:rPr>
              <w:t xml:space="preserve">     </w:t>
            </w:r>
            <w:r>
              <w:rPr>
                <w:rFonts w:eastAsia="新宋体"/>
                <w:kern w:val="0"/>
                <w:sz w:val="22"/>
                <w:szCs w:val="22"/>
              </w:rPr>
              <w:t>（比例）分包给一家或者多家中小企业。</w:t>
            </w:r>
          </w:p>
          <w:p w14:paraId="50BE1C60">
            <w:pPr>
              <w:widowControl/>
              <w:snapToGrid w:val="0"/>
              <w:spacing w:line="460" w:lineRule="exact"/>
              <w:ind w:firstLine="440" w:firstLineChars="200"/>
              <w:jc w:val="left"/>
              <w:rPr>
                <w:rFonts w:eastAsia="新宋体"/>
                <w:kern w:val="0"/>
                <w:sz w:val="22"/>
                <w:szCs w:val="22"/>
              </w:rPr>
            </w:pPr>
            <w:r>
              <w:rPr>
                <w:rFonts w:eastAsia="新宋体"/>
                <w:kern w:val="0"/>
                <w:sz w:val="22"/>
                <w:szCs w:val="22"/>
              </w:rPr>
              <w:t>专门面向中小企业采购的项目或者标项，不再执行价格评审优惠的扶持政策。</w:t>
            </w:r>
          </w:p>
          <w:p w14:paraId="008A7A53">
            <w:pPr>
              <w:widowControl/>
              <w:snapToGrid w:val="0"/>
              <w:spacing w:line="460" w:lineRule="exact"/>
              <w:ind w:firstLine="440" w:firstLineChars="200"/>
              <w:jc w:val="left"/>
              <w:rPr>
                <w:rFonts w:eastAsia="新宋体"/>
                <w:kern w:val="0"/>
                <w:sz w:val="22"/>
                <w:szCs w:val="22"/>
              </w:rPr>
            </w:pPr>
            <w:r>
              <w:rPr>
                <w:rFonts w:eastAsia="新宋体"/>
                <w:kern w:val="0"/>
                <w:sz w:val="22"/>
                <w:szCs w:val="22"/>
              </w:rPr>
              <w:t>2、节能产品、环境标志产品的强制采购政策</w:t>
            </w:r>
          </w:p>
          <w:p w14:paraId="6D0816D8">
            <w:pPr>
              <w:widowControl/>
              <w:snapToGrid w:val="0"/>
              <w:spacing w:line="460" w:lineRule="exact"/>
              <w:ind w:firstLine="440" w:firstLineChars="200"/>
              <w:jc w:val="left"/>
              <w:rPr>
                <w:rFonts w:eastAsia="新宋体"/>
                <w:kern w:val="0"/>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rPr>
              <w:t>采购人</w:t>
            </w:r>
            <w:r>
              <w:rPr>
                <w:rFonts w:eastAsia="新宋体"/>
                <w:kern w:val="0"/>
                <w:sz w:val="22"/>
                <w:szCs w:val="22"/>
              </w:rPr>
              <w:t>拟采购的产品属于品目清单范围内的强制采购品目的，</w:t>
            </w:r>
            <w:r>
              <w:rPr>
                <w:rFonts w:hint="eastAsia" w:eastAsia="新宋体"/>
                <w:kern w:val="0"/>
                <w:sz w:val="22"/>
                <w:szCs w:val="22"/>
              </w:rPr>
              <w:t>投标人</w:t>
            </w:r>
            <w:r>
              <w:rPr>
                <w:rFonts w:eastAsia="新宋体"/>
                <w:kern w:val="0"/>
                <w:sz w:val="22"/>
                <w:szCs w:val="22"/>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F541281">
            <w:pPr>
              <w:widowControl/>
              <w:snapToGrid w:val="0"/>
              <w:spacing w:line="460" w:lineRule="exact"/>
              <w:ind w:firstLine="440" w:firstLineChars="200"/>
              <w:jc w:val="left"/>
              <w:rPr>
                <w:rFonts w:eastAsia="新宋体"/>
                <w:kern w:val="0"/>
                <w:sz w:val="22"/>
                <w:szCs w:val="22"/>
              </w:rPr>
            </w:pPr>
            <w:r>
              <w:rPr>
                <w:rFonts w:eastAsia="新宋体"/>
                <w:kern w:val="0"/>
                <w:sz w:val="22"/>
                <w:szCs w:val="22"/>
              </w:rPr>
              <w:t>3、节能产品、环境标志产品的优先采购政策</w:t>
            </w:r>
          </w:p>
          <w:p w14:paraId="5F1B413A">
            <w:pPr>
              <w:widowControl/>
              <w:snapToGrid w:val="0"/>
              <w:spacing w:line="460" w:lineRule="exact"/>
              <w:ind w:firstLine="440" w:firstLineChars="200"/>
              <w:jc w:val="left"/>
              <w:rPr>
                <w:rFonts w:eastAsia="新宋体"/>
                <w:b/>
                <w:bCs/>
                <w:sz w:val="22"/>
                <w:szCs w:val="22"/>
              </w:rPr>
            </w:pPr>
            <w:r>
              <w:rPr>
                <w:rFonts w:eastAsia="新宋体"/>
                <w:kern w:val="0"/>
                <w:sz w:val="22"/>
                <w:szCs w:val="22"/>
              </w:rPr>
              <w:t>根据财政部、国家发展和改革委员会、生态环境部等部门公布的政府采购节能产品、环境标志产品品目清单的规定、依据品目清单和认证证书实施政府优先采购和强制采购。</w:t>
            </w:r>
            <w:r>
              <w:rPr>
                <w:rFonts w:hint="eastAsia" w:eastAsia="新宋体"/>
                <w:kern w:val="0"/>
                <w:sz w:val="22"/>
                <w:szCs w:val="22"/>
              </w:rPr>
              <w:t>采购人</w:t>
            </w:r>
            <w:r>
              <w:rPr>
                <w:rFonts w:eastAsia="新宋体"/>
                <w:kern w:val="0"/>
                <w:sz w:val="22"/>
                <w:szCs w:val="22"/>
              </w:rPr>
              <w:t>拟采购的产品属于品目清单范围内的优先采购品目的，</w:t>
            </w:r>
            <w:r>
              <w:rPr>
                <w:rFonts w:hint="eastAsia" w:eastAsia="新宋体"/>
                <w:kern w:val="0"/>
                <w:sz w:val="22"/>
                <w:szCs w:val="22"/>
              </w:rPr>
              <w:t>投标人</w:t>
            </w:r>
            <w:r>
              <w:rPr>
                <w:rFonts w:eastAsia="新宋体"/>
                <w:kern w:val="0"/>
                <w:sz w:val="22"/>
                <w:szCs w:val="22"/>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B17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3898080F">
            <w:pPr>
              <w:widowControl/>
              <w:snapToGrid w:val="0"/>
              <w:spacing w:line="460" w:lineRule="exact"/>
              <w:jc w:val="center"/>
              <w:textAlignment w:val="center"/>
              <w:rPr>
                <w:rFonts w:eastAsia="新宋体"/>
                <w:b/>
                <w:bCs/>
                <w:sz w:val="22"/>
                <w:szCs w:val="22"/>
              </w:rPr>
            </w:pPr>
            <w:r>
              <w:rPr>
                <w:rFonts w:eastAsia="新宋体"/>
                <w:b/>
                <w:bCs/>
                <w:kern w:val="0"/>
                <w:sz w:val="22"/>
                <w:szCs w:val="22"/>
              </w:rPr>
              <w:t>14</w:t>
            </w:r>
          </w:p>
        </w:tc>
        <w:tc>
          <w:tcPr>
            <w:tcW w:w="8981" w:type="dxa"/>
            <w:shd w:val="clear" w:color="auto" w:fill="FFFFFF"/>
            <w:vAlign w:val="center"/>
          </w:tcPr>
          <w:p w14:paraId="27D06F26">
            <w:pPr>
              <w:snapToGrid w:val="0"/>
              <w:spacing w:line="460" w:lineRule="exact"/>
              <w:ind w:left="105" w:leftChars="50"/>
              <w:rPr>
                <w:rFonts w:eastAsia="新宋体"/>
                <w:sz w:val="22"/>
                <w:szCs w:val="22"/>
              </w:rPr>
            </w:pPr>
            <w:r>
              <w:rPr>
                <w:rFonts w:eastAsia="新宋体"/>
                <w:sz w:val="22"/>
                <w:szCs w:val="22"/>
              </w:rPr>
              <w:t>根据《关于在政府采购活动中查询及使用信用记录有关问题的通知》财库</w:t>
            </w:r>
            <w:r>
              <w:rPr>
                <w:rFonts w:hint="eastAsia" w:eastAsia="新宋体"/>
                <w:sz w:val="22"/>
                <w:szCs w:val="22"/>
                <w:lang w:eastAsia="zh-CN"/>
              </w:rPr>
              <w:t>〔2016〕125号</w:t>
            </w:r>
            <w:r>
              <w:rPr>
                <w:rFonts w:eastAsia="新宋体"/>
                <w:sz w:val="22"/>
                <w:szCs w:val="22"/>
              </w:rPr>
              <w:t>的规定：</w:t>
            </w:r>
          </w:p>
          <w:p w14:paraId="40623EBA">
            <w:pPr>
              <w:snapToGrid w:val="0"/>
              <w:spacing w:line="460" w:lineRule="exact"/>
              <w:ind w:left="105" w:leftChars="50"/>
              <w:rPr>
                <w:rFonts w:eastAsia="新宋体"/>
                <w:sz w:val="22"/>
                <w:szCs w:val="22"/>
              </w:rPr>
            </w:pPr>
            <w:r>
              <w:rPr>
                <w:rFonts w:eastAsia="新宋体"/>
                <w:sz w:val="22"/>
                <w:szCs w:val="22"/>
              </w:rPr>
              <w:t>（1）</w:t>
            </w:r>
            <w:r>
              <w:rPr>
                <w:rFonts w:hint="eastAsia" w:eastAsia="新宋体"/>
                <w:sz w:val="22"/>
                <w:szCs w:val="22"/>
              </w:rPr>
              <w:t>采购</w:t>
            </w:r>
            <w:r>
              <w:rPr>
                <w:rFonts w:eastAsia="新宋体"/>
                <w:sz w:val="22"/>
                <w:szCs w:val="22"/>
              </w:rPr>
              <w:t>人或</w:t>
            </w:r>
            <w:r>
              <w:rPr>
                <w:rFonts w:hint="eastAsia" w:eastAsia="新宋体"/>
                <w:sz w:val="22"/>
                <w:szCs w:val="22"/>
              </w:rPr>
              <w:t>采购</w:t>
            </w:r>
            <w:r>
              <w:rPr>
                <w:rFonts w:eastAsia="新宋体"/>
                <w:sz w:val="22"/>
                <w:szCs w:val="22"/>
              </w:rPr>
              <w:t>代理机构将对本项目投标人的信用记录进行查询。查询渠道为信用中国网站（</w:t>
            </w:r>
            <w:bookmarkStart w:id="18" w:name="OLE_LINK8"/>
            <w:r>
              <w:rPr>
                <w:rFonts w:eastAsia="新宋体"/>
                <w:sz w:val="22"/>
                <w:szCs w:val="22"/>
              </w:rPr>
              <w:t>https：//www.creditchina.gov.cn/</w:t>
            </w:r>
            <w:bookmarkEnd w:id="18"/>
            <w:r>
              <w:rPr>
                <w:rFonts w:eastAsia="新宋体"/>
                <w:sz w:val="22"/>
                <w:szCs w:val="22"/>
              </w:rPr>
              <w:t>）、中国政府采购网（</w:t>
            </w:r>
            <w:bookmarkStart w:id="19" w:name="OLE_LINK10"/>
            <w:r>
              <w:rPr>
                <w:rFonts w:eastAsia="新宋体"/>
                <w:sz w:val="22"/>
                <w:szCs w:val="22"/>
              </w:rPr>
              <w:t>http：//www.ccgp.gov.cn/</w:t>
            </w:r>
            <w:bookmarkEnd w:id="19"/>
            <w:r>
              <w:rPr>
                <w:rFonts w:eastAsia="新宋体"/>
                <w:sz w:val="22"/>
                <w:szCs w:val="22"/>
              </w:rPr>
              <w:t>）；</w:t>
            </w:r>
          </w:p>
          <w:p w14:paraId="5E3748DD">
            <w:pPr>
              <w:snapToGrid w:val="0"/>
              <w:spacing w:line="460" w:lineRule="exact"/>
              <w:ind w:left="105" w:leftChars="50"/>
              <w:rPr>
                <w:rFonts w:eastAsia="新宋体"/>
                <w:sz w:val="22"/>
                <w:szCs w:val="22"/>
              </w:rPr>
            </w:pPr>
            <w:r>
              <w:rPr>
                <w:rFonts w:eastAsia="新宋体"/>
                <w:sz w:val="22"/>
                <w:szCs w:val="22"/>
              </w:rPr>
              <w:t>（2）截止时点：</w:t>
            </w:r>
            <w:r>
              <w:rPr>
                <w:rFonts w:hint="eastAsia" w:ascii="宋体" w:hAnsi="宋体" w:cs="宋体"/>
                <w:sz w:val="22"/>
              </w:rPr>
              <w:t>招标公告发布之日至投标截止时间前</w:t>
            </w:r>
            <w:r>
              <w:rPr>
                <w:rFonts w:eastAsia="新宋体"/>
                <w:sz w:val="22"/>
                <w:szCs w:val="22"/>
              </w:rPr>
              <w:t>；</w:t>
            </w:r>
          </w:p>
          <w:p w14:paraId="382EEF6E">
            <w:pPr>
              <w:snapToGrid w:val="0"/>
              <w:spacing w:line="460" w:lineRule="exact"/>
              <w:ind w:left="105" w:leftChars="50"/>
              <w:rPr>
                <w:rFonts w:eastAsia="新宋体"/>
                <w:sz w:val="22"/>
                <w:szCs w:val="22"/>
              </w:rPr>
            </w:pPr>
            <w:r>
              <w:rPr>
                <w:rFonts w:eastAsia="新宋体"/>
                <w:sz w:val="22"/>
                <w:szCs w:val="22"/>
              </w:rPr>
              <w:t>（3）查询记录和证据的留存：信用信息查询记录和证据以网页截图等方式留存。</w:t>
            </w:r>
          </w:p>
          <w:p w14:paraId="445FD0A8">
            <w:pPr>
              <w:snapToGrid w:val="0"/>
              <w:spacing w:line="460" w:lineRule="exact"/>
              <w:ind w:left="105" w:leftChars="50"/>
              <w:rPr>
                <w:rFonts w:eastAsia="新宋体"/>
                <w:sz w:val="22"/>
                <w:szCs w:val="22"/>
              </w:rPr>
            </w:pPr>
            <w:r>
              <w:rPr>
                <w:rFonts w:eastAsia="新宋体"/>
                <w:sz w:val="22"/>
                <w:szCs w:val="22"/>
              </w:rPr>
              <w:t>（4）使用规则：被列入失信被执行人、重大税收违法案件当事人名单、政府采购严重违法失信行为记录名单</w:t>
            </w:r>
            <w:r>
              <w:rPr>
                <w:rFonts w:hint="eastAsia" w:eastAsia="新宋体"/>
                <w:sz w:val="22"/>
                <w:szCs w:val="22"/>
                <w:lang w:eastAsia="zh-CN"/>
              </w:rPr>
              <w:t>及其他</w:t>
            </w:r>
            <w:r>
              <w:rPr>
                <w:rFonts w:eastAsia="新宋体"/>
                <w:sz w:val="22"/>
                <w:szCs w:val="22"/>
              </w:rPr>
              <w:t>不符合《中华人民共和国政府采购法》第二十二条规定条件的，其投标将被拒绝。</w:t>
            </w:r>
          </w:p>
          <w:p w14:paraId="202A97FB">
            <w:pPr>
              <w:snapToGrid w:val="0"/>
              <w:spacing w:line="460" w:lineRule="exact"/>
              <w:ind w:left="105" w:leftChars="50"/>
              <w:rPr>
                <w:rFonts w:eastAsia="新宋体"/>
                <w:b/>
                <w:kern w:val="10"/>
                <w:sz w:val="22"/>
                <w:szCs w:val="22"/>
              </w:rPr>
            </w:pPr>
            <w:r>
              <w:rPr>
                <w:rFonts w:eastAsia="新宋体"/>
                <w:sz w:val="22"/>
                <w:szCs w:val="22"/>
              </w:rPr>
              <w:t>（5）联合体成员任意一方存在不良信用记录的，视同联合体存在不良信用记录。</w:t>
            </w:r>
          </w:p>
        </w:tc>
      </w:tr>
    </w:tbl>
    <w:p w14:paraId="43A65CE5">
      <w:pPr>
        <w:rPr>
          <w:rFonts w:eastAsia="新宋体"/>
          <w:b/>
          <w:bCs/>
          <w:sz w:val="26"/>
          <w:szCs w:val="26"/>
        </w:rPr>
      </w:pPr>
      <w:bookmarkStart w:id="20" w:name="_Toc29605"/>
      <w:bookmarkStart w:id="21" w:name="_Toc20735"/>
      <w:r>
        <w:rPr>
          <w:rFonts w:eastAsia="新宋体"/>
          <w:b/>
          <w:bCs/>
          <w:sz w:val="26"/>
          <w:szCs w:val="26"/>
        </w:rPr>
        <w:br w:type="page"/>
      </w:r>
    </w:p>
    <w:p w14:paraId="536095FA">
      <w:pPr>
        <w:spacing w:before="100" w:beforeAutospacing="1" w:after="100" w:afterAutospacing="1" w:line="460" w:lineRule="exact"/>
        <w:jc w:val="center"/>
        <w:outlineLvl w:val="1"/>
        <w:rPr>
          <w:rFonts w:eastAsia="新宋体"/>
          <w:sz w:val="22"/>
          <w:szCs w:val="22"/>
        </w:rPr>
      </w:pPr>
      <w:r>
        <w:rPr>
          <w:rFonts w:eastAsia="新宋体"/>
          <w:b/>
          <w:bCs/>
          <w:sz w:val="26"/>
          <w:szCs w:val="26"/>
        </w:rPr>
        <w:t>一、 说   明</w:t>
      </w:r>
      <w:bookmarkEnd w:id="20"/>
      <w:bookmarkEnd w:id="21"/>
    </w:p>
    <w:p w14:paraId="671AF2B8">
      <w:pPr>
        <w:tabs>
          <w:tab w:val="left" w:pos="360"/>
        </w:tabs>
        <w:spacing w:line="460" w:lineRule="exact"/>
        <w:ind w:firstLine="440" w:firstLineChars="200"/>
        <w:rPr>
          <w:rFonts w:eastAsia="新宋体"/>
          <w:b/>
          <w:sz w:val="22"/>
          <w:szCs w:val="22"/>
        </w:rPr>
      </w:pPr>
      <w:r>
        <w:rPr>
          <w:rFonts w:eastAsia="新宋体"/>
          <w:sz w:val="22"/>
          <w:szCs w:val="22"/>
        </w:rPr>
        <w:t>1、</w:t>
      </w:r>
      <w:r>
        <w:rPr>
          <w:rFonts w:eastAsia="新宋体"/>
          <w:sz w:val="22"/>
        </w:rPr>
        <w:t>本次招标是按照《中华人民共和国政府采购法</w:t>
      </w:r>
      <w:r>
        <w:rPr>
          <w:rFonts w:hint="eastAsia" w:eastAsia="新宋体"/>
          <w:sz w:val="22"/>
          <w:lang w:eastAsia="zh-CN"/>
        </w:rPr>
        <w:t>》《</w:t>
      </w:r>
      <w:r>
        <w:rPr>
          <w:rFonts w:eastAsia="新宋体"/>
          <w:sz w:val="22"/>
        </w:rPr>
        <w:t>中华人民共和国政府采购法实施条例》《政府采购货物和服务招标投标管理办法》</w:t>
      </w:r>
      <w:r>
        <w:rPr>
          <w:rFonts w:eastAsia="新宋体"/>
          <w:sz w:val="22"/>
          <w:szCs w:val="22"/>
        </w:rPr>
        <w:t>和《关于进一步规范政府采购活动的若干意见》</w:t>
      </w:r>
      <w:r>
        <w:rPr>
          <w:rFonts w:eastAsia="新宋体"/>
          <w:sz w:val="22"/>
        </w:rPr>
        <w:t>等法律及有关法规组织和实施的。</w:t>
      </w:r>
    </w:p>
    <w:p w14:paraId="57F2E6B9">
      <w:pPr>
        <w:tabs>
          <w:tab w:val="left" w:pos="360"/>
        </w:tabs>
        <w:spacing w:line="460" w:lineRule="exact"/>
        <w:ind w:firstLine="442" w:firstLineChars="200"/>
        <w:rPr>
          <w:rFonts w:eastAsia="新宋体"/>
          <w:b/>
          <w:bCs/>
          <w:sz w:val="22"/>
          <w:szCs w:val="22"/>
        </w:rPr>
      </w:pPr>
      <w:r>
        <w:rPr>
          <w:rFonts w:eastAsia="新宋体"/>
          <w:b/>
          <w:bCs/>
          <w:sz w:val="22"/>
          <w:szCs w:val="22"/>
        </w:rPr>
        <w:t>2、定义</w:t>
      </w:r>
    </w:p>
    <w:p w14:paraId="6C87FF37">
      <w:pPr>
        <w:tabs>
          <w:tab w:val="left" w:pos="360"/>
        </w:tabs>
        <w:spacing w:line="460" w:lineRule="exact"/>
        <w:ind w:firstLine="440" w:firstLineChars="200"/>
        <w:rPr>
          <w:rFonts w:eastAsia="新宋体"/>
          <w:sz w:val="22"/>
        </w:rPr>
      </w:pPr>
      <w:r>
        <w:rPr>
          <w:rFonts w:hint="eastAsia" w:eastAsia="新宋体"/>
          <w:sz w:val="22"/>
        </w:rPr>
        <w:t>采购</w:t>
      </w:r>
      <w:r>
        <w:rPr>
          <w:rFonts w:eastAsia="新宋体"/>
          <w:sz w:val="22"/>
        </w:rPr>
        <w:t>人：是指依法进行政府采购的国家机关、事业单位、团体组织；</w:t>
      </w:r>
    </w:p>
    <w:p w14:paraId="56B3D201">
      <w:pPr>
        <w:tabs>
          <w:tab w:val="left" w:pos="360"/>
        </w:tabs>
        <w:spacing w:line="460" w:lineRule="exact"/>
        <w:ind w:firstLine="440" w:firstLineChars="200"/>
        <w:rPr>
          <w:rFonts w:eastAsia="新宋体"/>
          <w:sz w:val="22"/>
        </w:rPr>
      </w:pPr>
      <w:r>
        <w:rPr>
          <w:rFonts w:hint="eastAsia" w:eastAsia="新宋体"/>
          <w:sz w:val="22"/>
        </w:rPr>
        <w:t>采购</w:t>
      </w:r>
      <w:r>
        <w:rPr>
          <w:rFonts w:eastAsia="新宋体"/>
          <w:sz w:val="22"/>
        </w:rPr>
        <w:t>代理机构：受</w:t>
      </w:r>
      <w:r>
        <w:rPr>
          <w:rFonts w:hint="eastAsia" w:eastAsia="新宋体"/>
          <w:sz w:val="22"/>
        </w:rPr>
        <w:t>采购</w:t>
      </w:r>
      <w:r>
        <w:rPr>
          <w:rFonts w:eastAsia="新宋体"/>
          <w:sz w:val="22"/>
        </w:rPr>
        <w:t>人委托，在委托的范围内办理政府采购事宜的机构；</w:t>
      </w:r>
    </w:p>
    <w:p w14:paraId="346D293A">
      <w:pPr>
        <w:tabs>
          <w:tab w:val="left" w:pos="360"/>
        </w:tabs>
        <w:spacing w:line="460" w:lineRule="exact"/>
        <w:ind w:firstLine="440" w:firstLineChars="200"/>
        <w:rPr>
          <w:rFonts w:eastAsia="新宋体"/>
          <w:sz w:val="22"/>
        </w:rPr>
      </w:pPr>
      <w:r>
        <w:rPr>
          <w:rFonts w:eastAsia="新宋体"/>
          <w:sz w:val="22"/>
        </w:rPr>
        <w:t>投标人：是指参加本政府采购项目投标的</w:t>
      </w:r>
      <w:r>
        <w:rPr>
          <w:rFonts w:hint="eastAsia" w:eastAsia="新宋体"/>
          <w:sz w:val="22"/>
        </w:rPr>
        <w:t>投标人</w:t>
      </w:r>
      <w:r>
        <w:rPr>
          <w:rFonts w:eastAsia="新宋体"/>
          <w:sz w:val="22"/>
        </w:rPr>
        <w:t>或具有独立承担民事责任能力的自然人；</w:t>
      </w:r>
    </w:p>
    <w:p w14:paraId="43C0EAB3">
      <w:pPr>
        <w:tabs>
          <w:tab w:val="left" w:pos="360"/>
        </w:tabs>
        <w:spacing w:line="460" w:lineRule="exact"/>
        <w:ind w:firstLine="440" w:firstLineChars="200"/>
        <w:rPr>
          <w:rFonts w:eastAsia="新宋体"/>
          <w:sz w:val="22"/>
        </w:rPr>
      </w:pPr>
      <w:r>
        <w:rPr>
          <w:rFonts w:eastAsia="新宋体"/>
          <w:sz w:val="22"/>
        </w:rPr>
        <w:t>投标人代表：是指参加本项目投标活动的</w:t>
      </w:r>
      <w:r>
        <w:rPr>
          <w:rFonts w:hint="eastAsia" w:eastAsia="新宋体"/>
          <w:sz w:val="22"/>
        </w:rPr>
        <w:t>投标人</w:t>
      </w:r>
      <w:r>
        <w:rPr>
          <w:rFonts w:eastAsia="新宋体"/>
          <w:sz w:val="22"/>
        </w:rPr>
        <w:t>法定代表人或法定代表人授权代表；</w:t>
      </w:r>
    </w:p>
    <w:p w14:paraId="5117BEFD">
      <w:pPr>
        <w:tabs>
          <w:tab w:val="left" w:pos="360"/>
        </w:tabs>
        <w:spacing w:line="460" w:lineRule="exact"/>
        <w:ind w:firstLine="440" w:firstLineChars="200"/>
        <w:rPr>
          <w:rFonts w:eastAsia="新宋体"/>
          <w:sz w:val="22"/>
        </w:rPr>
      </w:pPr>
      <w:r>
        <w:rPr>
          <w:rFonts w:eastAsia="新宋体"/>
          <w:sz w:val="22"/>
        </w:rPr>
        <w:t>投标联合体：是指两个以上</w:t>
      </w:r>
      <w:r>
        <w:rPr>
          <w:rFonts w:hint="eastAsia" w:eastAsia="新宋体"/>
          <w:sz w:val="22"/>
        </w:rPr>
        <w:t>投标人</w:t>
      </w:r>
      <w:r>
        <w:rPr>
          <w:rFonts w:eastAsia="新宋体"/>
          <w:sz w:val="22"/>
        </w:rPr>
        <w:t>组成联合体，以一个</w:t>
      </w:r>
      <w:r>
        <w:rPr>
          <w:rFonts w:hint="eastAsia" w:eastAsia="新宋体"/>
          <w:sz w:val="22"/>
        </w:rPr>
        <w:t>投标人</w:t>
      </w:r>
      <w:r>
        <w:rPr>
          <w:rFonts w:eastAsia="新宋体"/>
          <w:sz w:val="22"/>
        </w:rPr>
        <w:t>的身份参加投标；</w:t>
      </w:r>
    </w:p>
    <w:p w14:paraId="5456727C">
      <w:pPr>
        <w:tabs>
          <w:tab w:val="left" w:pos="360"/>
        </w:tabs>
        <w:spacing w:line="460" w:lineRule="exact"/>
        <w:ind w:firstLine="440" w:firstLineChars="200"/>
        <w:rPr>
          <w:rFonts w:eastAsia="新宋体"/>
          <w:sz w:val="22"/>
        </w:rPr>
      </w:pPr>
      <w:r>
        <w:rPr>
          <w:rFonts w:eastAsia="新宋体"/>
          <w:sz w:val="22"/>
        </w:rPr>
        <w:t>甲方：是指合同签订的一方，一般与</w:t>
      </w:r>
      <w:r>
        <w:rPr>
          <w:rFonts w:hint="eastAsia" w:eastAsia="新宋体"/>
          <w:sz w:val="22"/>
        </w:rPr>
        <w:t>采购</w:t>
      </w:r>
      <w:r>
        <w:rPr>
          <w:rFonts w:eastAsia="新宋体"/>
          <w:sz w:val="22"/>
        </w:rPr>
        <w:t>人、用户相同；</w:t>
      </w:r>
    </w:p>
    <w:p w14:paraId="703D3273">
      <w:pPr>
        <w:tabs>
          <w:tab w:val="left" w:pos="360"/>
        </w:tabs>
        <w:spacing w:line="460" w:lineRule="exact"/>
        <w:ind w:firstLine="440" w:firstLineChars="200"/>
        <w:rPr>
          <w:rFonts w:eastAsia="新宋体"/>
          <w:sz w:val="22"/>
        </w:rPr>
      </w:pPr>
      <w:r>
        <w:rPr>
          <w:rFonts w:eastAsia="新宋体"/>
          <w:sz w:val="22"/>
        </w:rPr>
        <w:t>乙方：是指合同签订的另一方，与中标人相同；</w:t>
      </w:r>
    </w:p>
    <w:p w14:paraId="304302B0">
      <w:pPr>
        <w:tabs>
          <w:tab w:val="left" w:pos="360"/>
        </w:tabs>
        <w:spacing w:line="460" w:lineRule="exact"/>
        <w:ind w:firstLine="440" w:firstLineChars="200"/>
        <w:rPr>
          <w:rFonts w:eastAsia="新宋体"/>
          <w:sz w:val="22"/>
        </w:rPr>
      </w:pPr>
      <w:r>
        <w:rPr>
          <w:rFonts w:eastAsia="新宋体"/>
          <w:sz w:val="22"/>
        </w:rPr>
        <w:t>制造商：是指拥有投标产品自主知识产权的单位；</w:t>
      </w:r>
    </w:p>
    <w:p w14:paraId="32E241CF">
      <w:pPr>
        <w:tabs>
          <w:tab w:val="left" w:pos="360"/>
        </w:tabs>
        <w:spacing w:line="460" w:lineRule="exact"/>
        <w:ind w:firstLine="440" w:firstLineChars="200"/>
        <w:rPr>
          <w:rFonts w:eastAsia="新宋体"/>
          <w:sz w:val="22"/>
        </w:rPr>
      </w:pPr>
      <w:r>
        <w:rPr>
          <w:rFonts w:eastAsia="新宋体"/>
          <w:sz w:val="22"/>
        </w:rPr>
        <w:t>中小企业（含中型、小型、微型）：符合中小企业划分标准（工信部联企业</w:t>
      </w:r>
      <w:r>
        <w:rPr>
          <w:rFonts w:hint="eastAsia" w:eastAsia="新宋体"/>
          <w:sz w:val="22"/>
          <w:lang w:eastAsia="zh-CN"/>
        </w:rPr>
        <w:t>〔2011〕300号</w:t>
      </w:r>
      <w:r>
        <w:rPr>
          <w:rFonts w:eastAsia="新宋体"/>
          <w:sz w:val="22"/>
        </w:rPr>
        <w:t>），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1F4659EB">
      <w:pPr>
        <w:tabs>
          <w:tab w:val="left" w:pos="360"/>
        </w:tabs>
        <w:spacing w:line="460" w:lineRule="exact"/>
        <w:ind w:firstLine="440" w:firstLineChars="200"/>
        <w:rPr>
          <w:rFonts w:eastAsia="新宋体"/>
          <w:sz w:val="22"/>
        </w:rPr>
      </w:pPr>
      <w:r>
        <w:rPr>
          <w:rFonts w:eastAsia="新宋体"/>
          <w:sz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EF7ED6">
      <w:pPr>
        <w:tabs>
          <w:tab w:val="left" w:pos="360"/>
        </w:tabs>
        <w:spacing w:line="460" w:lineRule="exact"/>
        <w:ind w:firstLine="440" w:firstLineChars="200"/>
        <w:rPr>
          <w:rFonts w:eastAsia="新宋体"/>
          <w:sz w:val="22"/>
          <w:szCs w:val="22"/>
        </w:rPr>
      </w:pPr>
      <w:r>
        <w:rPr>
          <w:rFonts w:eastAsia="新宋体"/>
          <w:sz w:val="22"/>
        </w:rPr>
        <w:t>原件备查：要求携带原件备查的，</w:t>
      </w:r>
      <w:r>
        <w:rPr>
          <w:rFonts w:hint="eastAsia" w:eastAsia="新宋体"/>
          <w:sz w:val="22"/>
        </w:rPr>
        <w:t>投标人</w:t>
      </w:r>
      <w:r>
        <w:rPr>
          <w:rFonts w:eastAsia="新宋体"/>
          <w:sz w:val="22"/>
        </w:rPr>
        <w:t>应按要求携带备查，如评标委员会发现投标文件资料复印件存有瑕疵，致使内容模糊、关键信息难以辨认、材料真实性存疑等情形的，有权核对原件或评标委</w:t>
      </w:r>
      <w:r>
        <w:rPr>
          <w:rFonts w:eastAsia="新宋体"/>
          <w:sz w:val="22"/>
          <w:szCs w:val="22"/>
        </w:rPr>
        <w:t>员会认为有</w:t>
      </w:r>
      <w:r>
        <w:rPr>
          <w:rFonts w:hint="eastAsia" w:eastAsia="新宋体"/>
          <w:sz w:val="22"/>
          <w:szCs w:val="22"/>
          <w:lang w:eastAsia="zh-CN"/>
        </w:rPr>
        <w:t>必要</w:t>
      </w:r>
      <w:r>
        <w:rPr>
          <w:rFonts w:eastAsia="新宋体"/>
          <w:sz w:val="22"/>
          <w:szCs w:val="22"/>
        </w:rPr>
        <w:t>核对原件，若</w:t>
      </w:r>
      <w:r>
        <w:rPr>
          <w:rFonts w:hint="eastAsia" w:eastAsia="新宋体"/>
          <w:sz w:val="22"/>
          <w:szCs w:val="22"/>
        </w:rPr>
        <w:t>投标人</w:t>
      </w:r>
      <w:r>
        <w:rPr>
          <w:rFonts w:eastAsia="新宋体"/>
          <w:sz w:val="22"/>
          <w:szCs w:val="22"/>
        </w:rPr>
        <w:t>未能提交原件，将会导致评标委员会作出对其不利的评定，一切后果由</w:t>
      </w:r>
      <w:r>
        <w:rPr>
          <w:rFonts w:hint="eastAsia" w:eastAsia="新宋体"/>
          <w:sz w:val="22"/>
          <w:szCs w:val="22"/>
        </w:rPr>
        <w:t>投标人</w:t>
      </w:r>
      <w:r>
        <w:rPr>
          <w:rFonts w:eastAsia="新宋体"/>
          <w:sz w:val="22"/>
          <w:szCs w:val="22"/>
        </w:rPr>
        <w:t>自行承担。</w:t>
      </w:r>
    </w:p>
    <w:p w14:paraId="397D3AA8">
      <w:pPr>
        <w:tabs>
          <w:tab w:val="left" w:pos="360"/>
        </w:tabs>
        <w:spacing w:line="460" w:lineRule="exact"/>
        <w:ind w:firstLine="440" w:firstLineChars="200"/>
        <w:rPr>
          <w:rFonts w:eastAsia="新宋体"/>
          <w:sz w:val="22"/>
          <w:szCs w:val="22"/>
        </w:rPr>
      </w:pPr>
      <w:r>
        <w:rPr>
          <w:rFonts w:eastAsia="新宋体"/>
          <w:sz w:val="22"/>
          <w:szCs w:val="22"/>
        </w:rPr>
        <w:t>“▲”为实质性响应项，不满足则投标无效。“★”是关键技术参数及要求。</w:t>
      </w:r>
    </w:p>
    <w:p w14:paraId="5068A38F">
      <w:pPr>
        <w:tabs>
          <w:tab w:val="left" w:pos="360"/>
        </w:tabs>
        <w:spacing w:line="460" w:lineRule="exact"/>
        <w:ind w:firstLine="442" w:firstLineChars="200"/>
        <w:rPr>
          <w:rFonts w:eastAsia="新宋体"/>
          <w:sz w:val="22"/>
          <w:szCs w:val="22"/>
        </w:rPr>
      </w:pPr>
      <w:r>
        <w:rPr>
          <w:rFonts w:eastAsia="新宋体"/>
          <w:b/>
          <w:sz w:val="22"/>
          <w:szCs w:val="22"/>
        </w:rPr>
        <w:t>3、投标人代表</w:t>
      </w:r>
    </w:p>
    <w:p w14:paraId="101AE07C">
      <w:pPr>
        <w:tabs>
          <w:tab w:val="left" w:pos="360"/>
        </w:tabs>
        <w:spacing w:line="460" w:lineRule="exact"/>
        <w:ind w:firstLine="442" w:firstLineChars="200"/>
        <w:rPr>
          <w:rFonts w:eastAsia="新宋体"/>
          <w:b/>
          <w:sz w:val="22"/>
          <w:szCs w:val="22"/>
        </w:rPr>
      </w:pPr>
      <w:r>
        <w:rPr>
          <w:rFonts w:eastAsia="新宋体"/>
          <w:b/>
          <w:sz w:val="22"/>
          <w:szCs w:val="22"/>
        </w:rPr>
        <w:t>3.1指全权代表投标人参加投标活动并签署投标文件的人，如果投标人代表不是法定代表人，须持有《法定代表人授权书》（见附件）。</w:t>
      </w:r>
    </w:p>
    <w:p w14:paraId="1353937D">
      <w:pPr>
        <w:tabs>
          <w:tab w:val="left" w:pos="360"/>
        </w:tabs>
        <w:spacing w:line="460" w:lineRule="exact"/>
        <w:ind w:firstLine="440" w:firstLineChars="200"/>
        <w:rPr>
          <w:rFonts w:eastAsia="新宋体"/>
          <w:bCs/>
          <w:sz w:val="22"/>
          <w:szCs w:val="22"/>
        </w:rPr>
      </w:pPr>
      <w:r>
        <w:rPr>
          <w:rFonts w:eastAsia="新宋体"/>
          <w:bCs/>
          <w:sz w:val="22"/>
          <w:szCs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C54E197">
      <w:pPr>
        <w:tabs>
          <w:tab w:val="left" w:pos="360"/>
        </w:tabs>
        <w:spacing w:line="460" w:lineRule="exact"/>
        <w:ind w:firstLine="442" w:firstLineChars="200"/>
        <w:rPr>
          <w:rFonts w:eastAsia="新宋体"/>
          <w:b/>
          <w:sz w:val="22"/>
          <w:szCs w:val="22"/>
        </w:rPr>
      </w:pPr>
      <w:r>
        <w:rPr>
          <w:rFonts w:eastAsia="新宋体"/>
          <w:b/>
          <w:sz w:val="22"/>
          <w:szCs w:val="22"/>
        </w:rPr>
        <w:t>4、投标费用</w:t>
      </w:r>
    </w:p>
    <w:p w14:paraId="3F0F7496">
      <w:pPr>
        <w:tabs>
          <w:tab w:val="left" w:pos="360"/>
        </w:tabs>
        <w:spacing w:line="460" w:lineRule="exact"/>
        <w:ind w:firstLine="440" w:firstLineChars="200"/>
        <w:rPr>
          <w:rFonts w:eastAsia="新宋体"/>
          <w:sz w:val="22"/>
          <w:szCs w:val="22"/>
        </w:rPr>
      </w:pPr>
      <w:r>
        <w:rPr>
          <w:rFonts w:eastAsia="新宋体"/>
          <w:sz w:val="22"/>
          <w:szCs w:val="22"/>
        </w:rPr>
        <w:t>投标人应承担所有与准备和参加投标有关费用，不论投标的结果如何，</w:t>
      </w:r>
      <w:r>
        <w:rPr>
          <w:rFonts w:hint="eastAsia" w:eastAsia="新宋体"/>
          <w:sz w:val="22"/>
          <w:szCs w:val="22"/>
        </w:rPr>
        <w:t>采购</w:t>
      </w:r>
      <w:r>
        <w:rPr>
          <w:rFonts w:eastAsia="新宋体"/>
          <w:sz w:val="22"/>
          <w:szCs w:val="22"/>
        </w:rPr>
        <w:t>人或</w:t>
      </w:r>
      <w:r>
        <w:rPr>
          <w:rFonts w:hint="eastAsia" w:eastAsia="新宋体"/>
          <w:sz w:val="22"/>
          <w:szCs w:val="22"/>
        </w:rPr>
        <w:t>采购</w:t>
      </w:r>
      <w:r>
        <w:rPr>
          <w:rFonts w:eastAsia="新宋体"/>
          <w:sz w:val="22"/>
          <w:szCs w:val="22"/>
        </w:rPr>
        <w:t>代理机构均无义务和责任承担这些费用。</w:t>
      </w:r>
    </w:p>
    <w:p w14:paraId="77924617">
      <w:pPr>
        <w:spacing w:before="100" w:beforeAutospacing="1" w:after="100" w:afterAutospacing="1" w:line="460" w:lineRule="exact"/>
        <w:jc w:val="center"/>
        <w:outlineLvl w:val="1"/>
        <w:rPr>
          <w:rFonts w:eastAsia="新宋体"/>
          <w:b/>
          <w:bCs/>
          <w:sz w:val="26"/>
          <w:szCs w:val="26"/>
        </w:rPr>
      </w:pPr>
      <w:bookmarkStart w:id="22" w:name="_Toc26889"/>
      <w:bookmarkStart w:id="23" w:name="_Toc31553"/>
      <w:r>
        <w:rPr>
          <w:rFonts w:eastAsia="新宋体"/>
          <w:b/>
          <w:bCs/>
          <w:sz w:val="26"/>
          <w:szCs w:val="26"/>
        </w:rPr>
        <w:t>二、 招标文件</w:t>
      </w:r>
      <w:bookmarkEnd w:id="22"/>
      <w:bookmarkEnd w:id="23"/>
    </w:p>
    <w:p w14:paraId="42C28046">
      <w:pPr>
        <w:tabs>
          <w:tab w:val="left" w:pos="360"/>
        </w:tabs>
        <w:spacing w:line="460" w:lineRule="exact"/>
        <w:ind w:firstLine="440" w:firstLineChars="200"/>
        <w:rPr>
          <w:rFonts w:eastAsia="新宋体"/>
          <w:sz w:val="22"/>
        </w:rPr>
      </w:pPr>
      <w:r>
        <w:rPr>
          <w:rFonts w:eastAsia="新宋体"/>
          <w:sz w:val="22"/>
        </w:rPr>
        <w:t>1、招标文件由招标文件目录所列内容及相关资料组成。</w:t>
      </w:r>
    </w:p>
    <w:p w14:paraId="782546E1">
      <w:pPr>
        <w:tabs>
          <w:tab w:val="left" w:pos="360"/>
        </w:tabs>
        <w:spacing w:line="460" w:lineRule="exact"/>
        <w:ind w:firstLine="442" w:firstLineChars="200"/>
        <w:rPr>
          <w:rFonts w:eastAsia="新宋体"/>
          <w:b/>
          <w:sz w:val="22"/>
        </w:rPr>
      </w:pPr>
      <w:r>
        <w:rPr>
          <w:rFonts w:eastAsia="新宋体"/>
          <w:b/>
          <w:sz w:val="22"/>
        </w:rPr>
        <w:t>2、招标文件的澄清</w:t>
      </w:r>
    </w:p>
    <w:p w14:paraId="74796ADF">
      <w:pPr>
        <w:tabs>
          <w:tab w:val="left" w:pos="360"/>
        </w:tabs>
        <w:spacing w:line="460" w:lineRule="exact"/>
        <w:ind w:firstLine="440" w:firstLineChars="200"/>
        <w:rPr>
          <w:rFonts w:eastAsia="新宋体"/>
          <w:sz w:val="22"/>
        </w:rPr>
      </w:pPr>
      <w:r>
        <w:rPr>
          <w:rFonts w:eastAsia="新宋体"/>
          <w:sz w:val="22"/>
        </w:rPr>
        <w:t>任何要求对招标文件进行澄清的投标人，均应以书面形式（信函、传真，下同）通知，但该通知在知道或应知道其权益受到损害之日起七个工作日内</w:t>
      </w:r>
      <w:r>
        <w:rPr>
          <w:rFonts w:hint="eastAsia" w:eastAsia="新宋体"/>
          <w:sz w:val="22"/>
          <w:lang w:val="en-US" w:eastAsia="zh-CN"/>
        </w:rPr>
        <w:t>应</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代理机构收到，</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代理机构解释为准。</w:t>
      </w:r>
    </w:p>
    <w:p w14:paraId="5E46E410">
      <w:pPr>
        <w:tabs>
          <w:tab w:val="left" w:pos="360"/>
        </w:tabs>
        <w:spacing w:line="460" w:lineRule="exact"/>
        <w:ind w:firstLine="442" w:firstLineChars="200"/>
        <w:rPr>
          <w:rFonts w:eastAsia="新宋体"/>
          <w:b/>
          <w:sz w:val="22"/>
        </w:rPr>
      </w:pPr>
      <w:r>
        <w:rPr>
          <w:rFonts w:eastAsia="新宋体"/>
          <w:b/>
          <w:sz w:val="22"/>
        </w:rPr>
        <w:t>3、招标文件的修改</w:t>
      </w:r>
    </w:p>
    <w:p w14:paraId="3D63232F">
      <w:pPr>
        <w:tabs>
          <w:tab w:val="left" w:pos="360"/>
        </w:tabs>
        <w:spacing w:line="460" w:lineRule="exact"/>
        <w:ind w:firstLine="440" w:firstLineChars="200"/>
        <w:rPr>
          <w:rFonts w:eastAsia="新宋体"/>
          <w:sz w:val="22"/>
        </w:rPr>
      </w:pPr>
      <w:r>
        <w:rPr>
          <w:rFonts w:eastAsia="新宋体"/>
          <w:sz w:val="22"/>
        </w:rPr>
        <w:t>3.1</w:t>
      </w:r>
      <w:r>
        <w:rPr>
          <w:rFonts w:hint="eastAsia" w:eastAsia="新宋体"/>
          <w:sz w:val="22"/>
        </w:rPr>
        <w:t>采购</w:t>
      </w:r>
      <w:r>
        <w:rPr>
          <w:rFonts w:eastAsia="新宋体"/>
          <w:sz w:val="22"/>
        </w:rPr>
        <w:t>人或</w:t>
      </w:r>
      <w:r>
        <w:rPr>
          <w:rFonts w:hint="eastAsia" w:eastAsia="新宋体"/>
          <w:sz w:val="22"/>
        </w:rPr>
        <w:t>采购</w:t>
      </w:r>
      <w:r>
        <w:rPr>
          <w:rFonts w:eastAsia="新宋体"/>
          <w:sz w:val="22"/>
        </w:rPr>
        <w:t>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2B813255">
      <w:pPr>
        <w:spacing w:line="460" w:lineRule="exact"/>
        <w:ind w:firstLine="440" w:firstLineChars="200"/>
        <w:rPr>
          <w:rFonts w:eastAsia="新宋体"/>
          <w:b/>
          <w:sz w:val="22"/>
          <w:szCs w:val="22"/>
        </w:rPr>
      </w:pPr>
      <w:r>
        <w:rPr>
          <w:rFonts w:eastAsia="新宋体"/>
          <w:sz w:val="22"/>
        </w:rPr>
        <w:t>3.2</w:t>
      </w:r>
      <w:r>
        <w:rPr>
          <w:rFonts w:hint="eastAsia" w:eastAsia="新宋体"/>
          <w:sz w:val="22"/>
        </w:rPr>
        <w:t>采购</w:t>
      </w:r>
      <w:r>
        <w:rPr>
          <w:rFonts w:eastAsia="新宋体"/>
          <w:sz w:val="22"/>
        </w:rPr>
        <w:t>人、</w:t>
      </w:r>
      <w:r>
        <w:rPr>
          <w:rFonts w:hint="eastAsia" w:eastAsia="新宋体"/>
          <w:sz w:val="22"/>
        </w:rPr>
        <w:t>采购</w:t>
      </w:r>
      <w:r>
        <w:rPr>
          <w:rFonts w:eastAsia="新宋体"/>
          <w:sz w:val="22"/>
        </w:rPr>
        <w:t>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eastAsia="新宋体"/>
          <w:sz w:val="22"/>
          <w:szCs w:val="22"/>
        </w:rPr>
        <w:t>。</w:t>
      </w:r>
    </w:p>
    <w:p w14:paraId="28A21132">
      <w:pPr>
        <w:spacing w:before="100" w:beforeAutospacing="1" w:after="100" w:afterAutospacing="1" w:line="460" w:lineRule="exact"/>
        <w:jc w:val="center"/>
        <w:outlineLvl w:val="1"/>
        <w:rPr>
          <w:rFonts w:eastAsia="新宋体"/>
          <w:b/>
          <w:bCs/>
          <w:sz w:val="26"/>
          <w:szCs w:val="26"/>
        </w:rPr>
      </w:pPr>
      <w:bookmarkStart w:id="24" w:name="_Toc5155"/>
      <w:bookmarkStart w:id="25" w:name="_Toc4399"/>
      <w:r>
        <w:rPr>
          <w:rFonts w:eastAsia="新宋体"/>
          <w:b/>
          <w:bCs/>
          <w:sz w:val="26"/>
          <w:szCs w:val="26"/>
        </w:rPr>
        <w:t>三、 投标文件的编制</w:t>
      </w:r>
      <w:bookmarkEnd w:id="24"/>
      <w:bookmarkEnd w:id="25"/>
    </w:p>
    <w:p w14:paraId="7AED7F9F">
      <w:pPr>
        <w:tabs>
          <w:tab w:val="left" w:pos="360"/>
        </w:tabs>
        <w:spacing w:line="460" w:lineRule="exact"/>
        <w:ind w:firstLine="440" w:firstLineChars="200"/>
        <w:rPr>
          <w:rFonts w:eastAsia="新宋体"/>
          <w:sz w:val="22"/>
        </w:rPr>
      </w:pPr>
      <w:r>
        <w:rPr>
          <w:rFonts w:eastAsia="新宋体"/>
          <w:sz w:val="22"/>
        </w:rPr>
        <w:t>1、投标人应认真阅读招标文件中所有事项、格式、条款和技术规范等。</w:t>
      </w:r>
      <w:r>
        <w:rPr>
          <w:rFonts w:eastAsia="新宋体"/>
          <w:b/>
          <w:sz w:val="22"/>
        </w:rPr>
        <w:t>投标人没有按照招标文件要求提交全部资料，或者没有对招标文件各个方面做出实质性响应，导致投标被否决的风险由投标人自行承担。</w:t>
      </w:r>
    </w:p>
    <w:p w14:paraId="2CB31DDE">
      <w:pPr>
        <w:spacing w:line="460" w:lineRule="exact"/>
        <w:ind w:firstLine="442" w:firstLineChars="200"/>
        <w:rPr>
          <w:rFonts w:eastAsia="新宋体"/>
          <w:b/>
          <w:sz w:val="22"/>
          <w:szCs w:val="22"/>
        </w:rPr>
      </w:pPr>
      <w:r>
        <w:rPr>
          <w:rFonts w:eastAsia="新宋体"/>
          <w:b/>
          <w:sz w:val="22"/>
        </w:rPr>
        <w:t>2、投标人应保证所提供文件资料的真实性，所有文件资料必须是针对本次投标的。如发现投标人提供了虚假文件资料，其投标将被否决，并自行承担相应的法律责任。</w:t>
      </w:r>
    </w:p>
    <w:p w14:paraId="4A50ACED">
      <w:pPr>
        <w:tabs>
          <w:tab w:val="left" w:pos="360"/>
        </w:tabs>
        <w:spacing w:line="460" w:lineRule="exact"/>
        <w:ind w:firstLine="442" w:firstLineChars="200"/>
        <w:rPr>
          <w:rFonts w:eastAsia="新宋体"/>
          <w:b/>
          <w:sz w:val="22"/>
          <w:szCs w:val="22"/>
        </w:rPr>
      </w:pPr>
      <w:r>
        <w:rPr>
          <w:rFonts w:eastAsia="新宋体"/>
          <w:b/>
          <w:sz w:val="22"/>
          <w:szCs w:val="22"/>
        </w:rPr>
        <w:t>3、</w:t>
      </w:r>
      <w:r>
        <w:rPr>
          <w:rFonts w:eastAsia="新宋体"/>
          <w:b/>
          <w:bCs/>
          <w:sz w:val="22"/>
          <w:szCs w:val="22"/>
        </w:rPr>
        <w:t>投标文件的构成：</w:t>
      </w:r>
    </w:p>
    <w:p w14:paraId="2CEEE11B">
      <w:pPr>
        <w:tabs>
          <w:tab w:val="left" w:pos="360"/>
        </w:tabs>
        <w:spacing w:line="460" w:lineRule="exact"/>
        <w:ind w:firstLine="440" w:firstLineChars="200"/>
        <w:rPr>
          <w:rFonts w:eastAsia="新宋体"/>
          <w:sz w:val="22"/>
          <w:szCs w:val="22"/>
        </w:rPr>
      </w:pPr>
      <w:r>
        <w:rPr>
          <w:rFonts w:eastAsia="新宋体"/>
          <w:bCs/>
          <w:sz w:val="22"/>
          <w:szCs w:val="22"/>
        </w:rPr>
        <w:t>3.1</w:t>
      </w:r>
      <w:r>
        <w:rPr>
          <w:rFonts w:eastAsia="新宋体"/>
          <w:sz w:val="22"/>
          <w:szCs w:val="22"/>
        </w:rPr>
        <w:t>投标文件由技术标和商务标两部分构成：</w:t>
      </w:r>
    </w:p>
    <w:p w14:paraId="23195B11">
      <w:pPr>
        <w:tabs>
          <w:tab w:val="left" w:pos="360"/>
        </w:tabs>
        <w:spacing w:line="460" w:lineRule="exact"/>
        <w:ind w:firstLine="442" w:firstLineChars="200"/>
        <w:rPr>
          <w:rFonts w:eastAsia="新宋体"/>
          <w:b/>
          <w:bCs/>
          <w:sz w:val="22"/>
        </w:rPr>
      </w:pPr>
      <w:r>
        <w:rPr>
          <w:rFonts w:eastAsia="新宋体"/>
          <w:b/>
          <w:bCs/>
          <w:sz w:val="22"/>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0CB4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236F14A">
            <w:pPr>
              <w:spacing w:line="460" w:lineRule="exact"/>
              <w:jc w:val="center"/>
              <w:rPr>
                <w:rFonts w:eastAsia="新宋体"/>
                <w:bCs/>
                <w:sz w:val="22"/>
                <w:szCs w:val="22"/>
              </w:rPr>
            </w:pPr>
            <w:r>
              <w:rPr>
                <w:rFonts w:eastAsia="新宋体"/>
                <w:bCs/>
                <w:sz w:val="22"/>
                <w:szCs w:val="22"/>
              </w:rPr>
              <w:t>序号</w:t>
            </w:r>
          </w:p>
        </w:tc>
        <w:tc>
          <w:tcPr>
            <w:tcW w:w="7748" w:type="dxa"/>
            <w:vAlign w:val="center"/>
          </w:tcPr>
          <w:p w14:paraId="06CA3341">
            <w:pPr>
              <w:spacing w:line="460" w:lineRule="exact"/>
              <w:jc w:val="center"/>
              <w:rPr>
                <w:rFonts w:eastAsia="新宋体"/>
                <w:bCs/>
                <w:sz w:val="22"/>
                <w:szCs w:val="22"/>
              </w:rPr>
            </w:pPr>
            <w:r>
              <w:rPr>
                <w:rFonts w:eastAsia="新宋体"/>
                <w:bCs/>
                <w:sz w:val="22"/>
                <w:szCs w:val="22"/>
              </w:rPr>
              <w:t>内容</w:t>
            </w:r>
          </w:p>
        </w:tc>
        <w:tc>
          <w:tcPr>
            <w:tcW w:w="1113" w:type="dxa"/>
            <w:vAlign w:val="center"/>
          </w:tcPr>
          <w:p w14:paraId="2B35D8CF">
            <w:pPr>
              <w:spacing w:line="460" w:lineRule="exact"/>
              <w:jc w:val="center"/>
              <w:rPr>
                <w:rFonts w:eastAsia="新宋体"/>
                <w:bCs/>
                <w:sz w:val="22"/>
                <w:szCs w:val="22"/>
              </w:rPr>
            </w:pPr>
            <w:r>
              <w:rPr>
                <w:rFonts w:eastAsia="新宋体"/>
                <w:bCs/>
                <w:sz w:val="22"/>
                <w:szCs w:val="22"/>
              </w:rPr>
              <w:t>备注</w:t>
            </w:r>
          </w:p>
        </w:tc>
      </w:tr>
      <w:tr w14:paraId="5CF8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6F31EA57">
            <w:pPr>
              <w:spacing w:line="460" w:lineRule="exact"/>
              <w:jc w:val="center"/>
              <w:rPr>
                <w:rFonts w:eastAsia="新宋体"/>
                <w:bCs/>
                <w:sz w:val="22"/>
                <w:szCs w:val="22"/>
              </w:rPr>
            </w:pPr>
            <w:r>
              <w:rPr>
                <w:rFonts w:eastAsia="新宋体"/>
                <w:bCs/>
                <w:sz w:val="22"/>
                <w:szCs w:val="22"/>
              </w:rPr>
              <w:t>1</w:t>
            </w:r>
          </w:p>
        </w:tc>
        <w:tc>
          <w:tcPr>
            <w:tcW w:w="7748" w:type="dxa"/>
            <w:tcBorders>
              <w:left w:val="single" w:color="auto" w:sz="4" w:space="0"/>
            </w:tcBorders>
            <w:vAlign w:val="center"/>
          </w:tcPr>
          <w:p w14:paraId="2C4BB098">
            <w:pPr>
              <w:spacing w:line="460" w:lineRule="exact"/>
              <w:rPr>
                <w:rFonts w:eastAsia="新宋体"/>
                <w:bCs/>
                <w:sz w:val="22"/>
                <w:szCs w:val="22"/>
              </w:rPr>
            </w:pPr>
            <w:r>
              <w:rPr>
                <w:rFonts w:eastAsia="新宋体"/>
                <w:bCs/>
                <w:sz w:val="22"/>
                <w:szCs w:val="22"/>
                <w:lang w:val="zh-CN"/>
              </w:rPr>
              <w:t>投标函</w:t>
            </w:r>
          </w:p>
        </w:tc>
        <w:tc>
          <w:tcPr>
            <w:tcW w:w="1113" w:type="dxa"/>
            <w:tcBorders>
              <w:left w:val="single" w:color="auto" w:sz="4" w:space="0"/>
            </w:tcBorders>
            <w:vAlign w:val="center"/>
          </w:tcPr>
          <w:p w14:paraId="4322BEC1">
            <w:pPr>
              <w:spacing w:line="460" w:lineRule="exact"/>
              <w:jc w:val="center"/>
              <w:rPr>
                <w:rFonts w:eastAsia="新宋体"/>
                <w:bCs/>
                <w:sz w:val="22"/>
                <w:szCs w:val="22"/>
              </w:rPr>
            </w:pPr>
            <w:r>
              <w:rPr>
                <w:rFonts w:eastAsia="新宋体"/>
                <w:bCs/>
                <w:sz w:val="22"/>
                <w:szCs w:val="22"/>
              </w:rPr>
              <w:t>附件一</w:t>
            </w:r>
          </w:p>
        </w:tc>
      </w:tr>
      <w:tr w14:paraId="599A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E83E13A">
            <w:pPr>
              <w:spacing w:line="460" w:lineRule="exact"/>
              <w:jc w:val="center"/>
              <w:rPr>
                <w:rFonts w:eastAsia="新宋体"/>
                <w:bCs/>
                <w:sz w:val="22"/>
                <w:szCs w:val="22"/>
              </w:rPr>
            </w:pPr>
            <w:r>
              <w:rPr>
                <w:rFonts w:eastAsia="新宋体"/>
                <w:bCs/>
                <w:sz w:val="22"/>
                <w:szCs w:val="22"/>
              </w:rPr>
              <w:t>2</w:t>
            </w:r>
          </w:p>
        </w:tc>
        <w:tc>
          <w:tcPr>
            <w:tcW w:w="7748" w:type="dxa"/>
            <w:tcBorders>
              <w:left w:val="single" w:color="auto" w:sz="4" w:space="0"/>
            </w:tcBorders>
            <w:vAlign w:val="center"/>
          </w:tcPr>
          <w:p w14:paraId="2219553D">
            <w:pPr>
              <w:spacing w:line="460" w:lineRule="exact"/>
              <w:rPr>
                <w:rFonts w:eastAsia="新宋体"/>
                <w:bCs/>
                <w:sz w:val="22"/>
                <w:szCs w:val="22"/>
              </w:rPr>
            </w:pPr>
            <w:r>
              <w:rPr>
                <w:rFonts w:eastAsia="新宋体"/>
                <w:bCs/>
                <w:sz w:val="22"/>
                <w:szCs w:val="22"/>
              </w:rPr>
              <w:t>资格证明文件</w:t>
            </w:r>
          </w:p>
        </w:tc>
        <w:tc>
          <w:tcPr>
            <w:tcW w:w="1113" w:type="dxa"/>
            <w:tcBorders>
              <w:left w:val="single" w:color="auto" w:sz="4" w:space="0"/>
            </w:tcBorders>
            <w:vAlign w:val="center"/>
          </w:tcPr>
          <w:p w14:paraId="4CD4C0B1">
            <w:pPr>
              <w:spacing w:line="460" w:lineRule="exact"/>
              <w:jc w:val="center"/>
              <w:rPr>
                <w:rFonts w:eastAsia="新宋体"/>
                <w:bCs/>
                <w:sz w:val="22"/>
                <w:szCs w:val="22"/>
              </w:rPr>
            </w:pPr>
            <w:r>
              <w:rPr>
                <w:rFonts w:eastAsia="新宋体"/>
                <w:bCs/>
                <w:sz w:val="22"/>
                <w:szCs w:val="22"/>
              </w:rPr>
              <w:t>附件三</w:t>
            </w:r>
          </w:p>
        </w:tc>
      </w:tr>
      <w:tr w14:paraId="2F1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516C7D">
            <w:pPr>
              <w:spacing w:line="460" w:lineRule="exact"/>
              <w:jc w:val="center"/>
              <w:rPr>
                <w:rFonts w:eastAsia="新宋体"/>
                <w:bCs/>
                <w:sz w:val="22"/>
                <w:szCs w:val="22"/>
              </w:rPr>
            </w:pPr>
            <w:r>
              <w:rPr>
                <w:rFonts w:eastAsia="新宋体"/>
                <w:bCs/>
                <w:sz w:val="22"/>
                <w:szCs w:val="22"/>
              </w:rPr>
              <w:t>2.1</w:t>
            </w:r>
          </w:p>
        </w:tc>
        <w:tc>
          <w:tcPr>
            <w:tcW w:w="7748" w:type="dxa"/>
            <w:tcBorders>
              <w:left w:val="single" w:color="auto" w:sz="4" w:space="0"/>
            </w:tcBorders>
            <w:vAlign w:val="center"/>
          </w:tcPr>
          <w:p w14:paraId="13E9E51C">
            <w:pPr>
              <w:spacing w:line="460" w:lineRule="exact"/>
              <w:rPr>
                <w:rFonts w:eastAsia="新宋体"/>
                <w:bCs/>
                <w:sz w:val="22"/>
                <w:szCs w:val="22"/>
              </w:rPr>
            </w:pPr>
            <w:r>
              <w:rPr>
                <w:rFonts w:eastAsia="新宋体"/>
                <w:bCs/>
                <w:sz w:val="22"/>
                <w:szCs w:val="22"/>
              </w:rPr>
              <w:t>法定代表人授权书</w:t>
            </w:r>
          </w:p>
        </w:tc>
        <w:tc>
          <w:tcPr>
            <w:tcW w:w="1113" w:type="dxa"/>
            <w:tcBorders>
              <w:left w:val="single" w:color="auto" w:sz="4" w:space="0"/>
            </w:tcBorders>
            <w:vAlign w:val="center"/>
          </w:tcPr>
          <w:p w14:paraId="6F71F7A7">
            <w:pPr>
              <w:spacing w:line="460" w:lineRule="exact"/>
              <w:jc w:val="center"/>
              <w:rPr>
                <w:rFonts w:eastAsia="新宋体"/>
                <w:bCs/>
                <w:sz w:val="22"/>
                <w:szCs w:val="22"/>
              </w:rPr>
            </w:pPr>
          </w:p>
        </w:tc>
      </w:tr>
      <w:tr w14:paraId="211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FFDAABA">
            <w:pPr>
              <w:spacing w:line="460" w:lineRule="exact"/>
              <w:jc w:val="center"/>
              <w:rPr>
                <w:rFonts w:eastAsia="新宋体"/>
                <w:bCs/>
                <w:sz w:val="22"/>
                <w:szCs w:val="22"/>
              </w:rPr>
            </w:pPr>
            <w:r>
              <w:rPr>
                <w:rFonts w:eastAsia="新宋体"/>
                <w:bCs/>
                <w:sz w:val="22"/>
                <w:szCs w:val="22"/>
              </w:rPr>
              <w:t>2.2</w:t>
            </w:r>
          </w:p>
        </w:tc>
        <w:tc>
          <w:tcPr>
            <w:tcW w:w="7748" w:type="dxa"/>
            <w:tcBorders>
              <w:left w:val="single" w:color="auto" w:sz="4" w:space="0"/>
            </w:tcBorders>
            <w:vAlign w:val="center"/>
          </w:tcPr>
          <w:p w14:paraId="47EB40D8">
            <w:pPr>
              <w:spacing w:line="460" w:lineRule="exact"/>
              <w:rPr>
                <w:rFonts w:eastAsia="新宋体"/>
                <w:bCs/>
                <w:sz w:val="22"/>
                <w:szCs w:val="22"/>
              </w:rPr>
            </w:pPr>
            <w:r>
              <w:rPr>
                <w:rFonts w:eastAsia="新宋体"/>
                <w:sz w:val="22"/>
                <w:szCs w:val="22"/>
              </w:rPr>
              <w:t>资格条件承诺函；</w:t>
            </w:r>
          </w:p>
        </w:tc>
        <w:tc>
          <w:tcPr>
            <w:tcW w:w="1113" w:type="dxa"/>
            <w:tcBorders>
              <w:left w:val="single" w:color="auto" w:sz="4" w:space="0"/>
            </w:tcBorders>
            <w:vAlign w:val="center"/>
          </w:tcPr>
          <w:p w14:paraId="2C2B95F1">
            <w:pPr>
              <w:spacing w:line="460" w:lineRule="exact"/>
              <w:jc w:val="center"/>
              <w:rPr>
                <w:rFonts w:eastAsia="新宋体"/>
                <w:bCs/>
                <w:sz w:val="22"/>
                <w:szCs w:val="22"/>
              </w:rPr>
            </w:pPr>
          </w:p>
        </w:tc>
      </w:tr>
      <w:tr w14:paraId="07C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94AFB4B">
            <w:pPr>
              <w:spacing w:line="460" w:lineRule="exact"/>
              <w:jc w:val="center"/>
              <w:rPr>
                <w:rFonts w:eastAsia="新宋体"/>
                <w:bCs/>
                <w:sz w:val="22"/>
                <w:szCs w:val="22"/>
              </w:rPr>
            </w:pPr>
            <w:r>
              <w:rPr>
                <w:rFonts w:eastAsia="新宋体"/>
                <w:bCs/>
                <w:sz w:val="22"/>
                <w:szCs w:val="22"/>
              </w:rPr>
              <w:t>2.3</w:t>
            </w:r>
          </w:p>
        </w:tc>
        <w:tc>
          <w:tcPr>
            <w:tcW w:w="7748" w:type="dxa"/>
            <w:tcBorders>
              <w:left w:val="single" w:color="auto" w:sz="4" w:space="0"/>
            </w:tcBorders>
            <w:vAlign w:val="center"/>
          </w:tcPr>
          <w:p w14:paraId="0645EC4C">
            <w:pPr>
              <w:spacing w:line="460" w:lineRule="exact"/>
              <w:rPr>
                <w:rFonts w:eastAsia="新宋体"/>
                <w:bCs/>
                <w:sz w:val="22"/>
                <w:szCs w:val="22"/>
              </w:rPr>
            </w:pPr>
            <w:r>
              <w:rPr>
                <w:rFonts w:eastAsia="新宋体"/>
                <w:bCs/>
                <w:sz w:val="22"/>
                <w:szCs w:val="22"/>
              </w:rPr>
              <w:t>企业法人有效营业执照</w:t>
            </w:r>
          </w:p>
        </w:tc>
        <w:tc>
          <w:tcPr>
            <w:tcW w:w="1113" w:type="dxa"/>
            <w:tcBorders>
              <w:left w:val="single" w:color="auto" w:sz="4" w:space="0"/>
            </w:tcBorders>
            <w:vAlign w:val="center"/>
          </w:tcPr>
          <w:p w14:paraId="0AAF2A24">
            <w:pPr>
              <w:spacing w:line="460" w:lineRule="exact"/>
              <w:jc w:val="center"/>
              <w:rPr>
                <w:rFonts w:eastAsia="新宋体"/>
                <w:bCs/>
                <w:sz w:val="22"/>
                <w:szCs w:val="22"/>
              </w:rPr>
            </w:pPr>
          </w:p>
        </w:tc>
      </w:tr>
      <w:tr w14:paraId="673F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96D89E8">
            <w:pPr>
              <w:spacing w:line="460" w:lineRule="exact"/>
              <w:jc w:val="center"/>
              <w:rPr>
                <w:rFonts w:eastAsia="新宋体"/>
                <w:bCs/>
                <w:sz w:val="22"/>
                <w:szCs w:val="22"/>
              </w:rPr>
            </w:pPr>
            <w:r>
              <w:rPr>
                <w:rFonts w:eastAsia="新宋体"/>
                <w:bCs/>
                <w:sz w:val="22"/>
                <w:szCs w:val="22"/>
              </w:rPr>
              <w:t>2.4</w:t>
            </w:r>
          </w:p>
        </w:tc>
        <w:tc>
          <w:tcPr>
            <w:tcW w:w="7748" w:type="dxa"/>
            <w:tcBorders>
              <w:left w:val="single" w:color="auto" w:sz="4" w:space="0"/>
            </w:tcBorders>
            <w:vAlign w:val="center"/>
          </w:tcPr>
          <w:p w14:paraId="3DF00AA5">
            <w:pPr>
              <w:snapToGrid w:val="0"/>
              <w:spacing w:line="460" w:lineRule="exact"/>
              <w:rPr>
                <w:rFonts w:eastAsia="新宋体"/>
                <w:bCs/>
                <w:sz w:val="22"/>
                <w:szCs w:val="22"/>
              </w:rPr>
            </w:pPr>
            <w:r>
              <w:rPr>
                <w:rFonts w:eastAsia="新宋体"/>
                <w:sz w:val="22"/>
                <w:szCs w:val="22"/>
                <w:shd w:val="clear" w:color="auto" w:fill="FFFFFF"/>
              </w:rPr>
              <w:t>具有有效的餐饮服务许可证或食品经营许可证</w:t>
            </w:r>
            <w:r>
              <w:rPr>
                <w:rFonts w:eastAsia="新宋体"/>
                <w:sz w:val="22"/>
                <w:szCs w:val="22"/>
              </w:rPr>
              <w:t>；</w:t>
            </w:r>
          </w:p>
        </w:tc>
        <w:tc>
          <w:tcPr>
            <w:tcW w:w="1113" w:type="dxa"/>
            <w:tcBorders>
              <w:left w:val="single" w:color="auto" w:sz="4" w:space="0"/>
            </w:tcBorders>
            <w:vAlign w:val="center"/>
          </w:tcPr>
          <w:p w14:paraId="2428A7F3">
            <w:pPr>
              <w:spacing w:line="460" w:lineRule="exact"/>
              <w:jc w:val="center"/>
              <w:rPr>
                <w:rFonts w:eastAsia="新宋体"/>
                <w:bCs/>
                <w:sz w:val="22"/>
                <w:szCs w:val="22"/>
              </w:rPr>
            </w:pPr>
          </w:p>
        </w:tc>
      </w:tr>
      <w:tr w14:paraId="0FA7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1358E8D">
            <w:pPr>
              <w:spacing w:line="460" w:lineRule="exact"/>
              <w:jc w:val="center"/>
              <w:rPr>
                <w:rFonts w:eastAsia="新宋体"/>
                <w:bCs/>
                <w:sz w:val="22"/>
                <w:szCs w:val="22"/>
              </w:rPr>
            </w:pPr>
            <w:r>
              <w:rPr>
                <w:rFonts w:eastAsia="新宋体"/>
                <w:bCs/>
                <w:sz w:val="22"/>
                <w:szCs w:val="22"/>
              </w:rPr>
              <w:t>2.5</w:t>
            </w:r>
          </w:p>
        </w:tc>
        <w:tc>
          <w:tcPr>
            <w:tcW w:w="7748" w:type="dxa"/>
            <w:tcBorders>
              <w:left w:val="single" w:color="auto" w:sz="4" w:space="0"/>
            </w:tcBorders>
            <w:vAlign w:val="center"/>
          </w:tcPr>
          <w:p w14:paraId="6EBDFC8A">
            <w:pPr>
              <w:spacing w:line="460" w:lineRule="exact"/>
              <w:rPr>
                <w:rFonts w:eastAsia="新宋体"/>
                <w:bCs/>
                <w:sz w:val="22"/>
                <w:szCs w:val="22"/>
              </w:rPr>
            </w:pPr>
            <w:r>
              <w:rPr>
                <w:rFonts w:hint="eastAsia" w:ascii="宋体" w:hAnsi="宋体" w:cs="宋体"/>
                <w:sz w:val="22"/>
                <w:szCs w:val="22"/>
              </w:rPr>
              <w:t>投标人信用查询；</w:t>
            </w:r>
          </w:p>
        </w:tc>
        <w:tc>
          <w:tcPr>
            <w:tcW w:w="1113" w:type="dxa"/>
            <w:tcBorders>
              <w:left w:val="single" w:color="auto" w:sz="4" w:space="0"/>
            </w:tcBorders>
            <w:vAlign w:val="center"/>
          </w:tcPr>
          <w:p w14:paraId="62816421">
            <w:pPr>
              <w:spacing w:line="460" w:lineRule="exact"/>
              <w:jc w:val="center"/>
              <w:rPr>
                <w:rFonts w:eastAsia="新宋体"/>
                <w:bCs/>
                <w:sz w:val="22"/>
                <w:szCs w:val="22"/>
              </w:rPr>
            </w:pPr>
          </w:p>
        </w:tc>
      </w:tr>
      <w:tr w14:paraId="0398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D537E39">
            <w:pPr>
              <w:spacing w:line="460" w:lineRule="exact"/>
              <w:jc w:val="center"/>
              <w:rPr>
                <w:rFonts w:eastAsia="新宋体"/>
                <w:bCs/>
                <w:sz w:val="22"/>
                <w:szCs w:val="22"/>
              </w:rPr>
            </w:pPr>
            <w:r>
              <w:rPr>
                <w:rFonts w:hint="eastAsia" w:eastAsia="新宋体"/>
                <w:bCs/>
                <w:sz w:val="22"/>
                <w:szCs w:val="22"/>
              </w:rPr>
              <w:t>2.6</w:t>
            </w:r>
          </w:p>
        </w:tc>
        <w:tc>
          <w:tcPr>
            <w:tcW w:w="7748" w:type="dxa"/>
            <w:tcBorders>
              <w:left w:val="single" w:color="auto" w:sz="4" w:space="0"/>
            </w:tcBorders>
            <w:vAlign w:val="center"/>
          </w:tcPr>
          <w:p w14:paraId="06FB4B2B">
            <w:pPr>
              <w:spacing w:line="460" w:lineRule="exact"/>
              <w:rPr>
                <w:rFonts w:eastAsia="新宋体"/>
                <w:bCs/>
                <w:sz w:val="22"/>
                <w:szCs w:val="22"/>
              </w:rPr>
            </w:pPr>
            <w:r>
              <w:rPr>
                <w:rFonts w:eastAsia="新宋体"/>
                <w:bCs/>
                <w:sz w:val="22"/>
                <w:szCs w:val="22"/>
              </w:rPr>
              <w:t>中小企业的相关证明材料（监狱企业的相关证明材料、残疾人福利性单位的相关证明材料）</w:t>
            </w:r>
          </w:p>
        </w:tc>
        <w:tc>
          <w:tcPr>
            <w:tcW w:w="1113" w:type="dxa"/>
            <w:tcBorders>
              <w:left w:val="single" w:color="auto" w:sz="4" w:space="0"/>
            </w:tcBorders>
            <w:vAlign w:val="center"/>
          </w:tcPr>
          <w:p w14:paraId="6C1BB604">
            <w:pPr>
              <w:spacing w:line="460" w:lineRule="exact"/>
              <w:jc w:val="center"/>
              <w:rPr>
                <w:rFonts w:eastAsia="新宋体"/>
                <w:bCs/>
                <w:sz w:val="22"/>
                <w:szCs w:val="22"/>
              </w:rPr>
            </w:pPr>
          </w:p>
        </w:tc>
      </w:tr>
      <w:tr w14:paraId="338F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60ADC87">
            <w:pPr>
              <w:spacing w:line="460" w:lineRule="exact"/>
              <w:jc w:val="center"/>
              <w:rPr>
                <w:rFonts w:eastAsia="新宋体"/>
                <w:bCs/>
                <w:sz w:val="22"/>
                <w:szCs w:val="22"/>
              </w:rPr>
            </w:pPr>
            <w:r>
              <w:rPr>
                <w:rFonts w:eastAsia="新宋体"/>
                <w:bCs/>
                <w:sz w:val="22"/>
                <w:szCs w:val="22"/>
              </w:rPr>
              <w:t>3</w:t>
            </w:r>
          </w:p>
        </w:tc>
        <w:tc>
          <w:tcPr>
            <w:tcW w:w="7748" w:type="dxa"/>
            <w:tcBorders>
              <w:left w:val="single" w:color="auto" w:sz="4" w:space="0"/>
            </w:tcBorders>
            <w:vAlign w:val="center"/>
          </w:tcPr>
          <w:p w14:paraId="7C664A3C">
            <w:pPr>
              <w:spacing w:line="460" w:lineRule="exact"/>
              <w:rPr>
                <w:rFonts w:eastAsia="新宋体"/>
                <w:bCs/>
                <w:sz w:val="22"/>
                <w:szCs w:val="22"/>
                <w:lang w:val="zh-CN"/>
              </w:rPr>
            </w:pPr>
            <w:r>
              <w:rPr>
                <w:rFonts w:eastAsia="新宋体"/>
                <w:bCs/>
                <w:sz w:val="22"/>
                <w:szCs w:val="22"/>
              </w:rPr>
              <w:t>偏离表</w:t>
            </w:r>
          </w:p>
        </w:tc>
        <w:tc>
          <w:tcPr>
            <w:tcW w:w="1113" w:type="dxa"/>
            <w:tcBorders>
              <w:left w:val="single" w:color="auto" w:sz="4" w:space="0"/>
            </w:tcBorders>
            <w:vAlign w:val="center"/>
          </w:tcPr>
          <w:p w14:paraId="5F9191F1">
            <w:pPr>
              <w:spacing w:line="460" w:lineRule="exact"/>
              <w:jc w:val="center"/>
              <w:rPr>
                <w:rFonts w:eastAsia="新宋体"/>
                <w:bCs/>
                <w:sz w:val="22"/>
                <w:szCs w:val="22"/>
              </w:rPr>
            </w:pPr>
            <w:r>
              <w:rPr>
                <w:rFonts w:eastAsia="新宋体"/>
                <w:bCs/>
                <w:sz w:val="22"/>
                <w:szCs w:val="22"/>
              </w:rPr>
              <w:t>附件四</w:t>
            </w:r>
          </w:p>
        </w:tc>
      </w:tr>
      <w:tr w14:paraId="1780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9C24719">
            <w:pPr>
              <w:spacing w:line="460" w:lineRule="exact"/>
              <w:jc w:val="center"/>
              <w:rPr>
                <w:rFonts w:eastAsia="新宋体"/>
                <w:bCs/>
                <w:sz w:val="22"/>
                <w:szCs w:val="22"/>
              </w:rPr>
            </w:pPr>
            <w:r>
              <w:rPr>
                <w:rFonts w:eastAsia="新宋体"/>
                <w:bCs/>
                <w:sz w:val="22"/>
                <w:szCs w:val="22"/>
              </w:rPr>
              <w:t>4</w:t>
            </w:r>
          </w:p>
        </w:tc>
        <w:tc>
          <w:tcPr>
            <w:tcW w:w="7748" w:type="dxa"/>
            <w:tcBorders>
              <w:left w:val="single" w:color="auto" w:sz="4" w:space="0"/>
            </w:tcBorders>
            <w:vAlign w:val="center"/>
          </w:tcPr>
          <w:p w14:paraId="0859F9AB">
            <w:pPr>
              <w:spacing w:line="460" w:lineRule="exact"/>
              <w:rPr>
                <w:rFonts w:eastAsia="新宋体"/>
                <w:bCs/>
                <w:sz w:val="22"/>
                <w:szCs w:val="22"/>
              </w:rPr>
            </w:pPr>
            <w:r>
              <w:rPr>
                <w:rFonts w:hint="eastAsia" w:eastAsia="新宋体"/>
                <w:bCs/>
                <w:sz w:val="22"/>
                <w:szCs w:val="22"/>
              </w:rPr>
              <w:t>投标人</w:t>
            </w:r>
            <w:r>
              <w:rPr>
                <w:rFonts w:eastAsia="新宋体"/>
                <w:bCs/>
                <w:sz w:val="22"/>
                <w:szCs w:val="22"/>
              </w:rPr>
              <w:t>场地情况</w:t>
            </w:r>
          </w:p>
        </w:tc>
        <w:tc>
          <w:tcPr>
            <w:tcW w:w="1113" w:type="dxa"/>
            <w:tcBorders>
              <w:left w:val="single" w:color="auto" w:sz="4" w:space="0"/>
            </w:tcBorders>
            <w:vAlign w:val="center"/>
          </w:tcPr>
          <w:p w14:paraId="11B8302B">
            <w:pPr>
              <w:spacing w:line="460" w:lineRule="exact"/>
              <w:jc w:val="center"/>
              <w:rPr>
                <w:rFonts w:eastAsia="新宋体"/>
                <w:bCs/>
                <w:sz w:val="22"/>
                <w:szCs w:val="22"/>
              </w:rPr>
            </w:pPr>
            <w:r>
              <w:rPr>
                <w:rFonts w:eastAsia="新宋体"/>
                <w:bCs/>
                <w:sz w:val="22"/>
                <w:szCs w:val="22"/>
              </w:rPr>
              <w:t>附件五</w:t>
            </w:r>
          </w:p>
        </w:tc>
      </w:tr>
      <w:tr w14:paraId="1D1C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37141F2">
            <w:pPr>
              <w:spacing w:line="460" w:lineRule="exact"/>
              <w:jc w:val="center"/>
              <w:rPr>
                <w:rFonts w:eastAsia="新宋体"/>
                <w:bCs/>
                <w:sz w:val="22"/>
                <w:szCs w:val="22"/>
              </w:rPr>
            </w:pPr>
            <w:r>
              <w:rPr>
                <w:rFonts w:eastAsia="新宋体"/>
                <w:bCs/>
                <w:sz w:val="22"/>
                <w:szCs w:val="22"/>
              </w:rPr>
              <w:t>5</w:t>
            </w:r>
          </w:p>
        </w:tc>
        <w:tc>
          <w:tcPr>
            <w:tcW w:w="7748" w:type="dxa"/>
            <w:tcBorders>
              <w:left w:val="single" w:color="auto" w:sz="4" w:space="0"/>
            </w:tcBorders>
            <w:vAlign w:val="center"/>
          </w:tcPr>
          <w:p w14:paraId="1C83F6FB">
            <w:pPr>
              <w:spacing w:line="460" w:lineRule="exact"/>
              <w:rPr>
                <w:rFonts w:eastAsia="新宋体"/>
                <w:bCs/>
                <w:sz w:val="22"/>
                <w:szCs w:val="22"/>
              </w:rPr>
            </w:pPr>
            <w:r>
              <w:rPr>
                <w:rFonts w:eastAsia="新宋体"/>
                <w:bCs/>
                <w:sz w:val="22"/>
                <w:szCs w:val="22"/>
              </w:rPr>
              <w:t>认证证书</w:t>
            </w:r>
          </w:p>
        </w:tc>
        <w:tc>
          <w:tcPr>
            <w:tcW w:w="1113" w:type="dxa"/>
            <w:tcBorders>
              <w:left w:val="single" w:color="auto" w:sz="4" w:space="0"/>
            </w:tcBorders>
            <w:vAlign w:val="center"/>
          </w:tcPr>
          <w:p w14:paraId="7A93F561">
            <w:pPr>
              <w:spacing w:line="460" w:lineRule="exact"/>
              <w:jc w:val="center"/>
              <w:rPr>
                <w:rFonts w:eastAsia="新宋体"/>
                <w:bCs/>
                <w:sz w:val="22"/>
                <w:szCs w:val="22"/>
              </w:rPr>
            </w:pPr>
          </w:p>
        </w:tc>
      </w:tr>
      <w:tr w14:paraId="43A2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4678DBC">
            <w:pPr>
              <w:spacing w:line="460" w:lineRule="exact"/>
              <w:jc w:val="center"/>
              <w:rPr>
                <w:rFonts w:eastAsia="新宋体"/>
                <w:bCs/>
                <w:sz w:val="22"/>
                <w:szCs w:val="22"/>
              </w:rPr>
            </w:pPr>
            <w:r>
              <w:rPr>
                <w:rFonts w:eastAsia="新宋体"/>
                <w:bCs/>
                <w:sz w:val="22"/>
                <w:szCs w:val="22"/>
              </w:rPr>
              <w:t>6</w:t>
            </w:r>
          </w:p>
        </w:tc>
        <w:tc>
          <w:tcPr>
            <w:tcW w:w="7748" w:type="dxa"/>
            <w:tcBorders>
              <w:left w:val="single" w:color="auto" w:sz="4" w:space="0"/>
            </w:tcBorders>
            <w:vAlign w:val="center"/>
          </w:tcPr>
          <w:p w14:paraId="06187178">
            <w:pPr>
              <w:spacing w:line="460" w:lineRule="exact"/>
              <w:rPr>
                <w:rFonts w:eastAsia="新宋体"/>
                <w:bCs/>
                <w:sz w:val="22"/>
                <w:szCs w:val="22"/>
              </w:rPr>
            </w:pPr>
            <w:r>
              <w:rPr>
                <w:rFonts w:eastAsia="新宋体"/>
                <w:bCs/>
                <w:sz w:val="22"/>
                <w:szCs w:val="22"/>
              </w:rPr>
              <w:t>项目案例业绩</w:t>
            </w:r>
          </w:p>
        </w:tc>
        <w:tc>
          <w:tcPr>
            <w:tcW w:w="1113" w:type="dxa"/>
            <w:tcBorders>
              <w:left w:val="single" w:color="auto" w:sz="4" w:space="0"/>
            </w:tcBorders>
            <w:vAlign w:val="center"/>
          </w:tcPr>
          <w:p w14:paraId="2554575E">
            <w:pPr>
              <w:spacing w:line="460" w:lineRule="exact"/>
              <w:jc w:val="center"/>
              <w:rPr>
                <w:rFonts w:eastAsia="新宋体"/>
                <w:bCs/>
                <w:sz w:val="22"/>
                <w:szCs w:val="22"/>
              </w:rPr>
            </w:pPr>
          </w:p>
        </w:tc>
      </w:tr>
      <w:tr w14:paraId="3728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72282BF">
            <w:pPr>
              <w:spacing w:line="460" w:lineRule="exact"/>
              <w:jc w:val="center"/>
              <w:rPr>
                <w:rFonts w:eastAsia="新宋体"/>
                <w:bCs/>
                <w:sz w:val="22"/>
                <w:szCs w:val="22"/>
              </w:rPr>
            </w:pPr>
            <w:r>
              <w:rPr>
                <w:rFonts w:eastAsia="新宋体"/>
                <w:bCs/>
                <w:sz w:val="22"/>
                <w:szCs w:val="22"/>
              </w:rPr>
              <w:t>7</w:t>
            </w:r>
          </w:p>
        </w:tc>
        <w:tc>
          <w:tcPr>
            <w:tcW w:w="7748" w:type="dxa"/>
            <w:tcBorders>
              <w:left w:val="single" w:color="auto" w:sz="4" w:space="0"/>
            </w:tcBorders>
            <w:vAlign w:val="center"/>
          </w:tcPr>
          <w:p w14:paraId="65E2974E">
            <w:pPr>
              <w:spacing w:line="460" w:lineRule="exact"/>
              <w:rPr>
                <w:rFonts w:eastAsia="新宋体"/>
                <w:bCs/>
                <w:sz w:val="22"/>
                <w:szCs w:val="22"/>
              </w:rPr>
            </w:pPr>
            <w:r>
              <w:rPr>
                <w:rFonts w:eastAsia="新宋体"/>
                <w:bCs/>
                <w:sz w:val="22"/>
                <w:szCs w:val="22"/>
              </w:rPr>
              <w:t>供货保证措施</w:t>
            </w:r>
          </w:p>
        </w:tc>
        <w:tc>
          <w:tcPr>
            <w:tcW w:w="1113" w:type="dxa"/>
            <w:tcBorders>
              <w:left w:val="single" w:color="auto" w:sz="4" w:space="0"/>
            </w:tcBorders>
            <w:vAlign w:val="center"/>
          </w:tcPr>
          <w:p w14:paraId="686FD5F2">
            <w:pPr>
              <w:spacing w:line="460" w:lineRule="exact"/>
              <w:jc w:val="center"/>
              <w:rPr>
                <w:rFonts w:eastAsia="新宋体"/>
                <w:bCs/>
                <w:sz w:val="22"/>
                <w:szCs w:val="22"/>
              </w:rPr>
            </w:pPr>
          </w:p>
        </w:tc>
      </w:tr>
      <w:tr w14:paraId="5B6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9C80F0F">
            <w:pPr>
              <w:spacing w:line="460" w:lineRule="exact"/>
              <w:jc w:val="center"/>
              <w:rPr>
                <w:rFonts w:eastAsia="新宋体"/>
                <w:bCs/>
                <w:sz w:val="22"/>
                <w:szCs w:val="22"/>
              </w:rPr>
            </w:pPr>
            <w:r>
              <w:rPr>
                <w:rFonts w:eastAsia="新宋体"/>
                <w:bCs/>
                <w:sz w:val="22"/>
                <w:szCs w:val="22"/>
              </w:rPr>
              <w:t>8</w:t>
            </w:r>
          </w:p>
        </w:tc>
        <w:tc>
          <w:tcPr>
            <w:tcW w:w="7748" w:type="dxa"/>
            <w:tcBorders>
              <w:left w:val="single" w:color="auto" w:sz="4" w:space="0"/>
            </w:tcBorders>
            <w:vAlign w:val="center"/>
          </w:tcPr>
          <w:p w14:paraId="63D7B8EB">
            <w:pPr>
              <w:spacing w:line="460" w:lineRule="exact"/>
              <w:rPr>
                <w:rFonts w:eastAsia="新宋体"/>
                <w:bCs/>
                <w:sz w:val="22"/>
                <w:szCs w:val="22"/>
              </w:rPr>
            </w:pPr>
            <w:r>
              <w:rPr>
                <w:rFonts w:eastAsia="新宋体"/>
                <w:bCs/>
                <w:sz w:val="22"/>
                <w:szCs w:val="22"/>
              </w:rPr>
              <w:t>质量保证及售后服务</w:t>
            </w:r>
          </w:p>
        </w:tc>
        <w:tc>
          <w:tcPr>
            <w:tcW w:w="1113" w:type="dxa"/>
            <w:tcBorders>
              <w:left w:val="single" w:color="auto" w:sz="4" w:space="0"/>
            </w:tcBorders>
            <w:vAlign w:val="center"/>
          </w:tcPr>
          <w:p w14:paraId="3CDA9D67">
            <w:pPr>
              <w:spacing w:line="460" w:lineRule="exact"/>
              <w:jc w:val="center"/>
              <w:rPr>
                <w:rFonts w:eastAsia="新宋体"/>
                <w:bCs/>
                <w:sz w:val="22"/>
                <w:szCs w:val="22"/>
              </w:rPr>
            </w:pPr>
          </w:p>
        </w:tc>
      </w:tr>
      <w:tr w14:paraId="191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FA69A88">
            <w:pPr>
              <w:spacing w:line="460" w:lineRule="exact"/>
              <w:jc w:val="center"/>
              <w:rPr>
                <w:rFonts w:eastAsia="新宋体"/>
                <w:bCs/>
                <w:sz w:val="22"/>
                <w:szCs w:val="22"/>
              </w:rPr>
            </w:pPr>
            <w:r>
              <w:rPr>
                <w:rFonts w:eastAsia="新宋体"/>
                <w:bCs/>
                <w:sz w:val="22"/>
                <w:szCs w:val="22"/>
              </w:rPr>
              <w:t>9</w:t>
            </w:r>
          </w:p>
        </w:tc>
        <w:tc>
          <w:tcPr>
            <w:tcW w:w="7748" w:type="dxa"/>
            <w:tcBorders>
              <w:left w:val="single" w:color="auto" w:sz="4" w:space="0"/>
            </w:tcBorders>
            <w:vAlign w:val="center"/>
          </w:tcPr>
          <w:p w14:paraId="50AA0C27">
            <w:pPr>
              <w:spacing w:line="460" w:lineRule="exact"/>
              <w:rPr>
                <w:rFonts w:eastAsia="新宋体"/>
                <w:bCs/>
                <w:sz w:val="22"/>
                <w:szCs w:val="22"/>
              </w:rPr>
            </w:pPr>
            <w:r>
              <w:rPr>
                <w:rFonts w:eastAsia="新宋体"/>
                <w:bCs/>
                <w:sz w:val="22"/>
                <w:szCs w:val="22"/>
              </w:rPr>
              <w:t>配送能力</w:t>
            </w:r>
          </w:p>
        </w:tc>
        <w:tc>
          <w:tcPr>
            <w:tcW w:w="1113" w:type="dxa"/>
            <w:tcBorders>
              <w:left w:val="single" w:color="auto" w:sz="4" w:space="0"/>
            </w:tcBorders>
            <w:vAlign w:val="center"/>
          </w:tcPr>
          <w:p w14:paraId="1BF25D51">
            <w:pPr>
              <w:spacing w:line="460" w:lineRule="exact"/>
              <w:jc w:val="center"/>
              <w:rPr>
                <w:rFonts w:eastAsia="新宋体"/>
                <w:bCs/>
                <w:sz w:val="22"/>
                <w:szCs w:val="22"/>
              </w:rPr>
            </w:pPr>
          </w:p>
        </w:tc>
      </w:tr>
      <w:tr w14:paraId="2C08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90AC75D">
            <w:pPr>
              <w:spacing w:line="460" w:lineRule="exact"/>
              <w:jc w:val="center"/>
              <w:rPr>
                <w:rFonts w:eastAsia="新宋体"/>
                <w:bCs/>
                <w:sz w:val="22"/>
                <w:szCs w:val="22"/>
              </w:rPr>
            </w:pPr>
            <w:r>
              <w:rPr>
                <w:rFonts w:eastAsia="新宋体"/>
                <w:bCs/>
                <w:sz w:val="22"/>
                <w:szCs w:val="22"/>
              </w:rPr>
              <w:t>10</w:t>
            </w:r>
          </w:p>
        </w:tc>
        <w:tc>
          <w:tcPr>
            <w:tcW w:w="7748" w:type="dxa"/>
            <w:tcBorders>
              <w:left w:val="single" w:color="auto" w:sz="4" w:space="0"/>
            </w:tcBorders>
            <w:vAlign w:val="center"/>
          </w:tcPr>
          <w:p w14:paraId="78C2405C">
            <w:pPr>
              <w:spacing w:line="460" w:lineRule="exact"/>
              <w:rPr>
                <w:rFonts w:eastAsia="新宋体"/>
                <w:bCs/>
                <w:sz w:val="22"/>
                <w:szCs w:val="22"/>
              </w:rPr>
            </w:pPr>
            <w:r>
              <w:rPr>
                <w:rFonts w:eastAsia="新宋体"/>
                <w:bCs/>
                <w:sz w:val="22"/>
                <w:szCs w:val="22"/>
              </w:rPr>
              <w:t>食品检测设备</w:t>
            </w:r>
          </w:p>
        </w:tc>
        <w:tc>
          <w:tcPr>
            <w:tcW w:w="1113" w:type="dxa"/>
            <w:tcBorders>
              <w:left w:val="single" w:color="auto" w:sz="4" w:space="0"/>
            </w:tcBorders>
            <w:vAlign w:val="center"/>
          </w:tcPr>
          <w:p w14:paraId="395C660A">
            <w:pPr>
              <w:spacing w:line="460" w:lineRule="exact"/>
              <w:jc w:val="center"/>
              <w:rPr>
                <w:rFonts w:eastAsia="新宋体"/>
                <w:bCs/>
                <w:sz w:val="22"/>
                <w:szCs w:val="22"/>
              </w:rPr>
            </w:pPr>
          </w:p>
        </w:tc>
      </w:tr>
      <w:tr w14:paraId="6F64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6C3D6C9">
            <w:pPr>
              <w:spacing w:line="460" w:lineRule="exact"/>
              <w:jc w:val="center"/>
              <w:rPr>
                <w:rFonts w:eastAsia="新宋体"/>
                <w:bCs/>
                <w:sz w:val="22"/>
                <w:szCs w:val="22"/>
              </w:rPr>
            </w:pPr>
            <w:r>
              <w:rPr>
                <w:rFonts w:eastAsia="新宋体"/>
                <w:bCs/>
                <w:sz w:val="22"/>
                <w:szCs w:val="22"/>
              </w:rPr>
              <w:t>11</w:t>
            </w:r>
          </w:p>
        </w:tc>
        <w:tc>
          <w:tcPr>
            <w:tcW w:w="7748" w:type="dxa"/>
            <w:tcBorders>
              <w:left w:val="single" w:color="auto" w:sz="4" w:space="0"/>
            </w:tcBorders>
            <w:vAlign w:val="center"/>
          </w:tcPr>
          <w:p w14:paraId="0401A3E4">
            <w:pPr>
              <w:spacing w:line="460" w:lineRule="exact"/>
              <w:rPr>
                <w:rFonts w:eastAsia="新宋体"/>
                <w:bCs/>
                <w:sz w:val="22"/>
                <w:szCs w:val="22"/>
              </w:rPr>
            </w:pPr>
            <w:r>
              <w:rPr>
                <w:rFonts w:eastAsia="新宋体"/>
                <w:bCs/>
                <w:sz w:val="22"/>
                <w:szCs w:val="22"/>
              </w:rPr>
              <w:t>项目组成员</w:t>
            </w:r>
          </w:p>
        </w:tc>
        <w:tc>
          <w:tcPr>
            <w:tcW w:w="1113" w:type="dxa"/>
            <w:tcBorders>
              <w:left w:val="single" w:color="auto" w:sz="4" w:space="0"/>
            </w:tcBorders>
            <w:vAlign w:val="center"/>
          </w:tcPr>
          <w:p w14:paraId="1DC6D9DC">
            <w:pPr>
              <w:spacing w:line="460" w:lineRule="exact"/>
              <w:jc w:val="center"/>
              <w:rPr>
                <w:rFonts w:eastAsia="新宋体"/>
                <w:bCs/>
                <w:sz w:val="22"/>
                <w:szCs w:val="22"/>
              </w:rPr>
            </w:pPr>
          </w:p>
        </w:tc>
      </w:tr>
      <w:tr w14:paraId="3297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8B94556">
            <w:pPr>
              <w:spacing w:line="460" w:lineRule="exact"/>
              <w:jc w:val="center"/>
              <w:rPr>
                <w:rFonts w:eastAsia="新宋体"/>
                <w:bCs/>
                <w:sz w:val="22"/>
                <w:szCs w:val="22"/>
              </w:rPr>
            </w:pPr>
            <w:r>
              <w:rPr>
                <w:rFonts w:eastAsia="新宋体"/>
                <w:bCs/>
                <w:sz w:val="22"/>
                <w:szCs w:val="22"/>
              </w:rPr>
              <w:t>12</w:t>
            </w:r>
          </w:p>
        </w:tc>
        <w:tc>
          <w:tcPr>
            <w:tcW w:w="7748" w:type="dxa"/>
            <w:tcBorders>
              <w:left w:val="single" w:color="auto" w:sz="4" w:space="0"/>
            </w:tcBorders>
            <w:vAlign w:val="center"/>
          </w:tcPr>
          <w:p w14:paraId="51F35154">
            <w:pPr>
              <w:spacing w:line="460" w:lineRule="exact"/>
              <w:rPr>
                <w:rFonts w:eastAsia="新宋体"/>
                <w:bCs/>
                <w:sz w:val="22"/>
                <w:szCs w:val="22"/>
              </w:rPr>
            </w:pPr>
            <w:r>
              <w:rPr>
                <w:rFonts w:eastAsia="新宋体"/>
                <w:bCs/>
                <w:sz w:val="22"/>
                <w:szCs w:val="22"/>
              </w:rPr>
              <w:t>管理的规范性</w:t>
            </w:r>
          </w:p>
        </w:tc>
        <w:tc>
          <w:tcPr>
            <w:tcW w:w="1113" w:type="dxa"/>
            <w:tcBorders>
              <w:left w:val="single" w:color="auto" w:sz="4" w:space="0"/>
            </w:tcBorders>
            <w:vAlign w:val="center"/>
          </w:tcPr>
          <w:p w14:paraId="7E0060A5">
            <w:pPr>
              <w:spacing w:line="460" w:lineRule="exact"/>
              <w:jc w:val="center"/>
              <w:rPr>
                <w:rFonts w:eastAsia="新宋体"/>
                <w:bCs/>
                <w:sz w:val="22"/>
                <w:szCs w:val="22"/>
              </w:rPr>
            </w:pPr>
          </w:p>
        </w:tc>
      </w:tr>
      <w:tr w14:paraId="7D35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F04934C">
            <w:pPr>
              <w:spacing w:line="460" w:lineRule="exact"/>
              <w:jc w:val="center"/>
              <w:rPr>
                <w:rFonts w:eastAsia="新宋体"/>
                <w:bCs/>
                <w:sz w:val="22"/>
                <w:szCs w:val="22"/>
              </w:rPr>
            </w:pPr>
            <w:r>
              <w:rPr>
                <w:rFonts w:eastAsia="新宋体"/>
                <w:bCs/>
                <w:sz w:val="22"/>
                <w:szCs w:val="22"/>
              </w:rPr>
              <w:t>13</w:t>
            </w:r>
          </w:p>
        </w:tc>
        <w:tc>
          <w:tcPr>
            <w:tcW w:w="7748" w:type="dxa"/>
            <w:tcBorders>
              <w:left w:val="single" w:color="auto" w:sz="4" w:space="0"/>
            </w:tcBorders>
            <w:vAlign w:val="center"/>
          </w:tcPr>
          <w:p w14:paraId="4AABB013">
            <w:pPr>
              <w:spacing w:line="460" w:lineRule="exact"/>
              <w:rPr>
                <w:rFonts w:eastAsia="新宋体"/>
                <w:bCs/>
                <w:sz w:val="22"/>
                <w:szCs w:val="22"/>
              </w:rPr>
            </w:pPr>
            <w:r>
              <w:rPr>
                <w:rFonts w:eastAsia="新宋体"/>
                <w:bCs/>
                <w:sz w:val="22"/>
                <w:szCs w:val="22"/>
              </w:rPr>
              <w:t>突发事件应急预案</w:t>
            </w:r>
          </w:p>
        </w:tc>
        <w:tc>
          <w:tcPr>
            <w:tcW w:w="1113" w:type="dxa"/>
            <w:tcBorders>
              <w:left w:val="single" w:color="auto" w:sz="4" w:space="0"/>
            </w:tcBorders>
            <w:vAlign w:val="center"/>
          </w:tcPr>
          <w:p w14:paraId="26328A81">
            <w:pPr>
              <w:spacing w:line="460" w:lineRule="exact"/>
              <w:jc w:val="center"/>
              <w:rPr>
                <w:rFonts w:eastAsia="新宋体"/>
                <w:bCs/>
                <w:sz w:val="22"/>
                <w:szCs w:val="22"/>
              </w:rPr>
            </w:pPr>
          </w:p>
        </w:tc>
      </w:tr>
      <w:tr w14:paraId="540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AF2EC02">
            <w:pPr>
              <w:spacing w:line="460" w:lineRule="exact"/>
              <w:jc w:val="center"/>
              <w:rPr>
                <w:rFonts w:eastAsia="新宋体"/>
                <w:bCs/>
                <w:sz w:val="22"/>
                <w:szCs w:val="22"/>
              </w:rPr>
            </w:pPr>
            <w:r>
              <w:rPr>
                <w:rFonts w:eastAsia="新宋体"/>
                <w:bCs/>
                <w:sz w:val="22"/>
                <w:szCs w:val="22"/>
              </w:rPr>
              <w:t>14</w:t>
            </w:r>
          </w:p>
        </w:tc>
        <w:tc>
          <w:tcPr>
            <w:tcW w:w="7748" w:type="dxa"/>
            <w:tcBorders>
              <w:left w:val="single" w:color="auto" w:sz="4" w:space="0"/>
            </w:tcBorders>
            <w:vAlign w:val="center"/>
          </w:tcPr>
          <w:p w14:paraId="15C820F9">
            <w:pPr>
              <w:spacing w:line="460" w:lineRule="exact"/>
              <w:rPr>
                <w:rFonts w:eastAsia="新宋体"/>
                <w:bCs/>
                <w:sz w:val="22"/>
                <w:szCs w:val="22"/>
              </w:rPr>
            </w:pPr>
            <w:r>
              <w:rPr>
                <w:rFonts w:eastAsia="新宋体"/>
                <w:bCs/>
                <w:sz w:val="22"/>
                <w:szCs w:val="22"/>
              </w:rPr>
              <w:t>其他必要提供的资料（根据评标标准自行提供）</w:t>
            </w:r>
          </w:p>
        </w:tc>
        <w:tc>
          <w:tcPr>
            <w:tcW w:w="1113" w:type="dxa"/>
            <w:tcBorders>
              <w:left w:val="single" w:color="auto" w:sz="4" w:space="0"/>
            </w:tcBorders>
            <w:vAlign w:val="center"/>
          </w:tcPr>
          <w:p w14:paraId="49B29FDA">
            <w:pPr>
              <w:spacing w:line="460" w:lineRule="exact"/>
              <w:jc w:val="center"/>
              <w:rPr>
                <w:rFonts w:eastAsia="新宋体"/>
                <w:bCs/>
                <w:sz w:val="22"/>
                <w:szCs w:val="22"/>
              </w:rPr>
            </w:pPr>
            <w:r>
              <w:rPr>
                <w:rFonts w:eastAsia="新宋体"/>
                <w:bCs/>
                <w:sz w:val="22"/>
                <w:szCs w:val="22"/>
              </w:rPr>
              <w:t>附件六</w:t>
            </w:r>
          </w:p>
        </w:tc>
      </w:tr>
    </w:tbl>
    <w:p w14:paraId="3578BB1C">
      <w:pPr>
        <w:spacing w:line="460" w:lineRule="exact"/>
        <w:ind w:firstLine="440" w:firstLineChars="200"/>
        <w:rPr>
          <w:rFonts w:eastAsia="新宋体"/>
          <w:bCs/>
          <w:sz w:val="22"/>
        </w:rPr>
      </w:pPr>
      <w:r>
        <w:rPr>
          <w:rFonts w:eastAsia="新宋体"/>
          <w:bCs/>
          <w:sz w:val="22"/>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35F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EA8BE4F">
            <w:pPr>
              <w:spacing w:line="460" w:lineRule="exact"/>
              <w:jc w:val="center"/>
              <w:rPr>
                <w:rFonts w:eastAsia="新宋体"/>
                <w:bCs/>
                <w:sz w:val="22"/>
                <w:szCs w:val="22"/>
              </w:rPr>
            </w:pPr>
            <w:r>
              <w:rPr>
                <w:rFonts w:eastAsia="新宋体"/>
                <w:bCs/>
                <w:sz w:val="22"/>
                <w:szCs w:val="22"/>
              </w:rPr>
              <w:t>序号</w:t>
            </w:r>
          </w:p>
        </w:tc>
        <w:tc>
          <w:tcPr>
            <w:tcW w:w="7753" w:type="dxa"/>
            <w:vAlign w:val="center"/>
          </w:tcPr>
          <w:p w14:paraId="5E456759">
            <w:pPr>
              <w:spacing w:line="460" w:lineRule="exact"/>
              <w:jc w:val="center"/>
              <w:rPr>
                <w:rFonts w:eastAsia="新宋体"/>
                <w:bCs/>
                <w:sz w:val="22"/>
                <w:szCs w:val="22"/>
              </w:rPr>
            </w:pPr>
            <w:r>
              <w:rPr>
                <w:rFonts w:eastAsia="新宋体"/>
                <w:bCs/>
                <w:sz w:val="22"/>
                <w:szCs w:val="22"/>
              </w:rPr>
              <w:t>内容</w:t>
            </w:r>
          </w:p>
        </w:tc>
        <w:tc>
          <w:tcPr>
            <w:tcW w:w="1100" w:type="dxa"/>
            <w:vAlign w:val="center"/>
          </w:tcPr>
          <w:p w14:paraId="45B7F69D">
            <w:pPr>
              <w:spacing w:line="460" w:lineRule="exact"/>
              <w:jc w:val="center"/>
              <w:rPr>
                <w:rFonts w:eastAsia="新宋体"/>
                <w:bCs/>
                <w:sz w:val="22"/>
                <w:szCs w:val="22"/>
              </w:rPr>
            </w:pPr>
            <w:r>
              <w:rPr>
                <w:rFonts w:eastAsia="新宋体"/>
                <w:bCs/>
                <w:sz w:val="22"/>
                <w:szCs w:val="22"/>
              </w:rPr>
              <w:t>备注</w:t>
            </w:r>
          </w:p>
        </w:tc>
      </w:tr>
      <w:tr w14:paraId="5994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B8AE518">
            <w:pPr>
              <w:spacing w:line="460" w:lineRule="exact"/>
              <w:jc w:val="center"/>
              <w:rPr>
                <w:rFonts w:eastAsia="新宋体"/>
                <w:bCs/>
                <w:sz w:val="22"/>
                <w:szCs w:val="22"/>
              </w:rPr>
            </w:pPr>
            <w:r>
              <w:rPr>
                <w:rFonts w:eastAsia="新宋体"/>
                <w:bCs/>
                <w:sz w:val="22"/>
                <w:szCs w:val="22"/>
              </w:rPr>
              <w:t>1</w:t>
            </w:r>
          </w:p>
        </w:tc>
        <w:tc>
          <w:tcPr>
            <w:tcW w:w="7753" w:type="dxa"/>
            <w:tcBorders>
              <w:left w:val="single" w:color="auto" w:sz="4" w:space="0"/>
            </w:tcBorders>
            <w:vAlign w:val="center"/>
          </w:tcPr>
          <w:p w14:paraId="714E24B3">
            <w:pPr>
              <w:spacing w:line="460" w:lineRule="exact"/>
              <w:rPr>
                <w:rFonts w:eastAsia="新宋体"/>
                <w:bCs/>
                <w:sz w:val="22"/>
                <w:szCs w:val="22"/>
              </w:rPr>
            </w:pPr>
            <w:r>
              <w:rPr>
                <w:rFonts w:eastAsia="新宋体"/>
                <w:bCs/>
                <w:sz w:val="22"/>
                <w:szCs w:val="22"/>
              </w:rPr>
              <w:t>投标报价一览表</w:t>
            </w:r>
          </w:p>
        </w:tc>
        <w:tc>
          <w:tcPr>
            <w:tcW w:w="1100" w:type="dxa"/>
            <w:tcBorders>
              <w:left w:val="single" w:color="auto" w:sz="4" w:space="0"/>
            </w:tcBorders>
            <w:vAlign w:val="center"/>
          </w:tcPr>
          <w:p w14:paraId="64F65D0D">
            <w:pPr>
              <w:spacing w:line="460" w:lineRule="exact"/>
              <w:jc w:val="center"/>
              <w:rPr>
                <w:rFonts w:eastAsia="新宋体"/>
                <w:bCs/>
                <w:sz w:val="22"/>
                <w:szCs w:val="22"/>
              </w:rPr>
            </w:pPr>
            <w:r>
              <w:rPr>
                <w:rFonts w:eastAsia="新宋体"/>
                <w:bCs/>
                <w:sz w:val="22"/>
                <w:szCs w:val="22"/>
              </w:rPr>
              <w:t>附件二</w:t>
            </w:r>
          </w:p>
        </w:tc>
      </w:tr>
    </w:tbl>
    <w:p w14:paraId="20E36BE1">
      <w:pPr>
        <w:tabs>
          <w:tab w:val="left" w:pos="360"/>
        </w:tabs>
        <w:spacing w:line="460" w:lineRule="exact"/>
        <w:ind w:firstLine="440" w:firstLineChars="200"/>
        <w:rPr>
          <w:rFonts w:eastAsia="新宋体"/>
          <w:sz w:val="22"/>
          <w:szCs w:val="22"/>
        </w:rPr>
      </w:pPr>
      <w:r>
        <w:rPr>
          <w:rFonts w:eastAsia="新宋体"/>
          <w:bCs/>
          <w:sz w:val="22"/>
          <w:szCs w:val="22"/>
          <w:lang w:val="zh-CN"/>
        </w:rPr>
        <w:t>投标文件中所需的各种证书、证件、证明资料如是复印件，须在复印件上加盖有效公章。</w:t>
      </w:r>
    </w:p>
    <w:p w14:paraId="42E3B02F">
      <w:pPr>
        <w:tabs>
          <w:tab w:val="left" w:pos="360"/>
        </w:tabs>
        <w:spacing w:line="460" w:lineRule="exact"/>
        <w:ind w:firstLine="440" w:firstLineChars="200"/>
        <w:rPr>
          <w:rFonts w:eastAsia="新宋体"/>
          <w:b/>
          <w:sz w:val="22"/>
          <w:szCs w:val="22"/>
        </w:rPr>
      </w:pPr>
      <w:r>
        <w:rPr>
          <w:rFonts w:eastAsia="新宋体"/>
          <w:sz w:val="22"/>
          <w:szCs w:val="22"/>
        </w:rPr>
        <w:t>3.2 投标文件格式</w:t>
      </w:r>
    </w:p>
    <w:p w14:paraId="77AF5B00">
      <w:pPr>
        <w:tabs>
          <w:tab w:val="left" w:pos="360"/>
        </w:tabs>
        <w:spacing w:line="460" w:lineRule="exact"/>
        <w:ind w:firstLine="440" w:firstLineChars="200"/>
        <w:rPr>
          <w:rFonts w:eastAsia="新宋体"/>
          <w:b/>
          <w:sz w:val="22"/>
          <w:szCs w:val="22"/>
          <w:u w:val="single"/>
        </w:rPr>
      </w:pPr>
      <w:r>
        <w:rPr>
          <w:rFonts w:eastAsia="新宋体"/>
          <w:sz w:val="22"/>
          <w:szCs w:val="22"/>
        </w:rPr>
        <w:t>投标人应根据招标文件中所提供的格式，内容按顺序填写并装订成册，分别装于技术标和商务标内。</w:t>
      </w:r>
    </w:p>
    <w:p w14:paraId="292E26C3">
      <w:pPr>
        <w:tabs>
          <w:tab w:val="left" w:pos="360"/>
        </w:tabs>
        <w:spacing w:line="460" w:lineRule="exact"/>
        <w:ind w:firstLine="442" w:firstLineChars="200"/>
        <w:rPr>
          <w:rFonts w:eastAsia="新宋体"/>
          <w:b/>
          <w:sz w:val="22"/>
          <w:szCs w:val="22"/>
        </w:rPr>
      </w:pPr>
      <w:r>
        <w:rPr>
          <w:rFonts w:eastAsia="新宋体"/>
          <w:b/>
          <w:bCs/>
          <w:sz w:val="22"/>
          <w:szCs w:val="22"/>
        </w:rPr>
        <w:t>4、投标报价</w:t>
      </w:r>
    </w:p>
    <w:p w14:paraId="79592727">
      <w:pPr>
        <w:tabs>
          <w:tab w:val="left" w:pos="360"/>
        </w:tabs>
        <w:spacing w:line="460" w:lineRule="exact"/>
        <w:ind w:firstLine="442" w:firstLineChars="200"/>
        <w:rPr>
          <w:rFonts w:eastAsia="新宋体"/>
          <w:b/>
          <w:sz w:val="22"/>
        </w:rPr>
      </w:pPr>
      <w:r>
        <w:rPr>
          <w:rFonts w:eastAsia="新宋体"/>
          <w:b/>
          <w:sz w:val="22"/>
        </w:rPr>
        <w:t>▲4.1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5C669EA8">
      <w:pPr>
        <w:tabs>
          <w:tab w:val="left" w:pos="360"/>
        </w:tabs>
        <w:spacing w:line="460" w:lineRule="exact"/>
        <w:ind w:firstLine="440" w:firstLineChars="200"/>
        <w:rPr>
          <w:rFonts w:eastAsia="新宋体"/>
          <w:b/>
          <w:sz w:val="22"/>
          <w:szCs w:val="22"/>
        </w:rPr>
      </w:pPr>
      <w:r>
        <w:rPr>
          <w:rFonts w:eastAsia="新宋体"/>
          <w:sz w:val="22"/>
          <w:szCs w:val="22"/>
        </w:rPr>
        <w:t>4.2投标人必须按附件中的投标报价一览表内容填写价格，并由投标人代表签署。</w:t>
      </w:r>
    </w:p>
    <w:p w14:paraId="459F827E">
      <w:pPr>
        <w:tabs>
          <w:tab w:val="left" w:pos="360"/>
        </w:tabs>
        <w:spacing w:line="460" w:lineRule="exact"/>
        <w:ind w:firstLine="440" w:firstLineChars="200"/>
        <w:rPr>
          <w:rFonts w:eastAsia="新宋体"/>
          <w:b/>
          <w:sz w:val="22"/>
          <w:szCs w:val="22"/>
        </w:rPr>
      </w:pPr>
      <w:r>
        <w:rPr>
          <w:rFonts w:eastAsia="新宋体"/>
          <w:sz w:val="22"/>
          <w:szCs w:val="22"/>
        </w:rPr>
        <w:t>4.3</w:t>
      </w:r>
      <w:r>
        <w:rPr>
          <w:rFonts w:eastAsia="新宋体"/>
          <w:b/>
          <w:sz w:val="22"/>
        </w:rPr>
        <w:t>投标货币以折扣率进行投标</w:t>
      </w:r>
      <w:r>
        <w:rPr>
          <w:rFonts w:eastAsia="新宋体"/>
          <w:b/>
          <w:sz w:val="22"/>
          <w:szCs w:val="22"/>
        </w:rPr>
        <w:t>。</w:t>
      </w:r>
    </w:p>
    <w:p w14:paraId="4832E4A8">
      <w:pPr>
        <w:tabs>
          <w:tab w:val="left" w:pos="360"/>
        </w:tabs>
        <w:spacing w:line="460" w:lineRule="exact"/>
        <w:ind w:firstLine="440" w:firstLineChars="200"/>
        <w:rPr>
          <w:rFonts w:eastAsia="新宋体"/>
          <w:b/>
          <w:sz w:val="22"/>
          <w:szCs w:val="22"/>
        </w:rPr>
      </w:pPr>
      <w:r>
        <w:rPr>
          <w:rFonts w:eastAsia="新宋体"/>
          <w:sz w:val="22"/>
          <w:szCs w:val="22"/>
        </w:rPr>
        <w:t>4.4</w:t>
      </w:r>
      <w:r>
        <w:rPr>
          <w:rFonts w:hint="eastAsia" w:eastAsia="新宋体"/>
          <w:b/>
          <w:sz w:val="22"/>
        </w:rPr>
        <w:t>采购</w:t>
      </w:r>
      <w:r>
        <w:rPr>
          <w:rFonts w:eastAsia="新宋体"/>
          <w:b/>
          <w:sz w:val="22"/>
        </w:rPr>
        <w:t>人和</w:t>
      </w:r>
      <w:r>
        <w:rPr>
          <w:rFonts w:hint="eastAsia" w:eastAsia="新宋体"/>
          <w:b/>
          <w:sz w:val="22"/>
        </w:rPr>
        <w:t>采购</w:t>
      </w:r>
      <w:r>
        <w:rPr>
          <w:rFonts w:eastAsia="新宋体"/>
          <w:b/>
          <w:sz w:val="22"/>
        </w:rPr>
        <w:t>代理机构不接受任何选择投标，对任何货物或服务只允许一个价格。</w:t>
      </w:r>
    </w:p>
    <w:p w14:paraId="257A5EF1">
      <w:pPr>
        <w:tabs>
          <w:tab w:val="left" w:pos="360"/>
        </w:tabs>
        <w:spacing w:line="460" w:lineRule="exact"/>
        <w:ind w:firstLine="440" w:firstLineChars="200"/>
        <w:rPr>
          <w:rFonts w:eastAsia="新宋体"/>
          <w:b/>
          <w:sz w:val="22"/>
          <w:szCs w:val="22"/>
        </w:rPr>
      </w:pPr>
      <w:r>
        <w:rPr>
          <w:rFonts w:eastAsia="新宋体"/>
          <w:sz w:val="22"/>
          <w:szCs w:val="22"/>
        </w:rPr>
        <w:t>4.5</w:t>
      </w:r>
      <w:r>
        <w:rPr>
          <w:rFonts w:hint="eastAsia" w:eastAsia="新宋体"/>
          <w:b/>
          <w:sz w:val="22"/>
        </w:rPr>
        <w:t>采购</w:t>
      </w:r>
      <w:r>
        <w:rPr>
          <w:rFonts w:eastAsia="新宋体"/>
          <w:b/>
          <w:sz w:val="22"/>
        </w:rPr>
        <w:t>人和</w:t>
      </w:r>
      <w:r>
        <w:rPr>
          <w:rFonts w:hint="eastAsia" w:eastAsia="新宋体"/>
          <w:b/>
          <w:sz w:val="22"/>
        </w:rPr>
        <w:t>采购</w:t>
      </w:r>
      <w:r>
        <w:rPr>
          <w:rFonts w:eastAsia="新宋体"/>
          <w:b/>
          <w:sz w:val="22"/>
        </w:rPr>
        <w:t>代理机构</w:t>
      </w:r>
      <w:r>
        <w:rPr>
          <w:rFonts w:eastAsia="新宋体"/>
          <w:sz w:val="22"/>
          <w:szCs w:val="22"/>
        </w:rPr>
        <w:t>要求分类报价是为了方便评标，但在任何情况下不限制</w:t>
      </w:r>
      <w:r>
        <w:rPr>
          <w:rFonts w:hint="eastAsia" w:eastAsia="新宋体"/>
          <w:sz w:val="22"/>
          <w:szCs w:val="22"/>
        </w:rPr>
        <w:t>采购</w:t>
      </w:r>
      <w:r>
        <w:rPr>
          <w:rFonts w:eastAsia="新宋体"/>
          <w:sz w:val="22"/>
          <w:szCs w:val="22"/>
        </w:rPr>
        <w:t>人以其认为最合适的条款、条件签订合同的权利。</w:t>
      </w:r>
    </w:p>
    <w:p w14:paraId="0FBA9F82">
      <w:pPr>
        <w:tabs>
          <w:tab w:val="left" w:pos="360"/>
        </w:tabs>
        <w:spacing w:line="460" w:lineRule="exact"/>
        <w:ind w:firstLine="442" w:firstLineChars="200"/>
        <w:rPr>
          <w:rFonts w:eastAsia="新宋体"/>
          <w:b/>
          <w:sz w:val="22"/>
          <w:szCs w:val="22"/>
        </w:rPr>
      </w:pPr>
      <w:r>
        <w:rPr>
          <w:rFonts w:eastAsia="新宋体"/>
          <w:b/>
          <w:sz w:val="22"/>
          <w:szCs w:val="22"/>
        </w:rPr>
        <w:t>4.6投标报价报出后，投标人不得以任何理由予以变更。任何包含价格调整的要求，将被认为是非实质性响应投标而予以拒绝。</w:t>
      </w:r>
    </w:p>
    <w:p w14:paraId="26F3CEE2">
      <w:pPr>
        <w:tabs>
          <w:tab w:val="left" w:pos="360"/>
        </w:tabs>
        <w:spacing w:line="460" w:lineRule="exact"/>
        <w:ind w:firstLine="442" w:firstLineChars="200"/>
        <w:rPr>
          <w:rFonts w:eastAsia="新宋体"/>
          <w:b/>
          <w:sz w:val="22"/>
          <w:szCs w:val="22"/>
        </w:rPr>
      </w:pPr>
      <w:r>
        <w:rPr>
          <w:rFonts w:eastAsia="新宋体"/>
          <w:b/>
          <w:sz w:val="22"/>
          <w:szCs w:val="22"/>
        </w:rPr>
        <w:t>4.7最低报价不能作为中标的保证</w:t>
      </w:r>
      <w:r>
        <w:rPr>
          <w:rFonts w:hint="eastAsia" w:eastAsia="新宋体"/>
          <w:b/>
          <w:sz w:val="22"/>
          <w:szCs w:val="22"/>
        </w:rPr>
        <w:t>，投标人应综合考虑投标折扣率，</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625DF57B">
      <w:pPr>
        <w:tabs>
          <w:tab w:val="left" w:pos="360"/>
        </w:tabs>
        <w:spacing w:line="460" w:lineRule="exact"/>
        <w:ind w:firstLine="442" w:firstLineChars="200"/>
        <w:rPr>
          <w:rFonts w:eastAsia="新宋体"/>
          <w:b/>
          <w:sz w:val="22"/>
          <w:szCs w:val="22"/>
        </w:rPr>
      </w:pPr>
      <w:r>
        <w:rPr>
          <w:rFonts w:eastAsia="新宋体"/>
          <w:b/>
          <w:bCs/>
          <w:sz w:val="22"/>
          <w:szCs w:val="22"/>
        </w:rPr>
        <w:t>5、投标有效期</w:t>
      </w:r>
    </w:p>
    <w:p w14:paraId="14446BAE">
      <w:pPr>
        <w:tabs>
          <w:tab w:val="left" w:pos="360"/>
        </w:tabs>
        <w:spacing w:line="460" w:lineRule="exact"/>
        <w:ind w:firstLine="442" w:firstLineChars="200"/>
        <w:rPr>
          <w:rFonts w:eastAsia="新宋体"/>
          <w:b/>
          <w:sz w:val="22"/>
          <w:szCs w:val="22"/>
        </w:rPr>
      </w:pPr>
      <w:r>
        <w:rPr>
          <w:rFonts w:eastAsia="新宋体"/>
          <w:b/>
          <w:sz w:val="22"/>
          <w:szCs w:val="22"/>
        </w:rPr>
        <w:t>5.1自开标之日起</w:t>
      </w:r>
      <w:r>
        <w:rPr>
          <w:rFonts w:eastAsia="新宋体"/>
          <w:b/>
          <w:bCs/>
          <w:sz w:val="22"/>
          <w:szCs w:val="22"/>
        </w:rPr>
        <w:t>90</w:t>
      </w:r>
      <w:r>
        <w:rPr>
          <w:rFonts w:eastAsia="新宋体"/>
          <w:b/>
          <w:sz w:val="22"/>
          <w:szCs w:val="22"/>
        </w:rPr>
        <w:t>天内投标应保持有效。</w:t>
      </w:r>
    </w:p>
    <w:p w14:paraId="0BA31784">
      <w:pPr>
        <w:tabs>
          <w:tab w:val="left" w:pos="360"/>
        </w:tabs>
        <w:spacing w:line="460" w:lineRule="exact"/>
        <w:ind w:firstLine="440" w:firstLineChars="200"/>
        <w:rPr>
          <w:rFonts w:eastAsia="新宋体"/>
          <w:b/>
          <w:sz w:val="22"/>
          <w:szCs w:val="22"/>
        </w:rPr>
      </w:pPr>
      <w:r>
        <w:rPr>
          <w:rFonts w:eastAsia="新宋体"/>
          <w:sz w:val="22"/>
          <w:szCs w:val="22"/>
        </w:rPr>
        <w:t>5.2特殊情况下，在原投标有效期截止前，</w:t>
      </w:r>
      <w:r>
        <w:rPr>
          <w:rFonts w:hint="eastAsia" w:eastAsia="新宋体"/>
          <w:sz w:val="22"/>
          <w:szCs w:val="22"/>
        </w:rPr>
        <w:t>采购</w:t>
      </w:r>
      <w:r>
        <w:rPr>
          <w:rFonts w:eastAsia="新宋体"/>
          <w:sz w:val="22"/>
          <w:szCs w:val="22"/>
        </w:rPr>
        <w:t>人、</w:t>
      </w:r>
      <w:r>
        <w:rPr>
          <w:rFonts w:hint="eastAsia" w:eastAsia="新宋体"/>
          <w:sz w:val="22"/>
          <w:szCs w:val="22"/>
        </w:rPr>
        <w:t>采购</w:t>
      </w:r>
      <w:r>
        <w:rPr>
          <w:rFonts w:eastAsia="新宋体"/>
          <w:sz w:val="22"/>
          <w:szCs w:val="22"/>
        </w:rPr>
        <w:t>代理机构可与投标人协商延长投标有效期，这种要求和答复均以书面形式进行。投标人可拒绝接受延期要求。同意延长投标有效期的投标人不得修改投标文件。</w:t>
      </w:r>
    </w:p>
    <w:p w14:paraId="6EB2B0A6">
      <w:pPr>
        <w:tabs>
          <w:tab w:val="left" w:pos="360"/>
        </w:tabs>
        <w:spacing w:line="460" w:lineRule="exact"/>
        <w:ind w:firstLine="442" w:firstLineChars="200"/>
        <w:rPr>
          <w:rFonts w:eastAsia="新宋体"/>
          <w:b/>
          <w:bCs/>
          <w:sz w:val="22"/>
          <w:szCs w:val="22"/>
        </w:rPr>
      </w:pPr>
      <w:r>
        <w:rPr>
          <w:rFonts w:eastAsia="新宋体"/>
          <w:b/>
          <w:bCs/>
          <w:sz w:val="22"/>
          <w:szCs w:val="22"/>
        </w:rPr>
        <w:t>6、投标文件的签署和规定</w:t>
      </w:r>
    </w:p>
    <w:p w14:paraId="7080FB66">
      <w:pPr>
        <w:tabs>
          <w:tab w:val="left" w:pos="360"/>
        </w:tabs>
        <w:spacing w:line="460" w:lineRule="exact"/>
        <w:ind w:firstLine="442" w:firstLineChars="200"/>
        <w:rPr>
          <w:rFonts w:eastAsia="新宋体"/>
          <w:b/>
          <w:sz w:val="22"/>
          <w:szCs w:val="22"/>
        </w:rPr>
      </w:pPr>
      <w:r>
        <w:rPr>
          <w:rFonts w:eastAsia="新宋体"/>
          <w:b/>
          <w:sz w:val="22"/>
          <w:szCs w:val="22"/>
        </w:rPr>
        <w:t>6.1投标人应提供技术标、商务标各一式六份的投标文件，分别装订成册。其中正本一份、副本五份，每套投标文件的封面应清楚标明“正本”或“副本”字样，若“正本”与“副本”不符，以“正本”为准</w:t>
      </w:r>
      <w:r>
        <w:rPr>
          <w:rFonts w:eastAsia="新宋体"/>
          <w:sz w:val="22"/>
          <w:szCs w:val="22"/>
        </w:rPr>
        <w:t>。</w:t>
      </w:r>
    </w:p>
    <w:p w14:paraId="344298C0">
      <w:pPr>
        <w:tabs>
          <w:tab w:val="left" w:pos="360"/>
        </w:tabs>
        <w:spacing w:line="460" w:lineRule="exact"/>
        <w:ind w:firstLine="440" w:firstLineChars="200"/>
        <w:rPr>
          <w:rFonts w:eastAsia="新宋体"/>
          <w:sz w:val="22"/>
        </w:rPr>
      </w:pPr>
      <w:r>
        <w:rPr>
          <w:rFonts w:eastAsia="新宋体"/>
          <w:sz w:val="22"/>
        </w:rPr>
        <w:t>6.2投标文件的正本必须打印或用不褪色的墨水书写，并由投标人代表签署，副本可用正本的复印。</w:t>
      </w:r>
    </w:p>
    <w:p w14:paraId="2925A98C">
      <w:pPr>
        <w:tabs>
          <w:tab w:val="left" w:pos="360"/>
        </w:tabs>
        <w:spacing w:line="460" w:lineRule="exact"/>
        <w:ind w:firstLine="442" w:firstLineChars="200"/>
        <w:rPr>
          <w:rFonts w:eastAsia="新宋体"/>
          <w:b/>
          <w:sz w:val="22"/>
          <w:szCs w:val="22"/>
        </w:rPr>
      </w:pPr>
      <w:r>
        <w:rPr>
          <w:rFonts w:eastAsia="新宋体"/>
          <w:b/>
          <w:sz w:val="22"/>
          <w:szCs w:val="22"/>
        </w:rPr>
        <w:t>6.3投标文件如有修改和增删必须由投标人代表在修改和增删处签署或盖章，方才有效。</w:t>
      </w:r>
    </w:p>
    <w:p w14:paraId="6237AE14">
      <w:pPr>
        <w:tabs>
          <w:tab w:val="left" w:pos="360"/>
        </w:tabs>
        <w:spacing w:line="460" w:lineRule="exact"/>
        <w:ind w:firstLine="440" w:firstLineChars="200"/>
        <w:rPr>
          <w:rFonts w:eastAsia="新宋体"/>
          <w:sz w:val="22"/>
        </w:rPr>
      </w:pPr>
      <w:r>
        <w:rPr>
          <w:rFonts w:eastAsia="新宋体"/>
          <w:sz w:val="22"/>
        </w:rPr>
        <w:t>6.4投标文件因字迹模糊或在关键的技术、商务条款上表述不清楚，将可能导致其投标被否决。</w:t>
      </w:r>
    </w:p>
    <w:p w14:paraId="6A263D04">
      <w:pPr>
        <w:tabs>
          <w:tab w:val="left" w:pos="360"/>
        </w:tabs>
        <w:spacing w:line="460" w:lineRule="exact"/>
        <w:ind w:firstLine="442" w:firstLineChars="200"/>
        <w:rPr>
          <w:rFonts w:eastAsia="新宋体"/>
          <w:b/>
          <w:bCs/>
          <w:sz w:val="22"/>
          <w:szCs w:val="22"/>
        </w:rPr>
      </w:pPr>
      <w:r>
        <w:rPr>
          <w:rFonts w:eastAsia="新宋体"/>
          <w:b/>
          <w:bCs/>
          <w:sz w:val="22"/>
          <w:szCs w:val="22"/>
        </w:rPr>
        <w:t>7、投标文件的密封及标记</w:t>
      </w:r>
    </w:p>
    <w:p w14:paraId="593E9A30">
      <w:pPr>
        <w:tabs>
          <w:tab w:val="left" w:pos="360"/>
        </w:tabs>
        <w:spacing w:line="460" w:lineRule="exact"/>
        <w:ind w:firstLine="442" w:firstLineChars="200"/>
        <w:rPr>
          <w:rFonts w:eastAsia="新宋体"/>
          <w:sz w:val="22"/>
        </w:rPr>
      </w:pPr>
      <w:r>
        <w:rPr>
          <w:rFonts w:eastAsia="新宋体"/>
          <w:b/>
          <w:sz w:val="22"/>
          <w:szCs w:val="22"/>
        </w:rPr>
        <w:t>7.1投标人必须将投标文件的“技术标”“商务标”分别单独密封，且在各自的密封袋上标明“技术标”和“商务标”字样。</w:t>
      </w:r>
      <w:r>
        <w:rPr>
          <w:rFonts w:eastAsia="新宋体"/>
          <w:sz w:val="22"/>
        </w:rPr>
        <w:t>封口处贴上封条，骑缝处加盖投标人公章或由投标人代表签字。封皮上写明投标项目名称、编号、投标人名称、电话联系人，并注明“开标时启封”字样。</w:t>
      </w:r>
    </w:p>
    <w:p w14:paraId="068718A5">
      <w:pPr>
        <w:tabs>
          <w:tab w:val="left" w:pos="360"/>
        </w:tabs>
        <w:spacing w:line="460" w:lineRule="exact"/>
        <w:ind w:firstLine="440" w:firstLineChars="200"/>
        <w:rPr>
          <w:rFonts w:eastAsia="新宋体"/>
          <w:sz w:val="22"/>
          <w:szCs w:val="22"/>
        </w:rPr>
      </w:pPr>
      <w:r>
        <w:rPr>
          <w:rFonts w:eastAsia="新宋体"/>
          <w:sz w:val="22"/>
          <w:szCs w:val="22"/>
        </w:rPr>
        <w:t>7.2如果投标人未按上述要求密封及加写标记，招标机构对投标文件的误投和提前启封不负责任。</w:t>
      </w:r>
    </w:p>
    <w:p w14:paraId="27D54133">
      <w:pPr>
        <w:spacing w:before="100" w:beforeAutospacing="1" w:after="100" w:afterAutospacing="1" w:line="460" w:lineRule="exact"/>
        <w:jc w:val="center"/>
        <w:outlineLvl w:val="1"/>
        <w:rPr>
          <w:rFonts w:eastAsia="新宋体"/>
          <w:b/>
          <w:bCs/>
          <w:sz w:val="26"/>
          <w:szCs w:val="26"/>
        </w:rPr>
      </w:pPr>
      <w:bookmarkStart w:id="26" w:name="_Toc16076"/>
      <w:bookmarkStart w:id="27" w:name="_Toc27870"/>
      <w:r>
        <w:rPr>
          <w:rFonts w:eastAsia="新宋体"/>
          <w:b/>
          <w:bCs/>
          <w:sz w:val="26"/>
          <w:szCs w:val="26"/>
        </w:rPr>
        <w:t>四、 投标文件的递交</w:t>
      </w:r>
      <w:bookmarkEnd w:id="26"/>
      <w:bookmarkEnd w:id="27"/>
    </w:p>
    <w:p w14:paraId="04BAEC75">
      <w:pPr>
        <w:tabs>
          <w:tab w:val="left" w:pos="360"/>
        </w:tabs>
        <w:spacing w:line="460" w:lineRule="exact"/>
        <w:ind w:firstLine="442" w:firstLineChars="200"/>
        <w:rPr>
          <w:rFonts w:eastAsia="新宋体"/>
          <w:b/>
          <w:sz w:val="22"/>
          <w:szCs w:val="22"/>
        </w:rPr>
      </w:pPr>
      <w:r>
        <w:rPr>
          <w:rFonts w:eastAsia="新宋体"/>
          <w:b/>
          <w:bCs/>
          <w:sz w:val="22"/>
          <w:szCs w:val="22"/>
        </w:rPr>
        <w:t>1、投标文件的递交</w:t>
      </w:r>
    </w:p>
    <w:p w14:paraId="45A3ABC6">
      <w:pPr>
        <w:tabs>
          <w:tab w:val="left" w:pos="360"/>
        </w:tabs>
        <w:spacing w:line="460" w:lineRule="exact"/>
        <w:ind w:firstLine="442" w:firstLineChars="200"/>
        <w:rPr>
          <w:rFonts w:eastAsia="新宋体"/>
          <w:b/>
          <w:sz w:val="22"/>
        </w:rPr>
      </w:pPr>
      <w:r>
        <w:rPr>
          <w:rFonts w:eastAsia="新宋体"/>
          <w:b/>
          <w:bCs/>
          <w:sz w:val="22"/>
          <w:szCs w:val="22"/>
        </w:rPr>
        <w:t>1.1</w:t>
      </w:r>
      <w:r>
        <w:rPr>
          <w:rFonts w:eastAsia="新宋体"/>
          <w:b/>
          <w:sz w:val="22"/>
        </w:rPr>
        <w:t>投标文件必须在规定的投标截止时间前送达指定的收标地点，并同时递交法定代表人授权书和投标人代表有效身份证件、企业营业执照和有效的餐饮服务许可证或食品经营许可证；（以上证明文件复印件加盖公章）。</w:t>
      </w:r>
    </w:p>
    <w:p w14:paraId="4A9A2BE4">
      <w:pPr>
        <w:tabs>
          <w:tab w:val="left" w:pos="360"/>
        </w:tabs>
        <w:spacing w:line="460" w:lineRule="exact"/>
        <w:ind w:firstLine="442" w:firstLineChars="200"/>
        <w:rPr>
          <w:rFonts w:eastAsia="新宋体"/>
          <w:b/>
          <w:sz w:val="22"/>
          <w:szCs w:val="22"/>
        </w:rPr>
      </w:pPr>
      <w:r>
        <w:rPr>
          <w:rFonts w:eastAsia="新宋体"/>
          <w:b/>
          <w:bCs/>
          <w:sz w:val="22"/>
          <w:szCs w:val="22"/>
        </w:rPr>
        <w:t>2、投标文件的修改和撤回</w:t>
      </w:r>
    </w:p>
    <w:p w14:paraId="7C69BDEA">
      <w:pPr>
        <w:tabs>
          <w:tab w:val="left" w:pos="360"/>
        </w:tabs>
        <w:spacing w:line="460" w:lineRule="exact"/>
        <w:ind w:firstLine="440" w:firstLineChars="200"/>
        <w:rPr>
          <w:rFonts w:eastAsia="新宋体"/>
          <w:sz w:val="22"/>
        </w:rPr>
      </w:pPr>
      <w:r>
        <w:rPr>
          <w:rFonts w:eastAsia="新宋体"/>
          <w:sz w:val="22"/>
        </w:rPr>
        <w:t>2.1在投标截止时间前，投标人可以用书面形式提出修改或撤回其投标并送</w:t>
      </w:r>
      <w:r>
        <w:rPr>
          <w:rFonts w:hint="eastAsia" w:eastAsia="新宋体"/>
          <w:sz w:val="22"/>
          <w:lang w:eastAsia="zh-CN"/>
        </w:rPr>
        <w:t>达</w:t>
      </w:r>
      <w:r>
        <w:rPr>
          <w:rFonts w:hint="eastAsia" w:eastAsia="新宋体"/>
          <w:sz w:val="22"/>
        </w:rPr>
        <w:t>采购</w:t>
      </w:r>
      <w:r>
        <w:rPr>
          <w:rFonts w:eastAsia="新宋体"/>
          <w:sz w:val="22"/>
        </w:rPr>
        <w:t>人，但不得影响开标活动的正常进行。</w:t>
      </w:r>
    </w:p>
    <w:p w14:paraId="61FE126A">
      <w:pPr>
        <w:tabs>
          <w:tab w:val="left" w:pos="360"/>
        </w:tabs>
        <w:spacing w:line="460" w:lineRule="exact"/>
        <w:ind w:firstLine="440" w:firstLineChars="200"/>
        <w:rPr>
          <w:rFonts w:eastAsia="新宋体"/>
          <w:sz w:val="22"/>
        </w:rPr>
      </w:pPr>
      <w:r>
        <w:rPr>
          <w:rFonts w:eastAsia="新宋体"/>
          <w:sz w:val="22"/>
        </w:rPr>
        <w:t>2.2“投标文件修改”或“投标文件撤回通知”都应密封并在密封袋上写明投标项目名称、编号、投标人名称，并注明“投标文件修改”或“投标文件撤回通知”字样。</w:t>
      </w:r>
    </w:p>
    <w:p w14:paraId="6A5113D3">
      <w:pPr>
        <w:tabs>
          <w:tab w:val="left" w:pos="360"/>
        </w:tabs>
        <w:spacing w:line="460" w:lineRule="exact"/>
        <w:ind w:firstLine="440" w:firstLineChars="200"/>
        <w:rPr>
          <w:rFonts w:eastAsia="新宋体"/>
          <w:b/>
          <w:sz w:val="22"/>
          <w:szCs w:val="22"/>
        </w:rPr>
      </w:pPr>
      <w:r>
        <w:rPr>
          <w:rFonts w:eastAsia="新宋体"/>
          <w:sz w:val="22"/>
        </w:rPr>
        <w:t>2.3从投标截止日期起至投标有效期满这段时间内，投标人不得撤回其投标。</w:t>
      </w:r>
    </w:p>
    <w:p w14:paraId="7893B563">
      <w:pPr>
        <w:tabs>
          <w:tab w:val="left" w:pos="360"/>
        </w:tabs>
        <w:spacing w:line="460" w:lineRule="exact"/>
        <w:ind w:firstLine="442" w:firstLineChars="200"/>
        <w:rPr>
          <w:rFonts w:eastAsia="新宋体"/>
          <w:b/>
          <w:sz w:val="22"/>
          <w:szCs w:val="22"/>
        </w:rPr>
      </w:pPr>
      <w:r>
        <w:rPr>
          <w:rFonts w:eastAsia="新宋体"/>
          <w:b/>
          <w:bCs/>
          <w:sz w:val="22"/>
          <w:szCs w:val="22"/>
        </w:rPr>
        <w:t>3、</w:t>
      </w:r>
      <w:r>
        <w:rPr>
          <w:rFonts w:eastAsia="新宋体"/>
          <w:b/>
          <w:sz w:val="22"/>
        </w:rPr>
        <w:t>发生下列情况之一的投标文件将拒收：</w:t>
      </w:r>
    </w:p>
    <w:p w14:paraId="5913CB6F">
      <w:pPr>
        <w:tabs>
          <w:tab w:val="left" w:pos="360"/>
        </w:tabs>
        <w:spacing w:line="460" w:lineRule="exact"/>
        <w:ind w:firstLine="442" w:firstLineChars="200"/>
        <w:rPr>
          <w:rFonts w:eastAsia="新宋体"/>
          <w:b/>
          <w:bCs/>
          <w:sz w:val="22"/>
          <w:szCs w:val="22"/>
        </w:rPr>
      </w:pPr>
      <w:r>
        <w:rPr>
          <w:rFonts w:eastAsia="新宋体"/>
          <w:b/>
          <w:bCs/>
          <w:sz w:val="22"/>
          <w:szCs w:val="22"/>
        </w:rPr>
        <w:t>3.1在投标截止时间以后送达的投标文件；</w:t>
      </w:r>
    </w:p>
    <w:p w14:paraId="1A568300">
      <w:pPr>
        <w:tabs>
          <w:tab w:val="left" w:pos="360"/>
        </w:tabs>
        <w:spacing w:line="460" w:lineRule="exact"/>
        <w:ind w:firstLine="442" w:firstLineChars="200"/>
        <w:rPr>
          <w:rFonts w:eastAsia="新宋体"/>
          <w:b/>
          <w:bCs/>
          <w:sz w:val="22"/>
          <w:szCs w:val="22"/>
        </w:rPr>
      </w:pPr>
      <w:r>
        <w:rPr>
          <w:rFonts w:eastAsia="新宋体"/>
          <w:b/>
          <w:bCs/>
          <w:sz w:val="22"/>
          <w:szCs w:val="22"/>
        </w:rPr>
        <w:t>3.2未密封的投标文件；</w:t>
      </w:r>
    </w:p>
    <w:p w14:paraId="2C95E54A">
      <w:pPr>
        <w:tabs>
          <w:tab w:val="left" w:pos="360"/>
        </w:tabs>
        <w:spacing w:line="460" w:lineRule="exact"/>
        <w:ind w:firstLine="442" w:firstLineChars="200"/>
        <w:rPr>
          <w:rFonts w:eastAsia="新宋体"/>
          <w:b/>
          <w:bCs/>
          <w:sz w:val="22"/>
          <w:szCs w:val="22"/>
        </w:rPr>
      </w:pPr>
      <w:r>
        <w:rPr>
          <w:rFonts w:eastAsia="新宋体"/>
          <w:b/>
          <w:bCs/>
          <w:sz w:val="22"/>
          <w:szCs w:val="22"/>
        </w:rPr>
        <w:t>3.3由于包装不妥在送达途中严重破损或失散的投标文件；</w:t>
      </w:r>
    </w:p>
    <w:p w14:paraId="11AD7FF5">
      <w:pPr>
        <w:tabs>
          <w:tab w:val="left" w:pos="360"/>
        </w:tabs>
        <w:spacing w:line="460" w:lineRule="exact"/>
        <w:ind w:firstLine="442" w:firstLineChars="200"/>
        <w:rPr>
          <w:rFonts w:eastAsia="新宋体"/>
          <w:b/>
          <w:bCs/>
          <w:sz w:val="22"/>
          <w:szCs w:val="22"/>
        </w:rPr>
      </w:pPr>
      <w:r>
        <w:rPr>
          <w:rFonts w:eastAsia="新宋体"/>
          <w:b/>
          <w:bCs/>
          <w:sz w:val="22"/>
          <w:szCs w:val="22"/>
        </w:rPr>
        <w:t>3.4以</w:t>
      </w:r>
      <w:r>
        <w:rPr>
          <w:rFonts w:hint="eastAsia" w:eastAsia="新宋体"/>
          <w:b/>
          <w:bCs/>
          <w:sz w:val="22"/>
          <w:szCs w:val="22"/>
          <w:lang w:eastAsia="zh-CN"/>
        </w:rPr>
        <w:t>电子</w:t>
      </w:r>
      <w:r>
        <w:rPr>
          <w:rFonts w:eastAsia="新宋体"/>
          <w:b/>
          <w:bCs/>
          <w:sz w:val="22"/>
          <w:szCs w:val="22"/>
        </w:rPr>
        <w:t>形式递交的投标文件。</w:t>
      </w:r>
    </w:p>
    <w:p w14:paraId="18FF4A18">
      <w:pPr>
        <w:tabs>
          <w:tab w:val="left" w:pos="360"/>
        </w:tabs>
        <w:spacing w:line="460" w:lineRule="exact"/>
        <w:ind w:firstLine="442" w:firstLineChars="200"/>
        <w:rPr>
          <w:rFonts w:eastAsia="新宋体"/>
          <w:b/>
          <w:bCs/>
          <w:sz w:val="22"/>
          <w:szCs w:val="22"/>
        </w:rPr>
      </w:pPr>
      <w:r>
        <w:rPr>
          <w:rFonts w:eastAsia="新宋体"/>
          <w:b/>
          <w:bCs/>
          <w:sz w:val="22"/>
          <w:szCs w:val="22"/>
          <w:u w:val="single"/>
        </w:rPr>
        <w:t>4、组织</w:t>
      </w:r>
      <w:r>
        <w:rPr>
          <w:rFonts w:hint="eastAsia" w:eastAsia="新宋体"/>
          <w:b/>
          <w:bCs/>
          <w:sz w:val="22"/>
          <w:szCs w:val="22"/>
          <w:u w:val="single"/>
        </w:rPr>
        <w:t>投标人</w:t>
      </w:r>
      <w:r>
        <w:rPr>
          <w:rFonts w:eastAsia="新宋体"/>
          <w:b/>
          <w:bCs/>
          <w:sz w:val="22"/>
          <w:szCs w:val="22"/>
          <w:u w:val="single"/>
        </w:rPr>
        <w:t>签署不存在影响公平竞争的《政府采购活动现场确认声明书》。</w:t>
      </w:r>
    </w:p>
    <w:p w14:paraId="5AE1595D">
      <w:pPr>
        <w:spacing w:before="100" w:beforeAutospacing="1" w:after="100" w:afterAutospacing="1" w:line="460" w:lineRule="exact"/>
        <w:jc w:val="center"/>
        <w:outlineLvl w:val="1"/>
        <w:rPr>
          <w:rFonts w:eastAsia="新宋体"/>
          <w:b/>
          <w:bCs/>
          <w:sz w:val="26"/>
          <w:szCs w:val="26"/>
        </w:rPr>
      </w:pPr>
      <w:bookmarkStart w:id="28" w:name="_Toc4505"/>
      <w:bookmarkStart w:id="29" w:name="_Toc11931"/>
      <w:r>
        <w:rPr>
          <w:rFonts w:eastAsia="新宋体"/>
          <w:b/>
          <w:bCs/>
          <w:sz w:val="26"/>
          <w:szCs w:val="26"/>
        </w:rPr>
        <w:t>五、 开标和评标</w:t>
      </w:r>
      <w:bookmarkEnd w:id="28"/>
      <w:bookmarkEnd w:id="29"/>
    </w:p>
    <w:p w14:paraId="075B9740">
      <w:pPr>
        <w:tabs>
          <w:tab w:val="left" w:pos="360"/>
        </w:tabs>
        <w:spacing w:line="460" w:lineRule="exact"/>
        <w:ind w:firstLine="442" w:firstLineChars="200"/>
        <w:rPr>
          <w:rFonts w:eastAsia="新宋体"/>
          <w:b/>
          <w:sz w:val="22"/>
          <w:szCs w:val="22"/>
        </w:rPr>
      </w:pPr>
      <w:r>
        <w:rPr>
          <w:rFonts w:eastAsia="新宋体"/>
          <w:b/>
          <w:bCs/>
          <w:sz w:val="22"/>
          <w:szCs w:val="22"/>
        </w:rPr>
        <w:t>1、评标委员会</w:t>
      </w:r>
    </w:p>
    <w:p w14:paraId="223EA1E3">
      <w:pPr>
        <w:tabs>
          <w:tab w:val="left" w:pos="360"/>
        </w:tabs>
        <w:spacing w:line="460" w:lineRule="exact"/>
        <w:ind w:firstLine="440" w:firstLineChars="200"/>
        <w:rPr>
          <w:rFonts w:eastAsia="新宋体"/>
          <w:b/>
          <w:sz w:val="22"/>
          <w:szCs w:val="22"/>
        </w:rPr>
      </w:pPr>
      <w:r>
        <w:rPr>
          <w:rFonts w:eastAsia="新宋体"/>
          <w:bCs/>
          <w:sz w:val="22"/>
          <w:szCs w:val="22"/>
        </w:rPr>
        <w:t>1.1</w:t>
      </w:r>
      <w:r>
        <w:rPr>
          <w:rFonts w:hint="eastAsia" w:eastAsia="新宋体"/>
          <w:bCs/>
          <w:sz w:val="22"/>
          <w:szCs w:val="22"/>
        </w:rPr>
        <w:t>采购</w:t>
      </w:r>
      <w:r>
        <w:rPr>
          <w:rFonts w:eastAsia="新宋体"/>
          <w:bCs/>
          <w:sz w:val="22"/>
          <w:szCs w:val="22"/>
        </w:rPr>
        <w:t>人和</w:t>
      </w:r>
      <w:r>
        <w:rPr>
          <w:rFonts w:hint="eastAsia" w:eastAsia="新宋体"/>
          <w:bCs/>
          <w:sz w:val="22"/>
          <w:szCs w:val="22"/>
        </w:rPr>
        <w:t>采购</w:t>
      </w:r>
      <w:r>
        <w:rPr>
          <w:rFonts w:eastAsia="新宋体"/>
          <w:bCs/>
          <w:sz w:val="22"/>
          <w:szCs w:val="22"/>
        </w:rPr>
        <w:t>代理机构组建评标委员会。评标委员会的成员在评标过程中必须严格遵守《</w:t>
      </w:r>
      <w:r>
        <w:rPr>
          <w:rFonts w:hint="eastAsia" w:eastAsia="新宋体"/>
          <w:bCs/>
          <w:sz w:val="22"/>
          <w:szCs w:val="22"/>
          <w:lang w:eastAsia="zh-CN"/>
        </w:rPr>
        <w:t>中华人民共和国政府采购法</w:t>
      </w:r>
      <w:r>
        <w:rPr>
          <w:rFonts w:eastAsia="新宋体"/>
          <w:bCs/>
          <w:sz w:val="22"/>
          <w:szCs w:val="22"/>
        </w:rPr>
        <w:t>》等有关法律、法规的规定。</w:t>
      </w:r>
    </w:p>
    <w:p w14:paraId="1D9DD525">
      <w:pPr>
        <w:tabs>
          <w:tab w:val="left" w:pos="360"/>
        </w:tabs>
        <w:spacing w:line="460" w:lineRule="exact"/>
        <w:ind w:firstLine="440" w:firstLineChars="200"/>
        <w:rPr>
          <w:rFonts w:eastAsia="新宋体"/>
          <w:b/>
          <w:sz w:val="22"/>
          <w:szCs w:val="22"/>
        </w:rPr>
      </w:pPr>
      <w:r>
        <w:rPr>
          <w:rFonts w:eastAsia="新宋体"/>
          <w:bCs/>
          <w:sz w:val="22"/>
          <w:szCs w:val="22"/>
        </w:rPr>
        <w:t>2、评标过程的保密性</w:t>
      </w:r>
    </w:p>
    <w:p w14:paraId="71506BE7">
      <w:pPr>
        <w:tabs>
          <w:tab w:val="left" w:pos="360"/>
        </w:tabs>
        <w:spacing w:line="460" w:lineRule="exact"/>
        <w:ind w:firstLine="442" w:firstLineChars="200"/>
        <w:rPr>
          <w:rFonts w:eastAsia="新宋体"/>
          <w:b/>
          <w:bCs/>
          <w:sz w:val="22"/>
          <w:szCs w:val="22"/>
        </w:rPr>
      </w:pPr>
      <w:r>
        <w:rPr>
          <w:rFonts w:eastAsia="新宋体"/>
          <w:b/>
          <w:bCs/>
          <w:sz w:val="22"/>
          <w:szCs w:val="22"/>
        </w:rPr>
        <w:t>2.1开标后直至向中标人授予合同时止，凡与评审有关的资料均不得向投标人及与评标无关人员透露。如果投标人在评标过程中试图向</w:t>
      </w:r>
      <w:r>
        <w:rPr>
          <w:rFonts w:hint="eastAsia" w:eastAsia="新宋体"/>
          <w:b/>
          <w:bCs/>
          <w:sz w:val="22"/>
          <w:szCs w:val="22"/>
        </w:rPr>
        <w:t>采购</w:t>
      </w:r>
      <w:r>
        <w:rPr>
          <w:rFonts w:eastAsia="新宋体"/>
          <w:b/>
          <w:bCs/>
          <w:sz w:val="22"/>
          <w:szCs w:val="22"/>
        </w:rPr>
        <w:t>人和</w:t>
      </w:r>
      <w:r>
        <w:rPr>
          <w:rFonts w:hint="eastAsia" w:eastAsia="新宋体"/>
          <w:b/>
          <w:bCs/>
          <w:sz w:val="22"/>
          <w:szCs w:val="22"/>
        </w:rPr>
        <w:t>采购</w:t>
      </w:r>
      <w:r>
        <w:rPr>
          <w:rFonts w:eastAsia="新宋体"/>
          <w:b/>
          <w:bCs/>
          <w:sz w:val="22"/>
          <w:szCs w:val="22"/>
        </w:rPr>
        <w:t>代理机构施加影响，其投标将被拒绝。</w:t>
      </w:r>
    </w:p>
    <w:p w14:paraId="079C3DF1">
      <w:pPr>
        <w:tabs>
          <w:tab w:val="left" w:pos="360"/>
        </w:tabs>
        <w:spacing w:line="460" w:lineRule="exact"/>
        <w:ind w:firstLine="442" w:firstLineChars="200"/>
        <w:rPr>
          <w:rFonts w:eastAsia="新宋体"/>
          <w:b/>
          <w:sz w:val="22"/>
          <w:szCs w:val="22"/>
        </w:rPr>
      </w:pPr>
      <w:r>
        <w:rPr>
          <w:rFonts w:eastAsia="新宋体"/>
          <w:b/>
          <w:bCs/>
          <w:sz w:val="22"/>
          <w:szCs w:val="22"/>
        </w:rPr>
        <w:t>3、开标、评标</w:t>
      </w:r>
    </w:p>
    <w:p w14:paraId="616BCB02">
      <w:pPr>
        <w:tabs>
          <w:tab w:val="left" w:pos="360"/>
        </w:tabs>
        <w:spacing w:line="460" w:lineRule="exact"/>
        <w:ind w:firstLine="440" w:firstLineChars="200"/>
        <w:rPr>
          <w:rFonts w:eastAsia="新宋体"/>
          <w:bCs/>
          <w:sz w:val="22"/>
          <w:szCs w:val="22"/>
        </w:rPr>
      </w:pPr>
      <w:r>
        <w:rPr>
          <w:rFonts w:eastAsia="新宋体"/>
          <w:bCs/>
          <w:sz w:val="22"/>
          <w:szCs w:val="22"/>
        </w:rPr>
        <w:t>3.1 开标时邀请所有投标人代表参加，参加开标的代表应准时出席并签名报到以证明其出席。</w:t>
      </w:r>
    </w:p>
    <w:p w14:paraId="69B6823B">
      <w:pPr>
        <w:tabs>
          <w:tab w:val="left" w:pos="360"/>
        </w:tabs>
        <w:spacing w:line="460" w:lineRule="exact"/>
        <w:ind w:firstLine="440" w:firstLineChars="200"/>
        <w:rPr>
          <w:rFonts w:eastAsia="新宋体"/>
          <w:bCs/>
          <w:sz w:val="22"/>
          <w:szCs w:val="22"/>
        </w:rPr>
      </w:pPr>
      <w:r>
        <w:rPr>
          <w:rFonts w:eastAsia="新宋体"/>
          <w:bCs/>
          <w:sz w:val="22"/>
          <w:szCs w:val="22"/>
        </w:rPr>
        <w:t>3.2 开标时，应当由投标人推选的代表检查投标文件的密封情况；经确认无误后，由</w:t>
      </w:r>
      <w:r>
        <w:rPr>
          <w:rFonts w:hint="eastAsia" w:eastAsia="新宋体"/>
          <w:bCs/>
          <w:sz w:val="22"/>
          <w:szCs w:val="22"/>
        </w:rPr>
        <w:t>采购</w:t>
      </w:r>
      <w:r>
        <w:rPr>
          <w:rFonts w:eastAsia="新宋体"/>
          <w:bCs/>
          <w:sz w:val="22"/>
          <w:szCs w:val="22"/>
        </w:rPr>
        <w:t>代理机构工作人员当众拆封</w:t>
      </w:r>
      <w:r>
        <w:rPr>
          <w:rFonts w:hint="eastAsia" w:eastAsia="新宋体"/>
          <w:bCs/>
          <w:sz w:val="22"/>
          <w:szCs w:val="22"/>
          <w:lang w:val="en-US" w:eastAsia="zh-CN"/>
        </w:rPr>
        <w:t>技术标</w:t>
      </w:r>
      <w:r>
        <w:rPr>
          <w:rFonts w:eastAsia="新宋体"/>
          <w:bCs/>
          <w:sz w:val="22"/>
          <w:szCs w:val="22"/>
        </w:rPr>
        <w:t>，</w:t>
      </w:r>
      <w:r>
        <w:rPr>
          <w:rFonts w:hint="eastAsia" w:eastAsia="新宋体"/>
          <w:bCs/>
          <w:sz w:val="22"/>
          <w:szCs w:val="22"/>
          <w:lang w:val="en-US" w:eastAsia="zh-CN"/>
        </w:rPr>
        <w:t>公布</w:t>
      </w:r>
      <w:r>
        <w:rPr>
          <w:rFonts w:eastAsia="新宋体"/>
          <w:bCs/>
          <w:sz w:val="22"/>
          <w:szCs w:val="22"/>
        </w:rPr>
        <w:t>投标人名称、</w:t>
      </w:r>
      <w:r>
        <w:rPr>
          <w:rFonts w:hint="eastAsia" w:eastAsia="新宋体"/>
          <w:bCs/>
          <w:sz w:val="22"/>
          <w:szCs w:val="22"/>
          <w:lang w:val="en-US" w:eastAsia="zh-CN"/>
        </w:rPr>
        <w:t>项目名称及其他内容；技术标评审结束后当众拆封商务标，公布</w:t>
      </w:r>
      <w:r>
        <w:rPr>
          <w:rFonts w:eastAsia="新宋体"/>
          <w:bCs/>
          <w:sz w:val="22"/>
          <w:szCs w:val="22"/>
        </w:rPr>
        <w:t>投标价格和招标文件规定的需要宣布的其他内容。</w:t>
      </w:r>
    </w:p>
    <w:p w14:paraId="2D0DC9A5">
      <w:pPr>
        <w:tabs>
          <w:tab w:val="left" w:pos="360"/>
        </w:tabs>
        <w:spacing w:line="460" w:lineRule="exact"/>
        <w:ind w:firstLine="440" w:firstLineChars="200"/>
        <w:rPr>
          <w:rFonts w:eastAsia="新宋体"/>
          <w:bCs/>
          <w:sz w:val="22"/>
          <w:szCs w:val="22"/>
        </w:rPr>
      </w:pPr>
      <w:r>
        <w:rPr>
          <w:rFonts w:eastAsia="新宋体"/>
          <w:bCs/>
          <w:sz w:val="22"/>
          <w:szCs w:val="22"/>
        </w:rPr>
        <w:t>投标人不足3家的，不得开标。</w:t>
      </w:r>
    </w:p>
    <w:p w14:paraId="52E44E65">
      <w:pPr>
        <w:tabs>
          <w:tab w:val="left" w:pos="360"/>
        </w:tabs>
        <w:spacing w:line="460" w:lineRule="exact"/>
        <w:ind w:firstLine="440" w:firstLineChars="200"/>
        <w:rPr>
          <w:rFonts w:eastAsia="新宋体"/>
          <w:bCs/>
          <w:sz w:val="22"/>
          <w:szCs w:val="22"/>
        </w:rPr>
      </w:pPr>
      <w:r>
        <w:rPr>
          <w:rFonts w:eastAsia="新宋体"/>
          <w:bCs/>
          <w:sz w:val="22"/>
          <w:szCs w:val="22"/>
        </w:rPr>
        <w:t>开标过程应当由</w:t>
      </w:r>
      <w:r>
        <w:rPr>
          <w:rFonts w:hint="eastAsia" w:eastAsia="新宋体"/>
          <w:bCs/>
          <w:sz w:val="22"/>
          <w:szCs w:val="22"/>
        </w:rPr>
        <w:t>采购</w:t>
      </w:r>
      <w:r>
        <w:rPr>
          <w:rFonts w:eastAsia="新宋体"/>
          <w:bCs/>
          <w:sz w:val="22"/>
          <w:szCs w:val="22"/>
        </w:rPr>
        <w:t>人或者</w:t>
      </w:r>
      <w:r>
        <w:rPr>
          <w:rFonts w:hint="eastAsia" w:eastAsia="新宋体"/>
          <w:bCs/>
          <w:sz w:val="22"/>
          <w:szCs w:val="22"/>
        </w:rPr>
        <w:t>采购</w:t>
      </w:r>
      <w:r>
        <w:rPr>
          <w:rFonts w:eastAsia="新宋体"/>
          <w:bCs/>
          <w:sz w:val="22"/>
          <w:szCs w:val="22"/>
        </w:rPr>
        <w:t>代理机构负责记录，由参加开标的各投标人代表和相关工作人员签字确认后随招标文件一并存档。</w:t>
      </w:r>
    </w:p>
    <w:p w14:paraId="7C902634">
      <w:pPr>
        <w:tabs>
          <w:tab w:val="left" w:pos="360"/>
        </w:tabs>
        <w:spacing w:line="460" w:lineRule="exact"/>
        <w:ind w:firstLine="440" w:firstLineChars="200"/>
        <w:rPr>
          <w:rFonts w:eastAsia="新宋体"/>
          <w:bCs/>
          <w:sz w:val="22"/>
          <w:szCs w:val="22"/>
        </w:rPr>
      </w:pPr>
      <w:r>
        <w:rPr>
          <w:rFonts w:eastAsia="新宋体"/>
          <w:bCs/>
          <w:sz w:val="22"/>
          <w:szCs w:val="22"/>
        </w:rPr>
        <w:t>投标人代表对开标过程和开标记录有疑义，以及认为</w:t>
      </w:r>
      <w:r>
        <w:rPr>
          <w:rFonts w:hint="eastAsia" w:eastAsia="新宋体"/>
          <w:bCs/>
          <w:sz w:val="22"/>
          <w:szCs w:val="22"/>
        </w:rPr>
        <w:t>采购</w:t>
      </w:r>
      <w:r>
        <w:rPr>
          <w:rFonts w:eastAsia="新宋体"/>
          <w:bCs/>
          <w:sz w:val="22"/>
          <w:szCs w:val="22"/>
        </w:rPr>
        <w:t>人、</w:t>
      </w:r>
      <w:r>
        <w:rPr>
          <w:rFonts w:hint="eastAsia" w:eastAsia="新宋体"/>
          <w:bCs/>
          <w:sz w:val="22"/>
          <w:szCs w:val="22"/>
        </w:rPr>
        <w:t>采购</w:t>
      </w:r>
      <w:r>
        <w:rPr>
          <w:rFonts w:eastAsia="新宋体"/>
          <w:bCs/>
          <w:sz w:val="22"/>
          <w:szCs w:val="22"/>
        </w:rPr>
        <w:t>代理机构相关工作人员有需要回避的情形的，应当场提出询问或者回避申请。</w:t>
      </w:r>
    </w:p>
    <w:p w14:paraId="64162189">
      <w:pPr>
        <w:tabs>
          <w:tab w:val="left" w:pos="360"/>
        </w:tabs>
        <w:spacing w:line="460" w:lineRule="exact"/>
        <w:ind w:firstLine="440" w:firstLineChars="200"/>
        <w:rPr>
          <w:rFonts w:eastAsia="新宋体"/>
          <w:bCs/>
          <w:sz w:val="22"/>
          <w:szCs w:val="22"/>
        </w:rPr>
      </w:pPr>
      <w:r>
        <w:rPr>
          <w:rFonts w:eastAsia="新宋体"/>
          <w:bCs/>
          <w:sz w:val="22"/>
          <w:szCs w:val="22"/>
        </w:rPr>
        <w:t>投标人未参加开标的，视同认可开标结果。</w:t>
      </w:r>
    </w:p>
    <w:p w14:paraId="3D50D698">
      <w:pPr>
        <w:tabs>
          <w:tab w:val="left" w:pos="360"/>
        </w:tabs>
        <w:spacing w:line="460" w:lineRule="exact"/>
        <w:ind w:firstLine="440" w:firstLineChars="200"/>
        <w:rPr>
          <w:rFonts w:eastAsia="新宋体"/>
          <w:bCs/>
          <w:sz w:val="22"/>
          <w:szCs w:val="22"/>
        </w:rPr>
      </w:pPr>
      <w:r>
        <w:rPr>
          <w:rFonts w:eastAsia="新宋体"/>
          <w:bCs/>
          <w:sz w:val="22"/>
          <w:szCs w:val="22"/>
        </w:rPr>
        <w:t>3.3开标结束后，</w:t>
      </w:r>
      <w:r>
        <w:rPr>
          <w:rFonts w:hint="eastAsia" w:eastAsia="新宋体"/>
          <w:bCs/>
          <w:sz w:val="22"/>
          <w:szCs w:val="22"/>
        </w:rPr>
        <w:t>采购</w:t>
      </w:r>
      <w:r>
        <w:rPr>
          <w:rFonts w:eastAsia="新宋体"/>
          <w:bCs/>
          <w:sz w:val="22"/>
          <w:szCs w:val="22"/>
        </w:rPr>
        <w:t>人</w:t>
      </w:r>
      <w:r>
        <w:rPr>
          <w:rFonts w:hint="eastAsia" w:ascii="宋体" w:hAnsi="宋体" w:cs="宋体"/>
          <w:bCs/>
          <w:sz w:val="22"/>
          <w:szCs w:val="22"/>
        </w:rPr>
        <w:t>或采购代理机构</w:t>
      </w:r>
      <w:r>
        <w:rPr>
          <w:rFonts w:eastAsia="新宋体"/>
          <w:bCs/>
          <w:sz w:val="22"/>
          <w:szCs w:val="22"/>
        </w:rPr>
        <w:t>依法对投标人的资格进行审查，合格投标人不足3家的，不得评标。</w:t>
      </w:r>
    </w:p>
    <w:p w14:paraId="3F1719C8">
      <w:pPr>
        <w:tabs>
          <w:tab w:val="left" w:pos="360"/>
        </w:tabs>
        <w:spacing w:line="460" w:lineRule="exact"/>
        <w:ind w:firstLine="440" w:firstLineChars="200"/>
        <w:rPr>
          <w:rFonts w:eastAsia="新宋体"/>
          <w:bCs/>
          <w:sz w:val="22"/>
          <w:szCs w:val="22"/>
        </w:rPr>
      </w:pPr>
      <w:r>
        <w:rPr>
          <w:rFonts w:eastAsia="新宋体"/>
          <w:bCs/>
          <w:sz w:val="22"/>
          <w:szCs w:val="22"/>
        </w:rPr>
        <w:t>3.4评标委员会对符合资格的投标人的投标文件进行符合性审查，以确定其是否满足招标文件的实质性要求。</w:t>
      </w:r>
    </w:p>
    <w:p w14:paraId="1EB05F8F">
      <w:pPr>
        <w:tabs>
          <w:tab w:val="left" w:pos="360"/>
        </w:tabs>
        <w:spacing w:line="460" w:lineRule="exact"/>
        <w:ind w:firstLine="440" w:firstLineChars="200"/>
        <w:rPr>
          <w:rFonts w:eastAsia="新宋体"/>
          <w:bCs/>
          <w:sz w:val="22"/>
          <w:szCs w:val="22"/>
        </w:rPr>
      </w:pPr>
      <w:r>
        <w:rPr>
          <w:rFonts w:eastAsia="新宋体"/>
          <w:bCs/>
          <w:sz w:val="22"/>
          <w:szCs w:val="22"/>
        </w:rPr>
        <w:t>3.5没有满足招标文件的实质性要求的投标作无效标处理。评标委员会决定投标的实质性要求只根据投标文件本身的内容，而不寻求外部的证据。投标人不得通过修正或</w:t>
      </w:r>
      <w:r>
        <w:rPr>
          <w:rFonts w:hint="eastAsia" w:eastAsia="新宋体"/>
          <w:bCs/>
          <w:sz w:val="22"/>
          <w:szCs w:val="22"/>
          <w:lang w:eastAsia="zh-CN"/>
        </w:rPr>
        <w:t>撤销不符</w:t>
      </w:r>
      <w:r>
        <w:rPr>
          <w:rFonts w:eastAsia="新宋体"/>
          <w:bCs/>
          <w:sz w:val="22"/>
          <w:szCs w:val="22"/>
        </w:rPr>
        <w:t>合要求的偏离或保留从而使其投标成为实质上响应的投标。</w:t>
      </w:r>
    </w:p>
    <w:p w14:paraId="4E3C1CAE">
      <w:pPr>
        <w:tabs>
          <w:tab w:val="left" w:pos="360"/>
        </w:tabs>
        <w:spacing w:line="460" w:lineRule="exact"/>
        <w:ind w:firstLine="440" w:firstLineChars="200"/>
        <w:rPr>
          <w:rFonts w:eastAsia="新宋体"/>
          <w:bCs/>
          <w:sz w:val="22"/>
          <w:szCs w:val="22"/>
        </w:rPr>
      </w:pPr>
      <w:r>
        <w:rPr>
          <w:rFonts w:eastAsia="新宋体"/>
          <w:bCs/>
          <w:sz w:val="22"/>
          <w:szCs w:val="22"/>
        </w:rPr>
        <w:t>3.6评标委员按照招标文件中规定的评标方法和标准，对投标文件进行商务和技术评估，综合比较与评价。</w:t>
      </w:r>
    </w:p>
    <w:p w14:paraId="5C4F8B41">
      <w:pPr>
        <w:tabs>
          <w:tab w:val="left" w:pos="360"/>
        </w:tabs>
        <w:spacing w:line="460" w:lineRule="exact"/>
        <w:ind w:firstLine="442" w:firstLineChars="200"/>
        <w:rPr>
          <w:rFonts w:eastAsia="新宋体"/>
          <w:b/>
          <w:sz w:val="22"/>
          <w:szCs w:val="22"/>
          <w:u w:val="single"/>
        </w:rPr>
      </w:pPr>
      <w:r>
        <w:rPr>
          <w:rFonts w:eastAsia="新宋体"/>
          <w:b/>
          <w:sz w:val="22"/>
          <w:szCs w:val="22"/>
          <w:u w:val="single"/>
        </w:rPr>
        <w:t>3.7投标人存在下列情况之一的，投标无效：</w:t>
      </w:r>
    </w:p>
    <w:p w14:paraId="5D555D61">
      <w:pPr>
        <w:tabs>
          <w:tab w:val="left" w:pos="360"/>
        </w:tabs>
        <w:spacing w:line="460" w:lineRule="exact"/>
        <w:ind w:firstLine="440" w:firstLineChars="200"/>
        <w:rPr>
          <w:rFonts w:eastAsia="新宋体"/>
          <w:bCs/>
          <w:sz w:val="22"/>
          <w:szCs w:val="22"/>
        </w:rPr>
      </w:pPr>
      <w:r>
        <w:rPr>
          <w:rFonts w:eastAsia="新宋体"/>
          <w:bCs/>
          <w:sz w:val="22"/>
          <w:szCs w:val="22"/>
        </w:rPr>
        <w:t>（1）投标文件未按招标文件要求签署、盖章的；</w:t>
      </w:r>
    </w:p>
    <w:p w14:paraId="1316A2E1">
      <w:pPr>
        <w:tabs>
          <w:tab w:val="left" w:pos="360"/>
        </w:tabs>
        <w:spacing w:line="460" w:lineRule="exact"/>
        <w:ind w:firstLine="440" w:firstLineChars="200"/>
        <w:rPr>
          <w:rFonts w:eastAsia="新宋体"/>
          <w:bCs/>
          <w:sz w:val="22"/>
          <w:szCs w:val="22"/>
        </w:rPr>
      </w:pPr>
      <w:r>
        <w:rPr>
          <w:rFonts w:eastAsia="新宋体"/>
          <w:bCs/>
          <w:sz w:val="22"/>
          <w:szCs w:val="22"/>
        </w:rPr>
        <w:t xml:space="preserve">（2）不具备招标文件中规定的资格要求的； </w:t>
      </w:r>
    </w:p>
    <w:p w14:paraId="200B3AFF">
      <w:pPr>
        <w:tabs>
          <w:tab w:val="left" w:pos="360"/>
        </w:tabs>
        <w:spacing w:line="460" w:lineRule="exact"/>
        <w:ind w:firstLine="440" w:firstLineChars="200"/>
        <w:rPr>
          <w:rFonts w:eastAsia="新宋体"/>
          <w:bCs/>
          <w:sz w:val="22"/>
          <w:szCs w:val="22"/>
        </w:rPr>
      </w:pPr>
      <w:r>
        <w:rPr>
          <w:rFonts w:eastAsia="新宋体"/>
          <w:bCs/>
          <w:sz w:val="22"/>
          <w:szCs w:val="22"/>
        </w:rPr>
        <w:t>（3）明显不符合招标文件中主要技术规格、技术标准的；</w:t>
      </w:r>
    </w:p>
    <w:p w14:paraId="5D24CD85">
      <w:pPr>
        <w:tabs>
          <w:tab w:val="left" w:pos="360"/>
        </w:tabs>
        <w:spacing w:line="460" w:lineRule="exact"/>
        <w:ind w:firstLine="440" w:firstLineChars="200"/>
        <w:rPr>
          <w:rFonts w:eastAsia="新宋体"/>
          <w:bCs/>
          <w:sz w:val="22"/>
          <w:szCs w:val="22"/>
        </w:rPr>
      </w:pPr>
      <w:r>
        <w:rPr>
          <w:rFonts w:eastAsia="新宋体"/>
          <w:bCs/>
          <w:sz w:val="22"/>
          <w:szCs w:val="22"/>
        </w:rPr>
        <w:t>（4）“▲”标记条款负偏离或不响应的；</w:t>
      </w:r>
    </w:p>
    <w:p w14:paraId="285D3A20">
      <w:pPr>
        <w:tabs>
          <w:tab w:val="left" w:pos="360"/>
        </w:tabs>
        <w:spacing w:line="460" w:lineRule="exact"/>
        <w:ind w:firstLine="440" w:firstLineChars="200"/>
        <w:rPr>
          <w:rFonts w:eastAsia="新宋体"/>
          <w:bCs/>
          <w:sz w:val="22"/>
          <w:szCs w:val="22"/>
        </w:rPr>
      </w:pPr>
      <w:r>
        <w:rPr>
          <w:rFonts w:eastAsia="新宋体"/>
          <w:bCs/>
          <w:sz w:val="22"/>
          <w:szCs w:val="22"/>
        </w:rPr>
        <w:t>（5）投标文件内容不全或关键字迹模糊无法辨认的；</w:t>
      </w:r>
    </w:p>
    <w:p w14:paraId="2EAE0B41">
      <w:pPr>
        <w:tabs>
          <w:tab w:val="left" w:pos="360"/>
        </w:tabs>
        <w:spacing w:line="460" w:lineRule="exact"/>
        <w:ind w:firstLine="440" w:firstLineChars="200"/>
        <w:rPr>
          <w:rFonts w:eastAsia="新宋体"/>
          <w:bCs/>
          <w:sz w:val="22"/>
          <w:szCs w:val="22"/>
        </w:rPr>
      </w:pPr>
      <w:r>
        <w:rPr>
          <w:rFonts w:eastAsia="新宋体"/>
          <w:bCs/>
          <w:sz w:val="22"/>
          <w:szCs w:val="22"/>
        </w:rPr>
        <w:t>（6）报价超过招标文件中规定的预算金额或者最高限价的；</w:t>
      </w:r>
    </w:p>
    <w:p w14:paraId="2EDBE34B">
      <w:pPr>
        <w:tabs>
          <w:tab w:val="left" w:pos="360"/>
        </w:tabs>
        <w:spacing w:line="460" w:lineRule="exact"/>
        <w:ind w:firstLine="440" w:firstLineChars="200"/>
        <w:rPr>
          <w:rFonts w:eastAsia="新宋体"/>
          <w:bCs/>
          <w:sz w:val="22"/>
          <w:szCs w:val="22"/>
        </w:rPr>
      </w:pPr>
      <w:r>
        <w:rPr>
          <w:rFonts w:eastAsia="新宋体"/>
          <w:bCs/>
          <w:sz w:val="22"/>
          <w:szCs w:val="22"/>
        </w:rPr>
        <w:t>（7）投标人代表没有法定代表人合法、有效委托的；</w:t>
      </w:r>
    </w:p>
    <w:p w14:paraId="61C9CBDC">
      <w:pPr>
        <w:tabs>
          <w:tab w:val="left" w:pos="360"/>
        </w:tabs>
        <w:spacing w:line="460" w:lineRule="exact"/>
        <w:ind w:firstLine="440" w:firstLineChars="200"/>
        <w:rPr>
          <w:rFonts w:eastAsia="新宋体"/>
          <w:bCs/>
          <w:sz w:val="22"/>
          <w:szCs w:val="22"/>
        </w:rPr>
      </w:pPr>
      <w:r>
        <w:rPr>
          <w:rFonts w:eastAsia="新宋体"/>
          <w:bCs/>
          <w:sz w:val="22"/>
          <w:szCs w:val="22"/>
        </w:rPr>
        <w:t>（8）投标文件含有</w:t>
      </w:r>
      <w:r>
        <w:rPr>
          <w:rFonts w:hint="eastAsia" w:eastAsia="新宋体"/>
          <w:bCs/>
          <w:sz w:val="22"/>
          <w:szCs w:val="22"/>
        </w:rPr>
        <w:t>采购</w:t>
      </w:r>
      <w:r>
        <w:rPr>
          <w:rFonts w:eastAsia="新宋体"/>
          <w:bCs/>
          <w:sz w:val="22"/>
          <w:szCs w:val="22"/>
        </w:rPr>
        <w:t>人不能接受的附加条件的；</w:t>
      </w:r>
    </w:p>
    <w:p w14:paraId="2AE2E028">
      <w:pPr>
        <w:tabs>
          <w:tab w:val="left" w:pos="360"/>
        </w:tabs>
        <w:spacing w:line="460" w:lineRule="exact"/>
        <w:ind w:firstLine="440" w:firstLineChars="200"/>
        <w:rPr>
          <w:rFonts w:eastAsia="新宋体"/>
          <w:bCs/>
          <w:sz w:val="22"/>
          <w:szCs w:val="22"/>
        </w:rPr>
      </w:pPr>
      <w:r>
        <w:rPr>
          <w:rFonts w:eastAsia="新宋体"/>
          <w:bCs/>
          <w:sz w:val="22"/>
          <w:szCs w:val="22"/>
        </w:rPr>
        <w:t>（9）法律、法规和招标文件规定的其他无效情形。</w:t>
      </w:r>
    </w:p>
    <w:p w14:paraId="0E06D65C">
      <w:pPr>
        <w:tabs>
          <w:tab w:val="left" w:pos="360"/>
        </w:tabs>
        <w:spacing w:line="460" w:lineRule="exact"/>
        <w:ind w:firstLine="442" w:firstLineChars="200"/>
        <w:rPr>
          <w:rFonts w:eastAsia="新宋体"/>
          <w:sz w:val="22"/>
          <w:szCs w:val="22"/>
        </w:rPr>
      </w:pPr>
      <w:r>
        <w:rPr>
          <w:rFonts w:eastAsia="新宋体"/>
          <w:b/>
          <w:bCs/>
          <w:sz w:val="22"/>
          <w:szCs w:val="22"/>
          <w:u w:val="single"/>
        </w:rPr>
        <w:t>3.8有下列情形之一的，视为投标人串通投标，其投标无效</w:t>
      </w:r>
    </w:p>
    <w:p w14:paraId="7B39DCE1">
      <w:pPr>
        <w:tabs>
          <w:tab w:val="left" w:pos="360"/>
        </w:tabs>
        <w:spacing w:line="460" w:lineRule="exact"/>
        <w:ind w:firstLine="440" w:firstLineChars="200"/>
        <w:rPr>
          <w:rFonts w:eastAsia="新宋体"/>
          <w:sz w:val="22"/>
          <w:szCs w:val="22"/>
        </w:rPr>
      </w:pPr>
      <w:r>
        <w:rPr>
          <w:rFonts w:eastAsia="新宋体"/>
          <w:sz w:val="22"/>
          <w:szCs w:val="22"/>
        </w:rPr>
        <w:t>（1）不同投标人的投标文件由同一单位或者个人编制；</w:t>
      </w:r>
    </w:p>
    <w:p w14:paraId="5E11E0A3">
      <w:pPr>
        <w:tabs>
          <w:tab w:val="left" w:pos="360"/>
        </w:tabs>
        <w:spacing w:line="460" w:lineRule="exact"/>
        <w:ind w:firstLine="440" w:firstLineChars="200"/>
        <w:rPr>
          <w:rFonts w:eastAsia="新宋体"/>
          <w:sz w:val="22"/>
          <w:szCs w:val="22"/>
        </w:rPr>
      </w:pPr>
      <w:r>
        <w:rPr>
          <w:rFonts w:eastAsia="新宋体"/>
          <w:sz w:val="22"/>
          <w:szCs w:val="22"/>
        </w:rPr>
        <w:t>（2）不同投标人委托同一单位或者个人办理投标事宜；</w:t>
      </w:r>
    </w:p>
    <w:p w14:paraId="123ABA8A">
      <w:pPr>
        <w:tabs>
          <w:tab w:val="left" w:pos="360"/>
        </w:tabs>
        <w:spacing w:line="460" w:lineRule="exact"/>
        <w:ind w:firstLine="440" w:firstLineChars="200"/>
        <w:rPr>
          <w:rFonts w:eastAsia="新宋体"/>
          <w:sz w:val="22"/>
          <w:szCs w:val="22"/>
        </w:rPr>
      </w:pPr>
      <w:r>
        <w:rPr>
          <w:rFonts w:eastAsia="新宋体"/>
          <w:sz w:val="22"/>
          <w:szCs w:val="22"/>
        </w:rPr>
        <w:t>（3）不同投标人的投标文件载明的项目管理成员或者联系人员为同一人；</w:t>
      </w:r>
    </w:p>
    <w:p w14:paraId="5360E806">
      <w:pPr>
        <w:tabs>
          <w:tab w:val="left" w:pos="360"/>
        </w:tabs>
        <w:spacing w:line="460" w:lineRule="exact"/>
        <w:ind w:firstLine="440" w:firstLineChars="200"/>
        <w:rPr>
          <w:rFonts w:eastAsia="新宋体"/>
          <w:sz w:val="22"/>
          <w:szCs w:val="22"/>
        </w:rPr>
      </w:pPr>
      <w:r>
        <w:rPr>
          <w:rFonts w:eastAsia="新宋体"/>
          <w:sz w:val="22"/>
          <w:szCs w:val="22"/>
        </w:rPr>
        <w:t>（4）不同投标人的投标文件异常一致或者投标报价呈规律性差异；</w:t>
      </w:r>
    </w:p>
    <w:p w14:paraId="22834752">
      <w:pPr>
        <w:tabs>
          <w:tab w:val="left" w:pos="360"/>
        </w:tabs>
        <w:spacing w:line="460" w:lineRule="exact"/>
        <w:ind w:firstLine="440" w:firstLineChars="200"/>
        <w:rPr>
          <w:rFonts w:eastAsia="新宋体"/>
          <w:b/>
          <w:bCs/>
          <w:sz w:val="22"/>
          <w:szCs w:val="22"/>
          <w:u w:val="single"/>
        </w:rPr>
      </w:pPr>
      <w:r>
        <w:rPr>
          <w:rFonts w:eastAsia="新宋体"/>
          <w:sz w:val="22"/>
          <w:szCs w:val="22"/>
        </w:rPr>
        <w:t>（5）不同投标人的投标文件相互混装。</w:t>
      </w:r>
    </w:p>
    <w:p w14:paraId="56B9C757">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3.9有下列情形之一的，属于恶意串通，其投标无效</w:t>
      </w:r>
    </w:p>
    <w:p w14:paraId="51D34B06">
      <w:pPr>
        <w:tabs>
          <w:tab w:val="left" w:pos="360"/>
        </w:tabs>
        <w:spacing w:line="460" w:lineRule="exact"/>
        <w:ind w:firstLine="440" w:firstLineChars="200"/>
        <w:rPr>
          <w:rFonts w:eastAsia="新宋体"/>
          <w:sz w:val="22"/>
          <w:szCs w:val="22"/>
        </w:rPr>
      </w:pPr>
      <w:r>
        <w:rPr>
          <w:rFonts w:eastAsia="新宋体"/>
          <w:sz w:val="22"/>
          <w:szCs w:val="22"/>
        </w:rPr>
        <w:t>（1）</w:t>
      </w:r>
      <w:r>
        <w:rPr>
          <w:rFonts w:hint="eastAsia" w:eastAsia="新宋体"/>
          <w:sz w:val="22"/>
          <w:szCs w:val="22"/>
        </w:rPr>
        <w:t>投标人</w:t>
      </w:r>
      <w:r>
        <w:rPr>
          <w:rFonts w:eastAsia="新宋体"/>
          <w:sz w:val="22"/>
          <w:szCs w:val="22"/>
        </w:rPr>
        <w:t>直接或者间接从</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代理机构处获得其他</w:t>
      </w:r>
      <w:r>
        <w:rPr>
          <w:rFonts w:hint="eastAsia" w:eastAsia="新宋体"/>
          <w:sz w:val="22"/>
          <w:szCs w:val="22"/>
        </w:rPr>
        <w:t>投标人</w:t>
      </w:r>
      <w:r>
        <w:rPr>
          <w:rFonts w:eastAsia="新宋体"/>
          <w:sz w:val="22"/>
          <w:szCs w:val="22"/>
        </w:rPr>
        <w:t>的相关情况并修改其投标文件或者响应文件；</w:t>
      </w:r>
    </w:p>
    <w:p w14:paraId="0836816E">
      <w:pPr>
        <w:tabs>
          <w:tab w:val="left" w:pos="360"/>
        </w:tabs>
        <w:spacing w:line="460" w:lineRule="exact"/>
        <w:ind w:firstLine="440" w:firstLineChars="200"/>
        <w:rPr>
          <w:rFonts w:eastAsia="新宋体"/>
          <w:sz w:val="22"/>
          <w:szCs w:val="22"/>
        </w:rPr>
      </w:pPr>
      <w:r>
        <w:rPr>
          <w:rFonts w:eastAsia="新宋体"/>
          <w:sz w:val="22"/>
          <w:szCs w:val="22"/>
        </w:rPr>
        <w:t>（2）</w:t>
      </w:r>
      <w:r>
        <w:rPr>
          <w:rFonts w:hint="eastAsia" w:eastAsia="新宋体"/>
          <w:sz w:val="22"/>
          <w:szCs w:val="22"/>
        </w:rPr>
        <w:t>投标人</w:t>
      </w:r>
      <w:r>
        <w:rPr>
          <w:rFonts w:eastAsia="新宋体"/>
          <w:sz w:val="22"/>
          <w:szCs w:val="22"/>
        </w:rPr>
        <w:t>按照</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代理机构的授意撤换、修改投标文件或者响应文件；</w:t>
      </w:r>
    </w:p>
    <w:p w14:paraId="36259178">
      <w:pPr>
        <w:tabs>
          <w:tab w:val="left" w:pos="360"/>
        </w:tabs>
        <w:spacing w:line="460" w:lineRule="exact"/>
        <w:ind w:firstLine="440" w:firstLineChars="200"/>
        <w:rPr>
          <w:rFonts w:eastAsia="新宋体"/>
          <w:sz w:val="22"/>
          <w:szCs w:val="22"/>
        </w:rPr>
      </w:pPr>
      <w:r>
        <w:rPr>
          <w:rFonts w:eastAsia="新宋体"/>
          <w:sz w:val="22"/>
          <w:szCs w:val="22"/>
        </w:rPr>
        <w:t>（3）</w:t>
      </w:r>
      <w:r>
        <w:rPr>
          <w:rFonts w:hint="eastAsia" w:eastAsia="新宋体"/>
          <w:sz w:val="22"/>
          <w:szCs w:val="22"/>
        </w:rPr>
        <w:t>投标人</w:t>
      </w:r>
      <w:r>
        <w:rPr>
          <w:rFonts w:eastAsia="新宋体"/>
          <w:sz w:val="22"/>
          <w:szCs w:val="22"/>
        </w:rPr>
        <w:t>之间协商报价、技术方案等投标文件或者响应文件的实质性内容；</w:t>
      </w:r>
    </w:p>
    <w:p w14:paraId="42F517F4">
      <w:pPr>
        <w:tabs>
          <w:tab w:val="left" w:pos="360"/>
        </w:tabs>
        <w:spacing w:line="460" w:lineRule="exact"/>
        <w:ind w:firstLine="440" w:firstLineChars="200"/>
        <w:rPr>
          <w:rFonts w:eastAsia="新宋体"/>
          <w:sz w:val="22"/>
          <w:szCs w:val="22"/>
        </w:rPr>
      </w:pPr>
      <w:r>
        <w:rPr>
          <w:rFonts w:eastAsia="新宋体"/>
          <w:sz w:val="22"/>
          <w:szCs w:val="22"/>
        </w:rPr>
        <w:t>（4）属于同一集团、协会、商会等组织成员的</w:t>
      </w:r>
      <w:r>
        <w:rPr>
          <w:rFonts w:hint="eastAsia" w:eastAsia="新宋体"/>
          <w:sz w:val="22"/>
          <w:szCs w:val="22"/>
        </w:rPr>
        <w:t>投标人</w:t>
      </w:r>
      <w:r>
        <w:rPr>
          <w:rFonts w:eastAsia="新宋体"/>
          <w:sz w:val="22"/>
          <w:szCs w:val="22"/>
        </w:rPr>
        <w:t>按照该组织要求协同参加采购活动；</w:t>
      </w:r>
    </w:p>
    <w:p w14:paraId="1B851621">
      <w:pPr>
        <w:tabs>
          <w:tab w:val="left" w:pos="360"/>
        </w:tabs>
        <w:spacing w:line="460" w:lineRule="exact"/>
        <w:ind w:firstLine="440" w:firstLineChars="200"/>
        <w:rPr>
          <w:rFonts w:eastAsia="新宋体"/>
          <w:sz w:val="22"/>
          <w:szCs w:val="22"/>
        </w:rPr>
      </w:pPr>
      <w:r>
        <w:rPr>
          <w:rFonts w:eastAsia="新宋体"/>
          <w:sz w:val="22"/>
          <w:szCs w:val="22"/>
        </w:rPr>
        <w:t>（5）</w:t>
      </w:r>
      <w:r>
        <w:rPr>
          <w:rFonts w:hint="eastAsia" w:eastAsia="新宋体"/>
          <w:sz w:val="22"/>
          <w:szCs w:val="22"/>
        </w:rPr>
        <w:t>投标人</w:t>
      </w:r>
      <w:r>
        <w:rPr>
          <w:rFonts w:eastAsia="新宋体"/>
          <w:sz w:val="22"/>
          <w:szCs w:val="22"/>
        </w:rPr>
        <w:t>之间事先约定由某一特定</w:t>
      </w:r>
      <w:r>
        <w:rPr>
          <w:rFonts w:hint="eastAsia" w:eastAsia="新宋体"/>
          <w:sz w:val="22"/>
          <w:szCs w:val="22"/>
        </w:rPr>
        <w:t>投标人</w:t>
      </w:r>
      <w:r>
        <w:rPr>
          <w:rFonts w:eastAsia="新宋体"/>
          <w:sz w:val="22"/>
          <w:szCs w:val="22"/>
        </w:rPr>
        <w:t>中标、成交；</w:t>
      </w:r>
    </w:p>
    <w:p w14:paraId="1AFC2903">
      <w:pPr>
        <w:tabs>
          <w:tab w:val="left" w:pos="360"/>
        </w:tabs>
        <w:spacing w:line="460" w:lineRule="exact"/>
        <w:ind w:firstLine="440" w:firstLineChars="200"/>
        <w:rPr>
          <w:rFonts w:eastAsia="新宋体"/>
          <w:sz w:val="22"/>
          <w:szCs w:val="22"/>
        </w:rPr>
      </w:pPr>
      <w:r>
        <w:rPr>
          <w:rFonts w:eastAsia="新宋体"/>
          <w:sz w:val="22"/>
          <w:szCs w:val="22"/>
        </w:rPr>
        <w:t>（6）</w:t>
      </w:r>
      <w:r>
        <w:rPr>
          <w:rFonts w:hint="eastAsia" w:eastAsia="新宋体"/>
          <w:sz w:val="22"/>
          <w:szCs w:val="22"/>
        </w:rPr>
        <w:t>投标人</w:t>
      </w:r>
      <w:r>
        <w:rPr>
          <w:rFonts w:eastAsia="新宋体"/>
          <w:sz w:val="22"/>
          <w:szCs w:val="22"/>
        </w:rPr>
        <w:t>之间商定部分</w:t>
      </w:r>
      <w:r>
        <w:rPr>
          <w:rFonts w:hint="eastAsia" w:eastAsia="新宋体"/>
          <w:sz w:val="22"/>
          <w:szCs w:val="22"/>
        </w:rPr>
        <w:t>投标人</w:t>
      </w:r>
      <w:r>
        <w:rPr>
          <w:rFonts w:eastAsia="新宋体"/>
          <w:sz w:val="22"/>
          <w:szCs w:val="22"/>
        </w:rPr>
        <w:t>放弃参加采购活动或者放弃中标、成交；</w:t>
      </w:r>
    </w:p>
    <w:p w14:paraId="35B28726">
      <w:pPr>
        <w:tabs>
          <w:tab w:val="left" w:pos="360"/>
        </w:tabs>
        <w:spacing w:line="460" w:lineRule="exact"/>
        <w:ind w:firstLine="440" w:firstLineChars="200"/>
        <w:rPr>
          <w:rFonts w:eastAsia="新宋体"/>
          <w:sz w:val="22"/>
          <w:szCs w:val="22"/>
        </w:rPr>
      </w:pPr>
      <w:r>
        <w:rPr>
          <w:rFonts w:eastAsia="新宋体"/>
          <w:sz w:val="22"/>
          <w:szCs w:val="22"/>
        </w:rPr>
        <w:t>（7）</w:t>
      </w:r>
      <w:r>
        <w:rPr>
          <w:rFonts w:hint="eastAsia" w:eastAsia="新宋体"/>
          <w:sz w:val="22"/>
          <w:szCs w:val="22"/>
        </w:rPr>
        <w:t>投标人</w:t>
      </w:r>
      <w:r>
        <w:rPr>
          <w:rFonts w:eastAsia="新宋体"/>
          <w:sz w:val="22"/>
          <w:szCs w:val="22"/>
        </w:rPr>
        <w:t>与</w:t>
      </w:r>
      <w:r>
        <w:rPr>
          <w:rFonts w:hint="eastAsia" w:eastAsia="新宋体"/>
          <w:sz w:val="22"/>
          <w:szCs w:val="22"/>
        </w:rPr>
        <w:t>采购</w:t>
      </w:r>
      <w:r>
        <w:rPr>
          <w:rFonts w:eastAsia="新宋体"/>
          <w:sz w:val="22"/>
          <w:szCs w:val="22"/>
        </w:rPr>
        <w:t>人或者</w:t>
      </w:r>
      <w:r>
        <w:rPr>
          <w:rFonts w:hint="eastAsia" w:eastAsia="新宋体"/>
          <w:sz w:val="22"/>
          <w:szCs w:val="22"/>
        </w:rPr>
        <w:t>采购</w:t>
      </w:r>
      <w:r>
        <w:rPr>
          <w:rFonts w:eastAsia="新宋体"/>
          <w:sz w:val="22"/>
          <w:szCs w:val="22"/>
        </w:rPr>
        <w:t>代理机构之间、</w:t>
      </w:r>
      <w:r>
        <w:rPr>
          <w:rFonts w:hint="eastAsia" w:eastAsia="新宋体"/>
          <w:sz w:val="22"/>
          <w:szCs w:val="22"/>
        </w:rPr>
        <w:t>投标人</w:t>
      </w:r>
      <w:r>
        <w:rPr>
          <w:rFonts w:eastAsia="新宋体"/>
          <w:sz w:val="22"/>
          <w:szCs w:val="22"/>
        </w:rPr>
        <w:t>相互之间，为谋求特定</w:t>
      </w:r>
      <w:r>
        <w:rPr>
          <w:rFonts w:hint="eastAsia" w:eastAsia="新宋体"/>
          <w:sz w:val="22"/>
          <w:szCs w:val="22"/>
        </w:rPr>
        <w:t>投标人</w:t>
      </w:r>
      <w:r>
        <w:rPr>
          <w:rFonts w:eastAsia="新宋体"/>
          <w:sz w:val="22"/>
          <w:szCs w:val="22"/>
        </w:rPr>
        <w:t>中标、成交或者排斥其他</w:t>
      </w:r>
      <w:r>
        <w:rPr>
          <w:rFonts w:hint="eastAsia" w:eastAsia="新宋体"/>
          <w:sz w:val="22"/>
          <w:szCs w:val="22"/>
        </w:rPr>
        <w:t>投标人</w:t>
      </w:r>
      <w:r>
        <w:rPr>
          <w:rFonts w:eastAsia="新宋体"/>
          <w:sz w:val="22"/>
          <w:szCs w:val="22"/>
        </w:rPr>
        <w:t>的其他串通行为。</w:t>
      </w:r>
    </w:p>
    <w:p w14:paraId="0505B396">
      <w:pPr>
        <w:tabs>
          <w:tab w:val="left" w:pos="360"/>
        </w:tabs>
        <w:spacing w:line="460" w:lineRule="exact"/>
        <w:ind w:firstLine="442" w:firstLineChars="200"/>
        <w:rPr>
          <w:rFonts w:eastAsia="新宋体"/>
          <w:b/>
          <w:bCs/>
          <w:sz w:val="22"/>
          <w:szCs w:val="22"/>
          <w:u w:val="single"/>
        </w:rPr>
      </w:pPr>
      <w:r>
        <w:rPr>
          <w:rFonts w:eastAsia="新宋体"/>
          <w:b/>
          <w:bCs/>
          <w:sz w:val="22"/>
          <w:szCs w:val="22"/>
          <w:u w:val="single"/>
        </w:rPr>
        <w:t>3.10投标文件报价出现前后不一致的，按照下列规定修正：</w:t>
      </w:r>
    </w:p>
    <w:p w14:paraId="25E6AE8C">
      <w:pPr>
        <w:tabs>
          <w:tab w:val="left" w:pos="360"/>
        </w:tabs>
        <w:spacing w:line="460" w:lineRule="exact"/>
        <w:ind w:firstLine="440" w:firstLineChars="200"/>
        <w:rPr>
          <w:rFonts w:eastAsia="新宋体"/>
          <w:sz w:val="22"/>
          <w:szCs w:val="22"/>
        </w:rPr>
      </w:pPr>
      <w:r>
        <w:rPr>
          <w:rFonts w:eastAsia="新宋体"/>
          <w:sz w:val="22"/>
          <w:szCs w:val="22"/>
        </w:rPr>
        <w:t>（1）投标文件中开标一览表（报价表）内容与投标文件中相应内容不一致的，以开标一览表（报价表）为准；</w:t>
      </w:r>
    </w:p>
    <w:p w14:paraId="2825E903">
      <w:pPr>
        <w:tabs>
          <w:tab w:val="left" w:pos="360"/>
        </w:tabs>
        <w:spacing w:line="460" w:lineRule="exact"/>
        <w:ind w:firstLine="440" w:firstLineChars="200"/>
        <w:rPr>
          <w:rFonts w:eastAsia="新宋体"/>
          <w:sz w:val="22"/>
          <w:szCs w:val="22"/>
        </w:rPr>
      </w:pPr>
      <w:r>
        <w:rPr>
          <w:rFonts w:eastAsia="新宋体"/>
          <w:sz w:val="22"/>
          <w:szCs w:val="22"/>
        </w:rPr>
        <w:t>（2）大写金额和小写金额不一致的，以大写金额为准；</w:t>
      </w:r>
    </w:p>
    <w:p w14:paraId="0CF6D3A5">
      <w:pPr>
        <w:tabs>
          <w:tab w:val="left" w:pos="360"/>
        </w:tabs>
        <w:spacing w:line="460" w:lineRule="exact"/>
        <w:ind w:firstLine="440" w:firstLineChars="200"/>
        <w:rPr>
          <w:rFonts w:eastAsia="新宋体"/>
          <w:sz w:val="22"/>
          <w:szCs w:val="22"/>
        </w:rPr>
      </w:pPr>
      <w:r>
        <w:rPr>
          <w:rFonts w:eastAsia="新宋体"/>
          <w:sz w:val="22"/>
          <w:szCs w:val="22"/>
        </w:rPr>
        <w:t>（3）单价金额小数点或者百分比有明显错位的，以开标一览表的总价为准，并修改单价；</w:t>
      </w:r>
    </w:p>
    <w:p w14:paraId="4E733C78">
      <w:pPr>
        <w:tabs>
          <w:tab w:val="left" w:pos="360"/>
        </w:tabs>
        <w:spacing w:line="460" w:lineRule="exact"/>
        <w:ind w:firstLine="440" w:firstLineChars="200"/>
        <w:rPr>
          <w:rFonts w:eastAsia="新宋体"/>
          <w:sz w:val="22"/>
          <w:szCs w:val="22"/>
        </w:rPr>
      </w:pPr>
      <w:r>
        <w:rPr>
          <w:rFonts w:eastAsia="新宋体"/>
          <w:sz w:val="22"/>
          <w:szCs w:val="22"/>
        </w:rPr>
        <w:t>（4）总价金额与按单价汇总金额不一致的，以单价金额计算结果为准。</w:t>
      </w:r>
    </w:p>
    <w:p w14:paraId="0E7EE667">
      <w:pPr>
        <w:tabs>
          <w:tab w:val="left" w:pos="360"/>
        </w:tabs>
        <w:spacing w:line="460" w:lineRule="exact"/>
        <w:ind w:firstLine="440" w:firstLineChars="200"/>
        <w:rPr>
          <w:rFonts w:eastAsia="新宋体"/>
        </w:rPr>
      </w:pPr>
      <w:r>
        <w:rPr>
          <w:rFonts w:eastAsia="新宋体"/>
          <w:sz w:val="22"/>
          <w:szCs w:val="22"/>
        </w:rPr>
        <w:t>同时出现两种以上不一致的，按照前款规定的顺序修正。修正后的报价按照本小节第4.1条第二款的规定经投标人确认后产生约束力，投标人不确认的，其投标无效。</w:t>
      </w:r>
    </w:p>
    <w:p w14:paraId="20165168">
      <w:pPr>
        <w:tabs>
          <w:tab w:val="left" w:pos="360"/>
        </w:tabs>
        <w:spacing w:line="460" w:lineRule="exact"/>
        <w:ind w:firstLine="440" w:firstLineChars="200"/>
        <w:rPr>
          <w:rFonts w:eastAsia="新宋体"/>
          <w:bCs/>
          <w:sz w:val="22"/>
          <w:szCs w:val="22"/>
        </w:rPr>
      </w:pPr>
      <w:r>
        <w:rPr>
          <w:rFonts w:eastAsia="新宋体"/>
          <w:bCs/>
          <w:sz w:val="22"/>
          <w:szCs w:val="22"/>
        </w:rPr>
        <w:t>3.11标委员会成员对需要共同认定的事项存在争议的，应当按照少数服从多数的原则作出结论。持不同意见的评标委员会成员应当在评标报告上签署不同意见及理由，否则视为同意评标报告。</w:t>
      </w:r>
    </w:p>
    <w:p w14:paraId="3FCB7EC1">
      <w:pPr>
        <w:tabs>
          <w:tab w:val="left" w:pos="360"/>
        </w:tabs>
        <w:spacing w:line="460" w:lineRule="exact"/>
        <w:ind w:firstLine="440" w:firstLineChars="200"/>
        <w:rPr>
          <w:rFonts w:eastAsia="新宋体"/>
          <w:bCs/>
          <w:sz w:val="22"/>
          <w:szCs w:val="22"/>
        </w:rPr>
      </w:pPr>
      <w:r>
        <w:rPr>
          <w:rFonts w:eastAsia="新宋体"/>
          <w:bCs/>
          <w:sz w:val="22"/>
          <w:szCs w:val="22"/>
        </w:rPr>
        <w:t>4、投标文件的澄清</w:t>
      </w:r>
    </w:p>
    <w:p w14:paraId="50DC7CB1">
      <w:pPr>
        <w:tabs>
          <w:tab w:val="left" w:pos="360"/>
        </w:tabs>
        <w:spacing w:line="460" w:lineRule="exact"/>
        <w:ind w:firstLine="440" w:firstLineChars="200"/>
        <w:rPr>
          <w:rFonts w:eastAsia="新宋体"/>
          <w:bCs/>
          <w:sz w:val="22"/>
          <w:szCs w:val="22"/>
        </w:rPr>
      </w:pPr>
      <w:r>
        <w:rPr>
          <w:rFonts w:eastAsia="新宋体"/>
          <w:bCs/>
          <w:sz w:val="22"/>
          <w:szCs w:val="22"/>
        </w:rPr>
        <w:t>4.1在评标期间，评标委员会可要求投标人对于投标文件中含义不明确、同类问题表述不一致或者有明显文字和计算错误的内容，评标委员会应当以书面形式要求投标人作出必要的澄清、说明或者补正。</w:t>
      </w:r>
    </w:p>
    <w:p w14:paraId="39EA36A1">
      <w:pPr>
        <w:tabs>
          <w:tab w:val="left" w:pos="360"/>
        </w:tabs>
        <w:spacing w:line="460" w:lineRule="exact"/>
        <w:ind w:firstLine="440" w:firstLineChars="200"/>
        <w:rPr>
          <w:rFonts w:eastAsia="新宋体"/>
          <w:bCs/>
          <w:sz w:val="22"/>
          <w:szCs w:val="22"/>
        </w:rPr>
      </w:pPr>
      <w:r>
        <w:rPr>
          <w:rFonts w:eastAsia="新宋体"/>
          <w:bCs/>
          <w:sz w:val="22"/>
          <w:szCs w:val="22"/>
        </w:rPr>
        <w:t>投标人的澄清、说明或者补正应当采用书面形式，并加盖公章，或者由法定代表人或其授权的代表签字。投标人的澄清、说明或者补正不得超出投标文件的范围或者改变投标文件的实质性内容。</w:t>
      </w:r>
    </w:p>
    <w:p w14:paraId="2ADEACD7">
      <w:pPr>
        <w:tabs>
          <w:tab w:val="left" w:pos="360"/>
        </w:tabs>
        <w:spacing w:line="460" w:lineRule="exact"/>
        <w:ind w:firstLine="440" w:firstLineChars="200"/>
        <w:rPr>
          <w:rFonts w:eastAsia="新宋体"/>
          <w:b/>
          <w:sz w:val="22"/>
          <w:szCs w:val="22"/>
        </w:rPr>
      </w:pPr>
      <w:r>
        <w:rPr>
          <w:rFonts w:eastAsia="新宋体"/>
          <w:sz w:val="22"/>
          <w:szCs w:val="22"/>
        </w:rPr>
        <w:t>拒不按要求对其投标文件进行澄清，说明或补正的投标人，评标委员会可以否决其投标。</w:t>
      </w:r>
    </w:p>
    <w:p w14:paraId="49DA28EA">
      <w:pPr>
        <w:tabs>
          <w:tab w:val="left" w:pos="360"/>
        </w:tabs>
        <w:spacing w:line="460" w:lineRule="exact"/>
        <w:ind w:firstLine="440" w:firstLineChars="200"/>
        <w:rPr>
          <w:rFonts w:eastAsia="新宋体"/>
          <w:b/>
          <w:sz w:val="22"/>
          <w:szCs w:val="22"/>
        </w:rPr>
      </w:pPr>
      <w:r>
        <w:rPr>
          <w:rFonts w:eastAsia="新宋体"/>
          <w:sz w:val="22"/>
          <w:szCs w:val="22"/>
        </w:rPr>
        <w:t>4.2</w:t>
      </w:r>
      <w:r>
        <w:rPr>
          <w:rFonts w:eastAsia="新宋体"/>
          <w:b/>
          <w:sz w:val="22"/>
          <w:szCs w:val="22"/>
        </w:rPr>
        <w:t>经澄清后，若偏差仍存在，且不可接受，投标人则被认为是“没有实质性响应招标文件要求”，其投标将被拒绝。</w:t>
      </w:r>
    </w:p>
    <w:p w14:paraId="6EDE8B11">
      <w:pPr>
        <w:tabs>
          <w:tab w:val="left" w:pos="360"/>
        </w:tabs>
        <w:spacing w:line="460" w:lineRule="exact"/>
        <w:ind w:firstLine="440" w:firstLineChars="200"/>
        <w:rPr>
          <w:rFonts w:eastAsia="新宋体"/>
          <w:b/>
          <w:sz w:val="22"/>
          <w:szCs w:val="22"/>
        </w:rPr>
      </w:pPr>
      <w:r>
        <w:rPr>
          <w:rFonts w:eastAsia="新宋体"/>
          <w:sz w:val="22"/>
          <w:szCs w:val="22"/>
        </w:rPr>
        <w:t>5</w:t>
      </w:r>
      <w:r>
        <w:rPr>
          <w:rFonts w:eastAsia="新宋体"/>
          <w:kern w:val="0"/>
          <w:sz w:val="22"/>
          <w:szCs w:val="22"/>
        </w:rPr>
        <w:t>、</w:t>
      </w:r>
      <w:r>
        <w:rPr>
          <w:rFonts w:eastAsia="新宋体"/>
          <w:sz w:val="22"/>
          <w:szCs w:val="22"/>
        </w:rPr>
        <w:t>确定中标候选人</w:t>
      </w:r>
    </w:p>
    <w:p w14:paraId="3D66CE40">
      <w:pPr>
        <w:tabs>
          <w:tab w:val="left" w:pos="360"/>
        </w:tabs>
        <w:spacing w:line="460" w:lineRule="exact"/>
        <w:ind w:firstLine="440" w:firstLineChars="200"/>
        <w:rPr>
          <w:rFonts w:eastAsia="新宋体"/>
          <w:sz w:val="22"/>
          <w:szCs w:val="22"/>
        </w:rPr>
      </w:pPr>
      <w:r>
        <w:rPr>
          <w:rFonts w:eastAsia="新宋体"/>
          <w:sz w:val="22"/>
          <w:szCs w:val="22"/>
        </w:rPr>
        <w:t>5.1由评标委员会确定中标候选人。</w:t>
      </w:r>
    </w:p>
    <w:p w14:paraId="4DAA63F5">
      <w:pPr>
        <w:tabs>
          <w:tab w:val="left" w:pos="360"/>
        </w:tabs>
        <w:spacing w:line="460" w:lineRule="exact"/>
        <w:ind w:firstLine="440" w:firstLineChars="200"/>
        <w:rPr>
          <w:rFonts w:eastAsia="新宋体"/>
          <w:sz w:val="22"/>
          <w:szCs w:val="22"/>
        </w:rPr>
      </w:pPr>
      <w:r>
        <w:rPr>
          <w:rFonts w:eastAsia="新宋体"/>
          <w:sz w:val="22"/>
          <w:szCs w:val="22"/>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sz w:val="22"/>
          <w:szCs w:val="22"/>
        </w:rPr>
        <w:t>采购</w:t>
      </w:r>
      <w:r>
        <w:rPr>
          <w:rFonts w:eastAsia="新宋体"/>
          <w:sz w:val="22"/>
          <w:szCs w:val="22"/>
        </w:rPr>
        <w:t>人推荐。</w:t>
      </w:r>
    </w:p>
    <w:p w14:paraId="398538AB">
      <w:pPr>
        <w:tabs>
          <w:tab w:val="left" w:pos="360"/>
        </w:tabs>
        <w:spacing w:line="460" w:lineRule="exact"/>
        <w:ind w:firstLine="442" w:firstLineChars="200"/>
        <w:rPr>
          <w:rFonts w:eastAsia="新宋体"/>
          <w:b/>
          <w:sz w:val="22"/>
        </w:rPr>
      </w:pPr>
      <w:r>
        <w:rPr>
          <w:rFonts w:eastAsia="新宋体"/>
          <w:b/>
          <w:bCs/>
          <w:sz w:val="22"/>
          <w:szCs w:val="22"/>
        </w:rPr>
        <w:t>6、确定中标人</w:t>
      </w:r>
    </w:p>
    <w:p w14:paraId="515593D6">
      <w:pPr>
        <w:tabs>
          <w:tab w:val="left" w:pos="360"/>
        </w:tabs>
        <w:spacing w:line="460" w:lineRule="exact"/>
        <w:ind w:firstLine="442" w:firstLineChars="200"/>
        <w:rPr>
          <w:rFonts w:eastAsia="新宋体"/>
          <w:b/>
          <w:bCs/>
          <w:sz w:val="22"/>
          <w:szCs w:val="22"/>
        </w:rPr>
      </w:pPr>
      <w:r>
        <w:rPr>
          <w:rFonts w:eastAsia="新宋体"/>
          <w:b/>
          <w:bCs/>
          <w:sz w:val="22"/>
          <w:szCs w:val="22"/>
        </w:rPr>
        <w:t>6.1</w:t>
      </w:r>
      <w:r>
        <w:rPr>
          <w:rFonts w:hint="eastAsia" w:eastAsia="新宋体"/>
          <w:b/>
          <w:bCs/>
          <w:sz w:val="22"/>
          <w:szCs w:val="22"/>
        </w:rPr>
        <w:t>采购人按照评标报告中推荐的中标候选投标人顺序确定中标人；得分相同的，按投标报价由低到高顺序排列。得分且投标报价相同的抽签决定名次优先者。</w:t>
      </w:r>
    </w:p>
    <w:p w14:paraId="46C5F1DE">
      <w:pPr>
        <w:tabs>
          <w:tab w:val="left" w:pos="360"/>
        </w:tabs>
        <w:spacing w:line="460" w:lineRule="exact"/>
        <w:ind w:firstLine="440" w:firstLineChars="200"/>
        <w:rPr>
          <w:rFonts w:eastAsia="新宋体"/>
          <w:sz w:val="22"/>
          <w:szCs w:val="22"/>
        </w:rPr>
      </w:pPr>
      <w:r>
        <w:rPr>
          <w:rFonts w:eastAsia="新宋体"/>
          <w:sz w:val="22"/>
          <w:szCs w:val="22"/>
        </w:rPr>
        <w:t>6.2如中标人放弃中标</w:t>
      </w:r>
      <w:r>
        <w:rPr>
          <w:rFonts w:hint="eastAsia" w:eastAsia="新宋体"/>
          <w:sz w:val="22"/>
          <w:szCs w:val="22"/>
          <w:lang w:eastAsia="zh-CN"/>
        </w:rPr>
        <w:t>或</w:t>
      </w:r>
      <w:r>
        <w:rPr>
          <w:rFonts w:eastAsia="新宋体"/>
          <w:sz w:val="22"/>
          <w:szCs w:val="22"/>
        </w:rPr>
        <w:t>未能在规定时间内与采购单位签订合同的；或者经质疑，</w:t>
      </w:r>
      <w:r>
        <w:rPr>
          <w:rFonts w:hint="eastAsia" w:eastAsia="新宋体"/>
          <w:sz w:val="22"/>
          <w:szCs w:val="22"/>
        </w:rPr>
        <w:t>采购</w:t>
      </w:r>
      <w:r>
        <w:rPr>
          <w:rFonts w:eastAsia="新宋体"/>
          <w:sz w:val="22"/>
          <w:szCs w:val="22"/>
        </w:rPr>
        <w:t>人审查后，确因排名第一的候选人在本次采购活动中存在违法违规行为或其他原因使质疑成立的，</w:t>
      </w:r>
      <w:r>
        <w:rPr>
          <w:rFonts w:hint="eastAsia" w:eastAsia="新宋体"/>
          <w:sz w:val="22"/>
          <w:szCs w:val="22"/>
        </w:rPr>
        <w:t>采购</w:t>
      </w:r>
      <w:r>
        <w:rPr>
          <w:rFonts w:eastAsia="新宋体"/>
          <w:sz w:val="22"/>
          <w:szCs w:val="22"/>
        </w:rPr>
        <w:t>人可以视情况直接确定排名第二的候选人为中标人或重新组织招标。</w:t>
      </w:r>
    </w:p>
    <w:p w14:paraId="72E62AC6">
      <w:pPr>
        <w:tabs>
          <w:tab w:val="left" w:pos="360"/>
        </w:tabs>
        <w:spacing w:line="460" w:lineRule="exact"/>
        <w:ind w:firstLine="440" w:firstLineChars="200"/>
        <w:rPr>
          <w:rFonts w:eastAsia="新宋体"/>
          <w:sz w:val="22"/>
          <w:szCs w:val="22"/>
        </w:rPr>
      </w:pPr>
      <w:r>
        <w:rPr>
          <w:rFonts w:eastAsia="新宋体"/>
          <w:sz w:val="22"/>
          <w:szCs w:val="22"/>
        </w:rPr>
        <w:t>7</w:t>
      </w:r>
      <w:r>
        <w:rPr>
          <w:rFonts w:eastAsia="新宋体"/>
          <w:kern w:val="0"/>
          <w:sz w:val="22"/>
          <w:szCs w:val="22"/>
        </w:rPr>
        <w:t>、</w:t>
      </w:r>
      <w:r>
        <w:rPr>
          <w:rFonts w:eastAsia="新宋体"/>
          <w:sz w:val="22"/>
          <w:szCs w:val="22"/>
        </w:rPr>
        <w:t>中标人确定后，</w:t>
      </w:r>
      <w:r>
        <w:rPr>
          <w:rFonts w:hint="eastAsia" w:eastAsia="新宋体"/>
          <w:sz w:val="22"/>
          <w:szCs w:val="22"/>
        </w:rPr>
        <w:t>采购</w:t>
      </w:r>
      <w:r>
        <w:rPr>
          <w:rFonts w:eastAsia="新宋体"/>
          <w:sz w:val="22"/>
          <w:szCs w:val="22"/>
        </w:rPr>
        <w:t>人将在政府指定媒体公告中标结果，</w:t>
      </w:r>
      <w:r>
        <w:rPr>
          <w:rFonts w:hint="eastAsia" w:eastAsia="新宋体"/>
          <w:sz w:val="22"/>
          <w:szCs w:val="22"/>
        </w:rPr>
        <w:t>采购</w:t>
      </w:r>
      <w:r>
        <w:rPr>
          <w:rFonts w:eastAsia="新宋体"/>
          <w:sz w:val="22"/>
          <w:szCs w:val="22"/>
        </w:rPr>
        <w:t>人向中标人发出中标通知书。</w:t>
      </w:r>
    </w:p>
    <w:p w14:paraId="6D557DB0">
      <w:pPr>
        <w:tabs>
          <w:tab w:val="left" w:pos="360"/>
        </w:tabs>
        <w:spacing w:line="460" w:lineRule="exact"/>
        <w:ind w:firstLine="442" w:firstLineChars="200"/>
        <w:rPr>
          <w:rFonts w:eastAsia="新宋体"/>
          <w:b/>
          <w:sz w:val="22"/>
          <w:szCs w:val="22"/>
        </w:rPr>
      </w:pPr>
      <w:r>
        <w:rPr>
          <w:rFonts w:eastAsia="新宋体"/>
          <w:b/>
          <w:bCs/>
          <w:sz w:val="22"/>
          <w:szCs w:val="22"/>
        </w:rPr>
        <w:t>8、</w:t>
      </w:r>
      <w:r>
        <w:rPr>
          <w:rFonts w:hint="eastAsia" w:eastAsia="新宋体"/>
          <w:b/>
          <w:sz w:val="22"/>
          <w:szCs w:val="22"/>
        </w:rPr>
        <w:t>采购</w:t>
      </w:r>
      <w:r>
        <w:rPr>
          <w:rFonts w:eastAsia="新宋体"/>
          <w:b/>
          <w:sz w:val="22"/>
          <w:szCs w:val="22"/>
        </w:rPr>
        <w:t>人对决标结果</w:t>
      </w:r>
      <w:r>
        <w:rPr>
          <w:rFonts w:hint="eastAsia" w:eastAsia="新宋体"/>
          <w:b/>
          <w:sz w:val="22"/>
          <w:szCs w:val="22"/>
          <w:lang w:eastAsia="zh-CN"/>
        </w:rPr>
        <w:t>不作</w:t>
      </w:r>
      <w:r>
        <w:rPr>
          <w:rFonts w:eastAsia="新宋体"/>
          <w:b/>
          <w:sz w:val="22"/>
          <w:szCs w:val="22"/>
        </w:rPr>
        <w:t>任何解释，也不保证最低价中标。</w:t>
      </w:r>
    </w:p>
    <w:p w14:paraId="1C6A7C04">
      <w:pPr>
        <w:tabs>
          <w:tab w:val="left" w:pos="360"/>
        </w:tabs>
        <w:spacing w:line="460" w:lineRule="exact"/>
        <w:ind w:firstLine="442" w:firstLineChars="200"/>
        <w:rPr>
          <w:rFonts w:eastAsia="新宋体"/>
          <w:b/>
          <w:bCs/>
          <w:sz w:val="26"/>
          <w:szCs w:val="26"/>
        </w:rPr>
      </w:pPr>
      <w:r>
        <w:rPr>
          <w:rFonts w:eastAsia="新宋体"/>
          <w:b/>
          <w:sz w:val="22"/>
          <w:szCs w:val="22"/>
        </w:rPr>
        <w:t>9、评标细则详见“评标原则及方法”。</w:t>
      </w:r>
    </w:p>
    <w:p w14:paraId="482B99F5">
      <w:pPr>
        <w:spacing w:before="100" w:beforeAutospacing="1" w:after="100" w:afterAutospacing="1" w:line="460" w:lineRule="exact"/>
        <w:jc w:val="center"/>
        <w:outlineLvl w:val="1"/>
        <w:rPr>
          <w:rFonts w:eastAsia="新宋体"/>
          <w:b/>
          <w:bCs/>
          <w:sz w:val="26"/>
          <w:szCs w:val="26"/>
        </w:rPr>
      </w:pPr>
      <w:bookmarkStart w:id="30" w:name="_Toc14203"/>
      <w:bookmarkStart w:id="31" w:name="_Toc18629"/>
      <w:r>
        <w:rPr>
          <w:rFonts w:eastAsia="新宋体"/>
          <w:b/>
          <w:bCs/>
          <w:sz w:val="26"/>
          <w:szCs w:val="26"/>
        </w:rPr>
        <w:t>六、 授予合同</w:t>
      </w:r>
      <w:bookmarkEnd w:id="30"/>
      <w:bookmarkEnd w:id="31"/>
    </w:p>
    <w:p w14:paraId="113FC1BE">
      <w:pPr>
        <w:tabs>
          <w:tab w:val="left" w:pos="360"/>
        </w:tabs>
        <w:spacing w:line="460" w:lineRule="exact"/>
        <w:ind w:firstLine="442" w:firstLineChars="200"/>
        <w:rPr>
          <w:rFonts w:eastAsia="新宋体"/>
          <w:b/>
          <w:sz w:val="22"/>
          <w:szCs w:val="22"/>
        </w:rPr>
      </w:pPr>
      <w:r>
        <w:rPr>
          <w:rFonts w:eastAsia="新宋体"/>
          <w:b/>
          <w:sz w:val="22"/>
        </w:rPr>
        <w:t>1、中标通知书</w:t>
      </w:r>
    </w:p>
    <w:p w14:paraId="18960CD1">
      <w:pPr>
        <w:tabs>
          <w:tab w:val="left" w:pos="360"/>
        </w:tabs>
        <w:spacing w:line="460" w:lineRule="exact"/>
        <w:ind w:firstLine="440" w:firstLineChars="200"/>
        <w:rPr>
          <w:rFonts w:eastAsia="新宋体"/>
          <w:sz w:val="22"/>
          <w:szCs w:val="22"/>
        </w:rPr>
      </w:pPr>
      <w:r>
        <w:rPr>
          <w:rFonts w:eastAsia="新宋体"/>
          <w:sz w:val="22"/>
          <w:szCs w:val="22"/>
        </w:rPr>
        <w:t>1.1中标人确定后，</w:t>
      </w:r>
      <w:r>
        <w:rPr>
          <w:rFonts w:hint="eastAsia" w:eastAsia="新宋体"/>
          <w:sz w:val="22"/>
          <w:szCs w:val="22"/>
        </w:rPr>
        <w:t>采购</w:t>
      </w:r>
      <w:r>
        <w:rPr>
          <w:rFonts w:eastAsia="新宋体"/>
          <w:sz w:val="22"/>
          <w:szCs w:val="22"/>
        </w:rPr>
        <w:t xml:space="preserve">人将向中标人发出中标通知书。 </w:t>
      </w:r>
    </w:p>
    <w:p w14:paraId="617D30BC">
      <w:pPr>
        <w:tabs>
          <w:tab w:val="left" w:pos="360"/>
        </w:tabs>
        <w:spacing w:line="460" w:lineRule="exact"/>
        <w:ind w:firstLine="440" w:firstLineChars="200"/>
        <w:rPr>
          <w:rFonts w:eastAsia="新宋体"/>
          <w:sz w:val="22"/>
          <w:szCs w:val="22"/>
        </w:rPr>
      </w:pPr>
      <w:r>
        <w:rPr>
          <w:rFonts w:eastAsia="新宋体"/>
          <w:sz w:val="22"/>
          <w:szCs w:val="22"/>
        </w:rPr>
        <w:t>1.2中标通知书是合同的一个组成部分，对</w:t>
      </w:r>
      <w:r>
        <w:rPr>
          <w:rFonts w:hint="eastAsia" w:eastAsia="新宋体"/>
          <w:sz w:val="22"/>
          <w:szCs w:val="22"/>
        </w:rPr>
        <w:t>采购</w:t>
      </w:r>
      <w:r>
        <w:rPr>
          <w:rFonts w:eastAsia="新宋体"/>
          <w:sz w:val="22"/>
          <w:szCs w:val="22"/>
        </w:rPr>
        <w:t>人和中标人均具有同等法律效力。</w:t>
      </w:r>
    </w:p>
    <w:p w14:paraId="688664FE">
      <w:pPr>
        <w:tabs>
          <w:tab w:val="left" w:pos="360"/>
        </w:tabs>
        <w:spacing w:line="460" w:lineRule="exact"/>
        <w:ind w:firstLine="440" w:firstLineChars="200"/>
        <w:rPr>
          <w:rFonts w:eastAsia="新宋体"/>
          <w:b/>
          <w:sz w:val="22"/>
          <w:szCs w:val="22"/>
        </w:rPr>
      </w:pPr>
      <w:r>
        <w:rPr>
          <w:rFonts w:eastAsia="新宋体"/>
          <w:sz w:val="22"/>
        </w:rPr>
        <w:t>2、授标时更改采购货物数量的权力</w:t>
      </w:r>
    </w:p>
    <w:p w14:paraId="21B4648B">
      <w:pPr>
        <w:tabs>
          <w:tab w:val="left" w:pos="360"/>
        </w:tabs>
        <w:spacing w:line="460" w:lineRule="exact"/>
        <w:ind w:firstLine="440" w:firstLineChars="200"/>
        <w:rPr>
          <w:rFonts w:eastAsia="新宋体"/>
          <w:bCs/>
          <w:sz w:val="22"/>
          <w:szCs w:val="22"/>
        </w:rPr>
      </w:pPr>
      <w:r>
        <w:rPr>
          <w:rFonts w:eastAsia="新宋体"/>
          <w:bCs/>
          <w:sz w:val="22"/>
          <w:szCs w:val="22"/>
        </w:rPr>
        <w:t>2.1</w:t>
      </w:r>
      <w:r>
        <w:rPr>
          <w:rFonts w:hint="eastAsia" w:eastAsia="新宋体"/>
          <w:bCs/>
          <w:sz w:val="22"/>
          <w:szCs w:val="22"/>
        </w:rPr>
        <w:t>采购</w:t>
      </w:r>
      <w:r>
        <w:rPr>
          <w:rFonts w:eastAsia="新宋体"/>
          <w:bCs/>
          <w:sz w:val="22"/>
          <w:szCs w:val="22"/>
        </w:rPr>
        <w:t>人在授予合同时有权对采购货物的数量和服务在一定幅度范围内予以增加或减少，但不得对单价和其他的条款和条件作任何改变。</w:t>
      </w:r>
    </w:p>
    <w:p w14:paraId="2BDE1A47">
      <w:pPr>
        <w:tabs>
          <w:tab w:val="left" w:pos="360"/>
        </w:tabs>
        <w:spacing w:line="460" w:lineRule="exact"/>
        <w:ind w:firstLine="440" w:firstLineChars="200"/>
        <w:rPr>
          <w:rFonts w:eastAsia="新宋体"/>
          <w:b/>
          <w:sz w:val="22"/>
          <w:szCs w:val="22"/>
        </w:rPr>
      </w:pPr>
      <w:r>
        <w:rPr>
          <w:rFonts w:eastAsia="新宋体"/>
          <w:sz w:val="22"/>
        </w:rPr>
        <w:t>3、签订合同</w:t>
      </w:r>
    </w:p>
    <w:p w14:paraId="7E6FBD57">
      <w:pPr>
        <w:tabs>
          <w:tab w:val="left" w:pos="360"/>
        </w:tabs>
        <w:spacing w:line="460" w:lineRule="exact"/>
        <w:ind w:firstLine="440" w:firstLineChars="200"/>
        <w:rPr>
          <w:rFonts w:eastAsia="新宋体"/>
          <w:b/>
          <w:sz w:val="22"/>
          <w:szCs w:val="22"/>
        </w:rPr>
      </w:pPr>
      <w:r>
        <w:rPr>
          <w:rFonts w:eastAsia="新宋体"/>
          <w:bCs/>
          <w:sz w:val="22"/>
          <w:szCs w:val="22"/>
        </w:rPr>
        <w:t>3.1中标人应按中标通知书规定的时间、地点与</w:t>
      </w:r>
      <w:r>
        <w:rPr>
          <w:rFonts w:hint="eastAsia" w:eastAsia="新宋体"/>
          <w:bCs/>
          <w:sz w:val="22"/>
          <w:szCs w:val="22"/>
        </w:rPr>
        <w:t>采购</w:t>
      </w:r>
      <w:r>
        <w:rPr>
          <w:rFonts w:eastAsia="新宋体"/>
          <w:bCs/>
          <w:sz w:val="22"/>
          <w:szCs w:val="22"/>
        </w:rPr>
        <w:t>人签订合同。</w:t>
      </w:r>
    </w:p>
    <w:p w14:paraId="3EE161C6">
      <w:pPr>
        <w:tabs>
          <w:tab w:val="left" w:pos="360"/>
        </w:tabs>
        <w:spacing w:line="460" w:lineRule="exact"/>
        <w:ind w:firstLine="440" w:firstLineChars="200"/>
        <w:rPr>
          <w:rFonts w:eastAsia="新宋体"/>
          <w:b/>
          <w:sz w:val="22"/>
          <w:szCs w:val="22"/>
        </w:rPr>
      </w:pPr>
      <w:r>
        <w:rPr>
          <w:rFonts w:eastAsia="新宋体"/>
          <w:sz w:val="22"/>
          <w:szCs w:val="22"/>
        </w:rPr>
        <w:t>3.2招标文件、中标人的投标文件、投标修改文件、评标过程中有关澄清文件及经投标人和评委双方签字的询标纪要和中标通知书均作为合同附件。</w:t>
      </w:r>
    </w:p>
    <w:p w14:paraId="6EACADA6">
      <w:pPr>
        <w:tabs>
          <w:tab w:val="left" w:pos="360"/>
        </w:tabs>
        <w:spacing w:line="460" w:lineRule="exact"/>
        <w:ind w:firstLine="440" w:firstLineChars="200"/>
        <w:rPr>
          <w:rFonts w:eastAsia="新宋体"/>
          <w:b/>
          <w:sz w:val="22"/>
          <w:szCs w:val="22"/>
        </w:rPr>
      </w:pPr>
      <w:r>
        <w:rPr>
          <w:rFonts w:eastAsia="新宋体"/>
          <w:sz w:val="22"/>
          <w:szCs w:val="22"/>
        </w:rPr>
        <w:t>3.3拒签合同的违约责任</w:t>
      </w:r>
    </w:p>
    <w:p w14:paraId="3A22AD54">
      <w:pPr>
        <w:tabs>
          <w:tab w:val="left" w:pos="360"/>
        </w:tabs>
        <w:spacing w:line="460" w:lineRule="exact"/>
        <w:ind w:firstLine="442" w:firstLineChars="200"/>
        <w:rPr>
          <w:rFonts w:eastAsia="新宋体"/>
          <w:b/>
          <w:sz w:val="22"/>
          <w:szCs w:val="22"/>
        </w:rPr>
      </w:pPr>
      <w:r>
        <w:rPr>
          <w:rFonts w:eastAsia="新宋体"/>
          <w:b/>
          <w:sz w:val="22"/>
          <w:szCs w:val="22"/>
        </w:rPr>
        <w:t>中标人接到中标通知书后，在规定时间内借故否认已经承诺的条件而拒签合同的，以违约处理。</w:t>
      </w:r>
    </w:p>
    <w:p w14:paraId="051E6964">
      <w:pPr>
        <w:tabs>
          <w:tab w:val="left" w:pos="360"/>
        </w:tabs>
        <w:spacing w:line="460" w:lineRule="exact"/>
        <w:ind w:firstLine="442" w:firstLineChars="200"/>
        <w:rPr>
          <w:rFonts w:eastAsia="新宋体"/>
          <w:b/>
          <w:sz w:val="22"/>
          <w:szCs w:val="22"/>
        </w:rPr>
      </w:pPr>
      <w:r>
        <w:rPr>
          <w:rFonts w:eastAsia="新宋体"/>
          <w:b/>
          <w:bCs/>
          <w:sz w:val="22"/>
          <w:szCs w:val="22"/>
        </w:rPr>
        <w:t>4、履约保证金</w:t>
      </w:r>
    </w:p>
    <w:p w14:paraId="31521AE4">
      <w:pPr>
        <w:tabs>
          <w:tab w:val="left" w:pos="360"/>
        </w:tabs>
        <w:spacing w:line="460" w:lineRule="exact"/>
        <w:ind w:firstLine="466" w:firstLineChars="200"/>
        <w:rPr>
          <w:rFonts w:eastAsia="新宋体"/>
          <w:b/>
          <w:bCs/>
          <w:spacing w:val="6"/>
          <w:sz w:val="22"/>
          <w:szCs w:val="22"/>
        </w:rPr>
      </w:pPr>
      <w:r>
        <w:rPr>
          <w:rFonts w:eastAsia="新宋体"/>
          <w:b/>
          <w:bCs/>
          <w:spacing w:val="6"/>
          <w:sz w:val="22"/>
          <w:szCs w:val="22"/>
        </w:rPr>
        <w:t>4.1</w:t>
      </w:r>
      <w:r>
        <w:rPr>
          <w:rFonts w:hint="eastAsia" w:ascii="宋体"/>
          <w:b/>
          <w:bCs/>
          <w:sz w:val="22"/>
          <w:szCs w:val="22"/>
        </w:rPr>
        <w:t>合同签订后7个工作日内中标人应提供合同总金额1%的履约保证金至采购人指定账户。</w:t>
      </w:r>
      <w:r>
        <w:rPr>
          <w:rFonts w:hint="eastAsia" w:ascii="宋体"/>
          <w:b/>
          <w:bCs/>
          <w:sz w:val="22"/>
          <w:szCs w:val="22"/>
          <w:lang w:eastAsia="zh-CN"/>
        </w:rPr>
        <w:t>银行转账</w:t>
      </w:r>
      <w:r>
        <w:rPr>
          <w:rFonts w:hint="eastAsia" w:ascii="宋体" w:hAnsi="宋体" w:cs="宋体"/>
          <w:b/>
          <w:bCs/>
          <w:spacing w:val="6"/>
          <w:sz w:val="22"/>
          <w:szCs w:val="22"/>
        </w:rPr>
        <w:t>或者银行保函等模式</w:t>
      </w:r>
      <w:r>
        <w:rPr>
          <w:rFonts w:eastAsia="新宋体"/>
          <w:b/>
          <w:bCs/>
          <w:spacing w:val="6"/>
          <w:sz w:val="22"/>
          <w:szCs w:val="22"/>
        </w:rPr>
        <w:t>。</w:t>
      </w:r>
    </w:p>
    <w:p w14:paraId="5267935E">
      <w:pPr>
        <w:tabs>
          <w:tab w:val="left" w:pos="360"/>
        </w:tabs>
        <w:spacing w:line="460" w:lineRule="exact"/>
        <w:ind w:firstLine="464" w:firstLineChars="200"/>
        <w:rPr>
          <w:rFonts w:eastAsia="新宋体"/>
          <w:b/>
          <w:sz w:val="22"/>
          <w:szCs w:val="22"/>
        </w:rPr>
      </w:pPr>
      <w:r>
        <w:rPr>
          <w:rFonts w:eastAsia="新宋体"/>
          <w:spacing w:val="6"/>
          <w:sz w:val="22"/>
          <w:szCs w:val="22"/>
        </w:rPr>
        <w:t>4.2履约保证金合同期满后无息退还。</w:t>
      </w:r>
    </w:p>
    <w:p w14:paraId="2F3E45B8">
      <w:pPr>
        <w:tabs>
          <w:tab w:val="left" w:pos="360"/>
        </w:tabs>
        <w:spacing w:line="460" w:lineRule="exact"/>
        <w:ind w:firstLine="464" w:firstLineChars="200"/>
        <w:rPr>
          <w:rFonts w:eastAsia="新宋体"/>
          <w:sz w:val="22"/>
        </w:rPr>
      </w:pPr>
      <w:r>
        <w:rPr>
          <w:rFonts w:eastAsia="新宋体"/>
          <w:spacing w:val="6"/>
          <w:sz w:val="22"/>
          <w:szCs w:val="22"/>
        </w:rPr>
        <w:t>4.3供货方不按招标文件和合同要求履行的，将</w:t>
      </w:r>
      <w:r>
        <w:rPr>
          <w:rFonts w:hint="eastAsia" w:eastAsia="新宋体"/>
          <w:spacing w:val="6"/>
          <w:sz w:val="22"/>
          <w:szCs w:val="22"/>
        </w:rPr>
        <w:t>不予退还</w:t>
      </w:r>
      <w:r>
        <w:rPr>
          <w:rFonts w:eastAsia="新宋体"/>
          <w:spacing w:val="6"/>
          <w:sz w:val="22"/>
          <w:szCs w:val="22"/>
        </w:rPr>
        <w:t>履约保证金</w:t>
      </w:r>
      <w:r>
        <w:rPr>
          <w:rFonts w:eastAsia="新宋体"/>
          <w:sz w:val="22"/>
        </w:rPr>
        <w:t>。</w:t>
      </w:r>
    </w:p>
    <w:p w14:paraId="24765517">
      <w:pPr>
        <w:tabs>
          <w:tab w:val="left" w:pos="360"/>
        </w:tabs>
        <w:spacing w:line="460" w:lineRule="exact"/>
        <w:ind w:firstLine="442" w:firstLineChars="200"/>
        <w:rPr>
          <w:rFonts w:eastAsia="新宋体"/>
          <w:b/>
          <w:sz w:val="22"/>
          <w:szCs w:val="22"/>
        </w:rPr>
      </w:pPr>
      <w:r>
        <w:rPr>
          <w:rFonts w:eastAsia="新宋体"/>
          <w:b/>
          <w:sz w:val="22"/>
        </w:rPr>
        <w:t>5、质疑与投诉</w:t>
      </w:r>
    </w:p>
    <w:p w14:paraId="302E9290">
      <w:pPr>
        <w:tabs>
          <w:tab w:val="left" w:pos="360"/>
        </w:tabs>
        <w:spacing w:line="460" w:lineRule="exact"/>
        <w:ind w:firstLine="440" w:firstLineChars="200"/>
        <w:rPr>
          <w:rFonts w:eastAsia="新宋体"/>
          <w:b/>
          <w:sz w:val="22"/>
          <w:szCs w:val="22"/>
        </w:rPr>
      </w:pPr>
      <w:r>
        <w:rPr>
          <w:rFonts w:eastAsia="新宋体"/>
          <w:sz w:val="22"/>
        </w:rPr>
        <w:t>5.1投标人认为招标文件、采购过程、中标和成交结果使自己的合法权益受到损害的，可以在知道或应知道其权益受到损害之日起七个工作日内以书面形式向</w:t>
      </w:r>
      <w:r>
        <w:rPr>
          <w:rFonts w:hint="eastAsia" w:eastAsia="新宋体"/>
          <w:sz w:val="22"/>
        </w:rPr>
        <w:t>采购</w:t>
      </w:r>
      <w:r>
        <w:rPr>
          <w:rFonts w:eastAsia="新宋体"/>
          <w:sz w:val="22"/>
        </w:rPr>
        <w:t>人或采购代理机构提出质疑。</w:t>
      </w:r>
    </w:p>
    <w:p w14:paraId="63A46C9C">
      <w:pPr>
        <w:tabs>
          <w:tab w:val="left" w:pos="360"/>
        </w:tabs>
        <w:spacing w:line="460" w:lineRule="exact"/>
        <w:ind w:firstLine="440" w:firstLineChars="200"/>
        <w:rPr>
          <w:rFonts w:eastAsia="新宋体"/>
          <w:b/>
          <w:sz w:val="22"/>
          <w:szCs w:val="22"/>
        </w:rPr>
      </w:pPr>
      <w:r>
        <w:rPr>
          <w:rFonts w:eastAsia="新宋体"/>
          <w:sz w:val="22"/>
        </w:rPr>
        <w:t>5.2</w:t>
      </w:r>
      <w:r>
        <w:rPr>
          <w:rFonts w:hint="eastAsia" w:eastAsia="新宋体"/>
          <w:sz w:val="22"/>
        </w:rPr>
        <w:t>采购</w:t>
      </w:r>
      <w:r>
        <w:rPr>
          <w:rFonts w:eastAsia="新宋体"/>
          <w:sz w:val="22"/>
        </w:rPr>
        <w:t>人或采购代理机构在收到投标人的书面质疑后七个工作日内作出答复，但答复的内容不得涉及商业秘密。质疑</w:t>
      </w:r>
      <w:r>
        <w:rPr>
          <w:rFonts w:hint="eastAsia" w:eastAsia="新宋体"/>
          <w:sz w:val="22"/>
        </w:rPr>
        <w:t>投标人</w:t>
      </w:r>
      <w:r>
        <w:rPr>
          <w:rFonts w:eastAsia="新宋体"/>
          <w:sz w:val="22"/>
        </w:rPr>
        <w:t>对</w:t>
      </w:r>
      <w:r>
        <w:rPr>
          <w:rFonts w:hint="eastAsia" w:eastAsia="新宋体"/>
          <w:sz w:val="22"/>
        </w:rPr>
        <w:t>采购</w:t>
      </w:r>
      <w:r>
        <w:rPr>
          <w:rFonts w:eastAsia="新宋体"/>
          <w:sz w:val="22"/>
        </w:rPr>
        <w:t>人或采购代理机构的答复不满意，可以在答复期满后十五个工作日内向同级采购监督管理部门投诉。</w:t>
      </w:r>
    </w:p>
    <w:p w14:paraId="431B838B">
      <w:pPr>
        <w:tabs>
          <w:tab w:val="left" w:pos="360"/>
        </w:tabs>
        <w:spacing w:line="460" w:lineRule="exact"/>
        <w:ind w:firstLine="440" w:firstLineChars="200"/>
        <w:rPr>
          <w:rFonts w:eastAsia="新宋体"/>
          <w:sz w:val="22"/>
        </w:rPr>
      </w:pPr>
      <w:r>
        <w:rPr>
          <w:rFonts w:eastAsia="新宋体"/>
          <w:sz w:val="22"/>
        </w:rPr>
        <w:t>5.3投诉人投诉时，应提交投诉书，投诉书应当由本人并由法定代表人</w:t>
      </w:r>
      <w:r>
        <w:rPr>
          <w:rFonts w:hint="eastAsia" w:eastAsia="新宋体"/>
          <w:sz w:val="22"/>
          <w:lang w:eastAsia="zh-CN"/>
        </w:rPr>
        <w:t>签</w:t>
      </w:r>
      <w:r>
        <w:rPr>
          <w:rFonts w:eastAsia="新宋体"/>
          <w:sz w:val="22"/>
        </w:rPr>
        <w:t>盖公章，投诉书应说明具体的投诉事项及事实依据。投诉人对投诉书的真实性负责，恶意投诉将</w:t>
      </w:r>
      <w:r>
        <w:rPr>
          <w:rFonts w:hint="eastAsia" w:eastAsia="新宋体"/>
          <w:sz w:val="22"/>
          <w:lang w:eastAsia="zh-CN"/>
        </w:rPr>
        <w:t>承担</w:t>
      </w:r>
      <w:r>
        <w:rPr>
          <w:rFonts w:eastAsia="新宋体"/>
          <w:sz w:val="22"/>
        </w:rPr>
        <w:t>相应的法律和民事责任。</w:t>
      </w:r>
    </w:p>
    <w:p w14:paraId="4FC88A96">
      <w:pPr>
        <w:rPr>
          <w:rFonts w:eastAsia="新宋体"/>
        </w:rPr>
      </w:pPr>
    </w:p>
    <w:p w14:paraId="7C76E31B">
      <w:pPr>
        <w:pStyle w:val="23"/>
        <w:spacing w:line="460" w:lineRule="exact"/>
        <w:ind w:left="0" w:firstLine="0" w:firstLineChars="0"/>
        <w:jc w:val="center"/>
        <w:outlineLvl w:val="0"/>
        <w:rPr>
          <w:rFonts w:eastAsia="新宋体"/>
          <w:b/>
          <w:sz w:val="30"/>
        </w:rPr>
      </w:pPr>
      <w:r>
        <w:rPr>
          <w:rFonts w:eastAsia="新宋体"/>
          <w:b/>
          <w:sz w:val="30"/>
        </w:rPr>
        <w:br w:type="page"/>
      </w:r>
      <w:bookmarkStart w:id="32" w:name="_Toc23732"/>
      <w:r>
        <w:rPr>
          <w:rFonts w:eastAsia="新宋体"/>
          <w:b/>
          <w:sz w:val="30"/>
        </w:rPr>
        <w:t>第二部分  合同主要条款</w:t>
      </w:r>
      <w:bookmarkEnd w:id="32"/>
    </w:p>
    <w:p w14:paraId="5AC6F440">
      <w:pPr>
        <w:spacing w:line="460" w:lineRule="exact"/>
        <w:ind w:firstLine="330" w:firstLineChars="150"/>
        <w:rPr>
          <w:rFonts w:eastAsia="新宋体"/>
          <w:sz w:val="22"/>
          <w:szCs w:val="22"/>
        </w:rPr>
      </w:pPr>
      <w:r>
        <w:rPr>
          <w:rFonts w:eastAsia="新宋体"/>
          <w:sz w:val="22"/>
          <w:szCs w:val="22"/>
        </w:rPr>
        <w:t>本条款为买卖双方必须遵守的基本条款，买卖双方也可根据实际情况另签合同条款，正式合同以双方签字盖章的文本为准。</w:t>
      </w:r>
    </w:p>
    <w:p w14:paraId="56B3EAF9">
      <w:pPr>
        <w:rPr>
          <w:rFonts w:eastAsia="新宋体"/>
          <w:sz w:val="22"/>
          <w:szCs w:val="22"/>
        </w:rPr>
      </w:pPr>
    </w:p>
    <w:p w14:paraId="7C1476C8">
      <w:pPr>
        <w:autoSpaceDE w:val="0"/>
        <w:autoSpaceDN w:val="0"/>
        <w:spacing w:line="500" w:lineRule="atLeast"/>
        <w:jc w:val="center"/>
        <w:textAlignment w:val="bottom"/>
        <w:rPr>
          <w:rFonts w:eastAsia="新宋体"/>
          <w:sz w:val="22"/>
          <w:szCs w:val="22"/>
        </w:rPr>
      </w:pPr>
      <w:r>
        <w:rPr>
          <w:rFonts w:eastAsia="新宋体"/>
          <w:sz w:val="22"/>
          <w:szCs w:val="22"/>
        </w:rPr>
        <w:t>中标合同</w:t>
      </w:r>
    </w:p>
    <w:p w14:paraId="189CBC25">
      <w:pPr>
        <w:autoSpaceDE w:val="0"/>
        <w:autoSpaceDN w:val="0"/>
        <w:spacing w:line="500" w:lineRule="atLeast"/>
        <w:jc w:val="center"/>
        <w:textAlignment w:val="bottom"/>
        <w:rPr>
          <w:rFonts w:eastAsia="新宋体"/>
          <w:sz w:val="22"/>
          <w:szCs w:val="22"/>
        </w:rPr>
      </w:pPr>
    </w:p>
    <w:p w14:paraId="3233CD6A">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项目名称：</w:t>
      </w:r>
      <w:r>
        <w:rPr>
          <w:rFonts w:eastAsia="新宋体"/>
          <w:sz w:val="22"/>
          <w:szCs w:val="22"/>
          <w:u w:val="single"/>
        </w:rPr>
        <w:t xml:space="preserve">                      </w:t>
      </w:r>
    </w:p>
    <w:p w14:paraId="4A76A650">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设备名称：</w:t>
      </w:r>
      <w:r>
        <w:rPr>
          <w:rFonts w:eastAsia="新宋体"/>
          <w:sz w:val="22"/>
          <w:szCs w:val="22"/>
          <w:u w:val="single"/>
        </w:rPr>
        <w:t xml:space="preserve">                      </w:t>
      </w:r>
    </w:p>
    <w:p w14:paraId="481281F4">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合同编号：</w:t>
      </w:r>
      <w:r>
        <w:rPr>
          <w:rFonts w:eastAsia="新宋体"/>
          <w:sz w:val="22"/>
          <w:szCs w:val="22"/>
          <w:u w:val="single"/>
        </w:rPr>
        <w:t xml:space="preserve">                      </w:t>
      </w:r>
    </w:p>
    <w:p w14:paraId="0A650064">
      <w:pPr>
        <w:autoSpaceDE w:val="0"/>
        <w:autoSpaceDN w:val="0"/>
        <w:spacing w:line="580" w:lineRule="atLeast"/>
        <w:textAlignment w:val="bottom"/>
        <w:rPr>
          <w:rFonts w:eastAsia="新宋体"/>
          <w:sz w:val="22"/>
          <w:szCs w:val="22"/>
        </w:rPr>
      </w:pPr>
    </w:p>
    <w:p w14:paraId="4ECF3574">
      <w:pPr>
        <w:autoSpaceDE w:val="0"/>
        <w:autoSpaceDN w:val="0"/>
        <w:spacing w:line="580" w:lineRule="atLeast"/>
        <w:textAlignment w:val="bottom"/>
        <w:rPr>
          <w:rFonts w:eastAsia="新宋体"/>
          <w:sz w:val="22"/>
          <w:szCs w:val="22"/>
        </w:rPr>
      </w:pPr>
    </w:p>
    <w:p w14:paraId="540E9335">
      <w:pPr>
        <w:autoSpaceDE w:val="0"/>
        <w:autoSpaceDN w:val="0"/>
        <w:spacing w:line="580" w:lineRule="atLeast"/>
        <w:textAlignment w:val="bottom"/>
        <w:rPr>
          <w:rFonts w:eastAsia="新宋体"/>
          <w:sz w:val="22"/>
          <w:szCs w:val="22"/>
        </w:rPr>
      </w:pPr>
    </w:p>
    <w:p w14:paraId="0A7A0F33">
      <w:pPr>
        <w:autoSpaceDE w:val="0"/>
        <w:autoSpaceDN w:val="0"/>
        <w:spacing w:line="580" w:lineRule="atLeast"/>
        <w:textAlignment w:val="bottom"/>
        <w:rPr>
          <w:rFonts w:eastAsia="新宋体"/>
          <w:sz w:val="22"/>
          <w:szCs w:val="22"/>
        </w:rPr>
      </w:pPr>
    </w:p>
    <w:p w14:paraId="449AD254">
      <w:pPr>
        <w:autoSpaceDE w:val="0"/>
        <w:autoSpaceDN w:val="0"/>
        <w:spacing w:line="580" w:lineRule="atLeast"/>
        <w:textAlignment w:val="bottom"/>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甲    方：</w:t>
      </w:r>
      <w:r>
        <w:rPr>
          <w:rFonts w:eastAsia="新宋体"/>
          <w:sz w:val="22"/>
          <w:szCs w:val="22"/>
          <w:u w:val="single"/>
        </w:rPr>
        <w:t xml:space="preserve">                      </w:t>
      </w:r>
    </w:p>
    <w:p w14:paraId="08F4A520">
      <w:pPr>
        <w:autoSpaceDE w:val="0"/>
        <w:autoSpaceDN w:val="0"/>
        <w:spacing w:line="580" w:lineRule="atLeast"/>
        <w:textAlignment w:val="bottom"/>
        <w:rPr>
          <w:rFonts w:eastAsia="新宋体"/>
          <w:sz w:val="22"/>
          <w:szCs w:val="22"/>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乙    方：</w:t>
      </w:r>
      <w:r>
        <w:rPr>
          <w:rFonts w:eastAsia="新宋体"/>
          <w:sz w:val="22"/>
          <w:szCs w:val="22"/>
          <w:u w:val="single"/>
        </w:rPr>
        <w:t xml:space="preserve">                      </w:t>
      </w:r>
    </w:p>
    <w:p w14:paraId="1B729EBE">
      <w:pPr>
        <w:spacing w:line="460" w:lineRule="exact"/>
        <w:rPr>
          <w:rFonts w:eastAsia="新宋体"/>
          <w:sz w:val="22"/>
          <w:szCs w:val="22"/>
          <w:u w:val="single"/>
        </w:rPr>
      </w:pP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ab/>
      </w:r>
      <w:r>
        <w:rPr>
          <w:rFonts w:eastAsia="新宋体"/>
          <w:sz w:val="22"/>
          <w:szCs w:val="22"/>
        </w:rPr>
        <w:t>签署日期：</w:t>
      </w:r>
      <w:r>
        <w:rPr>
          <w:rFonts w:eastAsia="新宋体"/>
          <w:sz w:val="22"/>
          <w:szCs w:val="22"/>
          <w:u w:val="single"/>
        </w:rPr>
        <w:t xml:space="preserve">                      </w:t>
      </w:r>
    </w:p>
    <w:p w14:paraId="5775F76A">
      <w:pPr>
        <w:jc w:val="center"/>
        <w:rPr>
          <w:rFonts w:eastAsia="新宋体"/>
          <w:sz w:val="24"/>
          <w:u w:val="single"/>
        </w:rPr>
      </w:pPr>
      <w:r>
        <w:rPr>
          <w:rFonts w:eastAsia="新宋体"/>
          <w:sz w:val="24"/>
          <w:u w:val="single"/>
        </w:rPr>
        <w:br w:type="page"/>
      </w:r>
    </w:p>
    <w:p w14:paraId="785E2446">
      <w:pPr>
        <w:jc w:val="center"/>
        <w:rPr>
          <w:rFonts w:eastAsia="新宋体"/>
          <w:b/>
          <w:bCs/>
        </w:rPr>
      </w:pPr>
      <w:r>
        <w:rPr>
          <w:rFonts w:eastAsia="新宋体"/>
          <w:b/>
          <w:sz w:val="32"/>
        </w:rPr>
        <w:t>合同主要条款</w:t>
      </w:r>
    </w:p>
    <w:p w14:paraId="053CC867">
      <w:pPr>
        <w:snapToGrid w:val="0"/>
        <w:spacing w:line="460" w:lineRule="exact"/>
        <w:ind w:firstLine="440" w:firstLineChars="200"/>
        <w:rPr>
          <w:rFonts w:eastAsia="新宋体"/>
          <w:bCs/>
          <w:sz w:val="22"/>
          <w:szCs w:val="22"/>
        </w:rPr>
      </w:pPr>
      <w:r>
        <w:rPr>
          <w:rFonts w:hint="eastAsia" w:eastAsia="新宋体"/>
          <w:bCs/>
          <w:sz w:val="22"/>
          <w:szCs w:val="22"/>
        </w:rPr>
        <w:t>甲方</w:t>
      </w:r>
      <w:r>
        <w:rPr>
          <w:rFonts w:eastAsia="新宋体"/>
          <w:bCs/>
          <w:sz w:val="22"/>
          <w:szCs w:val="22"/>
        </w:rPr>
        <w:t>：</w:t>
      </w:r>
    </w:p>
    <w:p w14:paraId="56914278">
      <w:pPr>
        <w:snapToGrid w:val="0"/>
        <w:spacing w:line="460" w:lineRule="exact"/>
        <w:ind w:firstLine="440" w:firstLineChars="200"/>
        <w:rPr>
          <w:rFonts w:eastAsia="新宋体"/>
          <w:bCs/>
          <w:sz w:val="22"/>
          <w:szCs w:val="22"/>
        </w:rPr>
      </w:pPr>
      <w:r>
        <w:rPr>
          <w:rFonts w:hint="eastAsia" w:eastAsia="新宋体"/>
          <w:bCs/>
          <w:sz w:val="22"/>
          <w:szCs w:val="22"/>
        </w:rPr>
        <w:t>乙方</w:t>
      </w:r>
      <w:r>
        <w:rPr>
          <w:rFonts w:eastAsia="新宋体"/>
          <w:bCs/>
          <w:sz w:val="22"/>
          <w:szCs w:val="22"/>
        </w:rPr>
        <w:t>：</w:t>
      </w:r>
    </w:p>
    <w:p w14:paraId="52C4018F">
      <w:pPr>
        <w:snapToGrid w:val="0"/>
        <w:spacing w:line="460" w:lineRule="exact"/>
        <w:ind w:firstLine="440" w:firstLineChars="200"/>
        <w:rPr>
          <w:rFonts w:eastAsia="新宋体"/>
          <w:bCs/>
          <w:sz w:val="22"/>
          <w:szCs w:val="22"/>
        </w:rPr>
      </w:pPr>
      <w:r>
        <w:rPr>
          <w:rFonts w:hint="eastAsia" w:eastAsia="新宋体"/>
          <w:bCs/>
          <w:kern w:val="0"/>
          <w:sz w:val="22"/>
          <w:szCs w:val="22"/>
        </w:rPr>
        <w:t>2025年温州市鹿城区消防救援大队伙食原材料采购及配送项目</w:t>
      </w:r>
      <w:r>
        <w:rPr>
          <w:rFonts w:eastAsia="新宋体"/>
          <w:bCs/>
          <w:sz w:val="22"/>
          <w:szCs w:val="22"/>
        </w:rPr>
        <w:t>（采购编号：</w:t>
      </w:r>
      <w:r>
        <w:rPr>
          <w:rFonts w:eastAsia="新宋体"/>
          <w:bCs/>
          <w:sz w:val="22"/>
          <w:szCs w:val="22"/>
          <w:u w:val="single"/>
        </w:rPr>
        <w:t xml:space="preserve">            </w:t>
      </w:r>
      <w:r>
        <w:rPr>
          <w:rFonts w:eastAsia="新宋体"/>
          <w:bCs/>
          <w:sz w:val="22"/>
          <w:szCs w:val="22"/>
        </w:rPr>
        <w:t>）经过公开招标，确定</w:t>
      </w:r>
      <w:r>
        <w:rPr>
          <w:rFonts w:eastAsia="新宋体"/>
          <w:bCs/>
          <w:sz w:val="22"/>
          <w:szCs w:val="22"/>
          <w:u w:val="single"/>
        </w:rPr>
        <w:t xml:space="preserve">              </w:t>
      </w:r>
      <w:r>
        <w:rPr>
          <w:rFonts w:eastAsia="新宋体"/>
          <w:bCs/>
          <w:sz w:val="22"/>
          <w:szCs w:val="22"/>
        </w:rPr>
        <w:t>为中标单位，双方经协商，达成以下条款：</w:t>
      </w:r>
    </w:p>
    <w:p w14:paraId="3C371757">
      <w:pPr>
        <w:snapToGrid w:val="0"/>
        <w:spacing w:before="120" w:beforeLines="50" w:after="120" w:afterLines="50" w:line="460" w:lineRule="exact"/>
        <w:ind w:left="420" w:leftChars="200"/>
        <w:rPr>
          <w:rFonts w:eastAsia="新宋体"/>
          <w:b/>
          <w:kern w:val="0"/>
          <w:sz w:val="22"/>
          <w:szCs w:val="22"/>
          <w:u w:val="single"/>
        </w:rPr>
      </w:pPr>
      <w:r>
        <w:rPr>
          <w:rFonts w:eastAsia="新宋体"/>
          <w:b/>
          <w:bCs/>
          <w:sz w:val="22"/>
          <w:szCs w:val="22"/>
        </w:rPr>
        <w:t>一、配送期限</w:t>
      </w:r>
      <w:r>
        <w:rPr>
          <w:rFonts w:hint="eastAsia" w:eastAsia="新宋体"/>
          <w:b/>
          <w:bCs/>
          <w:sz w:val="22"/>
          <w:szCs w:val="22"/>
        </w:rPr>
        <w:t>及金额</w:t>
      </w:r>
      <w:r>
        <w:rPr>
          <w:rFonts w:eastAsia="新宋体"/>
          <w:b/>
          <w:bCs/>
          <w:sz w:val="22"/>
          <w:szCs w:val="22"/>
        </w:rPr>
        <w:t>：</w:t>
      </w:r>
    </w:p>
    <w:p w14:paraId="71357F98">
      <w:pPr>
        <w:snapToGrid w:val="0"/>
        <w:spacing w:line="460" w:lineRule="exact"/>
        <w:ind w:firstLine="539" w:firstLineChars="245"/>
        <w:rPr>
          <w:rFonts w:eastAsia="新宋体"/>
          <w:sz w:val="22"/>
          <w:szCs w:val="22"/>
        </w:rPr>
      </w:pPr>
      <w:r>
        <w:rPr>
          <w:rFonts w:eastAsia="新宋体"/>
          <w:sz w:val="22"/>
          <w:szCs w:val="22"/>
        </w:rPr>
        <w:t>1、</w:t>
      </w:r>
      <w:r>
        <w:rPr>
          <w:rFonts w:eastAsia="新宋体"/>
          <w:bCs/>
          <w:kern w:val="0"/>
          <w:sz w:val="22"/>
          <w:szCs w:val="22"/>
        </w:rPr>
        <w:t>本项目服务期限为</w:t>
      </w:r>
      <w:r>
        <w:rPr>
          <w:rFonts w:eastAsia="新宋体"/>
          <w:b/>
          <w:kern w:val="0"/>
          <w:sz w:val="22"/>
          <w:szCs w:val="22"/>
        </w:rPr>
        <w:t xml:space="preserve"> 1</w:t>
      </w:r>
      <w:r>
        <w:rPr>
          <w:rFonts w:hint="eastAsia" w:eastAsia="新宋体"/>
          <w:b/>
          <w:kern w:val="0"/>
          <w:sz w:val="22"/>
          <w:szCs w:val="22"/>
        </w:rPr>
        <w:t>1个月</w:t>
      </w:r>
      <w:r>
        <w:rPr>
          <w:rFonts w:eastAsia="新宋体"/>
          <w:b/>
          <w:bCs/>
          <w:sz w:val="22"/>
          <w:szCs w:val="22"/>
        </w:rPr>
        <w:t>（</w:t>
      </w:r>
      <w:r>
        <w:rPr>
          <w:rFonts w:eastAsia="新宋体"/>
          <w:b/>
          <w:kern w:val="0"/>
          <w:sz w:val="22"/>
          <w:szCs w:val="22"/>
          <w:u w:val="single"/>
        </w:rPr>
        <w:t xml:space="preserve">      年   月    日至    年   月   日）</w:t>
      </w:r>
      <w:r>
        <w:rPr>
          <w:rFonts w:eastAsia="新宋体"/>
          <w:sz w:val="22"/>
          <w:szCs w:val="22"/>
        </w:rPr>
        <w:t>。</w:t>
      </w:r>
    </w:p>
    <w:p w14:paraId="40FE7D00">
      <w:pPr>
        <w:snapToGrid w:val="0"/>
        <w:spacing w:line="460" w:lineRule="exact"/>
        <w:ind w:firstLine="539" w:firstLineChars="245"/>
        <w:rPr>
          <w:rFonts w:eastAsia="新宋体"/>
          <w:b/>
          <w:bCs/>
          <w:sz w:val="22"/>
          <w:szCs w:val="22"/>
        </w:rPr>
      </w:pPr>
      <w:r>
        <w:rPr>
          <w:rFonts w:eastAsia="新宋体"/>
          <w:sz w:val="22"/>
          <w:szCs w:val="22"/>
        </w:rPr>
        <w:t>2、</w:t>
      </w:r>
      <w:r>
        <w:rPr>
          <w:rFonts w:hint="eastAsia" w:eastAsia="新宋体"/>
          <w:bCs/>
          <w:kern w:val="0"/>
          <w:sz w:val="22"/>
          <w:szCs w:val="22"/>
        </w:rPr>
        <w:t>本项目服务总预算最高限价金额：¥2400000元（人民币贰佰肆拾万元整）</w:t>
      </w:r>
    </w:p>
    <w:p w14:paraId="2A385D19">
      <w:pPr>
        <w:snapToGrid w:val="0"/>
        <w:spacing w:line="460" w:lineRule="exact"/>
        <w:ind w:firstLine="541" w:firstLineChars="245"/>
        <w:rPr>
          <w:rFonts w:eastAsia="黑体"/>
        </w:rPr>
      </w:pPr>
      <w:r>
        <w:rPr>
          <w:rFonts w:hint="eastAsia" w:eastAsia="新宋体"/>
          <w:b/>
          <w:bCs/>
          <w:sz w:val="22"/>
          <w:szCs w:val="22"/>
        </w:rPr>
        <w:t>3、</w:t>
      </w:r>
      <w:r>
        <w:rPr>
          <w:rFonts w:eastAsia="新宋体"/>
          <w:bCs/>
          <w:kern w:val="0"/>
          <w:sz w:val="22"/>
          <w:szCs w:val="22"/>
        </w:rPr>
        <w:t>本项目服务期限为</w:t>
      </w:r>
      <w:r>
        <w:rPr>
          <w:rFonts w:eastAsia="新宋体"/>
          <w:b/>
          <w:kern w:val="0"/>
          <w:sz w:val="22"/>
          <w:szCs w:val="22"/>
        </w:rPr>
        <w:t xml:space="preserve"> 1</w:t>
      </w:r>
      <w:r>
        <w:rPr>
          <w:rFonts w:hint="eastAsia" w:eastAsia="新宋体"/>
          <w:b/>
          <w:kern w:val="0"/>
          <w:sz w:val="22"/>
          <w:szCs w:val="22"/>
        </w:rPr>
        <w:t>1个月</w:t>
      </w:r>
      <w:r>
        <w:rPr>
          <w:rFonts w:eastAsia="新宋体"/>
          <w:sz w:val="22"/>
          <w:szCs w:val="22"/>
        </w:rPr>
        <w:t>或</w:t>
      </w:r>
      <w:r>
        <w:rPr>
          <w:rFonts w:eastAsia="新宋体"/>
          <w:b/>
          <w:bCs/>
          <w:sz w:val="22"/>
          <w:szCs w:val="22"/>
        </w:rPr>
        <w:t>采购金额达到总预算金额</w:t>
      </w:r>
      <w:r>
        <w:rPr>
          <w:rFonts w:eastAsia="新宋体"/>
          <w:sz w:val="22"/>
          <w:szCs w:val="22"/>
        </w:rPr>
        <w:t>，任一条件达到即视为合作期结束。</w:t>
      </w:r>
    </w:p>
    <w:p w14:paraId="70E7A6C3">
      <w:pPr>
        <w:autoSpaceDE w:val="0"/>
        <w:autoSpaceDN w:val="0"/>
        <w:adjustRightInd w:val="0"/>
        <w:snapToGrid w:val="0"/>
        <w:spacing w:line="440" w:lineRule="exact"/>
        <w:ind w:firstLine="442" w:firstLineChars="200"/>
        <w:rPr>
          <w:rFonts w:eastAsia="新宋体"/>
          <w:b/>
          <w:bCs/>
          <w:sz w:val="22"/>
          <w:szCs w:val="22"/>
        </w:rPr>
      </w:pPr>
      <w:r>
        <w:rPr>
          <w:rFonts w:eastAsia="新宋体"/>
          <w:b/>
          <w:bCs/>
          <w:sz w:val="22"/>
          <w:szCs w:val="22"/>
        </w:rPr>
        <w:t>特别约定：</w:t>
      </w:r>
      <w:r>
        <w:rPr>
          <w:rFonts w:hint="eastAsia" w:eastAsia="新宋体"/>
          <w:b/>
          <w:bCs/>
          <w:sz w:val="22"/>
          <w:szCs w:val="22"/>
        </w:rPr>
        <w:t>双方同意如因甲方</w:t>
      </w:r>
      <w:r>
        <w:rPr>
          <w:rFonts w:eastAsia="新宋体"/>
          <w:b/>
          <w:bCs/>
          <w:sz w:val="22"/>
          <w:szCs w:val="22"/>
        </w:rPr>
        <w:t>合同期内如遇政策性原因或内部管理等特殊情况，导致合同无法履行，甲方可提前</w:t>
      </w:r>
      <w:r>
        <w:rPr>
          <w:rFonts w:hint="eastAsia" w:eastAsia="新宋体"/>
          <w:b/>
          <w:bCs/>
          <w:sz w:val="22"/>
          <w:szCs w:val="22"/>
        </w:rPr>
        <w:t>1个月</w:t>
      </w:r>
      <w:r>
        <w:rPr>
          <w:rFonts w:eastAsia="新宋体"/>
          <w:b/>
          <w:bCs/>
          <w:sz w:val="22"/>
          <w:szCs w:val="22"/>
        </w:rPr>
        <w:t>告知乙方解除合同，且不用任何赔偿，合同自行终止。</w:t>
      </w:r>
    </w:p>
    <w:p w14:paraId="41E23CE3">
      <w:pPr>
        <w:autoSpaceDE w:val="0"/>
        <w:autoSpaceDN w:val="0"/>
        <w:adjustRightInd w:val="0"/>
        <w:snapToGrid w:val="0"/>
        <w:spacing w:line="440" w:lineRule="exact"/>
        <w:ind w:firstLine="442" w:firstLineChars="200"/>
        <w:rPr>
          <w:rFonts w:eastAsia="新宋体"/>
          <w:b/>
          <w:bCs/>
          <w:sz w:val="22"/>
          <w:szCs w:val="22"/>
        </w:rPr>
      </w:pPr>
      <w:r>
        <w:rPr>
          <w:rFonts w:hint="eastAsia" w:eastAsia="新宋体"/>
          <w:b/>
          <w:bCs/>
          <w:sz w:val="22"/>
          <w:szCs w:val="22"/>
        </w:rPr>
        <w:t>采购内容：详见招标内容。</w:t>
      </w:r>
    </w:p>
    <w:p w14:paraId="425DCEC2">
      <w:pPr>
        <w:numPr>
          <w:ilvl w:val="0"/>
          <w:numId w:val="3"/>
        </w:numPr>
        <w:snapToGrid w:val="0"/>
        <w:spacing w:before="120" w:beforeLines="50" w:after="120" w:afterLines="50" w:line="460" w:lineRule="exact"/>
        <w:ind w:left="420" w:leftChars="200"/>
        <w:rPr>
          <w:rFonts w:eastAsia="新宋体"/>
          <w:b/>
          <w:bCs/>
          <w:sz w:val="22"/>
          <w:szCs w:val="22"/>
        </w:rPr>
      </w:pPr>
      <w:r>
        <w:rPr>
          <w:rFonts w:eastAsia="新宋体"/>
          <w:b/>
          <w:bCs/>
          <w:sz w:val="22"/>
          <w:szCs w:val="22"/>
        </w:rPr>
        <w:t>配送</w:t>
      </w:r>
      <w:r>
        <w:rPr>
          <w:rFonts w:hint="eastAsia" w:eastAsia="新宋体"/>
          <w:b/>
          <w:bCs/>
          <w:sz w:val="22"/>
          <w:szCs w:val="22"/>
        </w:rPr>
        <w:t>地点</w:t>
      </w:r>
      <w:r>
        <w:rPr>
          <w:rFonts w:eastAsia="新宋体"/>
          <w:b/>
          <w:bCs/>
          <w:sz w:val="22"/>
          <w:szCs w:val="22"/>
        </w:rPr>
        <w:t>：</w:t>
      </w:r>
    </w:p>
    <w:p w14:paraId="14957BD5">
      <w:pPr>
        <w:snapToGrid w:val="0"/>
        <w:spacing w:line="460" w:lineRule="exact"/>
        <w:ind w:firstLine="539" w:firstLineChars="245"/>
        <w:rPr>
          <w:rFonts w:eastAsia="新宋体"/>
          <w:sz w:val="22"/>
          <w:szCs w:val="22"/>
        </w:rPr>
      </w:pPr>
      <w:r>
        <w:rPr>
          <w:rFonts w:hint="eastAsia" w:eastAsia="新宋体"/>
          <w:sz w:val="22"/>
          <w:szCs w:val="22"/>
        </w:rPr>
        <w:t>1、甲方指定的地点【分别是温州市鹿城区大简巷97号（广场路消防救援站）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p>
    <w:p w14:paraId="2DA5DE32">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三</w:t>
      </w:r>
      <w:r>
        <w:rPr>
          <w:rFonts w:eastAsia="新宋体"/>
          <w:b/>
          <w:bCs/>
          <w:sz w:val="22"/>
          <w:szCs w:val="22"/>
        </w:rPr>
        <w:t>、价款及结算方式</w:t>
      </w:r>
    </w:p>
    <w:p w14:paraId="2921D97D">
      <w:pPr>
        <w:snapToGrid w:val="0"/>
        <w:spacing w:line="460" w:lineRule="exact"/>
        <w:ind w:firstLine="440" w:firstLineChars="200"/>
        <w:rPr>
          <w:rFonts w:eastAsia="新宋体"/>
          <w:sz w:val="22"/>
          <w:szCs w:val="22"/>
        </w:rPr>
      </w:pPr>
      <w:r>
        <w:rPr>
          <w:rFonts w:eastAsia="新宋体"/>
          <w:sz w:val="22"/>
          <w:szCs w:val="22"/>
        </w:rPr>
        <w:t>1</w:t>
      </w:r>
      <w:r>
        <w:rPr>
          <w:rFonts w:hint="eastAsia" w:eastAsia="新宋体"/>
          <w:sz w:val="22"/>
          <w:szCs w:val="22"/>
        </w:rPr>
        <w:t>.</w:t>
      </w:r>
      <w:r>
        <w:rPr>
          <w:rFonts w:eastAsia="新宋体"/>
          <w:sz w:val="22"/>
          <w:szCs w:val="22"/>
        </w:rPr>
        <w:t>投标折扣率</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4232"/>
      </w:tblGrid>
      <w:tr w14:paraId="371B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2" w:type="dxa"/>
          </w:tcPr>
          <w:p w14:paraId="3A2B40BF">
            <w:pPr>
              <w:snapToGrid w:val="0"/>
              <w:spacing w:before="120" w:beforeLines="50" w:after="120" w:afterLines="50" w:line="460" w:lineRule="exact"/>
              <w:ind w:firstLine="440" w:firstLineChars="200"/>
              <w:jc w:val="center"/>
              <w:rPr>
                <w:rFonts w:eastAsia="新宋体"/>
                <w:sz w:val="22"/>
                <w:szCs w:val="22"/>
              </w:rPr>
            </w:pPr>
            <w:r>
              <w:rPr>
                <w:rFonts w:eastAsia="新宋体"/>
                <w:sz w:val="22"/>
                <w:szCs w:val="22"/>
              </w:rPr>
              <w:t>内容</w:t>
            </w:r>
          </w:p>
        </w:tc>
        <w:tc>
          <w:tcPr>
            <w:tcW w:w="4232" w:type="dxa"/>
          </w:tcPr>
          <w:p w14:paraId="5EB26A5B">
            <w:pPr>
              <w:snapToGrid w:val="0"/>
              <w:spacing w:before="120" w:beforeLines="50" w:after="120" w:afterLines="50" w:line="460" w:lineRule="exact"/>
              <w:ind w:firstLine="440" w:firstLineChars="200"/>
              <w:jc w:val="center"/>
              <w:rPr>
                <w:rFonts w:eastAsia="新宋体"/>
                <w:sz w:val="22"/>
                <w:szCs w:val="22"/>
              </w:rPr>
            </w:pPr>
            <w:r>
              <w:rPr>
                <w:rFonts w:eastAsia="新宋体"/>
                <w:sz w:val="22"/>
                <w:szCs w:val="22"/>
              </w:rPr>
              <w:t>投标折扣率</w:t>
            </w:r>
            <w:r>
              <w:rPr>
                <w:rFonts w:hint="eastAsia" w:eastAsia="新宋体"/>
                <w:sz w:val="22"/>
                <w:szCs w:val="22"/>
              </w:rPr>
              <w:t>（%）</w:t>
            </w:r>
          </w:p>
        </w:tc>
      </w:tr>
      <w:tr w14:paraId="4494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2" w:type="dxa"/>
          </w:tcPr>
          <w:p w14:paraId="07A80AA5">
            <w:pPr>
              <w:snapToGrid w:val="0"/>
              <w:spacing w:before="120" w:beforeLines="50" w:after="120" w:afterLines="50" w:line="460" w:lineRule="exact"/>
              <w:rPr>
                <w:rFonts w:eastAsia="新宋体"/>
                <w:sz w:val="22"/>
                <w:szCs w:val="22"/>
              </w:rPr>
            </w:pPr>
            <w:r>
              <w:rPr>
                <w:rFonts w:hint="eastAsia" w:eastAsia="新宋体"/>
                <w:sz w:val="22"/>
                <w:szCs w:val="22"/>
              </w:rPr>
              <w:t>2025年温州市鹿城区消防救援大队伙食原材料采购及配送项目</w:t>
            </w:r>
          </w:p>
        </w:tc>
        <w:tc>
          <w:tcPr>
            <w:tcW w:w="4232" w:type="dxa"/>
            <w:tcBorders>
              <w:left w:val="single" w:color="auto" w:sz="4" w:space="0"/>
            </w:tcBorders>
          </w:tcPr>
          <w:p w14:paraId="6936A651">
            <w:pPr>
              <w:snapToGrid w:val="0"/>
              <w:spacing w:before="120" w:beforeLines="50" w:after="120" w:afterLines="50" w:line="460" w:lineRule="exact"/>
              <w:ind w:firstLine="1100" w:firstLineChars="500"/>
              <w:rPr>
                <w:rFonts w:eastAsia="新宋体"/>
                <w:sz w:val="22"/>
                <w:szCs w:val="22"/>
              </w:rPr>
            </w:pPr>
            <w:r>
              <w:rPr>
                <w:rFonts w:hint="eastAsia" w:eastAsia="新宋体"/>
                <w:sz w:val="22"/>
                <w:szCs w:val="22"/>
                <w:u w:val="single"/>
              </w:rPr>
              <w:t xml:space="preserve">           </w:t>
            </w:r>
            <w:r>
              <w:rPr>
                <w:rFonts w:hint="eastAsia" w:eastAsia="新宋体"/>
                <w:sz w:val="22"/>
                <w:szCs w:val="22"/>
              </w:rPr>
              <w:t>%</w:t>
            </w:r>
          </w:p>
        </w:tc>
      </w:tr>
    </w:tbl>
    <w:p w14:paraId="03EBE271">
      <w:pPr>
        <w:snapToGrid w:val="0"/>
        <w:spacing w:line="460" w:lineRule="exact"/>
        <w:ind w:firstLine="440" w:firstLineChars="200"/>
        <w:rPr>
          <w:rFonts w:eastAsia="新宋体"/>
          <w:sz w:val="22"/>
          <w:szCs w:val="22"/>
        </w:rPr>
      </w:pPr>
      <w:r>
        <w:rPr>
          <w:rFonts w:eastAsia="新宋体"/>
          <w:sz w:val="22"/>
          <w:szCs w:val="22"/>
        </w:rPr>
        <w:t>2. 结算方式</w:t>
      </w:r>
    </w:p>
    <w:p w14:paraId="18AD86A1">
      <w:pPr>
        <w:snapToGrid w:val="0"/>
        <w:spacing w:line="460" w:lineRule="exact"/>
        <w:ind w:firstLine="440" w:firstLineChars="200"/>
        <w:rPr>
          <w:rFonts w:eastAsia="新宋体"/>
          <w:sz w:val="22"/>
          <w:szCs w:val="22"/>
        </w:rPr>
      </w:pPr>
      <w:r>
        <w:rPr>
          <w:rFonts w:eastAsia="新宋体"/>
          <w:sz w:val="22"/>
          <w:szCs w:val="22"/>
        </w:rPr>
        <w:t>1）结算周期为每</w:t>
      </w:r>
      <w:r>
        <w:rPr>
          <w:rFonts w:hint="eastAsia" w:eastAsia="新宋体"/>
          <w:sz w:val="22"/>
          <w:szCs w:val="22"/>
        </w:rPr>
        <w:t>半个</w:t>
      </w:r>
      <w:r>
        <w:rPr>
          <w:rFonts w:eastAsia="新宋体"/>
          <w:sz w:val="22"/>
          <w:szCs w:val="22"/>
        </w:rPr>
        <w:t>月结算一次。送货清单</w:t>
      </w:r>
      <w:r>
        <w:rPr>
          <w:rFonts w:hint="eastAsia" w:eastAsia="新宋体"/>
          <w:sz w:val="22"/>
          <w:szCs w:val="22"/>
        </w:rPr>
        <w:t>一式三联</w:t>
      </w:r>
      <w:r>
        <w:rPr>
          <w:rFonts w:eastAsia="新宋体"/>
          <w:sz w:val="22"/>
          <w:szCs w:val="22"/>
        </w:rPr>
        <w:t>每日按时开具</w:t>
      </w:r>
      <w:r>
        <w:rPr>
          <w:rFonts w:hint="eastAsia" w:eastAsia="新宋体"/>
          <w:sz w:val="22"/>
          <w:szCs w:val="22"/>
        </w:rPr>
        <w:t>，</w:t>
      </w:r>
      <w:r>
        <w:rPr>
          <w:rFonts w:hint="eastAsia" w:ascii="宋体" w:hAnsi="宋体" w:cs="宋体"/>
          <w:bCs/>
          <w:sz w:val="22"/>
          <w:szCs w:val="22"/>
        </w:rPr>
        <w:t>与原材料同步送达，甲乙双方在送货清单上签字确认</w:t>
      </w:r>
      <w:r>
        <w:rPr>
          <w:rFonts w:eastAsia="新宋体"/>
          <w:sz w:val="22"/>
          <w:szCs w:val="22"/>
        </w:rPr>
        <w:t>。</w:t>
      </w:r>
    </w:p>
    <w:p w14:paraId="0D46669C">
      <w:pPr>
        <w:snapToGrid w:val="0"/>
        <w:spacing w:line="460" w:lineRule="exact"/>
        <w:ind w:firstLine="440" w:firstLineChars="200"/>
      </w:pPr>
      <w:r>
        <w:rPr>
          <w:rFonts w:eastAsia="新宋体"/>
          <w:bCs/>
          <w:kern w:val="0"/>
          <w:sz w:val="22"/>
          <w:szCs w:val="22"/>
        </w:rPr>
        <w:t>2）当期（每</w:t>
      </w:r>
      <w:r>
        <w:rPr>
          <w:rFonts w:hint="eastAsia" w:eastAsia="新宋体"/>
          <w:bCs/>
          <w:kern w:val="0"/>
          <w:sz w:val="22"/>
          <w:szCs w:val="22"/>
        </w:rPr>
        <w:t>半</w:t>
      </w:r>
      <w:r>
        <w:rPr>
          <w:rFonts w:eastAsia="新宋体"/>
          <w:bCs/>
          <w:kern w:val="0"/>
          <w:sz w:val="22"/>
          <w:szCs w:val="22"/>
        </w:rPr>
        <w:t>个月的供货期，下同）某宗产品实际供货数量*当期所供产品市场价格*投标所报折扣率=该宗产品当期结算价，所有产品当期结算价之</w:t>
      </w:r>
      <w:r>
        <w:rPr>
          <w:rFonts w:hint="eastAsia" w:eastAsia="新宋体"/>
          <w:bCs/>
          <w:kern w:val="0"/>
          <w:sz w:val="22"/>
          <w:szCs w:val="22"/>
          <w:lang w:eastAsia="zh-CN"/>
        </w:rPr>
        <w:t>和</w:t>
      </w:r>
      <w:r>
        <w:rPr>
          <w:rFonts w:eastAsia="新宋体"/>
          <w:bCs/>
          <w:kern w:val="0"/>
          <w:sz w:val="22"/>
          <w:szCs w:val="22"/>
        </w:rPr>
        <w:t>为当期产品结算总价</w:t>
      </w:r>
      <w:r>
        <w:rPr>
          <w:rFonts w:eastAsia="新宋体"/>
          <w:bCs/>
          <w:kern w:val="0"/>
          <w:sz w:val="22"/>
          <w:szCs w:val="22"/>
          <w:lang w:val="zh-CN"/>
        </w:rPr>
        <w:t>。</w:t>
      </w:r>
    </w:p>
    <w:p w14:paraId="412D4049">
      <w:pPr>
        <w:snapToGrid w:val="0"/>
        <w:spacing w:line="460" w:lineRule="exact"/>
        <w:ind w:firstLine="440" w:firstLineChars="200"/>
        <w:rPr>
          <w:rFonts w:hint="eastAsia" w:ascii="宋体" w:hAnsi="宋体" w:cs="宋体"/>
          <w:b/>
          <w:sz w:val="22"/>
        </w:rPr>
      </w:pPr>
      <w:r>
        <w:rPr>
          <w:rFonts w:eastAsia="新宋体"/>
          <w:bCs/>
          <w:kern w:val="0"/>
          <w:sz w:val="22"/>
          <w:szCs w:val="22"/>
        </w:rPr>
        <w:t>3）当期所供产品市场价格</w:t>
      </w:r>
      <w:r>
        <w:rPr>
          <w:rFonts w:hint="eastAsia" w:eastAsia="新宋体"/>
          <w:b/>
          <w:sz w:val="22"/>
        </w:rPr>
        <w:t>以温州市发展和改革委员会官方网站（http：//wzfgw.wenzhou.gov.cn/col/col1216782/index.html）最近之日公布的温州市区农贸市场商品价格监测表中松台农贸市场的产品价格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w:t>
      </w:r>
      <w:r>
        <w:rPr>
          <w:rFonts w:eastAsia="新宋体"/>
          <w:b/>
          <w:sz w:val="22"/>
        </w:rPr>
        <w:t>甲方</w:t>
      </w:r>
      <w:r>
        <w:rPr>
          <w:rFonts w:hint="eastAsia" w:eastAsia="新宋体"/>
          <w:b/>
          <w:sz w:val="22"/>
        </w:rPr>
        <w:t>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w:t>
      </w:r>
      <w:r>
        <w:rPr>
          <w:rFonts w:eastAsia="新宋体"/>
          <w:b/>
          <w:sz w:val="22"/>
          <w:lang w:val="en-US" w:eastAsia="zh-CN"/>
        </w:rPr>
        <w:t>甲方</w:t>
      </w:r>
      <w:r>
        <w:rPr>
          <w:rFonts w:hint="eastAsia" w:eastAsia="新宋体"/>
          <w:b/>
          <w:sz w:val="22"/>
          <w:lang w:val="en-US" w:eastAsia="zh-CN"/>
        </w:rPr>
        <w:t>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ascii="宋体" w:hAnsi="宋体" w:cs="宋体"/>
          <w:b/>
          <w:sz w:val="22"/>
        </w:rPr>
        <w:t>甲方</w:t>
      </w:r>
      <w:r>
        <w:rPr>
          <w:rFonts w:hint="eastAsia" w:ascii="宋体" w:hAnsi="宋体" w:cs="宋体"/>
          <w:b/>
          <w:sz w:val="22"/>
        </w:rPr>
        <w:t>成立询价组，</w:t>
      </w:r>
      <w:r>
        <w:rPr>
          <w:rFonts w:ascii="宋体" w:hAnsi="宋体" w:cs="宋体"/>
          <w:b/>
          <w:sz w:val="22"/>
        </w:rPr>
        <w:t>乙方</w:t>
      </w:r>
      <w:r>
        <w:rPr>
          <w:rFonts w:hint="eastAsia" w:ascii="宋体" w:hAnsi="宋体" w:cs="宋体"/>
          <w:b/>
          <w:sz w:val="22"/>
        </w:rPr>
        <w:t>委派一名工作人员配合采购人，每两周对食堂食品原料的价格进行采集，参考相关部门发布的市场信息，与供货商及时对接，原则上每两周确定一次，询价全过程录音录像并存档，录音录像设备由</w:t>
      </w:r>
      <w:r>
        <w:rPr>
          <w:rFonts w:ascii="宋体" w:hAnsi="宋体" w:cs="宋体"/>
          <w:b/>
          <w:sz w:val="22"/>
        </w:rPr>
        <w:t>乙方</w:t>
      </w:r>
      <w:r>
        <w:rPr>
          <w:rFonts w:hint="eastAsia" w:ascii="宋体" w:hAnsi="宋体" w:cs="宋体"/>
          <w:b/>
          <w:sz w:val="22"/>
        </w:rPr>
        <w:t>提供。</w:t>
      </w:r>
    </w:p>
    <w:p w14:paraId="4C5B842E">
      <w:pPr>
        <w:snapToGrid w:val="0"/>
        <w:spacing w:line="460" w:lineRule="exact"/>
        <w:ind w:firstLine="440" w:firstLineChars="200"/>
        <w:rPr>
          <w:rFonts w:eastAsia="新宋体"/>
          <w:bCs/>
          <w:kern w:val="0"/>
          <w:sz w:val="22"/>
          <w:szCs w:val="22"/>
          <w:lang w:val="zh-CN"/>
        </w:rPr>
      </w:pPr>
      <w:r>
        <w:rPr>
          <w:rFonts w:hint="eastAsia" w:eastAsia="新宋体"/>
          <w:bCs/>
          <w:kern w:val="0"/>
          <w:sz w:val="22"/>
          <w:szCs w:val="22"/>
        </w:rPr>
        <w:t>4</w:t>
      </w:r>
      <w:r>
        <w:rPr>
          <w:rFonts w:eastAsia="新宋体"/>
          <w:bCs/>
          <w:kern w:val="0"/>
          <w:sz w:val="22"/>
          <w:szCs w:val="22"/>
          <w:lang w:val="zh-CN"/>
        </w:rPr>
        <w:t>）</w:t>
      </w:r>
      <w:r>
        <w:rPr>
          <w:rFonts w:hint="eastAsia" w:ascii="宋体" w:hAnsi="宋体" w:cs="宋体"/>
          <w:bCs/>
          <w:sz w:val="22"/>
          <w:szCs w:val="22"/>
        </w:rPr>
        <w:t>周期完成后，</w:t>
      </w:r>
      <w:r>
        <w:rPr>
          <w:rFonts w:hint="eastAsia" w:ascii="宋体" w:hAnsi="宋体" w:cs="宋体"/>
          <w:bCs/>
          <w:kern w:val="0"/>
          <w:sz w:val="22"/>
          <w:szCs w:val="22"/>
          <w:lang w:val="zh-CN"/>
        </w:rPr>
        <w:t>结合违约责任及</w:t>
      </w:r>
      <w:r>
        <w:rPr>
          <w:rFonts w:hint="eastAsia" w:ascii="宋体" w:hAnsi="宋体" w:cs="宋体"/>
          <w:bCs/>
          <w:kern w:val="0"/>
          <w:sz w:val="22"/>
          <w:szCs w:val="22"/>
        </w:rPr>
        <w:t>半</w:t>
      </w:r>
      <w:r>
        <w:rPr>
          <w:rFonts w:hint="eastAsia" w:ascii="宋体" w:hAnsi="宋体" w:cs="宋体"/>
          <w:bCs/>
          <w:kern w:val="0"/>
          <w:sz w:val="22"/>
          <w:szCs w:val="22"/>
          <w:lang w:val="zh-CN"/>
        </w:rPr>
        <w:t>月度考核扣罚等情况，</w:t>
      </w:r>
      <w:r>
        <w:rPr>
          <w:rFonts w:hint="eastAsia" w:ascii="宋体" w:hAnsi="宋体" w:cs="宋体"/>
          <w:bCs/>
          <w:sz w:val="22"/>
          <w:szCs w:val="22"/>
        </w:rPr>
        <w:t>乙方及时向甲方提交应支付金额为当期所有产品结算价总和的增值税发票</w:t>
      </w:r>
      <w:r>
        <w:rPr>
          <w:rFonts w:ascii="宋体" w:hAnsi="宋体" w:cs="宋体"/>
          <w:bCs/>
          <w:sz w:val="22"/>
          <w:szCs w:val="22"/>
        </w:rPr>
        <w:t>（</w:t>
      </w:r>
      <w:r>
        <w:rPr>
          <w:rFonts w:hint="eastAsia" w:ascii="宋体" w:hAnsi="宋体" w:cs="宋体"/>
          <w:bCs/>
          <w:sz w:val="22"/>
          <w:szCs w:val="22"/>
          <w:lang w:val="en-US" w:eastAsia="zh-CN"/>
        </w:rPr>
        <w:t>根据实物分类计税税率开具增值税发票</w:t>
      </w:r>
      <w:r>
        <w:rPr>
          <w:rFonts w:ascii="宋体" w:hAnsi="宋体" w:cs="宋体"/>
          <w:bCs/>
          <w:sz w:val="22"/>
          <w:szCs w:val="22"/>
        </w:rPr>
        <w:t>）</w:t>
      </w:r>
      <w:r>
        <w:rPr>
          <w:rFonts w:hint="eastAsia" w:ascii="宋体" w:hAnsi="宋体" w:cs="宋体"/>
          <w:bCs/>
          <w:sz w:val="22"/>
          <w:szCs w:val="22"/>
        </w:rPr>
        <w:t>，甲方收到发票后十五个工作日内向乙方支付货款</w:t>
      </w:r>
      <w:r>
        <w:rPr>
          <w:rFonts w:hint="eastAsia" w:ascii="宋体" w:hAnsi="宋体" w:cs="宋体"/>
          <w:bCs/>
          <w:kern w:val="0"/>
          <w:sz w:val="22"/>
          <w:szCs w:val="22"/>
          <w:lang w:val="zh-CN"/>
        </w:rPr>
        <w:t>，</w:t>
      </w:r>
      <w:r>
        <w:rPr>
          <w:rFonts w:hint="eastAsia" w:ascii="宋体" w:hAnsi="宋体" w:cs="宋体"/>
          <w:bCs/>
          <w:kern w:val="0"/>
          <w:sz w:val="22"/>
          <w:szCs w:val="22"/>
        </w:rPr>
        <w:t>若遇特殊情况无法按时支付，双方协商适当延期付款</w:t>
      </w:r>
      <w:r>
        <w:rPr>
          <w:rFonts w:hint="eastAsia" w:ascii="宋体" w:hAnsi="宋体" w:cs="宋体"/>
          <w:bCs/>
          <w:kern w:val="0"/>
          <w:sz w:val="22"/>
          <w:szCs w:val="22"/>
          <w:lang w:val="zh-CN"/>
        </w:rPr>
        <w:t>。</w:t>
      </w:r>
    </w:p>
    <w:p w14:paraId="0A46B8EF">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四</w:t>
      </w:r>
      <w:r>
        <w:rPr>
          <w:rFonts w:eastAsia="新宋体"/>
          <w:b/>
          <w:bCs/>
          <w:sz w:val="22"/>
          <w:szCs w:val="22"/>
        </w:rPr>
        <w:t>、技术资料</w:t>
      </w:r>
    </w:p>
    <w:p w14:paraId="00931447">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乙</w:t>
      </w:r>
      <w:r>
        <w:rPr>
          <w:rFonts w:eastAsia="新宋体"/>
          <w:bCs/>
          <w:sz w:val="22"/>
          <w:szCs w:val="22"/>
        </w:rPr>
        <w:t>方应按采购文件规定的时间向</w:t>
      </w:r>
      <w:r>
        <w:rPr>
          <w:rFonts w:hint="eastAsia" w:eastAsia="新宋体"/>
          <w:bCs/>
          <w:sz w:val="22"/>
          <w:szCs w:val="22"/>
        </w:rPr>
        <w:t>甲方</w:t>
      </w:r>
      <w:r>
        <w:rPr>
          <w:rFonts w:eastAsia="新宋体"/>
          <w:bCs/>
          <w:sz w:val="22"/>
          <w:szCs w:val="22"/>
        </w:rPr>
        <w:t>提供食品配送的实施方案。包括承诺、项目实施方案、项目管理制度等。</w:t>
      </w:r>
    </w:p>
    <w:p w14:paraId="518B65A9">
      <w:pPr>
        <w:snapToGrid w:val="0"/>
        <w:spacing w:line="460" w:lineRule="exact"/>
        <w:ind w:firstLine="440" w:firstLineChars="200"/>
        <w:rPr>
          <w:rFonts w:eastAsia="新宋体"/>
          <w:bCs/>
          <w:sz w:val="22"/>
          <w:szCs w:val="22"/>
        </w:rPr>
      </w:pPr>
      <w:r>
        <w:rPr>
          <w:rFonts w:eastAsia="新宋体"/>
          <w:bCs/>
          <w:sz w:val="22"/>
          <w:szCs w:val="22"/>
        </w:rPr>
        <w:t>2. 没有</w:t>
      </w:r>
      <w:r>
        <w:rPr>
          <w:rFonts w:hint="eastAsia" w:eastAsia="新宋体"/>
          <w:bCs/>
          <w:sz w:val="22"/>
          <w:szCs w:val="22"/>
        </w:rPr>
        <w:t>甲方</w:t>
      </w:r>
      <w:r>
        <w:rPr>
          <w:rFonts w:eastAsia="新宋体"/>
          <w:bCs/>
          <w:sz w:val="22"/>
          <w:szCs w:val="22"/>
        </w:rPr>
        <w:t>事先书面同意，</w:t>
      </w:r>
      <w:r>
        <w:rPr>
          <w:rFonts w:hint="eastAsia" w:eastAsia="新宋体"/>
          <w:bCs/>
          <w:sz w:val="22"/>
          <w:szCs w:val="22"/>
        </w:rPr>
        <w:t>乙</w:t>
      </w:r>
      <w:r>
        <w:rPr>
          <w:rFonts w:eastAsia="新宋体"/>
          <w:bCs/>
          <w:sz w:val="22"/>
          <w:szCs w:val="22"/>
        </w:rPr>
        <w:t>方不得将由</w:t>
      </w:r>
      <w:r>
        <w:rPr>
          <w:rFonts w:hint="eastAsia" w:eastAsia="新宋体"/>
          <w:bCs/>
          <w:sz w:val="22"/>
          <w:szCs w:val="22"/>
        </w:rPr>
        <w:t>甲方</w:t>
      </w:r>
      <w:r>
        <w:rPr>
          <w:rFonts w:eastAsia="新宋体"/>
          <w:bCs/>
          <w:sz w:val="22"/>
          <w:szCs w:val="22"/>
        </w:rPr>
        <w:t>提供的有关合同或任何合同条文、规格、计划或资料提供给与履行本合同无关的任何其他人。即使向履行本合同有关的人员提供，也应注意保密并限于履行合同的必需范围。</w:t>
      </w:r>
    </w:p>
    <w:p w14:paraId="4AE647F7">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五</w:t>
      </w:r>
      <w:r>
        <w:rPr>
          <w:rFonts w:eastAsia="新宋体"/>
          <w:b/>
          <w:bCs/>
          <w:sz w:val="22"/>
          <w:szCs w:val="22"/>
        </w:rPr>
        <w:t>、转包或分包</w:t>
      </w:r>
    </w:p>
    <w:p w14:paraId="459E6E3A">
      <w:pPr>
        <w:snapToGrid w:val="0"/>
        <w:spacing w:line="460" w:lineRule="exact"/>
        <w:ind w:firstLine="440" w:firstLineChars="200"/>
        <w:rPr>
          <w:rFonts w:eastAsia="新宋体"/>
          <w:bCs/>
          <w:sz w:val="22"/>
          <w:szCs w:val="22"/>
        </w:rPr>
      </w:pPr>
      <w:r>
        <w:rPr>
          <w:rFonts w:eastAsia="新宋体"/>
          <w:bCs/>
          <w:sz w:val="22"/>
          <w:szCs w:val="22"/>
        </w:rPr>
        <w:t>本合同项目应由</w:t>
      </w:r>
      <w:r>
        <w:rPr>
          <w:rFonts w:hint="eastAsia" w:eastAsia="新宋体"/>
          <w:bCs/>
          <w:sz w:val="22"/>
          <w:szCs w:val="22"/>
        </w:rPr>
        <w:t>乙</w:t>
      </w:r>
      <w:r>
        <w:rPr>
          <w:rFonts w:eastAsia="新宋体"/>
          <w:bCs/>
          <w:sz w:val="22"/>
          <w:szCs w:val="22"/>
        </w:rPr>
        <w:t>方直接经营，不得转</w:t>
      </w:r>
      <w:r>
        <w:rPr>
          <w:rFonts w:hint="eastAsia" w:eastAsia="新宋体"/>
          <w:bCs/>
          <w:sz w:val="22"/>
          <w:szCs w:val="22"/>
        </w:rPr>
        <w:t>包、分包</w:t>
      </w:r>
      <w:r>
        <w:rPr>
          <w:rFonts w:eastAsia="新宋体"/>
          <w:bCs/>
          <w:sz w:val="22"/>
          <w:szCs w:val="22"/>
        </w:rPr>
        <w:t>，否则，</w:t>
      </w:r>
      <w:r>
        <w:rPr>
          <w:rFonts w:hint="eastAsia" w:eastAsia="新宋体"/>
          <w:bCs/>
          <w:sz w:val="22"/>
          <w:szCs w:val="22"/>
        </w:rPr>
        <w:t>甲</w:t>
      </w:r>
      <w:r>
        <w:rPr>
          <w:rFonts w:eastAsia="新宋体"/>
          <w:bCs/>
          <w:sz w:val="22"/>
          <w:szCs w:val="22"/>
        </w:rPr>
        <w:t>方有权解除合同，</w:t>
      </w:r>
      <w:r>
        <w:rPr>
          <w:rFonts w:hint="eastAsia" w:eastAsia="新宋体"/>
          <w:bCs/>
          <w:sz w:val="22"/>
          <w:szCs w:val="22"/>
        </w:rPr>
        <w:t>不予退还</w:t>
      </w:r>
      <w:r>
        <w:rPr>
          <w:rFonts w:eastAsia="新宋体"/>
          <w:bCs/>
          <w:sz w:val="22"/>
          <w:szCs w:val="22"/>
        </w:rPr>
        <w:t>履约保证金并追究</w:t>
      </w:r>
      <w:r>
        <w:rPr>
          <w:rFonts w:hint="eastAsia" w:eastAsia="新宋体"/>
          <w:bCs/>
          <w:sz w:val="22"/>
          <w:szCs w:val="22"/>
        </w:rPr>
        <w:t>乙</w:t>
      </w:r>
      <w:r>
        <w:rPr>
          <w:rFonts w:eastAsia="新宋体"/>
          <w:bCs/>
          <w:sz w:val="22"/>
          <w:szCs w:val="22"/>
        </w:rPr>
        <w:t>方的违约责任。</w:t>
      </w:r>
    </w:p>
    <w:p w14:paraId="390D52D7">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六</w:t>
      </w:r>
      <w:r>
        <w:rPr>
          <w:rFonts w:eastAsia="新宋体"/>
          <w:b/>
          <w:bCs/>
          <w:sz w:val="22"/>
          <w:szCs w:val="22"/>
        </w:rPr>
        <w:t>、履约保证金</w:t>
      </w:r>
    </w:p>
    <w:p w14:paraId="284ECF80">
      <w:pPr>
        <w:snapToGrid w:val="0"/>
        <w:spacing w:line="460" w:lineRule="exact"/>
        <w:ind w:firstLine="440" w:firstLineChars="200"/>
        <w:rPr>
          <w:rFonts w:eastAsia="新宋体"/>
          <w:bCs/>
          <w:sz w:val="22"/>
          <w:szCs w:val="22"/>
        </w:rPr>
      </w:pPr>
      <w:r>
        <w:rPr>
          <w:rFonts w:eastAsia="新宋体"/>
          <w:bCs/>
          <w:sz w:val="22"/>
          <w:szCs w:val="22"/>
        </w:rPr>
        <w:t>1.</w:t>
      </w:r>
      <w:r>
        <w:rPr>
          <w:rFonts w:hint="eastAsia" w:ascii="宋体"/>
          <w:sz w:val="22"/>
          <w:szCs w:val="22"/>
        </w:rPr>
        <w:t>合同签订后7个工作日内</w:t>
      </w:r>
      <w:r>
        <w:rPr>
          <w:rFonts w:hint="eastAsia" w:ascii="宋体" w:hAnsi="宋体" w:cs="宋体"/>
          <w:bCs/>
          <w:sz w:val="22"/>
          <w:szCs w:val="22"/>
        </w:rPr>
        <w:t>乙方</w:t>
      </w:r>
      <w:r>
        <w:rPr>
          <w:rFonts w:hint="eastAsia" w:ascii="宋体"/>
          <w:sz w:val="22"/>
          <w:szCs w:val="22"/>
        </w:rPr>
        <w:t>应提供合同总金额1%的履约保证金至</w:t>
      </w:r>
      <w:r>
        <w:rPr>
          <w:rFonts w:hint="eastAsia" w:ascii="宋体" w:hAnsi="宋体" w:cs="宋体"/>
          <w:bCs/>
          <w:sz w:val="22"/>
          <w:szCs w:val="22"/>
        </w:rPr>
        <w:t>甲方</w:t>
      </w:r>
      <w:r>
        <w:rPr>
          <w:rFonts w:hint="eastAsia" w:ascii="宋体"/>
          <w:sz w:val="22"/>
          <w:szCs w:val="22"/>
        </w:rPr>
        <w:t>指定账户。</w:t>
      </w:r>
      <w:r>
        <w:rPr>
          <w:rFonts w:hint="eastAsia" w:ascii="宋体"/>
          <w:sz w:val="22"/>
          <w:szCs w:val="22"/>
          <w:lang w:eastAsia="zh-CN"/>
        </w:rPr>
        <w:t>银行转账</w:t>
      </w:r>
      <w:r>
        <w:rPr>
          <w:rFonts w:hint="eastAsia" w:ascii="宋体" w:hAnsi="宋体" w:cs="宋体"/>
          <w:spacing w:val="6"/>
          <w:sz w:val="22"/>
          <w:szCs w:val="22"/>
        </w:rPr>
        <w:t>或者银行保函等模式。</w:t>
      </w:r>
      <w:r>
        <w:rPr>
          <w:rFonts w:hint="eastAsia" w:ascii="宋体" w:hAnsi="宋体" w:cs="宋体"/>
          <w:sz w:val="22"/>
          <w:szCs w:val="22"/>
        </w:rPr>
        <w:t xml:space="preserve"> </w:t>
      </w:r>
      <w:r>
        <w:rPr>
          <w:rFonts w:eastAsia="新宋体"/>
          <w:bCs/>
          <w:sz w:val="22"/>
          <w:szCs w:val="22"/>
        </w:rPr>
        <w:t xml:space="preserve">  </w:t>
      </w:r>
    </w:p>
    <w:p w14:paraId="13D38557">
      <w:pPr>
        <w:snapToGrid w:val="0"/>
        <w:spacing w:line="460" w:lineRule="exact"/>
        <w:ind w:firstLine="440" w:firstLineChars="200"/>
        <w:rPr>
          <w:rFonts w:eastAsia="新宋体"/>
          <w:bCs/>
          <w:sz w:val="22"/>
          <w:szCs w:val="22"/>
        </w:rPr>
      </w:pPr>
      <w:r>
        <w:rPr>
          <w:rFonts w:eastAsia="新宋体"/>
          <w:bCs/>
          <w:sz w:val="22"/>
          <w:szCs w:val="22"/>
        </w:rPr>
        <w:t>2.履约保证金合同期满后无息退还。</w:t>
      </w:r>
    </w:p>
    <w:p w14:paraId="3A50B004">
      <w:pPr>
        <w:snapToGrid w:val="0"/>
        <w:spacing w:line="460" w:lineRule="exact"/>
        <w:ind w:firstLine="440" w:firstLineChars="200"/>
        <w:rPr>
          <w:rFonts w:eastAsia="新宋体"/>
          <w:bCs/>
          <w:sz w:val="22"/>
          <w:szCs w:val="22"/>
        </w:rPr>
      </w:pPr>
      <w:r>
        <w:rPr>
          <w:rFonts w:eastAsia="新宋体"/>
          <w:bCs/>
          <w:sz w:val="22"/>
          <w:szCs w:val="22"/>
        </w:rPr>
        <w:t>3.</w:t>
      </w:r>
      <w:r>
        <w:rPr>
          <w:rFonts w:hint="eastAsia" w:eastAsia="新宋体"/>
          <w:bCs/>
          <w:sz w:val="22"/>
          <w:szCs w:val="22"/>
        </w:rPr>
        <w:t>乙方</w:t>
      </w:r>
      <w:r>
        <w:rPr>
          <w:rFonts w:eastAsia="新宋体"/>
          <w:bCs/>
          <w:sz w:val="22"/>
          <w:szCs w:val="22"/>
        </w:rPr>
        <w:t>不按采购文件和合同要求履行的，履约保证金</w:t>
      </w:r>
      <w:r>
        <w:rPr>
          <w:rFonts w:hint="eastAsia" w:eastAsia="新宋体"/>
          <w:bCs/>
          <w:sz w:val="22"/>
          <w:szCs w:val="22"/>
        </w:rPr>
        <w:t>不予退还</w:t>
      </w:r>
      <w:r>
        <w:rPr>
          <w:rFonts w:eastAsia="新宋体"/>
          <w:bCs/>
          <w:sz w:val="22"/>
          <w:szCs w:val="22"/>
        </w:rPr>
        <w:t>。</w:t>
      </w:r>
    </w:p>
    <w:p w14:paraId="591A830B">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七、税费</w:t>
      </w:r>
    </w:p>
    <w:p w14:paraId="12AA39B7">
      <w:pPr>
        <w:snapToGrid w:val="0"/>
        <w:spacing w:line="460" w:lineRule="exact"/>
        <w:ind w:firstLine="440" w:firstLineChars="200"/>
        <w:rPr>
          <w:rFonts w:eastAsia="新宋体"/>
          <w:bCs/>
          <w:sz w:val="22"/>
          <w:szCs w:val="22"/>
        </w:rPr>
      </w:pPr>
      <w:r>
        <w:rPr>
          <w:rFonts w:eastAsia="新宋体"/>
          <w:bCs/>
          <w:sz w:val="22"/>
          <w:szCs w:val="22"/>
        </w:rPr>
        <w:t>本合同执行中相关的一切税费均由</w:t>
      </w:r>
      <w:r>
        <w:rPr>
          <w:rFonts w:hint="eastAsia" w:eastAsia="新宋体"/>
          <w:bCs/>
          <w:sz w:val="22"/>
          <w:szCs w:val="22"/>
        </w:rPr>
        <w:t>乙</w:t>
      </w:r>
      <w:r>
        <w:rPr>
          <w:rFonts w:eastAsia="新宋体"/>
          <w:bCs/>
          <w:sz w:val="22"/>
          <w:szCs w:val="22"/>
        </w:rPr>
        <w:t>方负担。</w:t>
      </w:r>
    </w:p>
    <w:p w14:paraId="10143C6D">
      <w:pPr>
        <w:snapToGrid w:val="0"/>
        <w:spacing w:before="120" w:beforeLines="50" w:after="120" w:afterLines="50" w:line="460" w:lineRule="exact"/>
        <w:ind w:firstLine="442" w:firstLineChars="200"/>
        <w:rPr>
          <w:rFonts w:eastAsia="新宋体"/>
          <w:b/>
          <w:bCs/>
          <w:sz w:val="22"/>
          <w:szCs w:val="22"/>
        </w:rPr>
      </w:pPr>
      <w:r>
        <w:rPr>
          <w:rFonts w:hint="eastAsia" w:eastAsia="新宋体"/>
          <w:b/>
          <w:bCs/>
          <w:sz w:val="22"/>
          <w:szCs w:val="22"/>
        </w:rPr>
        <w:t>八</w:t>
      </w:r>
      <w:r>
        <w:rPr>
          <w:rFonts w:eastAsia="新宋体"/>
          <w:b/>
          <w:bCs/>
          <w:sz w:val="22"/>
          <w:szCs w:val="22"/>
        </w:rPr>
        <w:t>、质量保证及经营服务</w:t>
      </w:r>
    </w:p>
    <w:p w14:paraId="3B381393">
      <w:pPr>
        <w:snapToGrid w:val="0"/>
        <w:spacing w:line="460" w:lineRule="exact"/>
        <w:ind w:firstLine="440" w:firstLineChars="200"/>
        <w:rPr>
          <w:rFonts w:eastAsia="新宋体"/>
          <w:bCs/>
          <w:sz w:val="22"/>
          <w:szCs w:val="22"/>
        </w:rPr>
      </w:pPr>
      <w:r>
        <w:rPr>
          <w:rFonts w:eastAsia="新宋体"/>
          <w:bCs/>
          <w:sz w:val="22"/>
          <w:szCs w:val="22"/>
        </w:rPr>
        <w:t>1.乙方保证本合同中所供应的商品符合国家技术规格和质量标准的合格商品，且符合采购文件规定的验收标准。</w:t>
      </w:r>
    </w:p>
    <w:p w14:paraId="30DB842E">
      <w:pPr>
        <w:snapToGrid w:val="0"/>
        <w:spacing w:line="460" w:lineRule="exact"/>
        <w:ind w:firstLine="440" w:firstLineChars="200"/>
        <w:rPr>
          <w:rFonts w:eastAsia="新宋体"/>
          <w:bCs/>
          <w:sz w:val="22"/>
          <w:szCs w:val="22"/>
        </w:rPr>
      </w:pPr>
      <w:r>
        <w:rPr>
          <w:rFonts w:eastAsia="新宋体"/>
          <w:bCs/>
          <w:sz w:val="22"/>
          <w:szCs w:val="22"/>
        </w:rPr>
        <w:t>2.如乙方所供商品与合同不符或在连续两个供货周期内所供货物未能通过</w:t>
      </w:r>
      <w:r>
        <w:rPr>
          <w:rFonts w:hint="eastAsia" w:eastAsia="新宋体"/>
          <w:bCs/>
          <w:sz w:val="22"/>
          <w:szCs w:val="22"/>
          <w:lang w:val="en-US" w:eastAsia="zh-CN"/>
        </w:rPr>
        <w:t>甲方</w:t>
      </w:r>
      <w:r>
        <w:rPr>
          <w:rFonts w:eastAsia="新宋体"/>
          <w:bCs/>
          <w:sz w:val="22"/>
          <w:szCs w:val="22"/>
        </w:rPr>
        <w:t>的验收（抽查或委托第三方检验），</w:t>
      </w:r>
      <w:r>
        <w:rPr>
          <w:rFonts w:hint="eastAsia" w:eastAsia="新宋体"/>
          <w:bCs/>
          <w:sz w:val="22"/>
          <w:szCs w:val="22"/>
          <w:lang w:val="en-US" w:eastAsia="zh-CN"/>
        </w:rPr>
        <w:t>甲方</w:t>
      </w:r>
      <w:r>
        <w:rPr>
          <w:rFonts w:eastAsia="新宋体"/>
          <w:bCs/>
          <w:sz w:val="22"/>
          <w:szCs w:val="22"/>
        </w:rPr>
        <w:t>有权终止合同并</w:t>
      </w:r>
      <w:r>
        <w:rPr>
          <w:rFonts w:hint="eastAsia" w:eastAsia="新宋体"/>
          <w:bCs/>
          <w:sz w:val="22"/>
          <w:szCs w:val="22"/>
        </w:rPr>
        <w:t>不予退还</w:t>
      </w:r>
      <w:r>
        <w:rPr>
          <w:rFonts w:eastAsia="新宋体"/>
          <w:bCs/>
          <w:sz w:val="22"/>
          <w:szCs w:val="22"/>
        </w:rPr>
        <w:t>履约保证金，由此产生的一切责任和后果由乙方承担。</w:t>
      </w:r>
    </w:p>
    <w:p w14:paraId="4CB35019">
      <w:pPr>
        <w:snapToGrid w:val="0"/>
        <w:spacing w:line="460" w:lineRule="exact"/>
        <w:ind w:firstLine="440" w:firstLineChars="200"/>
        <w:rPr>
          <w:rFonts w:eastAsia="新宋体"/>
          <w:bCs/>
          <w:sz w:val="22"/>
          <w:szCs w:val="22"/>
        </w:rPr>
      </w:pPr>
      <w:r>
        <w:rPr>
          <w:rFonts w:eastAsia="新宋体"/>
          <w:bCs/>
          <w:sz w:val="22"/>
          <w:szCs w:val="22"/>
        </w:rPr>
        <w:t>3. 乙方必须保证合同履行过程中所提供的产品符合国家相关卫生质量标准，保证食材的新鲜、卫生。如因食材所致的相关卫生事件，一切后果由乙方承担。</w:t>
      </w:r>
    </w:p>
    <w:p w14:paraId="4F8D1E9B">
      <w:pPr>
        <w:snapToGrid w:val="0"/>
        <w:spacing w:line="460" w:lineRule="exact"/>
        <w:ind w:firstLine="440" w:firstLineChars="200"/>
        <w:rPr>
          <w:rFonts w:eastAsia="新宋体"/>
          <w:bCs/>
          <w:sz w:val="22"/>
          <w:szCs w:val="22"/>
        </w:rPr>
      </w:pPr>
      <w:r>
        <w:rPr>
          <w:rFonts w:eastAsia="新宋体"/>
          <w:bCs/>
          <w:sz w:val="22"/>
          <w:szCs w:val="22"/>
        </w:rPr>
        <w:t>4.每日乙方送货人员必须和采购方交接清楚，</w:t>
      </w:r>
      <w:r>
        <w:rPr>
          <w:rFonts w:hint="eastAsia" w:eastAsia="新宋体"/>
          <w:bCs/>
          <w:sz w:val="22"/>
          <w:szCs w:val="22"/>
          <w:lang w:val="en-US" w:eastAsia="zh-CN"/>
        </w:rPr>
        <w:t>甲方</w:t>
      </w:r>
      <w:r>
        <w:rPr>
          <w:rFonts w:eastAsia="新宋体"/>
          <w:bCs/>
          <w:sz w:val="22"/>
          <w:szCs w:val="22"/>
        </w:rPr>
        <w:t>及时做好管理登记。</w:t>
      </w:r>
    </w:p>
    <w:p w14:paraId="53D37141">
      <w:pPr>
        <w:snapToGrid w:val="0"/>
        <w:spacing w:line="460" w:lineRule="exact"/>
        <w:ind w:firstLine="440" w:firstLineChars="200"/>
        <w:rPr>
          <w:rFonts w:eastAsia="新宋体"/>
          <w:bCs/>
          <w:sz w:val="22"/>
          <w:szCs w:val="22"/>
        </w:rPr>
      </w:pPr>
      <w:r>
        <w:rPr>
          <w:rFonts w:eastAsia="新宋体"/>
          <w:bCs/>
          <w:sz w:val="22"/>
          <w:szCs w:val="22"/>
        </w:rPr>
        <w:t>5、</w:t>
      </w:r>
      <w:r>
        <w:rPr>
          <w:rFonts w:hint="eastAsia" w:ascii="宋体" w:hAnsi="宋体" w:cs="宋体"/>
          <w:bCs/>
          <w:sz w:val="22"/>
          <w:szCs w:val="22"/>
        </w:rPr>
        <w:t>乙方不得随意变更食品名称，与</w:t>
      </w:r>
      <w:r>
        <w:rPr>
          <w:rFonts w:hint="eastAsia" w:ascii="宋体" w:hAnsi="宋体" w:cs="宋体"/>
          <w:b/>
          <w:sz w:val="22"/>
          <w:szCs w:val="22"/>
          <w:u w:val="single"/>
        </w:rPr>
        <w:t>温州市发展和改革委员会官方网站所公布的名称保持一致，如无品名，可书面说明并经甲方同意，一经发现恶意变更品名且未经同意的，致使无法准确及时结算的。发现一次扣除1000元。</w:t>
      </w:r>
    </w:p>
    <w:p w14:paraId="34E5102A">
      <w:pPr>
        <w:snapToGrid w:val="0"/>
        <w:spacing w:line="460" w:lineRule="exact"/>
        <w:ind w:firstLine="440" w:firstLineChars="200"/>
        <w:rPr>
          <w:rFonts w:eastAsia="新宋体"/>
          <w:bCs/>
          <w:sz w:val="22"/>
          <w:szCs w:val="22"/>
        </w:rPr>
      </w:pPr>
      <w:r>
        <w:rPr>
          <w:rFonts w:hint="eastAsia" w:eastAsia="新宋体"/>
          <w:bCs/>
          <w:sz w:val="22"/>
          <w:szCs w:val="22"/>
        </w:rPr>
        <w:t>6、乙方所供产品有外包装的必须标明产品名称、配料表（单一制品可以免除）净含量、制造者及经营者的名称和地址、生产（或分装、包装）日期、保质期或保存期（到货时产品的剩余保质期不少于包装上标识的整体保质期的2/3）、产品标准号；无外包装的必须保证商品干净卫生、无杂质、无虫蚀虫蛀现象、保证商品干鲜，确保商品质量完好。</w:t>
      </w:r>
    </w:p>
    <w:p w14:paraId="6B8AF14B">
      <w:pPr>
        <w:snapToGrid w:val="0"/>
        <w:spacing w:line="460" w:lineRule="exact"/>
        <w:ind w:firstLine="440" w:firstLineChars="200"/>
        <w:rPr>
          <w:rFonts w:eastAsia="新宋体"/>
          <w:bCs/>
          <w:sz w:val="22"/>
          <w:szCs w:val="22"/>
        </w:rPr>
      </w:pPr>
      <w:r>
        <w:rPr>
          <w:rFonts w:hint="eastAsia" w:eastAsia="新宋体"/>
          <w:bCs/>
          <w:sz w:val="22"/>
          <w:szCs w:val="22"/>
        </w:rPr>
        <w:t>7</w:t>
      </w:r>
      <w:r>
        <w:rPr>
          <w:rFonts w:eastAsia="新宋体"/>
          <w:bCs/>
          <w:sz w:val="22"/>
          <w:szCs w:val="22"/>
        </w:rPr>
        <w:t>、乙方所供产品不得有腐败变质、油脂酸败、霉变、生虫、污秽不洁、混有异物或者其他感官性状异常，对人体健康有害物质。</w:t>
      </w:r>
    </w:p>
    <w:p w14:paraId="5ECFA633">
      <w:pPr>
        <w:snapToGrid w:val="0"/>
        <w:spacing w:line="460" w:lineRule="exact"/>
        <w:ind w:firstLine="440" w:firstLineChars="200"/>
        <w:rPr>
          <w:rFonts w:eastAsia="新宋体"/>
          <w:bCs/>
          <w:sz w:val="22"/>
          <w:szCs w:val="22"/>
        </w:rPr>
      </w:pPr>
      <w:r>
        <w:rPr>
          <w:rFonts w:hint="eastAsia" w:eastAsia="新宋体"/>
          <w:bCs/>
          <w:sz w:val="22"/>
          <w:szCs w:val="22"/>
        </w:rPr>
        <w:t>8</w:t>
      </w:r>
      <w:r>
        <w:rPr>
          <w:rFonts w:eastAsia="新宋体"/>
          <w:bCs/>
          <w:sz w:val="22"/>
          <w:szCs w:val="22"/>
        </w:rPr>
        <w:t>、乙方所供产品不得含有致病性寄生虫、微生物或者微生物含量超过国家限定标准。</w:t>
      </w:r>
    </w:p>
    <w:p w14:paraId="27550120">
      <w:pPr>
        <w:snapToGrid w:val="0"/>
        <w:spacing w:line="460" w:lineRule="exact"/>
        <w:ind w:firstLine="440" w:firstLineChars="200"/>
        <w:rPr>
          <w:rFonts w:eastAsia="新宋体"/>
          <w:bCs/>
          <w:sz w:val="22"/>
          <w:szCs w:val="22"/>
        </w:rPr>
      </w:pPr>
      <w:r>
        <w:rPr>
          <w:rFonts w:hint="eastAsia" w:eastAsia="新宋体"/>
          <w:bCs/>
          <w:sz w:val="22"/>
          <w:szCs w:val="22"/>
        </w:rPr>
        <w:t>9</w:t>
      </w:r>
      <w:r>
        <w:rPr>
          <w:rFonts w:eastAsia="新宋体"/>
          <w:bCs/>
          <w:sz w:val="22"/>
          <w:szCs w:val="22"/>
        </w:rPr>
        <w:t>、乙方所供产品中应没有掺假、掺杂、伪造、影响营养、卫生。</w:t>
      </w:r>
    </w:p>
    <w:p w14:paraId="0971001F">
      <w:pPr>
        <w:snapToGrid w:val="0"/>
        <w:spacing w:line="460" w:lineRule="exact"/>
        <w:ind w:firstLine="440" w:firstLineChars="200"/>
        <w:rPr>
          <w:rFonts w:eastAsia="新宋体"/>
          <w:bCs/>
          <w:sz w:val="22"/>
          <w:szCs w:val="22"/>
        </w:rPr>
      </w:pPr>
      <w:r>
        <w:rPr>
          <w:rFonts w:hint="eastAsia" w:eastAsia="新宋体"/>
          <w:bCs/>
          <w:sz w:val="22"/>
          <w:szCs w:val="22"/>
        </w:rPr>
        <w:t>10</w:t>
      </w:r>
      <w:r>
        <w:rPr>
          <w:rFonts w:eastAsia="新宋体"/>
          <w:bCs/>
          <w:sz w:val="22"/>
          <w:szCs w:val="22"/>
        </w:rPr>
        <w:t>、乙方所供产品包装以原出厂标准为准。</w:t>
      </w:r>
    </w:p>
    <w:p w14:paraId="272A8CC9">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1</w:t>
      </w:r>
      <w:r>
        <w:rPr>
          <w:rFonts w:eastAsia="新宋体"/>
          <w:bCs/>
          <w:sz w:val="22"/>
          <w:szCs w:val="22"/>
        </w:rPr>
        <w:t>、乙方所供产品包装原则上</w:t>
      </w:r>
      <w:r>
        <w:rPr>
          <w:rFonts w:hint="eastAsia"/>
        </w:rPr>
        <w:t>采用环保、卫生、标准要求包装</w:t>
      </w:r>
      <w:r>
        <w:rPr>
          <w:rFonts w:eastAsia="新宋体"/>
          <w:bCs/>
          <w:sz w:val="22"/>
          <w:szCs w:val="22"/>
        </w:rPr>
        <w:t>，如果根据货物性质、天气情况以及装运要求需要采用特殊包装的，乙方应采用特殊包装、包装成本由乙方承担。</w:t>
      </w:r>
    </w:p>
    <w:p w14:paraId="1BA603E3">
      <w:pPr>
        <w:snapToGrid w:val="0"/>
        <w:spacing w:line="460" w:lineRule="exact"/>
        <w:ind w:firstLine="440" w:firstLineChars="200"/>
        <w:rPr>
          <w:rFonts w:eastAsia="新宋体"/>
          <w:bCs/>
          <w:sz w:val="22"/>
          <w:szCs w:val="22"/>
        </w:rPr>
      </w:pPr>
      <w:r>
        <w:rPr>
          <w:rFonts w:eastAsia="新宋体"/>
          <w:bCs/>
          <w:sz w:val="22"/>
          <w:szCs w:val="22"/>
        </w:rPr>
        <w:t>1</w:t>
      </w:r>
      <w:r>
        <w:rPr>
          <w:rFonts w:hint="eastAsia" w:eastAsia="新宋体"/>
          <w:bCs/>
          <w:sz w:val="22"/>
          <w:szCs w:val="22"/>
        </w:rPr>
        <w:t>2</w:t>
      </w:r>
      <w:r>
        <w:rPr>
          <w:rFonts w:eastAsia="新宋体"/>
          <w:bCs/>
          <w:sz w:val="22"/>
          <w:szCs w:val="22"/>
        </w:rPr>
        <w:t>、因包装不当导致的货物缺失、破损由乙方承担责任。</w:t>
      </w:r>
    </w:p>
    <w:p w14:paraId="5D152A8B">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13、乙方所供产品必须与甲方每日制定进货计划一致，如有</w:t>
      </w:r>
      <w:r>
        <w:rPr>
          <w:rFonts w:hint="eastAsia" w:ascii="宋体" w:hAnsi="宋体" w:cs="宋体"/>
          <w:bCs/>
          <w:sz w:val="22"/>
          <w:szCs w:val="22"/>
          <w:lang w:val="zh-CN"/>
        </w:rPr>
        <w:t>缺斤少两</w:t>
      </w:r>
      <w:r>
        <w:rPr>
          <w:rFonts w:hint="eastAsia" w:ascii="宋体" w:hAnsi="宋体" w:cs="宋体"/>
          <w:bCs/>
          <w:sz w:val="22"/>
          <w:szCs w:val="22"/>
        </w:rPr>
        <w:t>应立即补货，造成甲方因乙方供货不足而影响餐食，由乙方承担责任。</w:t>
      </w:r>
    </w:p>
    <w:p w14:paraId="21EAD158">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14、乙方每周定期在伙食配送群里公布产品价格信息表，甲方如有指定的产品但未在产品价格信息表内的，需及时添加并更新产品价格信息表。</w:t>
      </w:r>
    </w:p>
    <w:p w14:paraId="21E91173">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15、乙方无特殊情况下须在规定时间送达，如遇特殊情况必须履行告知义务。</w:t>
      </w:r>
    </w:p>
    <w:p w14:paraId="4715E35E">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16、</w:t>
      </w:r>
      <w:r>
        <w:rPr>
          <w:rFonts w:hint="eastAsia" w:ascii="宋体" w:hAnsi="宋体" w:cs="宋体"/>
          <w:kern w:val="0"/>
          <w:sz w:val="22"/>
          <w:szCs w:val="22"/>
        </w:rPr>
        <w:t>当天采购的配送产品分类存储、运送，海鲜水产品须存放在保鲜箱里面，并配置冰块保鲜。</w:t>
      </w:r>
      <w:r>
        <w:rPr>
          <w:rFonts w:hint="eastAsia" w:ascii="宋体" w:hAnsi="宋体" w:cs="宋体"/>
          <w:bCs/>
          <w:sz w:val="22"/>
          <w:szCs w:val="22"/>
        </w:rPr>
        <w:t>配送时做好生熟食分类，不得混装一个盒子一起配送。</w:t>
      </w:r>
    </w:p>
    <w:p w14:paraId="30B20B62">
      <w:pPr>
        <w:snapToGrid w:val="0"/>
        <w:spacing w:line="460" w:lineRule="exact"/>
        <w:ind w:firstLine="440" w:firstLineChars="200"/>
        <w:rPr>
          <w:rFonts w:hint="eastAsia" w:ascii="宋体" w:hAnsi="宋体" w:cs="宋体"/>
          <w:bCs/>
          <w:sz w:val="22"/>
          <w:szCs w:val="22"/>
        </w:rPr>
      </w:pPr>
      <w:r>
        <w:rPr>
          <w:rFonts w:hint="eastAsia" w:ascii="宋体" w:hAnsi="宋体" w:cs="宋体"/>
          <w:bCs/>
          <w:sz w:val="22"/>
          <w:szCs w:val="22"/>
        </w:rPr>
        <w:t>17、乙方应保障服务质量，端正服务态度，当发现问题时，应本着发现问题解决问题的服务态度，及时提出补救措施，不得推诿扯皮推卸责任。</w:t>
      </w:r>
    </w:p>
    <w:p w14:paraId="73B2C293">
      <w:pPr>
        <w:snapToGrid w:val="0"/>
        <w:spacing w:line="460" w:lineRule="exact"/>
        <w:ind w:firstLine="440" w:firstLineChars="200"/>
      </w:pPr>
      <w:r>
        <w:rPr>
          <w:rFonts w:hint="eastAsia" w:ascii="宋体" w:hAnsi="宋体" w:cs="宋体"/>
          <w:bCs/>
          <w:sz w:val="22"/>
          <w:szCs w:val="22"/>
        </w:rPr>
        <w:t>18、乙方出现以上情况的，在协商处理以上问题的基础上，还将按照《食材中标人评价表》条款或近似条款，扣除相应考评分。</w:t>
      </w:r>
    </w:p>
    <w:p w14:paraId="2D352FE8">
      <w:pPr>
        <w:snapToGrid w:val="0"/>
        <w:spacing w:line="460" w:lineRule="exact"/>
        <w:ind w:firstLine="440" w:firstLineChars="200"/>
        <w:rPr>
          <w:rFonts w:eastAsia="新宋体"/>
          <w:bCs/>
          <w:sz w:val="22"/>
          <w:szCs w:val="22"/>
        </w:rPr>
      </w:pPr>
      <w:r>
        <w:rPr>
          <w:rFonts w:hint="eastAsia" w:eastAsia="新宋体"/>
          <w:bCs/>
          <w:sz w:val="22"/>
          <w:szCs w:val="22"/>
        </w:rPr>
        <w:t>九</w:t>
      </w:r>
      <w:r>
        <w:rPr>
          <w:rFonts w:eastAsia="新宋体"/>
          <w:bCs/>
          <w:sz w:val="22"/>
          <w:szCs w:val="22"/>
        </w:rPr>
        <w:t>、双方的义务与</w:t>
      </w:r>
      <w:r>
        <w:rPr>
          <w:rFonts w:hint="eastAsia" w:eastAsia="新宋体"/>
          <w:bCs/>
          <w:sz w:val="22"/>
          <w:szCs w:val="22"/>
          <w:lang w:eastAsia="zh-CN"/>
        </w:rPr>
        <w:t>权利</w:t>
      </w:r>
    </w:p>
    <w:p w14:paraId="733461F9">
      <w:pPr>
        <w:snapToGrid w:val="0"/>
        <w:spacing w:line="460" w:lineRule="exact"/>
        <w:ind w:firstLine="440" w:firstLineChars="200"/>
        <w:rPr>
          <w:rFonts w:eastAsia="新宋体"/>
          <w:bCs/>
          <w:sz w:val="22"/>
          <w:szCs w:val="22"/>
        </w:rPr>
      </w:pPr>
      <w:r>
        <w:rPr>
          <w:rFonts w:eastAsia="新宋体"/>
          <w:bCs/>
          <w:sz w:val="22"/>
          <w:szCs w:val="22"/>
        </w:rPr>
        <w:t>（一）甲方责任：</w:t>
      </w:r>
    </w:p>
    <w:p w14:paraId="0BCBA4BC">
      <w:pPr>
        <w:snapToGrid w:val="0"/>
        <w:spacing w:line="460" w:lineRule="exact"/>
        <w:ind w:firstLine="440" w:firstLineChars="200"/>
        <w:rPr>
          <w:rFonts w:eastAsia="新宋体"/>
          <w:bCs/>
          <w:sz w:val="22"/>
          <w:szCs w:val="22"/>
        </w:rPr>
      </w:pPr>
      <w:r>
        <w:rPr>
          <w:rFonts w:eastAsia="新宋体"/>
          <w:bCs/>
          <w:sz w:val="22"/>
          <w:szCs w:val="22"/>
        </w:rPr>
        <w:t>1、甲方每日下达采购清单，订单内容应包括产品名称、规格、计量单位、数量、交货时间和交货地点，并由指定的负责人签名后递交至乙方，乙方收到订单确认后供货。</w:t>
      </w:r>
    </w:p>
    <w:p w14:paraId="21FD1D9C">
      <w:pPr>
        <w:snapToGrid w:val="0"/>
        <w:spacing w:line="460" w:lineRule="exact"/>
        <w:ind w:firstLine="440" w:firstLineChars="200"/>
        <w:rPr>
          <w:rFonts w:eastAsia="新宋体"/>
          <w:bCs/>
          <w:sz w:val="22"/>
          <w:szCs w:val="22"/>
        </w:rPr>
      </w:pPr>
      <w:r>
        <w:rPr>
          <w:rFonts w:eastAsia="新宋体"/>
          <w:bCs/>
          <w:sz w:val="22"/>
          <w:szCs w:val="22"/>
        </w:rPr>
        <w:t>2、对采购食材的质、量进行验收，若发现产品质量</w:t>
      </w:r>
      <w:r>
        <w:rPr>
          <w:rFonts w:hint="eastAsia" w:eastAsia="新宋体"/>
          <w:bCs/>
          <w:sz w:val="22"/>
          <w:szCs w:val="22"/>
        </w:rPr>
        <w:t>数量</w:t>
      </w:r>
      <w:r>
        <w:rPr>
          <w:rFonts w:eastAsia="新宋体"/>
          <w:bCs/>
          <w:sz w:val="22"/>
          <w:szCs w:val="22"/>
        </w:rPr>
        <w:t>不合规定，应于收货之日起24小时内以书面或电话形式告知乙方，乙方按2小时内进行调换或退货</w:t>
      </w:r>
      <w:r>
        <w:rPr>
          <w:rFonts w:hint="eastAsia" w:eastAsia="新宋体"/>
          <w:bCs/>
          <w:sz w:val="22"/>
          <w:szCs w:val="22"/>
        </w:rPr>
        <w:t>并送达</w:t>
      </w:r>
      <w:r>
        <w:rPr>
          <w:rFonts w:eastAsia="新宋体"/>
          <w:bCs/>
          <w:sz w:val="22"/>
          <w:szCs w:val="22"/>
        </w:rPr>
        <w:t>，如技术资信标承诺的时间快就按技术资信文件中的承诺执行，并做相应的处罚。</w:t>
      </w:r>
    </w:p>
    <w:p w14:paraId="214DABAE">
      <w:pPr>
        <w:snapToGrid w:val="0"/>
        <w:spacing w:line="460" w:lineRule="exact"/>
        <w:ind w:firstLine="440" w:firstLineChars="200"/>
        <w:rPr>
          <w:rFonts w:eastAsia="新宋体"/>
          <w:bCs/>
          <w:sz w:val="22"/>
          <w:szCs w:val="22"/>
        </w:rPr>
      </w:pPr>
      <w:r>
        <w:rPr>
          <w:rFonts w:eastAsia="新宋体"/>
          <w:bCs/>
          <w:sz w:val="22"/>
          <w:szCs w:val="22"/>
        </w:rPr>
        <w:t>3、甲方因储存、保管不善等造成产品质量下降的，不得提出异议。</w:t>
      </w:r>
    </w:p>
    <w:p w14:paraId="46AA1299">
      <w:pPr>
        <w:snapToGrid w:val="0"/>
        <w:spacing w:line="460" w:lineRule="exact"/>
        <w:ind w:firstLine="440" w:firstLineChars="200"/>
        <w:rPr>
          <w:rFonts w:eastAsia="新宋体"/>
          <w:bCs/>
          <w:sz w:val="22"/>
          <w:szCs w:val="22"/>
        </w:rPr>
      </w:pPr>
      <w:r>
        <w:rPr>
          <w:rFonts w:eastAsia="新宋体"/>
          <w:bCs/>
          <w:sz w:val="22"/>
          <w:szCs w:val="22"/>
        </w:rPr>
        <w:t>4、乙方出现以下情形</w:t>
      </w:r>
      <w:r>
        <w:rPr>
          <w:rFonts w:hint="eastAsia" w:eastAsia="新宋体"/>
          <w:bCs/>
          <w:sz w:val="22"/>
          <w:szCs w:val="22"/>
        </w:rPr>
        <w:t>之一</w:t>
      </w:r>
      <w:r>
        <w:rPr>
          <w:rFonts w:eastAsia="新宋体"/>
          <w:bCs/>
          <w:sz w:val="22"/>
          <w:szCs w:val="22"/>
        </w:rPr>
        <w:t>，甲方有权</w:t>
      </w:r>
      <w:r>
        <w:rPr>
          <w:rFonts w:hint="eastAsia" w:eastAsia="新宋体"/>
          <w:bCs/>
          <w:sz w:val="22"/>
          <w:szCs w:val="22"/>
        </w:rPr>
        <w:t>不予退还</w:t>
      </w:r>
      <w:r>
        <w:rPr>
          <w:rFonts w:eastAsia="新宋体"/>
          <w:bCs/>
          <w:sz w:val="22"/>
          <w:szCs w:val="22"/>
        </w:rPr>
        <w:t>合同履约金：</w:t>
      </w:r>
    </w:p>
    <w:p w14:paraId="74702124">
      <w:pPr>
        <w:snapToGrid w:val="0"/>
        <w:spacing w:line="460" w:lineRule="exact"/>
        <w:ind w:firstLine="440" w:firstLineChars="200"/>
        <w:rPr>
          <w:rFonts w:eastAsia="新宋体"/>
          <w:bCs/>
          <w:sz w:val="22"/>
          <w:szCs w:val="22"/>
        </w:rPr>
      </w:pPr>
      <w:r>
        <w:rPr>
          <w:rFonts w:eastAsia="新宋体"/>
          <w:bCs/>
          <w:sz w:val="22"/>
          <w:szCs w:val="22"/>
        </w:rPr>
        <w:t>（1）随意中断合同的履行</w:t>
      </w:r>
    </w:p>
    <w:p w14:paraId="25BA1063">
      <w:pPr>
        <w:snapToGrid w:val="0"/>
        <w:spacing w:line="460" w:lineRule="exact"/>
        <w:ind w:left="437" w:leftChars="208"/>
        <w:rPr>
          <w:rFonts w:eastAsia="新宋体"/>
          <w:bCs/>
          <w:sz w:val="22"/>
          <w:szCs w:val="22"/>
        </w:rPr>
      </w:pPr>
      <w:r>
        <w:rPr>
          <w:rFonts w:eastAsia="新宋体"/>
          <w:bCs/>
          <w:sz w:val="22"/>
          <w:szCs w:val="22"/>
        </w:rPr>
        <w:t>（2）不能及时供货（迟于甲方所定供货时间）</w:t>
      </w:r>
    </w:p>
    <w:p w14:paraId="3120289A">
      <w:pPr>
        <w:snapToGrid w:val="0"/>
        <w:spacing w:line="460" w:lineRule="exact"/>
        <w:ind w:left="437" w:leftChars="208"/>
        <w:rPr>
          <w:rFonts w:eastAsia="新宋体"/>
          <w:bCs/>
          <w:sz w:val="22"/>
          <w:szCs w:val="22"/>
        </w:rPr>
      </w:pPr>
      <w:r>
        <w:rPr>
          <w:rFonts w:eastAsia="新宋体"/>
          <w:bCs/>
          <w:sz w:val="22"/>
          <w:szCs w:val="22"/>
        </w:rPr>
        <w:t>（3）出现“</w:t>
      </w:r>
      <w:r>
        <w:rPr>
          <w:rFonts w:hint="eastAsia" w:eastAsia="新宋体"/>
          <w:bCs/>
          <w:sz w:val="22"/>
          <w:szCs w:val="22"/>
        </w:rPr>
        <w:t>十</w:t>
      </w:r>
      <w:r>
        <w:rPr>
          <w:rFonts w:eastAsia="新宋体"/>
          <w:bCs/>
          <w:sz w:val="22"/>
          <w:szCs w:val="22"/>
        </w:rPr>
        <w:t>、违约责任”中</w:t>
      </w:r>
      <w:r>
        <w:rPr>
          <w:rFonts w:hint="eastAsia" w:eastAsia="新宋体"/>
          <w:bCs/>
          <w:sz w:val="22"/>
          <w:szCs w:val="22"/>
        </w:rPr>
        <w:t>不予退还</w:t>
      </w:r>
      <w:r>
        <w:rPr>
          <w:rFonts w:eastAsia="新宋体"/>
          <w:bCs/>
          <w:sz w:val="22"/>
          <w:szCs w:val="22"/>
        </w:rPr>
        <w:t>履约保证金情形</w:t>
      </w:r>
    </w:p>
    <w:p w14:paraId="320938A2">
      <w:pPr>
        <w:snapToGrid w:val="0"/>
        <w:spacing w:line="460" w:lineRule="exact"/>
        <w:ind w:firstLine="440" w:firstLineChars="200"/>
        <w:rPr>
          <w:rFonts w:eastAsia="新宋体"/>
          <w:bCs/>
          <w:sz w:val="22"/>
          <w:szCs w:val="22"/>
        </w:rPr>
      </w:pPr>
      <w:r>
        <w:rPr>
          <w:rFonts w:eastAsia="新宋体"/>
          <w:bCs/>
          <w:sz w:val="22"/>
          <w:szCs w:val="22"/>
        </w:rPr>
        <w:t>（二）乙方责任</w:t>
      </w:r>
    </w:p>
    <w:p w14:paraId="2118E63F">
      <w:pPr>
        <w:snapToGrid w:val="0"/>
        <w:spacing w:line="460" w:lineRule="exact"/>
        <w:ind w:firstLine="440" w:firstLineChars="200"/>
        <w:rPr>
          <w:rFonts w:eastAsia="新宋体"/>
          <w:bCs/>
          <w:sz w:val="22"/>
          <w:szCs w:val="22"/>
        </w:rPr>
      </w:pPr>
      <w:r>
        <w:rPr>
          <w:rFonts w:eastAsia="新宋体"/>
          <w:bCs/>
          <w:sz w:val="22"/>
          <w:szCs w:val="22"/>
        </w:rPr>
        <w:t>1、乙方提供的产品必须是质量监督管理部门检验并取得合格证明的产品。</w:t>
      </w:r>
    </w:p>
    <w:p w14:paraId="41B5998C">
      <w:pPr>
        <w:snapToGrid w:val="0"/>
        <w:spacing w:line="460" w:lineRule="exact"/>
        <w:ind w:firstLine="440" w:firstLineChars="200"/>
        <w:rPr>
          <w:rFonts w:eastAsia="新宋体"/>
          <w:bCs/>
          <w:sz w:val="22"/>
          <w:szCs w:val="22"/>
        </w:rPr>
      </w:pPr>
      <w:r>
        <w:rPr>
          <w:rFonts w:eastAsia="新宋体"/>
          <w:bCs/>
          <w:sz w:val="22"/>
          <w:szCs w:val="22"/>
        </w:rPr>
        <w:t>2、乙方应保证所提供的产品是合格安全的产品，一旦发现伪劣假冒产品，以次充好产品或替代产品，乙方承担法律责任。</w:t>
      </w:r>
    </w:p>
    <w:p w14:paraId="60F3ED6D">
      <w:pPr>
        <w:snapToGrid w:val="0"/>
        <w:spacing w:line="460" w:lineRule="exact"/>
        <w:ind w:firstLine="440" w:firstLineChars="200"/>
        <w:rPr>
          <w:rFonts w:eastAsia="新宋体"/>
          <w:bCs/>
          <w:sz w:val="22"/>
          <w:szCs w:val="22"/>
        </w:rPr>
      </w:pPr>
      <w:r>
        <w:rPr>
          <w:rFonts w:eastAsia="新宋体"/>
          <w:bCs/>
          <w:sz w:val="22"/>
          <w:szCs w:val="22"/>
        </w:rPr>
        <w:t>3、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33507D81">
      <w:pPr>
        <w:snapToGrid w:val="0"/>
        <w:spacing w:line="460" w:lineRule="exact"/>
        <w:ind w:firstLine="440" w:firstLineChars="200"/>
        <w:rPr>
          <w:rFonts w:eastAsia="新宋体"/>
          <w:bCs/>
          <w:sz w:val="22"/>
          <w:szCs w:val="22"/>
        </w:rPr>
      </w:pPr>
      <w:r>
        <w:rPr>
          <w:rFonts w:eastAsia="新宋体"/>
          <w:bCs/>
          <w:sz w:val="22"/>
          <w:szCs w:val="22"/>
        </w:rPr>
        <w:t>4、乙方必须按照甲方食堂管理人员通知的时间、数量、品种、品质要求及协定的价格准时送货，经验收合格后签字确认，不能以任何理由</w:t>
      </w:r>
      <w:r>
        <w:rPr>
          <w:rFonts w:hint="eastAsia" w:eastAsia="新宋体"/>
          <w:bCs/>
          <w:sz w:val="22"/>
          <w:szCs w:val="22"/>
          <w:lang w:eastAsia="zh-CN"/>
        </w:rPr>
        <w:t>推脱</w:t>
      </w:r>
      <w:r>
        <w:rPr>
          <w:rFonts w:eastAsia="新宋体"/>
          <w:bCs/>
          <w:sz w:val="22"/>
          <w:szCs w:val="22"/>
        </w:rPr>
        <w:t>，一旦影响到食堂的正常运转，乙方应承担相应的经济赔偿。</w:t>
      </w:r>
    </w:p>
    <w:p w14:paraId="798200C6">
      <w:pPr>
        <w:snapToGrid w:val="0"/>
        <w:spacing w:line="460" w:lineRule="exact"/>
        <w:ind w:firstLine="440" w:firstLineChars="200"/>
        <w:rPr>
          <w:rFonts w:eastAsia="新宋体"/>
          <w:bCs/>
          <w:sz w:val="22"/>
          <w:szCs w:val="22"/>
        </w:rPr>
      </w:pPr>
      <w:r>
        <w:rPr>
          <w:rFonts w:eastAsia="新宋体"/>
          <w:bCs/>
          <w:sz w:val="22"/>
          <w:szCs w:val="22"/>
        </w:rPr>
        <w:t>5、因产品质量问题发生的食物中毒等事故，由乙方承担经济赔偿责任以及其他法律责任。</w:t>
      </w:r>
    </w:p>
    <w:p w14:paraId="1EEAC993">
      <w:pPr>
        <w:snapToGrid w:val="0"/>
        <w:spacing w:line="460" w:lineRule="exact"/>
        <w:ind w:firstLine="440" w:firstLineChars="200"/>
        <w:rPr>
          <w:rFonts w:eastAsia="新宋体"/>
          <w:bCs/>
          <w:sz w:val="22"/>
          <w:szCs w:val="22"/>
        </w:rPr>
      </w:pPr>
      <w:r>
        <w:rPr>
          <w:rFonts w:eastAsia="新宋体"/>
          <w:bCs/>
          <w:sz w:val="22"/>
          <w:szCs w:val="22"/>
        </w:rPr>
        <w:t>6、</w:t>
      </w:r>
      <w:r>
        <w:rPr>
          <w:rFonts w:hint="eastAsia" w:eastAsia="新宋体"/>
          <w:bCs/>
          <w:sz w:val="22"/>
          <w:szCs w:val="22"/>
        </w:rPr>
        <w:t>如甲方要求，</w:t>
      </w:r>
      <w:r>
        <w:rPr>
          <w:rFonts w:eastAsia="新宋体"/>
          <w:bCs/>
          <w:sz w:val="22"/>
          <w:szCs w:val="22"/>
        </w:rPr>
        <w:t>乙方应该</w:t>
      </w:r>
      <w:r>
        <w:rPr>
          <w:rFonts w:hint="eastAsia" w:eastAsia="新宋体"/>
          <w:bCs/>
          <w:sz w:val="22"/>
          <w:szCs w:val="22"/>
        </w:rPr>
        <w:t>无</w:t>
      </w:r>
      <w:r>
        <w:rPr>
          <w:rFonts w:eastAsia="新宋体"/>
          <w:bCs/>
          <w:sz w:val="22"/>
          <w:szCs w:val="22"/>
        </w:rPr>
        <w:t>条件出示产品检验合格证。</w:t>
      </w:r>
    </w:p>
    <w:p w14:paraId="21D45C52">
      <w:pPr>
        <w:snapToGrid w:val="0"/>
        <w:spacing w:line="460" w:lineRule="exact"/>
        <w:ind w:firstLine="440" w:firstLineChars="200"/>
        <w:rPr>
          <w:rFonts w:eastAsia="新宋体"/>
          <w:bCs/>
          <w:sz w:val="22"/>
          <w:szCs w:val="22"/>
        </w:rPr>
      </w:pPr>
      <w:r>
        <w:rPr>
          <w:rFonts w:eastAsia="新宋体"/>
          <w:bCs/>
          <w:sz w:val="22"/>
          <w:szCs w:val="22"/>
        </w:rPr>
        <w:t>7、乙方应严格遵守《食品卫生法》和《动物检疫法》等相关规定，一经发现</w:t>
      </w:r>
      <w:r>
        <w:rPr>
          <w:rFonts w:hint="eastAsia" w:eastAsia="新宋体"/>
          <w:bCs/>
          <w:sz w:val="22"/>
          <w:szCs w:val="22"/>
        </w:rPr>
        <w:t>投标人</w:t>
      </w:r>
      <w:r>
        <w:rPr>
          <w:rFonts w:eastAsia="新宋体"/>
          <w:bCs/>
          <w:sz w:val="22"/>
          <w:szCs w:val="22"/>
        </w:rPr>
        <w:t>产品质量不合格，除全部退货外，将取消</w:t>
      </w:r>
      <w:r>
        <w:rPr>
          <w:rFonts w:hint="eastAsia" w:eastAsia="新宋体"/>
          <w:bCs/>
          <w:sz w:val="22"/>
          <w:szCs w:val="22"/>
        </w:rPr>
        <w:t>乙方</w:t>
      </w:r>
      <w:r>
        <w:rPr>
          <w:rFonts w:eastAsia="新宋体"/>
          <w:bCs/>
          <w:sz w:val="22"/>
          <w:szCs w:val="22"/>
        </w:rPr>
        <w:t>的供货资格，</w:t>
      </w:r>
      <w:r>
        <w:rPr>
          <w:rFonts w:hint="eastAsia" w:eastAsia="新宋体"/>
          <w:bCs/>
          <w:sz w:val="22"/>
          <w:szCs w:val="22"/>
        </w:rPr>
        <w:t>不予退还</w:t>
      </w:r>
      <w:r>
        <w:rPr>
          <w:rFonts w:eastAsia="新宋体"/>
          <w:bCs/>
          <w:sz w:val="22"/>
          <w:szCs w:val="22"/>
        </w:rPr>
        <w:t>履约保证金，乙方并承担由此造成的经济责任和法律责任。</w:t>
      </w:r>
    </w:p>
    <w:p w14:paraId="707D7F30">
      <w:pPr>
        <w:snapToGrid w:val="0"/>
        <w:spacing w:line="460" w:lineRule="exact"/>
        <w:ind w:firstLine="440" w:firstLineChars="200"/>
        <w:rPr>
          <w:rFonts w:eastAsia="新宋体"/>
          <w:bCs/>
          <w:sz w:val="22"/>
          <w:szCs w:val="22"/>
        </w:rPr>
      </w:pPr>
      <w:r>
        <w:rPr>
          <w:rFonts w:hint="eastAsia" w:eastAsia="新宋体"/>
          <w:bCs/>
          <w:sz w:val="22"/>
          <w:szCs w:val="22"/>
        </w:rPr>
        <w:t>十</w:t>
      </w:r>
      <w:r>
        <w:rPr>
          <w:rFonts w:eastAsia="新宋体"/>
          <w:bCs/>
          <w:sz w:val="22"/>
          <w:szCs w:val="22"/>
        </w:rPr>
        <w:t>、违约责任</w:t>
      </w:r>
    </w:p>
    <w:p w14:paraId="7F140E86">
      <w:pPr>
        <w:snapToGrid w:val="0"/>
        <w:spacing w:line="460" w:lineRule="exact"/>
        <w:ind w:firstLine="440" w:firstLineChars="200"/>
        <w:rPr>
          <w:rFonts w:eastAsia="新宋体"/>
          <w:bCs/>
          <w:sz w:val="22"/>
          <w:szCs w:val="22"/>
        </w:rPr>
      </w:pPr>
      <w:r>
        <w:rPr>
          <w:rFonts w:eastAsia="新宋体"/>
          <w:bCs/>
          <w:sz w:val="22"/>
          <w:szCs w:val="22"/>
        </w:rPr>
        <w:t>1、乙方未在约定时间内交付食品的，按至少每次500元罚款，如技术资信标承诺的金额高就按技术资信文件中的承诺执行。若超过正常的用餐时间，导致</w:t>
      </w:r>
      <w:r>
        <w:rPr>
          <w:rFonts w:hint="eastAsia" w:eastAsia="新宋体"/>
          <w:bCs/>
          <w:sz w:val="22"/>
          <w:szCs w:val="22"/>
        </w:rPr>
        <w:t>甲方</w:t>
      </w:r>
      <w:r>
        <w:rPr>
          <w:rFonts w:eastAsia="新宋体"/>
          <w:bCs/>
          <w:sz w:val="22"/>
          <w:szCs w:val="22"/>
        </w:rPr>
        <w:t>无法正常用餐，则</w:t>
      </w:r>
      <w:r>
        <w:rPr>
          <w:rFonts w:hint="eastAsia" w:eastAsia="新宋体"/>
          <w:bCs/>
          <w:sz w:val="22"/>
          <w:szCs w:val="22"/>
        </w:rPr>
        <w:t>甲方</w:t>
      </w:r>
      <w:r>
        <w:rPr>
          <w:rFonts w:eastAsia="新宋体"/>
          <w:bCs/>
          <w:sz w:val="22"/>
          <w:szCs w:val="22"/>
        </w:rPr>
        <w:t>有权自行采购当天食品，产生的费用向中标</w:t>
      </w:r>
      <w:r>
        <w:rPr>
          <w:rFonts w:hint="eastAsia" w:eastAsia="新宋体"/>
          <w:bCs/>
          <w:sz w:val="22"/>
          <w:szCs w:val="22"/>
        </w:rPr>
        <w:t>投标人</w:t>
      </w:r>
      <w:r>
        <w:rPr>
          <w:rFonts w:eastAsia="新宋体"/>
          <w:bCs/>
          <w:sz w:val="22"/>
          <w:szCs w:val="22"/>
        </w:rPr>
        <w:t>按实结算。</w:t>
      </w:r>
    </w:p>
    <w:p w14:paraId="561002EF">
      <w:pPr>
        <w:snapToGrid w:val="0"/>
        <w:spacing w:line="460" w:lineRule="exact"/>
        <w:ind w:firstLine="440" w:firstLineChars="200"/>
        <w:rPr>
          <w:rFonts w:hint="eastAsia" w:ascii="宋体" w:hAnsi="宋体" w:cs="宋体"/>
          <w:bCs/>
          <w:sz w:val="22"/>
          <w:szCs w:val="22"/>
        </w:rPr>
      </w:pPr>
      <w:r>
        <w:rPr>
          <w:rFonts w:eastAsia="新宋体"/>
          <w:bCs/>
          <w:sz w:val="22"/>
          <w:szCs w:val="22"/>
        </w:rPr>
        <w:t>2、乙方交付的食品如发现有质量问题的，按至少每次500元罚款，如技术资信标承诺的金额高就按技术资信文件中的承诺执行。每月发现三次以上（含三次）食品质量问题的，再扣除当月配送总额的10%，每月发现四次以上（含四次）质量不合格的，</w:t>
      </w:r>
      <w:r>
        <w:rPr>
          <w:rFonts w:hint="eastAsia" w:ascii="宋体" w:hAnsi="宋体" w:cs="宋体"/>
          <w:bCs/>
          <w:sz w:val="22"/>
          <w:szCs w:val="22"/>
        </w:rPr>
        <w:t>情节严重的，则甲方有权解除合同，直接取消乙方的供货资格，履约保证金</w:t>
      </w:r>
      <w:r>
        <w:rPr>
          <w:rFonts w:hint="eastAsia" w:ascii="宋体" w:hAnsi="宋体" w:cs="宋体"/>
          <w:spacing w:val="6"/>
          <w:sz w:val="22"/>
          <w:szCs w:val="22"/>
        </w:rPr>
        <w:t>不予退还</w:t>
      </w:r>
      <w:r>
        <w:rPr>
          <w:rFonts w:hint="eastAsia" w:ascii="宋体" w:hAnsi="宋体" w:cs="宋体"/>
          <w:bCs/>
          <w:sz w:val="22"/>
          <w:szCs w:val="22"/>
        </w:rPr>
        <w:t>，造成损失的，甲方有权要求乙方赔偿。</w:t>
      </w:r>
    </w:p>
    <w:p w14:paraId="281809D0">
      <w:pPr>
        <w:snapToGrid w:val="0"/>
        <w:spacing w:line="460" w:lineRule="exact"/>
        <w:ind w:firstLine="440" w:firstLineChars="200"/>
        <w:rPr>
          <w:rFonts w:eastAsia="新宋体"/>
          <w:bCs/>
          <w:sz w:val="22"/>
          <w:szCs w:val="22"/>
        </w:rPr>
      </w:pPr>
      <w:r>
        <w:rPr>
          <w:rFonts w:eastAsia="新宋体"/>
          <w:bCs/>
          <w:sz w:val="22"/>
          <w:szCs w:val="22"/>
        </w:rPr>
        <w:t>3、乙方交付的食品如发生食物中毒等事故，由乙方承担经济赔偿责任以及其他法律责任，并取消</w:t>
      </w:r>
      <w:r>
        <w:rPr>
          <w:rFonts w:hint="eastAsia" w:eastAsia="新宋体"/>
          <w:bCs/>
          <w:sz w:val="22"/>
          <w:szCs w:val="22"/>
        </w:rPr>
        <w:t>乙方</w:t>
      </w:r>
      <w:r>
        <w:rPr>
          <w:rFonts w:eastAsia="新宋体"/>
          <w:bCs/>
          <w:sz w:val="22"/>
          <w:szCs w:val="22"/>
        </w:rPr>
        <w:t>的供货资格，</w:t>
      </w:r>
      <w:r>
        <w:rPr>
          <w:rFonts w:hint="eastAsia" w:eastAsia="新宋体"/>
          <w:bCs/>
          <w:sz w:val="22"/>
          <w:szCs w:val="22"/>
        </w:rPr>
        <w:t>不予退还</w:t>
      </w:r>
      <w:r>
        <w:rPr>
          <w:rFonts w:eastAsia="新宋体"/>
          <w:bCs/>
          <w:sz w:val="22"/>
          <w:szCs w:val="22"/>
        </w:rPr>
        <w:t>履约保证金。</w:t>
      </w:r>
    </w:p>
    <w:p w14:paraId="243DB978">
      <w:pPr>
        <w:snapToGrid w:val="0"/>
        <w:spacing w:line="460" w:lineRule="exact"/>
        <w:ind w:firstLine="442" w:firstLineChars="200"/>
        <w:rPr>
          <w:rFonts w:eastAsia="新宋体"/>
          <w:b/>
          <w:sz w:val="22"/>
          <w:szCs w:val="22"/>
        </w:rPr>
      </w:pPr>
      <w:r>
        <w:rPr>
          <w:rFonts w:eastAsia="新宋体"/>
          <w:b/>
          <w:sz w:val="22"/>
          <w:szCs w:val="22"/>
        </w:rPr>
        <w:t>4、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w:t>
      </w:r>
      <w:r>
        <w:rPr>
          <w:rFonts w:hint="eastAsia" w:eastAsia="新宋体"/>
          <w:b/>
          <w:sz w:val="22"/>
          <w:szCs w:val="22"/>
        </w:rPr>
        <w:t>二</w:t>
      </w:r>
      <w:r>
        <w:rPr>
          <w:rFonts w:eastAsia="新宋体"/>
          <w:b/>
          <w:sz w:val="22"/>
          <w:szCs w:val="22"/>
        </w:rPr>
        <w:t>次</w:t>
      </w:r>
      <w:r>
        <w:rPr>
          <w:rFonts w:hint="eastAsia" w:eastAsia="新宋体"/>
          <w:b/>
          <w:sz w:val="22"/>
          <w:szCs w:val="22"/>
        </w:rPr>
        <w:t>及以上，</w:t>
      </w:r>
      <w:r>
        <w:rPr>
          <w:rFonts w:eastAsia="新宋体"/>
          <w:b/>
          <w:sz w:val="22"/>
          <w:szCs w:val="22"/>
        </w:rPr>
        <w:t>甲方有权单方面终止合同并</w:t>
      </w:r>
      <w:r>
        <w:rPr>
          <w:rFonts w:hint="eastAsia" w:eastAsia="新宋体"/>
          <w:b/>
          <w:sz w:val="22"/>
          <w:szCs w:val="22"/>
        </w:rPr>
        <w:t>不予退还</w:t>
      </w:r>
      <w:r>
        <w:rPr>
          <w:rFonts w:eastAsia="新宋体"/>
          <w:b/>
          <w:sz w:val="22"/>
          <w:szCs w:val="22"/>
        </w:rPr>
        <w:t>履约保证金，同时乙方应向甲方支付 100000元违约金。</w:t>
      </w:r>
    </w:p>
    <w:p w14:paraId="614E4E29">
      <w:pPr>
        <w:snapToGrid w:val="0"/>
        <w:spacing w:line="460" w:lineRule="exact"/>
        <w:ind w:firstLine="442" w:firstLineChars="200"/>
        <w:rPr>
          <w:rFonts w:eastAsia="新宋体"/>
          <w:b/>
          <w:sz w:val="22"/>
          <w:szCs w:val="22"/>
        </w:rPr>
      </w:pPr>
      <w:r>
        <w:rPr>
          <w:rFonts w:eastAsia="新宋体"/>
          <w:b/>
          <w:sz w:val="22"/>
          <w:szCs w:val="22"/>
        </w:rPr>
        <w:t>对</w:t>
      </w:r>
      <w:r>
        <w:rPr>
          <w:rFonts w:hint="eastAsia" w:eastAsia="新宋体"/>
          <w:b/>
          <w:sz w:val="22"/>
          <w:szCs w:val="22"/>
        </w:rPr>
        <w:t>乙方</w:t>
      </w:r>
      <w:r>
        <w:rPr>
          <w:rFonts w:eastAsia="新宋体"/>
          <w:b/>
          <w:sz w:val="22"/>
          <w:szCs w:val="22"/>
        </w:rPr>
        <w:t>恶意低价中标且不履行中标价格的行为，造成损失的，</w:t>
      </w:r>
      <w:r>
        <w:rPr>
          <w:rFonts w:hint="eastAsia" w:eastAsia="新宋体"/>
          <w:b/>
          <w:sz w:val="22"/>
          <w:szCs w:val="22"/>
        </w:rPr>
        <w:t>甲方</w:t>
      </w:r>
      <w:r>
        <w:rPr>
          <w:rFonts w:eastAsia="新宋体"/>
          <w:b/>
          <w:sz w:val="22"/>
          <w:szCs w:val="22"/>
        </w:rPr>
        <w:t>将</w:t>
      </w:r>
      <w:r>
        <w:rPr>
          <w:rFonts w:hint="eastAsia" w:eastAsia="新宋体"/>
          <w:b/>
          <w:sz w:val="22"/>
          <w:szCs w:val="22"/>
        </w:rPr>
        <w:t>不予退还</w:t>
      </w:r>
      <w:r>
        <w:rPr>
          <w:rFonts w:eastAsia="新宋体"/>
          <w:b/>
          <w:sz w:val="22"/>
          <w:szCs w:val="22"/>
        </w:rPr>
        <w:t>履约保证金，不足赔偿的将付诸法律，同时将上报行政主管部门，由行政主管部门予以相应处罚。如给甲方造成严重经济损失且行为特别恶劣的，甲方保留追究其刑事责任权利。</w:t>
      </w:r>
    </w:p>
    <w:p w14:paraId="2251F2F3">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一</w:t>
      </w:r>
      <w:r>
        <w:rPr>
          <w:rFonts w:eastAsia="新宋体"/>
          <w:b/>
          <w:bCs/>
          <w:sz w:val="22"/>
          <w:szCs w:val="22"/>
        </w:rPr>
        <w:t>、不可抗力事件处理</w:t>
      </w:r>
    </w:p>
    <w:p w14:paraId="0A959AF4">
      <w:pPr>
        <w:snapToGrid w:val="0"/>
        <w:spacing w:line="460" w:lineRule="exact"/>
        <w:ind w:firstLine="440" w:firstLineChars="200"/>
        <w:rPr>
          <w:rFonts w:eastAsia="新宋体"/>
          <w:bCs/>
          <w:sz w:val="22"/>
          <w:szCs w:val="22"/>
        </w:rPr>
      </w:pPr>
      <w:r>
        <w:rPr>
          <w:rFonts w:eastAsia="新宋体"/>
          <w:bCs/>
          <w:sz w:val="22"/>
          <w:szCs w:val="22"/>
        </w:rPr>
        <w:t>1. 不可抗力事件发生后，应立即通知对方，并寄送有关权威机构出具的证明。</w:t>
      </w:r>
    </w:p>
    <w:p w14:paraId="36ADC93F">
      <w:pPr>
        <w:snapToGrid w:val="0"/>
        <w:spacing w:line="460" w:lineRule="exact"/>
        <w:ind w:firstLine="440" w:firstLineChars="200"/>
        <w:rPr>
          <w:rFonts w:eastAsia="新宋体"/>
          <w:bCs/>
          <w:sz w:val="22"/>
          <w:szCs w:val="22"/>
        </w:rPr>
      </w:pPr>
      <w:r>
        <w:rPr>
          <w:rFonts w:eastAsia="新宋体"/>
          <w:bCs/>
          <w:sz w:val="22"/>
          <w:szCs w:val="22"/>
        </w:rPr>
        <w:t>2. 在合同有效期内，任何一方因不可抗力事件导致不能履行合同的，在不可抗力事件延续120天以上，双方应通过友好协商，确定是否继续履行合同。</w:t>
      </w:r>
    </w:p>
    <w:p w14:paraId="5436530C">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w:t>
      </w:r>
      <w:r>
        <w:rPr>
          <w:rFonts w:hint="eastAsia" w:eastAsia="新宋体"/>
          <w:b/>
          <w:bCs/>
          <w:sz w:val="22"/>
          <w:szCs w:val="22"/>
        </w:rPr>
        <w:t>二</w:t>
      </w:r>
      <w:r>
        <w:rPr>
          <w:rFonts w:eastAsia="新宋体"/>
          <w:b/>
          <w:bCs/>
          <w:sz w:val="22"/>
          <w:szCs w:val="22"/>
        </w:rPr>
        <w:t>、诉讼</w:t>
      </w:r>
    </w:p>
    <w:p w14:paraId="5AFCEB62">
      <w:pPr>
        <w:snapToGrid w:val="0"/>
        <w:spacing w:line="460" w:lineRule="exact"/>
        <w:ind w:firstLine="440" w:firstLineChars="200"/>
        <w:rPr>
          <w:rFonts w:eastAsia="新宋体"/>
          <w:bCs/>
          <w:sz w:val="22"/>
          <w:szCs w:val="22"/>
        </w:rPr>
      </w:pPr>
      <w:r>
        <w:rPr>
          <w:rFonts w:eastAsia="新宋体"/>
          <w:bCs/>
          <w:sz w:val="22"/>
          <w:szCs w:val="22"/>
        </w:rPr>
        <w:t>双方在执行合同中所发生的一切争议，应通过协商解决。如协商不成，可向采购方所在地法院起诉。</w:t>
      </w:r>
    </w:p>
    <w:p w14:paraId="587637BC">
      <w:pPr>
        <w:snapToGrid w:val="0"/>
        <w:spacing w:before="120" w:beforeLines="50" w:after="120" w:afterLines="50" w:line="460" w:lineRule="exact"/>
        <w:ind w:firstLine="442" w:firstLineChars="200"/>
        <w:rPr>
          <w:rFonts w:eastAsia="新宋体"/>
          <w:b/>
          <w:bCs/>
          <w:sz w:val="22"/>
          <w:szCs w:val="22"/>
        </w:rPr>
      </w:pPr>
      <w:r>
        <w:rPr>
          <w:rFonts w:eastAsia="新宋体"/>
          <w:b/>
          <w:bCs/>
          <w:sz w:val="22"/>
          <w:szCs w:val="22"/>
        </w:rPr>
        <w:t>十三、合同生效及其</w:t>
      </w:r>
      <w:r>
        <w:rPr>
          <w:rFonts w:hint="eastAsia" w:eastAsia="新宋体"/>
          <w:b/>
          <w:bCs/>
          <w:sz w:val="22"/>
          <w:szCs w:val="22"/>
          <w:lang w:eastAsia="zh-CN"/>
        </w:rPr>
        <w:t>他</w:t>
      </w:r>
    </w:p>
    <w:p w14:paraId="0F120AA6">
      <w:pPr>
        <w:snapToGrid w:val="0"/>
        <w:spacing w:line="460" w:lineRule="exact"/>
        <w:ind w:firstLine="440" w:firstLineChars="200"/>
        <w:rPr>
          <w:rFonts w:eastAsia="新宋体"/>
          <w:bCs/>
          <w:sz w:val="22"/>
          <w:szCs w:val="22"/>
        </w:rPr>
      </w:pPr>
      <w:r>
        <w:rPr>
          <w:rFonts w:eastAsia="新宋体"/>
          <w:bCs/>
          <w:sz w:val="22"/>
          <w:szCs w:val="22"/>
        </w:rPr>
        <w:t>1. 合同经甲、乙双方签字并加盖单位公章后生效。</w:t>
      </w:r>
    </w:p>
    <w:p w14:paraId="581CAE4D">
      <w:pPr>
        <w:snapToGrid w:val="0"/>
        <w:spacing w:line="460" w:lineRule="exact"/>
        <w:ind w:firstLine="440" w:firstLineChars="200"/>
        <w:rPr>
          <w:rFonts w:eastAsia="新宋体"/>
          <w:bCs/>
          <w:sz w:val="22"/>
          <w:szCs w:val="22"/>
        </w:rPr>
      </w:pPr>
      <w:r>
        <w:rPr>
          <w:rFonts w:eastAsia="新宋体"/>
          <w:bCs/>
          <w:sz w:val="22"/>
          <w:szCs w:val="22"/>
        </w:rPr>
        <w:t>2.采购文件、投标文件与本合同具有同等法律效力。</w:t>
      </w:r>
    </w:p>
    <w:p w14:paraId="14FFBD7B">
      <w:pPr>
        <w:snapToGrid w:val="0"/>
        <w:spacing w:line="460" w:lineRule="exact"/>
        <w:ind w:firstLine="440" w:firstLineChars="200"/>
        <w:rPr>
          <w:rFonts w:eastAsia="新宋体"/>
          <w:bCs/>
          <w:sz w:val="22"/>
          <w:szCs w:val="22"/>
        </w:rPr>
      </w:pPr>
      <w:r>
        <w:rPr>
          <w:rFonts w:eastAsia="新宋体"/>
          <w:bCs/>
          <w:sz w:val="22"/>
          <w:szCs w:val="22"/>
        </w:rPr>
        <w:t>3.本合同未尽事宜，遵照《</w:t>
      </w:r>
      <w:r>
        <w:rPr>
          <w:rFonts w:eastAsia="新宋体"/>
          <w:bCs/>
          <w:sz w:val="22"/>
          <w:szCs w:val="22"/>
        </w:rPr>
        <w:fldChar w:fldCharType="begin"/>
      </w:r>
      <w:r>
        <w:instrText xml:space="preserve">HYPERLINK "https://baike.baidu.com/item/%E4%B8%AD%E5%8D%8E%E4%BA%BA%E6%B0%91%E5%85%B1%E5%92%8C%E5%9B%BD%E6%B0%91%E6%B3%95%E5%85%B8/19435116?fromModule=lemma_inlink"</w:instrText>
      </w:r>
      <w:r>
        <w:rPr>
          <w:rFonts w:eastAsia="新宋体"/>
          <w:bCs/>
          <w:sz w:val="22"/>
          <w:szCs w:val="22"/>
        </w:rPr>
        <w:fldChar w:fldCharType="separate"/>
      </w:r>
      <w:r>
        <w:rPr>
          <w:rFonts w:eastAsia="新宋体"/>
          <w:bCs/>
          <w:sz w:val="22"/>
          <w:szCs w:val="22"/>
        </w:rPr>
        <w:t>中华人民共和国民法典</w:t>
      </w:r>
      <w:r>
        <w:rPr>
          <w:rFonts w:eastAsia="新宋体"/>
          <w:bCs/>
          <w:sz w:val="22"/>
          <w:szCs w:val="22"/>
        </w:rPr>
        <w:fldChar w:fldCharType="end"/>
      </w:r>
      <w:r>
        <w:rPr>
          <w:rFonts w:eastAsia="新宋体"/>
          <w:bCs/>
          <w:sz w:val="22"/>
          <w:szCs w:val="22"/>
        </w:rPr>
        <w:t>》有关条文执行。</w:t>
      </w:r>
    </w:p>
    <w:p w14:paraId="2AE9F7EA">
      <w:pPr>
        <w:snapToGrid w:val="0"/>
        <w:spacing w:line="460" w:lineRule="exact"/>
        <w:ind w:firstLine="440" w:firstLineChars="200"/>
        <w:rPr>
          <w:rFonts w:eastAsia="新宋体"/>
          <w:bCs/>
          <w:sz w:val="22"/>
          <w:szCs w:val="22"/>
        </w:rPr>
      </w:pPr>
      <w:r>
        <w:rPr>
          <w:rFonts w:eastAsia="新宋体"/>
          <w:bCs/>
          <w:sz w:val="22"/>
          <w:szCs w:val="22"/>
        </w:rPr>
        <w:t>4.本合同一式伍份，具有同等法律效力，</w:t>
      </w:r>
      <w:r>
        <w:rPr>
          <w:rFonts w:hint="eastAsia" w:eastAsia="新宋体"/>
          <w:bCs/>
          <w:sz w:val="22"/>
          <w:szCs w:val="22"/>
        </w:rPr>
        <w:t>甲</w:t>
      </w:r>
      <w:r>
        <w:rPr>
          <w:rFonts w:eastAsia="新宋体"/>
          <w:bCs/>
          <w:sz w:val="22"/>
          <w:szCs w:val="22"/>
        </w:rPr>
        <w:t>方执贰份、</w:t>
      </w:r>
      <w:r>
        <w:rPr>
          <w:rFonts w:hint="eastAsia" w:eastAsia="新宋体"/>
          <w:bCs/>
          <w:sz w:val="22"/>
          <w:szCs w:val="22"/>
        </w:rPr>
        <w:t>乙</w:t>
      </w:r>
      <w:r>
        <w:rPr>
          <w:rFonts w:eastAsia="新宋体"/>
          <w:bCs/>
          <w:sz w:val="22"/>
          <w:szCs w:val="22"/>
        </w:rPr>
        <w:t>方执贰份，</w:t>
      </w:r>
      <w:r>
        <w:rPr>
          <w:rFonts w:hint="eastAsia" w:eastAsia="新宋体"/>
          <w:bCs/>
          <w:sz w:val="22"/>
          <w:szCs w:val="22"/>
        </w:rPr>
        <w:t>采购代理</w:t>
      </w:r>
      <w:r>
        <w:rPr>
          <w:rFonts w:eastAsia="新宋体"/>
          <w:bCs/>
          <w:sz w:val="22"/>
          <w:szCs w:val="22"/>
        </w:rPr>
        <w:t>执壹份。</w:t>
      </w:r>
    </w:p>
    <w:p w14:paraId="58DD3E18">
      <w:pPr>
        <w:snapToGrid w:val="0"/>
        <w:spacing w:line="460" w:lineRule="exact"/>
        <w:ind w:firstLine="442" w:firstLineChars="200"/>
        <w:rPr>
          <w:rFonts w:eastAsia="新宋体"/>
          <w:sz w:val="22"/>
          <w:szCs w:val="22"/>
        </w:rPr>
      </w:pPr>
      <w:r>
        <w:rPr>
          <w:rFonts w:eastAsia="新宋体"/>
          <w:b/>
          <w:bCs/>
          <w:sz w:val="22"/>
          <w:szCs w:val="22"/>
        </w:rPr>
        <w:t>十</w:t>
      </w:r>
      <w:r>
        <w:rPr>
          <w:rFonts w:hint="eastAsia" w:eastAsia="新宋体"/>
          <w:b/>
          <w:bCs/>
          <w:sz w:val="22"/>
          <w:szCs w:val="22"/>
        </w:rPr>
        <w:t>四</w:t>
      </w:r>
      <w:r>
        <w:rPr>
          <w:rFonts w:eastAsia="新宋体"/>
          <w:b/>
          <w:bCs/>
          <w:sz w:val="22"/>
          <w:szCs w:val="22"/>
        </w:rPr>
        <w:t>、合同的组成</w:t>
      </w:r>
    </w:p>
    <w:p w14:paraId="03DC07C7">
      <w:pPr>
        <w:snapToGrid w:val="0"/>
        <w:spacing w:line="460" w:lineRule="exact"/>
        <w:ind w:firstLine="440" w:firstLineChars="200"/>
        <w:rPr>
          <w:rFonts w:eastAsia="新宋体"/>
          <w:bCs/>
          <w:sz w:val="22"/>
          <w:szCs w:val="22"/>
        </w:rPr>
      </w:pPr>
      <w:r>
        <w:rPr>
          <w:rFonts w:eastAsia="新宋体"/>
          <w:bCs/>
          <w:sz w:val="22"/>
          <w:szCs w:val="22"/>
        </w:rPr>
        <w:t>1.本合同的补充协议（如有）；</w:t>
      </w:r>
    </w:p>
    <w:p w14:paraId="3B27DBC6">
      <w:pPr>
        <w:snapToGrid w:val="0"/>
        <w:spacing w:line="460" w:lineRule="exact"/>
        <w:ind w:firstLine="440" w:firstLineChars="200"/>
        <w:rPr>
          <w:rFonts w:eastAsia="新宋体"/>
          <w:bCs/>
          <w:sz w:val="22"/>
          <w:szCs w:val="22"/>
        </w:rPr>
      </w:pPr>
      <w:r>
        <w:rPr>
          <w:rFonts w:eastAsia="新宋体"/>
          <w:bCs/>
          <w:sz w:val="22"/>
          <w:szCs w:val="22"/>
        </w:rPr>
        <w:t>2.本合同文本及附件；</w:t>
      </w:r>
    </w:p>
    <w:p w14:paraId="17D669CF">
      <w:pPr>
        <w:snapToGrid w:val="0"/>
        <w:spacing w:line="460" w:lineRule="exact"/>
        <w:ind w:firstLine="440" w:firstLineChars="200"/>
        <w:rPr>
          <w:rFonts w:eastAsia="新宋体"/>
          <w:bCs/>
          <w:sz w:val="22"/>
          <w:szCs w:val="22"/>
        </w:rPr>
      </w:pPr>
      <w:r>
        <w:rPr>
          <w:rFonts w:eastAsia="新宋体"/>
          <w:bCs/>
          <w:sz w:val="22"/>
          <w:szCs w:val="22"/>
        </w:rPr>
        <w:t>3.中标通知书；</w:t>
      </w:r>
    </w:p>
    <w:p w14:paraId="325A11B4">
      <w:pPr>
        <w:snapToGrid w:val="0"/>
        <w:spacing w:line="460" w:lineRule="exact"/>
        <w:ind w:firstLine="440" w:firstLineChars="200"/>
        <w:rPr>
          <w:rFonts w:eastAsia="新宋体"/>
          <w:bCs/>
          <w:sz w:val="22"/>
          <w:szCs w:val="22"/>
        </w:rPr>
      </w:pPr>
      <w:r>
        <w:rPr>
          <w:rFonts w:eastAsia="新宋体"/>
          <w:bCs/>
          <w:sz w:val="22"/>
          <w:szCs w:val="22"/>
        </w:rPr>
        <w:t>4.投标文件；</w:t>
      </w:r>
    </w:p>
    <w:p w14:paraId="5C223CDE">
      <w:pPr>
        <w:snapToGrid w:val="0"/>
        <w:spacing w:line="460" w:lineRule="exact"/>
        <w:ind w:firstLine="440" w:firstLineChars="200"/>
        <w:rPr>
          <w:rFonts w:eastAsia="新宋体"/>
          <w:bCs/>
          <w:sz w:val="22"/>
          <w:szCs w:val="22"/>
        </w:rPr>
      </w:pPr>
      <w:r>
        <w:rPr>
          <w:rFonts w:eastAsia="新宋体"/>
          <w:bCs/>
          <w:sz w:val="22"/>
          <w:szCs w:val="22"/>
        </w:rPr>
        <w:t>5</w:t>
      </w:r>
      <w:r>
        <w:rPr>
          <w:rFonts w:hint="eastAsia" w:eastAsia="新宋体"/>
          <w:bCs/>
          <w:sz w:val="22"/>
          <w:szCs w:val="22"/>
        </w:rPr>
        <w:t>.</w:t>
      </w:r>
      <w:r>
        <w:rPr>
          <w:rFonts w:eastAsia="新宋体"/>
          <w:bCs/>
          <w:sz w:val="22"/>
          <w:szCs w:val="22"/>
        </w:rPr>
        <w:t>采购文件</w:t>
      </w:r>
      <w:r>
        <w:rPr>
          <w:rFonts w:hint="eastAsia" w:eastAsia="新宋体"/>
          <w:bCs/>
          <w:sz w:val="22"/>
          <w:szCs w:val="22"/>
        </w:rPr>
        <w:t>；</w:t>
      </w:r>
    </w:p>
    <w:p w14:paraId="745FBCF7">
      <w:pPr>
        <w:snapToGrid w:val="0"/>
        <w:spacing w:line="460" w:lineRule="exact"/>
        <w:ind w:firstLine="440" w:firstLineChars="200"/>
        <w:rPr>
          <w:rFonts w:hint="eastAsia" w:ascii="宋体" w:hAnsi="宋体" w:cs="宋体"/>
          <w:bCs/>
          <w:sz w:val="22"/>
          <w:szCs w:val="22"/>
        </w:rPr>
      </w:pPr>
      <w:r>
        <w:rPr>
          <w:rFonts w:hint="eastAsia" w:eastAsia="新宋体"/>
          <w:bCs/>
          <w:sz w:val="22"/>
          <w:szCs w:val="22"/>
        </w:rPr>
        <w:t>6.</w:t>
      </w:r>
      <w:r>
        <w:rPr>
          <w:rFonts w:hint="eastAsia" w:ascii="宋体" w:hAnsi="宋体" w:cs="宋体"/>
          <w:bCs/>
          <w:sz w:val="22"/>
          <w:szCs w:val="22"/>
        </w:rPr>
        <w:t>《食材中标人评价表》。</w:t>
      </w:r>
    </w:p>
    <w:p w14:paraId="650175B2">
      <w:pPr>
        <w:snapToGrid w:val="0"/>
        <w:spacing w:line="460" w:lineRule="exact"/>
        <w:ind w:firstLine="440" w:firstLineChars="200"/>
        <w:rPr>
          <w:rFonts w:eastAsia="新宋体"/>
          <w:sz w:val="22"/>
          <w:szCs w:val="22"/>
        </w:rPr>
      </w:pPr>
      <w:r>
        <w:rPr>
          <w:rFonts w:eastAsia="新宋体"/>
          <w:bCs/>
          <w:sz w:val="22"/>
          <w:szCs w:val="22"/>
        </w:rPr>
        <w:t>上述文件资料内容如有不一致的，以上列排列顺序</w:t>
      </w:r>
      <w:r>
        <w:rPr>
          <w:rFonts w:hint="eastAsia" w:eastAsia="新宋体"/>
          <w:bCs/>
          <w:sz w:val="22"/>
          <w:szCs w:val="22"/>
          <w:lang w:eastAsia="zh-CN"/>
        </w:rPr>
        <w:t>作出解释</w:t>
      </w:r>
      <w:r>
        <w:rPr>
          <w:rFonts w:eastAsia="新宋体"/>
          <w:bCs/>
          <w:sz w:val="22"/>
          <w:szCs w:val="22"/>
        </w:rPr>
        <w:t>。</w:t>
      </w:r>
    </w:p>
    <w:p w14:paraId="68335EBE">
      <w:pPr>
        <w:snapToGrid w:val="0"/>
        <w:spacing w:line="460" w:lineRule="exact"/>
        <w:ind w:firstLine="440" w:firstLineChars="200"/>
        <w:jc w:val="left"/>
        <w:rPr>
          <w:rFonts w:eastAsia="新宋体"/>
          <w:sz w:val="22"/>
          <w:szCs w:val="22"/>
        </w:rPr>
      </w:pPr>
      <w:r>
        <w:rPr>
          <w:rFonts w:eastAsia="新宋体"/>
          <w:sz w:val="22"/>
          <w:szCs w:val="22"/>
        </w:rPr>
        <w:t>甲方：（印章）                        乙方：（印章）</w:t>
      </w:r>
    </w:p>
    <w:p w14:paraId="648B39E1">
      <w:pPr>
        <w:snapToGrid w:val="0"/>
        <w:spacing w:line="460" w:lineRule="exact"/>
        <w:ind w:firstLine="440" w:firstLineChars="200"/>
        <w:jc w:val="left"/>
        <w:rPr>
          <w:rFonts w:eastAsia="新宋体"/>
          <w:sz w:val="22"/>
          <w:szCs w:val="22"/>
        </w:rPr>
      </w:pPr>
      <w:r>
        <w:rPr>
          <w:rFonts w:eastAsia="新宋体"/>
          <w:sz w:val="22"/>
          <w:szCs w:val="22"/>
        </w:rPr>
        <w:t>授权代表:（签字）                   授权代表:（签字）</w:t>
      </w:r>
    </w:p>
    <w:p w14:paraId="49B960D8">
      <w:pPr>
        <w:snapToGrid w:val="0"/>
        <w:spacing w:line="460" w:lineRule="exact"/>
        <w:ind w:firstLine="440" w:firstLineChars="200"/>
        <w:jc w:val="left"/>
        <w:rPr>
          <w:rFonts w:eastAsia="新宋体"/>
          <w:sz w:val="22"/>
          <w:szCs w:val="22"/>
        </w:rPr>
      </w:pPr>
      <w:r>
        <w:rPr>
          <w:rFonts w:eastAsia="新宋体"/>
          <w:sz w:val="22"/>
          <w:szCs w:val="22"/>
        </w:rPr>
        <w:t>地址：                               地址：</w:t>
      </w:r>
    </w:p>
    <w:p w14:paraId="2FF706F8">
      <w:pPr>
        <w:snapToGrid w:val="0"/>
        <w:spacing w:line="460" w:lineRule="exact"/>
        <w:ind w:firstLine="440" w:firstLineChars="200"/>
        <w:jc w:val="left"/>
        <w:rPr>
          <w:rFonts w:eastAsia="新宋体"/>
          <w:sz w:val="22"/>
          <w:szCs w:val="22"/>
        </w:rPr>
      </w:pPr>
      <w:r>
        <w:rPr>
          <w:rFonts w:eastAsia="新宋体"/>
          <w:sz w:val="22"/>
          <w:szCs w:val="22"/>
        </w:rPr>
        <w:t>邮政编码：                           邮政编码：</w:t>
      </w:r>
    </w:p>
    <w:p w14:paraId="0E96FD99">
      <w:pPr>
        <w:snapToGrid w:val="0"/>
        <w:spacing w:line="460" w:lineRule="exact"/>
        <w:ind w:firstLine="440" w:firstLineChars="200"/>
        <w:jc w:val="left"/>
        <w:rPr>
          <w:rFonts w:eastAsia="新宋体"/>
          <w:sz w:val="22"/>
          <w:szCs w:val="22"/>
        </w:rPr>
      </w:pPr>
      <w:r>
        <w:rPr>
          <w:rFonts w:eastAsia="新宋体"/>
          <w:sz w:val="22"/>
          <w:szCs w:val="22"/>
        </w:rPr>
        <w:t>电话：                               电话：</w:t>
      </w:r>
    </w:p>
    <w:p w14:paraId="7E7A1B24">
      <w:pPr>
        <w:snapToGrid w:val="0"/>
        <w:spacing w:line="460" w:lineRule="exact"/>
        <w:ind w:firstLine="440" w:firstLineChars="200"/>
        <w:jc w:val="left"/>
        <w:rPr>
          <w:rFonts w:eastAsia="新宋体"/>
          <w:sz w:val="22"/>
          <w:szCs w:val="22"/>
        </w:rPr>
      </w:pPr>
      <w:r>
        <w:rPr>
          <w:rFonts w:eastAsia="新宋体"/>
          <w:sz w:val="22"/>
          <w:szCs w:val="22"/>
        </w:rPr>
        <w:t>传真：                               传真：</w:t>
      </w:r>
    </w:p>
    <w:p w14:paraId="3FD3DEB3">
      <w:pPr>
        <w:snapToGrid w:val="0"/>
        <w:spacing w:line="460" w:lineRule="exact"/>
        <w:ind w:firstLine="440" w:firstLineChars="200"/>
        <w:jc w:val="left"/>
        <w:rPr>
          <w:rFonts w:eastAsia="新宋体"/>
          <w:sz w:val="22"/>
          <w:szCs w:val="22"/>
        </w:rPr>
      </w:pPr>
      <w:r>
        <w:rPr>
          <w:rFonts w:eastAsia="新宋体"/>
          <w:sz w:val="22"/>
          <w:szCs w:val="22"/>
        </w:rPr>
        <w:t>开户银行：                           开户银行：</w:t>
      </w:r>
    </w:p>
    <w:p w14:paraId="075AA3FD">
      <w:pPr>
        <w:snapToGrid w:val="0"/>
        <w:spacing w:line="460" w:lineRule="exact"/>
        <w:ind w:firstLine="440" w:firstLineChars="200"/>
        <w:jc w:val="left"/>
        <w:rPr>
          <w:rFonts w:eastAsia="新宋体"/>
          <w:sz w:val="22"/>
          <w:szCs w:val="22"/>
        </w:rPr>
      </w:pPr>
      <w:r>
        <w:rPr>
          <w:rFonts w:hint="eastAsia" w:eastAsia="新宋体"/>
          <w:sz w:val="22"/>
          <w:szCs w:val="22"/>
          <w:lang w:eastAsia="zh-CN"/>
        </w:rPr>
        <w:t>账号</w:t>
      </w:r>
      <w:r>
        <w:rPr>
          <w:rFonts w:eastAsia="新宋体"/>
          <w:sz w:val="22"/>
          <w:szCs w:val="22"/>
        </w:rPr>
        <w:t xml:space="preserve">：                               </w:t>
      </w:r>
      <w:r>
        <w:rPr>
          <w:rFonts w:hint="eastAsia" w:eastAsia="新宋体"/>
          <w:sz w:val="22"/>
          <w:szCs w:val="22"/>
          <w:lang w:eastAsia="zh-CN"/>
        </w:rPr>
        <w:t>账号</w:t>
      </w:r>
      <w:r>
        <w:rPr>
          <w:rFonts w:eastAsia="新宋体"/>
          <w:sz w:val="22"/>
          <w:szCs w:val="22"/>
        </w:rPr>
        <w:t>：</w:t>
      </w:r>
    </w:p>
    <w:p w14:paraId="12F47E6B">
      <w:pPr>
        <w:snapToGrid w:val="0"/>
        <w:spacing w:line="460" w:lineRule="exact"/>
        <w:rPr>
          <w:rFonts w:eastAsia="新宋体"/>
          <w:sz w:val="22"/>
          <w:szCs w:val="22"/>
        </w:rPr>
      </w:pPr>
      <w:r>
        <w:rPr>
          <w:rFonts w:eastAsia="新宋体"/>
          <w:b/>
          <w:bCs/>
          <w:sz w:val="22"/>
          <w:szCs w:val="22"/>
          <w:u w:val="single"/>
        </w:rPr>
        <w:t>注：本合同作为示范文本，具体以中标</w:t>
      </w:r>
      <w:r>
        <w:rPr>
          <w:rFonts w:hint="eastAsia" w:eastAsia="新宋体"/>
          <w:b/>
          <w:bCs/>
          <w:sz w:val="22"/>
          <w:szCs w:val="22"/>
          <w:u w:val="single"/>
        </w:rPr>
        <w:t>投标人</w:t>
      </w:r>
      <w:r>
        <w:rPr>
          <w:rFonts w:eastAsia="新宋体"/>
          <w:b/>
          <w:bCs/>
          <w:sz w:val="22"/>
          <w:szCs w:val="22"/>
          <w:u w:val="single"/>
        </w:rPr>
        <w:t>与</w:t>
      </w:r>
      <w:r>
        <w:rPr>
          <w:rFonts w:hint="eastAsia" w:eastAsia="新宋体"/>
          <w:b/>
          <w:bCs/>
          <w:sz w:val="22"/>
          <w:szCs w:val="22"/>
          <w:u w:val="single"/>
        </w:rPr>
        <w:t>采购</w:t>
      </w:r>
      <w:r>
        <w:rPr>
          <w:rFonts w:eastAsia="新宋体"/>
          <w:b/>
          <w:bCs/>
          <w:sz w:val="22"/>
          <w:szCs w:val="22"/>
          <w:u w:val="single"/>
        </w:rPr>
        <w:t>人签订正式合同为准。</w:t>
      </w:r>
    </w:p>
    <w:p w14:paraId="23DBEE4A">
      <w:pPr>
        <w:snapToGrid w:val="0"/>
        <w:spacing w:line="460" w:lineRule="exact"/>
        <w:rPr>
          <w:rFonts w:eastAsia="新宋体"/>
          <w:sz w:val="22"/>
          <w:szCs w:val="22"/>
        </w:rPr>
      </w:pPr>
      <w:r>
        <w:rPr>
          <w:rFonts w:eastAsia="新宋体"/>
          <w:b/>
          <w:bCs/>
          <w:sz w:val="22"/>
          <w:szCs w:val="22"/>
        </w:rPr>
        <w:br w:type="page"/>
      </w:r>
    </w:p>
    <w:p w14:paraId="37E3083C">
      <w:pPr>
        <w:pStyle w:val="23"/>
        <w:spacing w:line="460" w:lineRule="exact"/>
        <w:ind w:left="0"/>
        <w:jc w:val="center"/>
        <w:outlineLvl w:val="0"/>
        <w:rPr>
          <w:rFonts w:eastAsia="新宋体"/>
          <w:b/>
          <w:sz w:val="30"/>
        </w:rPr>
      </w:pPr>
      <w:bookmarkStart w:id="33" w:name="_Toc23551"/>
      <w:r>
        <w:rPr>
          <w:rFonts w:eastAsia="新宋体"/>
          <w:b/>
          <w:sz w:val="30"/>
        </w:rPr>
        <w:t>第三部分  附件</w:t>
      </w:r>
      <w:bookmarkEnd w:id="33"/>
    </w:p>
    <w:p w14:paraId="616E7E20">
      <w:pPr>
        <w:spacing w:line="460" w:lineRule="exact"/>
        <w:jc w:val="left"/>
        <w:outlineLvl w:val="1"/>
        <w:rPr>
          <w:rFonts w:eastAsia="新宋体"/>
          <w:b/>
          <w:bCs/>
          <w:sz w:val="22"/>
          <w:szCs w:val="22"/>
        </w:rPr>
      </w:pPr>
      <w:bookmarkStart w:id="34" w:name="_Toc13962"/>
      <w:bookmarkStart w:id="35" w:name="_Toc19396"/>
      <w:bookmarkStart w:id="36" w:name="_Toc4686"/>
      <w:bookmarkStart w:id="37" w:name="_Toc8425"/>
      <w:r>
        <w:rPr>
          <w:rFonts w:eastAsia="新宋体"/>
          <w:b/>
          <w:bCs/>
          <w:sz w:val="22"/>
          <w:szCs w:val="22"/>
        </w:rPr>
        <w:t>附件一</w:t>
      </w:r>
      <w:bookmarkEnd w:id="34"/>
      <w:bookmarkEnd w:id="35"/>
      <w:bookmarkEnd w:id="36"/>
      <w:bookmarkEnd w:id="37"/>
    </w:p>
    <w:p w14:paraId="1ACA27B6">
      <w:pPr>
        <w:spacing w:line="460" w:lineRule="exact"/>
        <w:jc w:val="center"/>
        <w:outlineLvl w:val="2"/>
        <w:rPr>
          <w:rFonts w:eastAsia="新宋体"/>
          <w:b/>
          <w:bCs/>
          <w:sz w:val="28"/>
          <w:szCs w:val="28"/>
          <w:lang w:val="zh-CN"/>
        </w:rPr>
      </w:pPr>
      <w:r>
        <w:rPr>
          <w:rFonts w:eastAsia="新宋体"/>
          <w:b/>
          <w:bCs/>
          <w:sz w:val="28"/>
          <w:szCs w:val="28"/>
          <w:lang w:val="zh-CN"/>
        </w:rPr>
        <w:t>投标函</w:t>
      </w:r>
    </w:p>
    <w:p w14:paraId="51DACEBF">
      <w:pPr>
        <w:tabs>
          <w:tab w:val="center" w:pos="4819"/>
        </w:tabs>
        <w:spacing w:line="460" w:lineRule="exact"/>
        <w:rPr>
          <w:rFonts w:eastAsia="新宋体"/>
          <w:sz w:val="22"/>
          <w:szCs w:val="22"/>
        </w:rPr>
      </w:pPr>
      <w:r>
        <w:rPr>
          <w:rFonts w:eastAsia="新宋体"/>
          <w:sz w:val="22"/>
          <w:szCs w:val="22"/>
        </w:rPr>
        <w:t>致：</w:t>
      </w:r>
      <w:r>
        <w:rPr>
          <w:rFonts w:hint="eastAsia" w:eastAsia="新宋体"/>
          <w:sz w:val="22"/>
          <w:szCs w:val="22"/>
        </w:rPr>
        <w:t>温州市鹿城区消防救援大队</w:t>
      </w:r>
    </w:p>
    <w:p w14:paraId="4E6900AA">
      <w:pPr>
        <w:spacing w:line="460" w:lineRule="exact"/>
        <w:ind w:firstLine="440" w:firstLineChars="200"/>
        <w:rPr>
          <w:rFonts w:eastAsia="新宋体"/>
          <w:sz w:val="22"/>
          <w:szCs w:val="22"/>
        </w:rPr>
      </w:pPr>
      <w:r>
        <w:rPr>
          <w:rFonts w:eastAsia="新宋体"/>
          <w:sz w:val="22"/>
          <w:szCs w:val="22"/>
        </w:rPr>
        <w:t>根据贵方为</w:t>
      </w:r>
      <w:r>
        <w:rPr>
          <w:rFonts w:eastAsia="新宋体"/>
          <w:sz w:val="22"/>
          <w:szCs w:val="22"/>
          <w:u w:val="single"/>
        </w:rPr>
        <w:t xml:space="preserve">             </w:t>
      </w:r>
      <w:r>
        <w:rPr>
          <w:rFonts w:eastAsia="新宋体"/>
          <w:sz w:val="22"/>
          <w:szCs w:val="22"/>
        </w:rPr>
        <w:t>项目（项目编号：</w:t>
      </w:r>
      <w:r>
        <w:rPr>
          <w:rFonts w:eastAsia="新宋体"/>
          <w:bCs/>
          <w:sz w:val="22"/>
          <w:szCs w:val="22"/>
          <w:u w:val="single"/>
        </w:rPr>
        <w:t xml:space="preserve">          </w:t>
      </w:r>
      <w:r>
        <w:rPr>
          <w:rFonts w:eastAsia="新宋体"/>
          <w:sz w:val="22"/>
          <w:szCs w:val="22"/>
        </w:rPr>
        <w:t>）的投标邀请，我方</w:t>
      </w:r>
      <w:r>
        <w:rPr>
          <w:rFonts w:eastAsia="新宋体"/>
          <w:sz w:val="22"/>
          <w:szCs w:val="22"/>
          <w:u w:val="single"/>
        </w:rPr>
        <w:t xml:space="preserve">           　　</w:t>
      </w:r>
      <w:r>
        <w:rPr>
          <w:rFonts w:eastAsia="新宋体"/>
          <w:sz w:val="22"/>
          <w:szCs w:val="22"/>
        </w:rPr>
        <w:t>（投标人名称）作为投标人正式授权</w:t>
      </w:r>
      <w:r>
        <w:rPr>
          <w:rFonts w:eastAsia="新宋体"/>
          <w:sz w:val="22"/>
          <w:szCs w:val="22"/>
          <w:u w:val="single"/>
        </w:rPr>
        <w:t xml:space="preserve">　           </w:t>
      </w:r>
      <w:r>
        <w:rPr>
          <w:rFonts w:eastAsia="新宋体"/>
          <w:sz w:val="22"/>
          <w:szCs w:val="22"/>
        </w:rPr>
        <w:t>（授权代表全名，职务）代表我方处理有关本投标的一切事宜。为此：</w:t>
      </w:r>
    </w:p>
    <w:p w14:paraId="5D831A8F">
      <w:pPr>
        <w:spacing w:line="460" w:lineRule="exact"/>
        <w:ind w:firstLine="440" w:firstLineChars="200"/>
        <w:rPr>
          <w:rFonts w:eastAsia="新宋体"/>
          <w:sz w:val="22"/>
          <w:szCs w:val="22"/>
        </w:rPr>
      </w:pPr>
      <w:r>
        <w:rPr>
          <w:rFonts w:eastAsia="新宋体"/>
          <w:sz w:val="22"/>
          <w:szCs w:val="22"/>
        </w:rPr>
        <w:t>1、我方同意在投标人</w:t>
      </w:r>
      <w:r>
        <w:rPr>
          <w:rFonts w:eastAsia="新宋体"/>
          <w:kern w:val="44"/>
          <w:sz w:val="22"/>
          <w:szCs w:val="22"/>
        </w:rPr>
        <w:t>编制和提交投标文件须知</w:t>
      </w:r>
      <w:r>
        <w:rPr>
          <w:rFonts w:eastAsia="新宋体"/>
          <w:sz w:val="22"/>
          <w:szCs w:val="22"/>
        </w:rPr>
        <w:t>规定的开标日期起遵守本投标书中的承诺且在投标有效期满之前均具有约束力。</w:t>
      </w:r>
    </w:p>
    <w:p w14:paraId="25D84A59">
      <w:pPr>
        <w:spacing w:line="460" w:lineRule="exact"/>
        <w:ind w:firstLine="440" w:firstLineChars="200"/>
        <w:rPr>
          <w:rFonts w:eastAsia="新宋体"/>
          <w:sz w:val="22"/>
          <w:szCs w:val="22"/>
        </w:rPr>
      </w:pPr>
      <w:r>
        <w:rPr>
          <w:rFonts w:eastAsia="新宋体"/>
          <w:sz w:val="22"/>
          <w:szCs w:val="22"/>
        </w:rPr>
        <w:t>2、我方承诺已经具备《中华人民共和国政府采购法》中规定的参加政府采购活动的</w:t>
      </w:r>
      <w:r>
        <w:rPr>
          <w:rFonts w:hint="eastAsia" w:eastAsia="新宋体"/>
          <w:sz w:val="22"/>
          <w:szCs w:val="22"/>
        </w:rPr>
        <w:t>投标人</w:t>
      </w:r>
      <w:r>
        <w:rPr>
          <w:rFonts w:eastAsia="新宋体"/>
          <w:sz w:val="22"/>
          <w:szCs w:val="22"/>
        </w:rPr>
        <w:t>应当具备的条件：</w:t>
      </w:r>
    </w:p>
    <w:p w14:paraId="0FCA6649">
      <w:pPr>
        <w:spacing w:line="460" w:lineRule="exact"/>
        <w:ind w:firstLine="440" w:firstLineChars="200"/>
        <w:rPr>
          <w:rFonts w:eastAsia="新宋体"/>
          <w:sz w:val="22"/>
          <w:szCs w:val="22"/>
        </w:rPr>
      </w:pPr>
      <w:r>
        <w:rPr>
          <w:rFonts w:eastAsia="新宋体"/>
          <w:sz w:val="22"/>
          <w:szCs w:val="22"/>
        </w:rPr>
        <w:t>（1）具有独立承担民事责任的能力；</w:t>
      </w:r>
    </w:p>
    <w:p w14:paraId="5D51F7B7">
      <w:pPr>
        <w:spacing w:line="460" w:lineRule="exact"/>
        <w:ind w:firstLine="440" w:firstLineChars="200"/>
        <w:rPr>
          <w:rFonts w:eastAsia="新宋体"/>
          <w:sz w:val="22"/>
          <w:szCs w:val="22"/>
        </w:rPr>
      </w:pPr>
      <w:r>
        <w:rPr>
          <w:rFonts w:eastAsia="新宋体"/>
          <w:sz w:val="22"/>
          <w:szCs w:val="22"/>
        </w:rPr>
        <w:t>（2）遵守国家法律、行政法规，具有良好的信誉和商业道德；</w:t>
      </w:r>
    </w:p>
    <w:p w14:paraId="6F46A32D">
      <w:pPr>
        <w:spacing w:line="460" w:lineRule="exact"/>
        <w:ind w:firstLine="440" w:firstLineChars="200"/>
        <w:rPr>
          <w:rFonts w:eastAsia="新宋体"/>
          <w:sz w:val="22"/>
          <w:szCs w:val="22"/>
        </w:rPr>
      </w:pPr>
      <w:r>
        <w:rPr>
          <w:rFonts w:eastAsia="新宋体"/>
          <w:sz w:val="22"/>
          <w:szCs w:val="22"/>
        </w:rPr>
        <w:t>（3）具有履行合同的能力和良好</w:t>
      </w:r>
      <w:r>
        <w:rPr>
          <w:rFonts w:hint="eastAsia" w:eastAsia="新宋体"/>
          <w:sz w:val="22"/>
          <w:szCs w:val="22"/>
          <w:lang w:eastAsia="zh-CN"/>
        </w:rPr>
        <w:t>地</w:t>
      </w:r>
      <w:r>
        <w:rPr>
          <w:rFonts w:eastAsia="新宋体"/>
          <w:sz w:val="22"/>
          <w:szCs w:val="22"/>
        </w:rPr>
        <w:t>履行合同记录；</w:t>
      </w:r>
    </w:p>
    <w:p w14:paraId="61D83A20">
      <w:pPr>
        <w:spacing w:line="460" w:lineRule="exact"/>
        <w:ind w:firstLine="440" w:firstLineChars="200"/>
        <w:rPr>
          <w:rFonts w:eastAsia="新宋体"/>
          <w:sz w:val="22"/>
          <w:szCs w:val="22"/>
        </w:rPr>
      </w:pPr>
      <w:r>
        <w:rPr>
          <w:rFonts w:eastAsia="新宋体"/>
          <w:sz w:val="22"/>
          <w:szCs w:val="22"/>
        </w:rPr>
        <w:t>（4）良好的资金、财务状况；</w:t>
      </w:r>
    </w:p>
    <w:p w14:paraId="22538233">
      <w:pPr>
        <w:spacing w:line="460" w:lineRule="exact"/>
        <w:ind w:firstLine="440" w:firstLineChars="200"/>
        <w:rPr>
          <w:rFonts w:eastAsia="新宋体"/>
          <w:sz w:val="22"/>
          <w:szCs w:val="22"/>
        </w:rPr>
      </w:pPr>
      <w:r>
        <w:rPr>
          <w:rFonts w:eastAsia="新宋体"/>
          <w:sz w:val="22"/>
          <w:szCs w:val="22"/>
        </w:rPr>
        <w:t>（5）提供的产品和服务符合中国政府规定的相应标准和环保标准；</w:t>
      </w:r>
    </w:p>
    <w:p w14:paraId="5BD2A3EE">
      <w:pPr>
        <w:spacing w:line="460" w:lineRule="exact"/>
        <w:ind w:firstLine="440" w:firstLineChars="200"/>
        <w:rPr>
          <w:rFonts w:eastAsia="新宋体"/>
          <w:sz w:val="22"/>
          <w:szCs w:val="22"/>
        </w:rPr>
      </w:pPr>
      <w:r>
        <w:rPr>
          <w:rFonts w:eastAsia="新宋体"/>
          <w:sz w:val="22"/>
          <w:szCs w:val="22"/>
        </w:rPr>
        <w:t>（6）没有违反政府采购法规、政策的记录；</w:t>
      </w:r>
    </w:p>
    <w:p w14:paraId="675A4779">
      <w:pPr>
        <w:spacing w:line="460" w:lineRule="exact"/>
        <w:ind w:firstLine="440" w:firstLineChars="200"/>
        <w:rPr>
          <w:rFonts w:eastAsia="新宋体"/>
          <w:sz w:val="22"/>
          <w:szCs w:val="22"/>
        </w:rPr>
      </w:pPr>
      <w:r>
        <w:rPr>
          <w:rFonts w:eastAsia="新宋体"/>
          <w:sz w:val="22"/>
          <w:szCs w:val="22"/>
        </w:rPr>
        <w:t>（7）没有发生重大经济纠纷和走私犯罪记录。</w:t>
      </w:r>
    </w:p>
    <w:p w14:paraId="633FFB67">
      <w:pPr>
        <w:spacing w:line="460" w:lineRule="exact"/>
        <w:ind w:firstLine="440" w:firstLineChars="200"/>
        <w:rPr>
          <w:rFonts w:eastAsia="新宋体"/>
          <w:sz w:val="22"/>
          <w:szCs w:val="22"/>
        </w:rPr>
      </w:pPr>
      <w:r>
        <w:rPr>
          <w:rFonts w:eastAsia="新宋体"/>
          <w:sz w:val="22"/>
          <w:szCs w:val="22"/>
        </w:rPr>
        <w:t>3、提供</w:t>
      </w:r>
      <w:r>
        <w:rPr>
          <w:rFonts w:eastAsia="新宋体"/>
          <w:kern w:val="44"/>
          <w:sz w:val="22"/>
          <w:szCs w:val="22"/>
        </w:rPr>
        <w:t>编制和提交投标文件须知</w:t>
      </w:r>
      <w:r>
        <w:rPr>
          <w:rFonts w:eastAsia="新宋体"/>
          <w:sz w:val="22"/>
          <w:szCs w:val="22"/>
        </w:rPr>
        <w:t>规定的全部投标文件，包括资格文件、报价文件、商务技术文件。具体内容为：</w:t>
      </w:r>
    </w:p>
    <w:p w14:paraId="692D6502">
      <w:pPr>
        <w:spacing w:line="460" w:lineRule="exact"/>
        <w:ind w:firstLine="440" w:firstLineChars="200"/>
        <w:rPr>
          <w:rFonts w:eastAsia="新宋体"/>
          <w:sz w:val="22"/>
          <w:szCs w:val="22"/>
        </w:rPr>
      </w:pPr>
      <w:r>
        <w:rPr>
          <w:rFonts w:eastAsia="新宋体"/>
          <w:sz w:val="22"/>
          <w:szCs w:val="22"/>
        </w:rPr>
        <w:t>（1）按“投标人须知”要求编制的投标文件技术标【正本一份，副本五份】；</w:t>
      </w:r>
    </w:p>
    <w:p w14:paraId="763BA13F">
      <w:pPr>
        <w:spacing w:line="460" w:lineRule="exact"/>
        <w:ind w:firstLine="440" w:firstLineChars="200"/>
        <w:rPr>
          <w:rFonts w:eastAsia="新宋体"/>
          <w:sz w:val="22"/>
          <w:szCs w:val="22"/>
        </w:rPr>
      </w:pPr>
      <w:r>
        <w:rPr>
          <w:rFonts w:eastAsia="新宋体"/>
          <w:sz w:val="22"/>
          <w:szCs w:val="22"/>
        </w:rPr>
        <w:t>（2）按“投标人须知”要求编制的投标文件商务标【正本一份，副本五份】</w:t>
      </w:r>
    </w:p>
    <w:p w14:paraId="3ED8FBA6">
      <w:pPr>
        <w:spacing w:line="460" w:lineRule="exact"/>
        <w:ind w:firstLine="440" w:firstLineChars="200"/>
        <w:rPr>
          <w:rFonts w:eastAsia="新宋体"/>
          <w:sz w:val="22"/>
          <w:szCs w:val="22"/>
        </w:rPr>
      </w:pPr>
      <w:r>
        <w:rPr>
          <w:rFonts w:eastAsia="新宋体"/>
          <w:sz w:val="22"/>
          <w:szCs w:val="22"/>
        </w:rPr>
        <w:t>（3）编制和提交投标文件须知要求投标人提交的全部文件；</w:t>
      </w:r>
    </w:p>
    <w:p w14:paraId="5B755E2C">
      <w:pPr>
        <w:spacing w:line="460" w:lineRule="exact"/>
        <w:ind w:firstLine="440" w:firstLineChars="200"/>
        <w:rPr>
          <w:rFonts w:eastAsia="新宋体"/>
          <w:sz w:val="22"/>
          <w:szCs w:val="22"/>
        </w:rPr>
      </w:pPr>
      <w:r>
        <w:rPr>
          <w:rFonts w:eastAsia="新宋体"/>
          <w:sz w:val="22"/>
          <w:szCs w:val="22"/>
        </w:rPr>
        <w:t>（4）按招标文件要求提供和交付的货物和服务的投标报价详见开标一览表；</w:t>
      </w:r>
    </w:p>
    <w:p w14:paraId="40747236">
      <w:pPr>
        <w:spacing w:line="460" w:lineRule="exact"/>
        <w:ind w:firstLine="440" w:firstLineChars="200"/>
        <w:rPr>
          <w:rFonts w:eastAsia="新宋体"/>
          <w:sz w:val="22"/>
          <w:szCs w:val="22"/>
        </w:rPr>
      </w:pPr>
      <w:r>
        <w:rPr>
          <w:rFonts w:eastAsia="新宋体"/>
          <w:sz w:val="22"/>
          <w:szCs w:val="22"/>
        </w:rPr>
        <w:t>（5）保证忠实地执行双方所签订的合同，并承担合同规定的责任和义务；</w:t>
      </w:r>
    </w:p>
    <w:p w14:paraId="01BDFBB0">
      <w:pPr>
        <w:spacing w:line="460" w:lineRule="exact"/>
        <w:ind w:firstLine="440" w:firstLineChars="200"/>
        <w:rPr>
          <w:rFonts w:eastAsia="新宋体"/>
          <w:sz w:val="22"/>
          <w:szCs w:val="22"/>
        </w:rPr>
      </w:pPr>
      <w:r>
        <w:rPr>
          <w:rFonts w:eastAsia="新宋体"/>
          <w:sz w:val="22"/>
          <w:szCs w:val="22"/>
        </w:rPr>
        <w:t>（6）保证遵守招标文件中的其他有关规定。</w:t>
      </w:r>
    </w:p>
    <w:p w14:paraId="53D57408">
      <w:pPr>
        <w:spacing w:line="460" w:lineRule="exact"/>
        <w:ind w:firstLine="440" w:firstLineChars="200"/>
        <w:rPr>
          <w:rFonts w:eastAsia="新宋体"/>
          <w:sz w:val="22"/>
          <w:szCs w:val="22"/>
        </w:rPr>
      </w:pPr>
      <w:r>
        <w:rPr>
          <w:rFonts w:eastAsia="新宋体"/>
          <w:sz w:val="22"/>
          <w:szCs w:val="22"/>
        </w:rPr>
        <w:t>4、投标有效期内不撤销投标文件，如中标，有效期将延至合同终止日为止。</w:t>
      </w:r>
    </w:p>
    <w:p w14:paraId="757E9E23">
      <w:pPr>
        <w:spacing w:line="460" w:lineRule="exact"/>
        <w:ind w:firstLine="440" w:firstLineChars="200"/>
        <w:rPr>
          <w:rFonts w:eastAsia="新宋体"/>
          <w:sz w:val="22"/>
          <w:szCs w:val="22"/>
        </w:rPr>
      </w:pPr>
      <w:r>
        <w:rPr>
          <w:rFonts w:eastAsia="新宋体"/>
          <w:sz w:val="22"/>
          <w:szCs w:val="22"/>
        </w:rPr>
        <w:t>5、我方完全理解贵方不一定要接受最低价的投标。</w:t>
      </w:r>
    </w:p>
    <w:p w14:paraId="76BCA797">
      <w:pPr>
        <w:spacing w:line="460" w:lineRule="exact"/>
        <w:ind w:firstLine="440" w:firstLineChars="200"/>
        <w:rPr>
          <w:rFonts w:eastAsia="新宋体"/>
          <w:sz w:val="22"/>
          <w:szCs w:val="22"/>
        </w:rPr>
      </w:pPr>
      <w:r>
        <w:rPr>
          <w:rFonts w:eastAsia="新宋体"/>
          <w:sz w:val="22"/>
          <w:szCs w:val="22"/>
        </w:rPr>
        <w:t>6、如中标，按招标文件规定与</w:t>
      </w:r>
      <w:r>
        <w:rPr>
          <w:rFonts w:hint="eastAsia" w:eastAsia="新宋体"/>
          <w:sz w:val="22"/>
          <w:szCs w:val="22"/>
        </w:rPr>
        <w:t>采购</w:t>
      </w:r>
      <w:r>
        <w:rPr>
          <w:rFonts w:eastAsia="新宋体"/>
          <w:sz w:val="22"/>
          <w:szCs w:val="22"/>
        </w:rPr>
        <w:t>人签订合同。如拒绝签订合同，承诺按本项目预算金额的2%对</w:t>
      </w:r>
      <w:r>
        <w:rPr>
          <w:rFonts w:hint="eastAsia" w:eastAsia="新宋体"/>
          <w:sz w:val="22"/>
          <w:szCs w:val="22"/>
        </w:rPr>
        <w:t>采购</w:t>
      </w:r>
      <w:r>
        <w:rPr>
          <w:rFonts w:eastAsia="新宋体"/>
          <w:sz w:val="22"/>
          <w:szCs w:val="22"/>
        </w:rPr>
        <w:t>人进行赔偿；赔偿金额不足以弥补</w:t>
      </w:r>
      <w:r>
        <w:rPr>
          <w:rFonts w:hint="eastAsia" w:eastAsia="新宋体"/>
          <w:sz w:val="22"/>
          <w:szCs w:val="22"/>
        </w:rPr>
        <w:t>采购</w:t>
      </w:r>
      <w:r>
        <w:rPr>
          <w:rFonts w:eastAsia="新宋体"/>
          <w:sz w:val="22"/>
          <w:szCs w:val="22"/>
        </w:rPr>
        <w:t>人损失的，承诺继续承担超过部分的损失。</w:t>
      </w:r>
    </w:p>
    <w:p w14:paraId="1D0B3F36">
      <w:pPr>
        <w:spacing w:line="460" w:lineRule="exact"/>
        <w:ind w:firstLine="440" w:firstLineChars="200"/>
        <w:rPr>
          <w:rFonts w:eastAsia="新宋体"/>
          <w:sz w:val="22"/>
          <w:szCs w:val="22"/>
        </w:rPr>
      </w:pPr>
      <w:r>
        <w:rPr>
          <w:rFonts w:eastAsia="新宋体"/>
          <w:sz w:val="22"/>
          <w:szCs w:val="22"/>
        </w:rPr>
        <w:t>7、如中标，按招标文件规定的</w:t>
      </w:r>
      <w:r>
        <w:rPr>
          <w:rFonts w:hint="eastAsia" w:eastAsia="新宋体"/>
          <w:sz w:val="22"/>
          <w:szCs w:val="22"/>
        </w:rPr>
        <w:t>采购</w:t>
      </w:r>
      <w:r>
        <w:rPr>
          <w:rFonts w:eastAsia="新宋体"/>
          <w:sz w:val="22"/>
          <w:szCs w:val="22"/>
        </w:rPr>
        <w:t>代理服务费标准，在领取中标通知书时向</w:t>
      </w:r>
      <w:r>
        <w:rPr>
          <w:rFonts w:hint="eastAsia" w:eastAsia="新宋体"/>
          <w:sz w:val="22"/>
          <w:szCs w:val="22"/>
        </w:rPr>
        <w:t>采购</w:t>
      </w:r>
      <w:r>
        <w:rPr>
          <w:rFonts w:eastAsia="新宋体"/>
          <w:sz w:val="22"/>
          <w:szCs w:val="22"/>
        </w:rPr>
        <w:t>代理机构支付</w:t>
      </w:r>
      <w:r>
        <w:rPr>
          <w:rFonts w:hint="eastAsia" w:eastAsia="新宋体"/>
          <w:sz w:val="22"/>
          <w:szCs w:val="22"/>
        </w:rPr>
        <w:t>采购</w:t>
      </w:r>
      <w:r>
        <w:rPr>
          <w:rFonts w:eastAsia="新宋体"/>
          <w:sz w:val="22"/>
          <w:szCs w:val="22"/>
        </w:rPr>
        <w:t>代理服务费。</w:t>
      </w:r>
    </w:p>
    <w:p w14:paraId="72FDCD34">
      <w:pPr>
        <w:spacing w:line="460" w:lineRule="exact"/>
        <w:ind w:firstLine="440" w:firstLineChars="200"/>
        <w:rPr>
          <w:rFonts w:eastAsia="新宋体"/>
          <w:sz w:val="22"/>
          <w:szCs w:val="22"/>
        </w:rPr>
      </w:pPr>
      <w:r>
        <w:rPr>
          <w:rFonts w:eastAsia="新宋体"/>
          <w:sz w:val="22"/>
          <w:szCs w:val="22"/>
        </w:rPr>
        <w:t>8、我方愿意向贵方提供任何与该项投标有关的数据、情况和服务资料。若贵方需要，我方愿意提供我方作出的一切承诺的证明材料。</w:t>
      </w:r>
    </w:p>
    <w:p w14:paraId="0B37AD2C">
      <w:pPr>
        <w:spacing w:line="460" w:lineRule="exact"/>
        <w:ind w:firstLine="440" w:firstLineChars="200"/>
        <w:rPr>
          <w:rFonts w:eastAsia="新宋体"/>
          <w:sz w:val="22"/>
          <w:szCs w:val="22"/>
        </w:rPr>
      </w:pPr>
      <w:r>
        <w:rPr>
          <w:rFonts w:eastAsia="新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1337D229">
      <w:pPr>
        <w:spacing w:line="460" w:lineRule="exact"/>
        <w:ind w:firstLine="440" w:firstLineChars="200"/>
        <w:rPr>
          <w:rFonts w:eastAsia="新宋体"/>
          <w:sz w:val="22"/>
          <w:szCs w:val="22"/>
        </w:rPr>
      </w:pPr>
      <w:r>
        <w:rPr>
          <w:rFonts w:eastAsia="新宋体"/>
          <w:sz w:val="22"/>
          <w:szCs w:val="22"/>
        </w:rPr>
        <w:t>10、我方将严格遵守《中华人民共和国政府采购法》第七十七条规定，</w:t>
      </w:r>
      <w:r>
        <w:rPr>
          <w:rFonts w:hint="eastAsia" w:eastAsia="新宋体"/>
          <w:sz w:val="22"/>
          <w:szCs w:val="22"/>
        </w:rPr>
        <w:t>投标人</w:t>
      </w:r>
      <w:r>
        <w:rPr>
          <w:rFonts w:eastAsia="新宋体"/>
          <w:sz w:val="22"/>
          <w:szCs w:val="22"/>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2BBB130">
      <w:pPr>
        <w:spacing w:line="460" w:lineRule="exact"/>
        <w:ind w:firstLine="440" w:firstLineChars="200"/>
        <w:rPr>
          <w:rFonts w:eastAsia="新宋体"/>
          <w:sz w:val="22"/>
          <w:szCs w:val="22"/>
        </w:rPr>
      </w:pPr>
      <w:r>
        <w:rPr>
          <w:rFonts w:eastAsia="新宋体"/>
          <w:sz w:val="22"/>
          <w:szCs w:val="22"/>
        </w:rPr>
        <w:t>（1）提供虚假材料谋取中标、成交的；</w:t>
      </w:r>
    </w:p>
    <w:p w14:paraId="28CCDF35">
      <w:pPr>
        <w:spacing w:line="460" w:lineRule="exact"/>
        <w:ind w:firstLine="440" w:firstLineChars="200"/>
        <w:rPr>
          <w:rFonts w:eastAsia="新宋体"/>
          <w:sz w:val="22"/>
          <w:szCs w:val="22"/>
        </w:rPr>
      </w:pPr>
      <w:r>
        <w:rPr>
          <w:rFonts w:eastAsia="新宋体"/>
          <w:sz w:val="22"/>
          <w:szCs w:val="22"/>
        </w:rPr>
        <w:t>（2）采取不正当手段诋毁、排挤其他</w:t>
      </w:r>
      <w:r>
        <w:rPr>
          <w:rFonts w:hint="eastAsia" w:eastAsia="新宋体"/>
          <w:sz w:val="22"/>
          <w:szCs w:val="22"/>
        </w:rPr>
        <w:t>投标人</w:t>
      </w:r>
      <w:r>
        <w:rPr>
          <w:rFonts w:eastAsia="新宋体"/>
          <w:sz w:val="22"/>
          <w:szCs w:val="22"/>
        </w:rPr>
        <w:t>的；</w:t>
      </w:r>
    </w:p>
    <w:p w14:paraId="2E1AAC51">
      <w:pPr>
        <w:spacing w:line="460" w:lineRule="exact"/>
        <w:ind w:firstLine="440" w:firstLineChars="200"/>
        <w:rPr>
          <w:rFonts w:eastAsia="新宋体"/>
          <w:sz w:val="22"/>
          <w:szCs w:val="22"/>
        </w:rPr>
      </w:pPr>
      <w:r>
        <w:rPr>
          <w:rFonts w:eastAsia="新宋体"/>
          <w:sz w:val="22"/>
          <w:szCs w:val="22"/>
        </w:rPr>
        <w:t>（3）与</w:t>
      </w:r>
      <w:r>
        <w:rPr>
          <w:rFonts w:hint="eastAsia" w:eastAsia="新宋体"/>
          <w:sz w:val="22"/>
          <w:szCs w:val="22"/>
        </w:rPr>
        <w:t>采购</w:t>
      </w:r>
      <w:r>
        <w:rPr>
          <w:rFonts w:eastAsia="新宋体"/>
          <w:sz w:val="22"/>
          <w:szCs w:val="22"/>
        </w:rPr>
        <w:t>人、</w:t>
      </w:r>
      <w:r>
        <w:rPr>
          <w:rFonts w:hint="eastAsia" w:eastAsia="新宋体"/>
          <w:sz w:val="22"/>
          <w:szCs w:val="22"/>
          <w:lang w:eastAsia="zh-CN"/>
        </w:rPr>
        <w:t>其他</w:t>
      </w:r>
      <w:r>
        <w:rPr>
          <w:rFonts w:hint="eastAsia" w:eastAsia="新宋体"/>
          <w:sz w:val="22"/>
          <w:szCs w:val="22"/>
        </w:rPr>
        <w:t>投标人</w:t>
      </w:r>
      <w:r>
        <w:rPr>
          <w:rFonts w:eastAsia="新宋体"/>
          <w:sz w:val="22"/>
          <w:szCs w:val="22"/>
        </w:rPr>
        <w:t>或者</w:t>
      </w:r>
      <w:r>
        <w:rPr>
          <w:rFonts w:hint="eastAsia" w:eastAsia="新宋体"/>
          <w:sz w:val="22"/>
          <w:szCs w:val="22"/>
        </w:rPr>
        <w:t>采购</w:t>
      </w:r>
      <w:r>
        <w:rPr>
          <w:rFonts w:eastAsia="新宋体"/>
          <w:sz w:val="22"/>
          <w:szCs w:val="22"/>
        </w:rPr>
        <w:t>代理机构恶意串通的；</w:t>
      </w:r>
    </w:p>
    <w:p w14:paraId="626B7701">
      <w:pPr>
        <w:spacing w:line="460" w:lineRule="exact"/>
        <w:ind w:firstLine="440" w:firstLineChars="200"/>
        <w:rPr>
          <w:rFonts w:eastAsia="新宋体"/>
          <w:sz w:val="22"/>
          <w:szCs w:val="22"/>
        </w:rPr>
      </w:pPr>
      <w:r>
        <w:rPr>
          <w:rFonts w:eastAsia="新宋体"/>
          <w:sz w:val="22"/>
          <w:szCs w:val="22"/>
        </w:rPr>
        <w:t>（4）向</w:t>
      </w:r>
      <w:r>
        <w:rPr>
          <w:rFonts w:hint="eastAsia" w:eastAsia="新宋体"/>
          <w:sz w:val="22"/>
          <w:szCs w:val="22"/>
        </w:rPr>
        <w:t>采购</w:t>
      </w:r>
      <w:r>
        <w:rPr>
          <w:rFonts w:eastAsia="新宋体"/>
          <w:sz w:val="22"/>
          <w:szCs w:val="22"/>
        </w:rPr>
        <w:t>人、</w:t>
      </w:r>
      <w:r>
        <w:rPr>
          <w:rFonts w:hint="eastAsia" w:eastAsia="新宋体"/>
          <w:sz w:val="22"/>
          <w:szCs w:val="22"/>
        </w:rPr>
        <w:t>采购</w:t>
      </w:r>
      <w:r>
        <w:rPr>
          <w:rFonts w:eastAsia="新宋体"/>
          <w:sz w:val="22"/>
          <w:szCs w:val="22"/>
        </w:rPr>
        <w:t>代理机构行贿或者提供其他不正当利益的；</w:t>
      </w:r>
    </w:p>
    <w:p w14:paraId="3FF0D341">
      <w:pPr>
        <w:spacing w:line="460" w:lineRule="exact"/>
        <w:ind w:firstLine="440" w:firstLineChars="200"/>
        <w:rPr>
          <w:rFonts w:eastAsia="新宋体"/>
          <w:sz w:val="22"/>
          <w:szCs w:val="22"/>
        </w:rPr>
      </w:pPr>
      <w:r>
        <w:rPr>
          <w:rFonts w:eastAsia="新宋体"/>
          <w:sz w:val="22"/>
          <w:szCs w:val="22"/>
        </w:rPr>
        <w:t>（5）在招标采购过程中与</w:t>
      </w:r>
      <w:r>
        <w:rPr>
          <w:rFonts w:hint="eastAsia" w:eastAsia="新宋体"/>
          <w:sz w:val="22"/>
          <w:szCs w:val="22"/>
        </w:rPr>
        <w:t>采购</w:t>
      </w:r>
      <w:r>
        <w:rPr>
          <w:rFonts w:eastAsia="新宋体"/>
          <w:sz w:val="22"/>
          <w:szCs w:val="22"/>
        </w:rPr>
        <w:t>人进行协商谈判的；</w:t>
      </w:r>
    </w:p>
    <w:p w14:paraId="2C6A4F9D">
      <w:pPr>
        <w:spacing w:line="460" w:lineRule="exact"/>
        <w:ind w:firstLine="440" w:firstLineChars="200"/>
        <w:rPr>
          <w:rFonts w:eastAsia="新宋体"/>
          <w:sz w:val="22"/>
          <w:szCs w:val="22"/>
        </w:rPr>
      </w:pPr>
      <w:r>
        <w:rPr>
          <w:rFonts w:eastAsia="新宋体"/>
          <w:sz w:val="22"/>
          <w:szCs w:val="22"/>
        </w:rPr>
        <w:t>（6）拒绝有关部门监督检查或提供虚假情况的。</w:t>
      </w:r>
    </w:p>
    <w:p w14:paraId="30554F2B">
      <w:pPr>
        <w:spacing w:line="460" w:lineRule="exact"/>
        <w:ind w:firstLine="440" w:firstLineChars="200"/>
        <w:rPr>
          <w:rFonts w:eastAsia="新宋体"/>
          <w:sz w:val="22"/>
          <w:szCs w:val="22"/>
        </w:rPr>
      </w:pPr>
      <w:r>
        <w:rPr>
          <w:rFonts w:hint="eastAsia" w:eastAsia="新宋体"/>
          <w:sz w:val="22"/>
          <w:szCs w:val="22"/>
        </w:rPr>
        <w:t>投标人</w:t>
      </w:r>
      <w:r>
        <w:rPr>
          <w:rFonts w:eastAsia="新宋体"/>
          <w:sz w:val="22"/>
          <w:szCs w:val="22"/>
        </w:rPr>
        <w:t>有前款第（1）至（5）项情形之一的，中标、成交无效。</w:t>
      </w:r>
    </w:p>
    <w:p w14:paraId="4E514AB1">
      <w:pPr>
        <w:spacing w:line="460" w:lineRule="exact"/>
        <w:ind w:firstLine="440" w:firstLineChars="200"/>
        <w:rPr>
          <w:rFonts w:eastAsia="新宋体"/>
          <w:kern w:val="0"/>
          <w:sz w:val="22"/>
          <w:szCs w:val="22"/>
          <w:lang w:val="zh-CN"/>
        </w:rPr>
      </w:pPr>
    </w:p>
    <w:p w14:paraId="103AEBE7">
      <w:pPr>
        <w:spacing w:line="460" w:lineRule="exact"/>
        <w:ind w:firstLine="440" w:firstLineChars="200"/>
        <w:rPr>
          <w:rFonts w:eastAsia="新宋体"/>
          <w:kern w:val="0"/>
          <w:sz w:val="22"/>
          <w:szCs w:val="22"/>
        </w:rPr>
      </w:pPr>
      <w:r>
        <w:rPr>
          <w:rFonts w:eastAsia="新宋体"/>
          <w:kern w:val="0"/>
          <w:sz w:val="22"/>
          <w:szCs w:val="22"/>
          <w:lang w:val="zh-CN"/>
        </w:rPr>
        <w:t>法定（授权）代表人（签字）：</w:t>
      </w:r>
      <w:r>
        <w:rPr>
          <w:rFonts w:eastAsia="新宋体"/>
          <w:kern w:val="0"/>
          <w:sz w:val="22"/>
          <w:szCs w:val="22"/>
          <w:u w:val="single"/>
          <w:lang w:val="zh-CN"/>
        </w:rPr>
        <w:t xml:space="preserve">                    </w:t>
      </w:r>
      <w:r>
        <w:rPr>
          <w:rFonts w:eastAsia="新宋体"/>
          <w:kern w:val="0"/>
          <w:sz w:val="22"/>
          <w:szCs w:val="22"/>
        </w:rPr>
        <w:tab/>
      </w:r>
    </w:p>
    <w:p w14:paraId="00A16EE8">
      <w:pPr>
        <w:spacing w:line="460" w:lineRule="exact"/>
        <w:ind w:firstLine="440" w:firstLineChars="200"/>
        <w:rPr>
          <w:rFonts w:eastAsia="新宋体"/>
          <w:kern w:val="0"/>
          <w:sz w:val="22"/>
          <w:szCs w:val="22"/>
          <w:u w:val="single"/>
          <w:lang w:val="zh-CN"/>
        </w:rPr>
      </w:pPr>
      <w:r>
        <w:rPr>
          <w:rFonts w:eastAsia="新宋体"/>
          <w:kern w:val="0"/>
          <w:sz w:val="22"/>
          <w:szCs w:val="22"/>
          <w:lang w:val="zh-CN"/>
        </w:rPr>
        <w:t>投标人盖 章：</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3B6C6673">
      <w:pPr>
        <w:spacing w:line="460" w:lineRule="exact"/>
        <w:ind w:firstLine="440" w:firstLineChars="200"/>
        <w:rPr>
          <w:rFonts w:eastAsia="新宋体"/>
          <w:kern w:val="0"/>
          <w:sz w:val="22"/>
          <w:szCs w:val="22"/>
        </w:rPr>
      </w:pPr>
      <w:r>
        <w:rPr>
          <w:rFonts w:eastAsia="新宋体"/>
          <w:kern w:val="0"/>
          <w:sz w:val="22"/>
          <w:szCs w:val="22"/>
          <w:lang w:val="zh-CN"/>
        </w:rPr>
        <w:t xml:space="preserve">联系电话： </w:t>
      </w:r>
      <w:r>
        <w:rPr>
          <w:rFonts w:eastAsia="新宋体"/>
          <w:kern w:val="0"/>
          <w:sz w:val="22"/>
          <w:szCs w:val="22"/>
          <w:u w:val="single"/>
          <w:lang w:val="zh-CN"/>
        </w:rPr>
        <w:t xml:space="preserve">          </w:t>
      </w:r>
      <w:r>
        <w:rPr>
          <w:rFonts w:eastAsia="新宋体"/>
          <w:kern w:val="0"/>
          <w:sz w:val="22"/>
          <w:szCs w:val="22"/>
          <w:lang w:val="zh-CN"/>
        </w:rPr>
        <w:t>传真：</w:t>
      </w:r>
      <w:r>
        <w:rPr>
          <w:rFonts w:eastAsia="新宋体"/>
          <w:kern w:val="0"/>
          <w:sz w:val="22"/>
          <w:szCs w:val="22"/>
          <w:u w:val="single"/>
          <w:lang w:val="zh-CN"/>
        </w:rPr>
        <w:t xml:space="preserve">             </w:t>
      </w:r>
      <w:r>
        <w:rPr>
          <w:rFonts w:eastAsia="新宋体"/>
          <w:kern w:val="0"/>
          <w:sz w:val="22"/>
          <w:szCs w:val="22"/>
          <w:lang w:val="zh-CN"/>
        </w:rPr>
        <w:t>电子邮件：</w:t>
      </w:r>
      <w:r>
        <w:rPr>
          <w:rFonts w:eastAsia="新宋体"/>
          <w:kern w:val="0"/>
          <w:sz w:val="22"/>
          <w:szCs w:val="22"/>
          <w:u w:val="single"/>
          <w:lang w:val="zh-CN"/>
        </w:rPr>
        <w:t xml:space="preserve">                </w:t>
      </w:r>
    </w:p>
    <w:p w14:paraId="0673FD14">
      <w:pPr>
        <w:spacing w:line="460" w:lineRule="exact"/>
        <w:ind w:firstLine="440" w:firstLineChars="200"/>
        <w:rPr>
          <w:rFonts w:eastAsia="新宋体"/>
          <w:kern w:val="0"/>
          <w:sz w:val="22"/>
          <w:szCs w:val="22"/>
        </w:rPr>
      </w:pPr>
      <w:r>
        <w:rPr>
          <w:rFonts w:eastAsia="新宋体"/>
          <w:kern w:val="0"/>
          <w:sz w:val="22"/>
          <w:szCs w:val="22"/>
          <w:lang w:val="zh-CN"/>
        </w:rPr>
        <w:t>联系地址：</w:t>
      </w:r>
      <w:r>
        <w:rPr>
          <w:rFonts w:eastAsia="新宋体"/>
          <w:kern w:val="0"/>
          <w:sz w:val="22"/>
          <w:szCs w:val="22"/>
          <w:u w:val="single"/>
          <w:lang w:val="zh-CN"/>
        </w:rPr>
        <w:t xml:space="preserve">                    </w:t>
      </w:r>
      <w:r>
        <w:rPr>
          <w:rFonts w:eastAsia="新宋体"/>
          <w:kern w:val="0"/>
          <w:sz w:val="22"/>
          <w:szCs w:val="22"/>
        </w:rPr>
        <w:tab/>
      </w:r>
      <w:r>
        <w:rPr>
          <w:rFonts w:eastAsia="新宋体"/>
          <w:kern w:val="0"/>
          <w:sz w:val="22"/>
          <w:szCs w:val="22"/>
          <w:u w:val="single"/>
          <w:lang w:val="zh-CN"/>
        </w:rPr>
        <w:t xml:space="preserve">                                                    </w:t>
      </w:r>
    </w:p>
    <w:p w14:paraId="2D7D1B17">
      <w:pPr>
        <w:spacing w:line="460" w:lineRule="exact"/>
        <w:ind w:firstLine="440" w:firstLineChars="200"/>
        <w:rPr>
          <w:rFonts w:eastAsia="新宋体"/>
          <w:kern w:val="0"/>
          <w:sz w:val="22"/>
          <w:szCs w:val="22"/>
        </w:rPr>
      </w:pPr>
      <w:r>
        <w:rPr>
          <w:rFonts w:eastAsia="新宋体"/>
          <w:kern w:val="0"/>
          <w:sz w:val="22"/>
          <w:szCs w:val="22"/>
          <w:lang w:val="zh-CN"/>
        </w:rPr>
        <w:t>邮政编码：</w:t>
      </w:r>
      <w:r>
        <w:rPr>
          <w:rFonts w:eastAsia="新宋体"/>
          <w:kern w:val="0"/>
          <w:sz w:val="22"/>
          <w:szCs w:val="22"/>
          <w:u w:val="single"/>
          <w:lang w:val="zh-CN"/>
        </w:rPr>
        <w:t xml:space="preserve">                     </w:t>
      </w:r>
    </w:p>
    <w:p w14:paraId="79CC80A3">
      <w:pPr>
        <w:spacing w:line="460" w:lineRule="exact"/>
        <w:ind w:firstLine="440" w:firstLineChars="200"/>
        <w:rPr>
          <w:rFonts w:eastAsia="新宋体"/>
          <w:kern w:val="0"/>
          <w:sz w:val="22"/>
          <w:szCs w:val="22"/>
          <w:u w:val="single"/>
        </w:rPr>
      </w:pPr>
      <w:r>
        <w:rPr>
          <w:rFonts w:eastAsia="新宋体"/>
          <w:kern w:val="0"/>
          <w:sz w:val="22"/>
          <w:szCs w:val="22"/>
          <w:lang w:val="zh-CN"/>
        </w:rPr>
        <w:t>日</w:t>
      </w:r>
      <w:r>
        <w:rPr>
          <w:rFonts w:eastAsia="新宋体"/>
          <w:kern w:val="0"/>
          <w:sz w:val="22"/>
          <w:szCs w:val="22"/>
        </w:rPr>
        <w:t xml:space="preserve">    </w:t>
      </w:r>
      <w:r>
        <w:rPr>
          <w:rFonts w:eastAsia="新宋体"/>
          <w:kern w:val="0"/>
          <w:sz w:val="22"/>
          <w:szCs w:val="22"/>
          <w:lang w:val="zh-CN"/>
        </w:rPr>
        <w:t>期</w:t>
      </w:r>
      <w:r>
        <w:rPr>
          <w:rFonts w:eastAsia="新宋体"/>
          <w:kern w:val="0"/>
          <w:sz w:val="22"/>
          <w:szCs w:val="22"/>
        </w:rPr>
        <w:t xml:space="preserve">： </w:t>
      </w:r>
      <w:r>
        <w:rPr>
          <w:rFonts w:eastAsia="新宋体"/>
          <w:kern w:val="0"/>
          <w:sz w:val="22"/>
          <w:szCs w:val="22"/>
          <w:u w:val="single"/>
        </w:rPr>
        <w:t xml:space="preserve">       </w:t>
      </w:r>
      <w:r>
        <w:rPr>
          <w:rFonts w:eastAsia="新宋体"/>
          <w:kern w:val="0"/>
          <w:sz w:val="22"/>
          <w:szCs w:val="22"/>
          <w:lang w:val="zh-CN"/>
        </w:rPr>
        <w:t>年</w:t>
      </w:r>
      <w:r>
        <w:rPr>
          <w:rFonts w:eastAsia="新宋体"/>
          <w:kern w:val="0"/>
          <w:sz w:val="22"/>
          <w:szCs w:val="22"/>
          <w:u w:val="single"/>
        </w:rPr>
        <w:t xml:space="preserve">  </w:t>
      </w:r>
      <w:r>
        <w:rPr>
          <w:rFonts w:eastAsia="新宋体"/>
          <w:kern w:val="0"/>
          <w:sz w:val="22"/>
          <w:szCs w:val="22"/>
          <w:u w:val="single"/>
        </w:rPr>
        <w:tab/>
      </w:r>
      <w:r>
        <w:rPr>
          <w:rFonts w:eastAsia="新宋体"/>
          <w:kern w:val="0"/>
          <w:sz w:val="22"/>
          <w:szCs w:val="22"/>
          <w:lang w:val="zh-CN"/>
        </w:rPr>
        <w:t>月</w:t>
      </w:r>
      <w:r>
        <w:rPr>
          <w:rFonts w:eastAsia="新宋体"/>
          <w:kern w:val="0"/>
          <w:sz w:val="22"/>
          <w:szCs w:val="22"/>
          <w:u w:val="single"/>
          <w:lang w:val="zh-CN"/>
        </w:rPr>
        <w:t xml:space="preserve">    </w:t>
      </w:r>
      <w:r>
        <w:rPr>
          <w:rFonts w:eastAsia="新宋体"/>
          <w:kern w:val="0"/>
          <w:sz w:val="22"/>
          <w:szCs w:val="22"/>
          <w:lang w:val="zh-CN"/>
        </w:rPr>
        <w:t>日</w:t>
      </w:r>
    </w:p>
    <w:p w14:paraId="1D11B120">
      <w:pPr>
        <w:spacing w:line="460" w:lineRule="exact"/>
        <w:ind w:firstLine="435"/>
        <w:rPr>
          <w:rFonts w:eastAsia="新宋体"/>
          <w:sz w:val="22"/>
          <w:szCs w:val="22"/>
          <w:u w:val="single"/>
        </w:rPr>
      </w:pPr>
      <w:r>
        <w:rPr>
          <w:rFonts w:eastAsia="新宋体"/>
          <w:b/>
          <w:bCs/>
          <w:kern w:val="0"/>
          <w:sz w:val="22"/>
          <w:szCs w:val="22"/>
          <w:lang w:val="zh-CN"/>
        </w:rPr>
        <w:t>注：未按照本投标响应函要求填报的将被视为非实质性响应，从而可能导致该投标文件被拒绝。</w:t>
      </w:r>
    </w:p>
    <w:p w14:paraId="2F6362D8">
      <w:pPr>
        <w:pStyle w:val="76"/>
        <w:rPr>
          <w:rFonts w:eastAsia="新宋体"/>
        </w:rPr>
      </w:pPr>
    </w:p>
    <w:p w14:paraId="2C6E15CE">
      <w:pPr>
        <w:pStyle w:val="76"/>
        <w:rPr>
          <w:rFonts w:eastAsia="新宋体"/>
        </w:rPr>
        <w:sectPr>
          <w:footerReference r:id="rId8" w:type="first"/>
          <w:footerReference r:id="rId7" w:type="default"/>
          <w:pgSz w:w="11907" w:h="16840"/>
          <w:pgMar w:top="1134" w:right="1134" w:bottom="1134" w:left="1134" w:header="851" w:footer="992" w:gutter="0"/>
          <w:pgNumType w:start="2"/>
          <w:cols w:space="720" w:num="1"/>
          <w:docGrid w:linePitch="312" w:charSpace="0"/>
        </w:sectPr>
      </w:pPr>
    </w:p>
    <w:p w14:paraId="5A8A774C">
      <w:pPr>
        <w:spacing w:line="460" w:lineRule="exact"/>
        <w:jc w:val="left"/>
        <w:outlineLvl w:val="1"/>
        <w:rPr>
          <w:rFonts w:eastAsia="新宋体"/>
          <w:b/>
          <w:bCs/>
          <w:sz w:val="22"/>
          <w:szCs w:val="22"/>
        </w:rPr>
      </w:pPr>
      <w:bookmarkStart w:id="38" w:name="_Toc13036"/>
      <w:bookmarkStart w:id="39" w:name="_Toc25178"/>
      <w:bookmarkStart w:id="40" w:name="_Toc16532"/>
      <w:r>
        <w:rPr>
          <w:rFonts w:eastAsia="新宋体"/>
          <w:b/>
          <w:bCs/>
          <w:sz w:val="22"/>
          <w:szCs w:val="22"/>
        </w:rPr>
        <w:t>附件二</w:t>
      </w:r>
      <w:bookmarkEnd w:id="38"/>
      <w:bookmarkEnd w:id="39"/>
      <w:bookmarkEnd w:id="40"/>
    </w:p>
    <w:p w14:paraId="3FFB729D">
      <w:pPr>
        <w:spacing w:line="460" w:lineRule="exact"/>
        <w:jc w:val="center"/>
        <w:outlineLvl w:val="2"/>
        <w:rPr>
          <w:rFonts w:eastAsia="新宋体"/>
          <w:b/>
          <w:bCs/>
          <w:sz w:val="22"/>
          <w:szCs w:val="22"/>
          <w:lang w:val="zh-CN"/>
        </w:rPr>
      </w:pPr>
      <w:r>
        <w:rPr>
          <w:rFonts w:eastAsia="新宋体"/>
          <w:b/>
          <w:bCs/>
          <w:sz w:val="22"/>
          <w:szCs w:val="22"/>
          <w:lang w:val="zh-CN"/>
        </w:rPr>
        <w:t>投标报价一览表</w:t>
      </w:r>
    </w:p>
    <w:p w14:paraId="6EF8C628">
      <w:pPr>
        <w:spacing w:line="460" w:lineRule="exact"/>
        <w:rPr>
          <w:rFonts w:eastAsia="新宋体"/>
          <w:sz w:val="22"/>
          <w:szCs w:val="22"/>
        </w:rPr>
      </w:pPr>
      <w:r>
        <w:rPr>
          <w:rFonts w:eastAsia="新宋体"/>
          <w:sz w:val="22"/>
          <w:szCs w:val="22"/>
        </w:rPr>
        <w:t>项目名称：                                     项目编号：</w:t>
      </w:r>
    </w:p>
    <w:tbl>
      <w:tblPr>
        <w:tblStyle w:val="51"/>
        <w:tblW w:w="94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14"/>
        <w:gridCol w:w="2789"/>
        <w:gridCol w:w="2111"/>
      </w:tblGrid>
      <w:tr w14:paraId="153FC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4514" w:type="dxa"/>
            <w:vAlign w:val="center"/>
          </w:tcPr>
          <w:p w14:paraId="131B6F9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项目名称</w:t>
            </w:r>
          </w:p>
        </w:tc>
        <w:tc>
          <w:tcPr>
            <w:tcW w:w="2789" w:type="dxa"/>
            <w:tcBorders>
              <w:right w:val="single" w:color="auto" w:sz="4" w:space="0"/>
            </w:tcBorders>
            <w:vAlign w:val="center"/>
          </w:tcPr>
          <w:p w14:paraId="3E3D8E86">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投标报价（折扣）</w:t>
            </w:r>
          </w:p>
        </w:tc>
        <w:tc>
          <w:tcPr>
            <w:tcW w:w="2111" w:type="dxa"/>
            <w:vAlign w:val="center"/>
          </w:tcPr>
          <w:p w14:paraId="7655FCB8">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rPr>
              <w:t>备注</w:t>
            </w:r>
          </w:p>
        </w:tc>
      </w:tr>
      <w:tr w14:paraId="3E902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5" w:hRule="atLeast"/>
          <w:jc w:val="center"/>
        </w:trPr>
        <w:tc>
          <w:tcPr>
            <w:tcW w:w="4514" w:type="dxa"/>
            <w:vAlign w:val="center"/>
          </w:tcPr>
          <w:p w14:paraId="486CB629">
            <w:pPr>
              <w:spacing w:line="460" w:lineRule="exact"/>
              <w:jc w:val="center"/>
              <w:rPr>
                <w:rFonts w:eastAsia="新宋体"/>
                <w:kern w:val="0"/>
                <w:sz w:val="22"/>
                <w:szCs w:val="22"/>
              </w:rPr>
            </w:pPr>
            <w:r>
              <w:rPr>
                <w:rFonts w:hint="eastAsia" w:eastAsia="新宋体"/>
                <w:sz w:val="22"/>
                <w:szCs w:val="22"/>
              </w:rPr>
              <w:t>2025年温州市鹿城区消防救援大队伙食原材料采购及配送项目</w:t>
            </w:r>
          </w:p>
        </w:tc>
        <w:tc>
          <w:tcPr>
            <w:tcW w:w="2789" w:type="dxa"/>
            <w:tcBorders>
              <w:right w:val="single" w:color="auto" w:sz="4" w:space="0"/>
            </w:tcBorders>
            <w:vAlign w:val="center"/>
          </w:tcPr>
          <w:p w14:paraId="4781E311">
            <w:pPr>
              <w:pStyle w:val="30"/>
              <w:spacing w:line="460" w:lineRule="exact"/>
              <w:jc w:val="center"/>
              <w:rPr>
                <w:rFonts w:ascii="Times New Roman" w:hAnsi="Times New Roman" w:eastAsia="新宋体"/>
                <w:sz w:val="22"/>
                <w:szCs w:val="22"/>
              </w:rPr>
            </w:pPr>
            <w:r>
              <w:rPr>
                <w:rFonts w:ascii="Times New Roman" w:hAnsi="Times New Roman" w:eastAsia="新宋体"/>
                <w:sz w:val="22"/>
                <w:szCs w:val="22"/>
                <w:u w:val="single"/>
              </w:rPr>
              <w:t xml:space="preserve">        </w:t>
            </w:r>
            <w:r>
              <w:rPr>
                <w:rFonts w:ascii="Times New Roman" w:hAnsi="Times New Roman" w:eastAsia="新宋体"/>
                <w:sz w:val="22"/>
                <w:szCs w:val="22"/>
              </w:rPr>
              <w:t>%</w:t>
            </w:r>
          </w:p>
        </w:tc>
        <w:tc>
          <w:tcPr>
            <w:tcW w:w="2111" w:type="dxa"/>
            <w:tcBorders>
              <w:left w:val="single" w:color="auto" w:sz="2" w:space="0"/>
            </w:tcBorders>
            <w:vAlign w:val="center"/>
          </w:tcPr>
          <w:p w14:paraId="75B8882E">
            <w:pPr>
              <w:pStyle w:val="30"/>
              <w:spacing w:line="460" w:lineRule="exact"/>
              <w:rPr>
                <w:rFonts w:ascii="Times New Roman" w:hAnsi="Times New Roman" w:eastAsia="新宋体"/>
                <w:sz w:val="22"/>
                <w:szCs w:val="22"/>
              </w:rPr>
            </w:pPr>
          </w:p>
        </w:tc>
      </w:tr>
    </w:tbl>
    <w:p w14:paraId="72A119E6">
      <w:pPr>
        <w:spacing w:line="460" w:lineRule="exact"/>
        <w:ind w:firstLine="541" w:firstLineChars="245"/>
        <w:rPr>
          <w:rFonts w:eastAsia="新宋体"/>
          <w:b/>
          <w:sz w:val="22"/>
          <w:szCs w:val="22"/>
        </w:rPr>
      </w:pPr>
      <w:r>
        <w:rPr>
          <w:rFonts w:eastAsia="新宋体"/>
          <w:b/>
          <w:sz w:val="22"/>
          <w:szCs w:val="22"/>
        </w:rPr>
        <w:t>说明：</w:t>
      </w:r>
    </w:p>
    <w:p w14:paraId="1C99FE28">
      <w:pPr>
        <w:tabs>
          <w:tab w:val="left" w:pos="360"/>
        </w:tabs>
        <w:spacing w:line="460" w:lineRule="exact"/>
        <w:ind w:firstLine="442" w:firstLineChars="200"/>
        <w:rPr>
          <w:rFonts w:eastAsia="新宋体"/>
          <w:b/>
          <w:sz w:val="22"/>
          <w:szCs w:val="22"/>
          <w:u w:val="single"/>
        </w:rPr>
      </w:pPr>
      <w:r>
        <w:rPr>
          <w:rFonts w:eastAsia="新宋体"/>
          <w:b/>
          <w:sz w:val="22"/>
          <w:szCs w:val="22"/>
        </w:rPr>
        <w:t>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3BE7227B">
      <w:pPr>
        <w:tabs>
          <w:tab w:val="left" w:pos="540"/>
        </w:tabs>
        <w:spacing w:line="460" w:lineRule="exact"/>
        <w:ind w:firstLine="442" w:firstLineChars="200"/>
        <w:rPr>
          <w:rFonts w:eastAsia="新宋体"/>
          <w:b/>
          <w:sz w:val="22"/>
          <w:szCs w:val="22"/>
        </w:rPr>
      </w:pPr>
      <w:r>
        <w:rPr>
          <w:rFonts w:eastAsia="新宋体"/>
          <w:b/>
          <w:sz w:val="22"/>
          <w:szCs w:val="22"/>
        </w:rPr>
        <w:t xml:space="preserve">  2. </w:t>
      </w:r>
      <w:r>
        <w:rPr>
          <w:rFonts w:hint="eastAsia" w:eastAsia="新宋体"/>
          <w:b/>
          <w:sz w:val="22"/>
          <w:szCs w:val="22"/>
          <w:u w:val="single"/>
          <w:lang w:val="en-US" w:eastAsia="zh-CN"/>
        </w:rPr>
        <w:t>在合同执行过程中，</w:t>
      </w:r>
      <w:r>
        <w:rPr>
          <w:rFonts w:eastAsia="新宋体"/>
          <w:b/>
          <w:sz w:val="22"/>
          <w:szCs w:val="22"/>
          <w:u w:val="single"/>
        </w:rPr>
        <w:t>投标人所报的折扣</w:t>
      </w:r>
      <w:r>
        <w:rPr>
          <w:rFonts w:hint="eastAsia" w:eastAsia="新宋体"/>
          <w:b/>
          <w:sz w:val="22"/>
          <w:szCs w:val="22"/>
          <w:u w:val="single"/>
        </w:rPr>
        <w:t>率</w:t>
      </w:r>
      <w:r>
        <w:rPr>
          <w:rFonts w:eastAsia="新宋体"/>
          <w:b/>
          <w:sz w:val="22"/>
          <w:szCs w:val="22"/>
          <w:u w:val="single"/>
        </w:rPr>
        <w:t>作为</w:t>
      </w:r>
      <w:r>
        <w:rPr>
          <w:rFonts w:hint="eastAsia" w:eastAsia="新宋体"/>
          <w:b/>
          <w:sz w:val="22"/>
          <w:szCs w:val="22"/>
          <w:u w:val="single"/>
          <w:lang w:val="en-US" w:eastAsia="zh-CN"/>
        </w:rPr>
        <w:t>结算单价折扣的</w:t>
      </w:r>
      <w:r>
        <w:rPr>
          <w:rFonts w:eastAsia="新宋体"/>
          <w:b/>
          <w:sz w:val="22"/>
          <w:szCs w:val="22"/>
          <w:u w:val="single"/>
        </w:rPr>
        <w:t>最高限价的重要依据（结算单价=当期所供产品市场价格*投标所报折扣率），合同执行过程中投标人不得以任何理由要求调整投标折扣率。</w:t>
      </w:r>
    </w:p>
    <w:p w14:paraId="2C8DBBB1">
      <w:pPr>
        <w:tabs>
          <w:tab w:val="left" w:pos="540"/>
        </w:tabs>
        <w:spacing w:line="460" w:lineRule="exact"/>
        <w:ind w:firstLine="442" w:firstLineChars="200"/>
        <w:rPr>
          <w:rFonts w:eastAsia="新宋体"/>
          <w:b/>
          <w:sz w:val="22"/>
          <w:szCs w:val="22"/>
        </w:rPr>
      </w:pPr>
      <w:r>
        <w:rPr>
          <w:rFonts w:eastAsia="新宋体"/>
          <w:b/>
          <w:sz w:val="22"/>
          <w:szCs w:val="22"/>
        </w:rPr>
        <w:t xml:space="preserve">  3.▲不提供开标一览表的投标文件将被视为未实质性响应采购文件。</w:t>
      </w:r>
    </w:p>
    <w:p w14:paraId="2B38CBB9">
      <w:pPr>
        <w:tabs>
          <w:tab w:val="left" w:pos="540"/>
        </w:tabs>
        <w:spacing w:line="460" w:lineRule="exact"/>
        <w:ind w:firstLine="663" w:firstLineChars="300"/>
        <w:rPr>
          <w:rFonts w:eastAsia="新宋体"/>
          <w:b/>
          <w:sz w:val="22"/>
          <w:szCs w:val="22"/>
        </w:rPr>
      </w:pPr>
      <w:r>
        <w:rPr>
          <w:rFonts w:eastAsia="新宋体"/>
          <w:b/>
          <w:sz w:val="22"/>
          <w:szCs w:val="22"/>
        </w:rPr>
        <w:t>4.本项目报价要求为折扣率。</w:t>
      </w:r>
    </w:p>
    <w:p w14:paraId="7758F9BB">
      <w:pPr>
        <w:tabs>
          <w:tab w:val="left" w:pos="540"/>
        </w:tabs>
        <w:spacing w:line="460" w:lineRule="exact"/>
        <w:ind w:firstLine="663" w:firstLineChars="300"/>
        <w:rPr>
          <w:rFonts w:eastAsia="新宋体"/>
          <w:b/>
          <w:sz w:val="22"/>
          <w:szCs w:val="22"/>
        </w:rPr>
      </w:pPr>
      <w:r>
        <w:rPr>
          <w:rFonts w:hint="eastAsia" w:eastAsia="新宋体"/>
          <w:b/>
          <w:sz w:val="22"/>
          <w:szCs w:val="22"/>
        </w:rPr>
        <w:t>5.投标人应综合考虑投标折扣率（</w:t>
      </w:r>
      <w:r>
        <w:rPr>
          <w:rFonts w:hint="eastAsia" w:eastAsia="新宋体"/>
          <w:b/>
          <w:color w:val="FF0000"/>
          <w:sz w:val="22"/>
          <w:szCs w:val="22"/>
        </w:rPr>
        <w:t>尤</w:t>
      </w:r>
      <w:r>
        <w:rPr>
          <w:rFonts w:hint="eastAsia" w:eastAsia="新宋体"/>
          <w:b/>
          <w:color w:val="FF0000"/>
          <w:sz w:val="22"/>
          <w:szCs w:val="22"/>
          <w:lang w:eastAsia="zh-CN"/>
        </w:rPr>
        <w:t>其是</w:t>
      </w:r>
      <w:r>
        <w:rPr>
          <w:rFonts w:hint="eastAsia" w:eastAsia="新宋体"/>
          <w:b/>
          <w:color w:val="FF0000"/>
          <w:sz w:val="22"/>
          <w:szCs w:val="22"/>
        </w:rPr>
        <w:t>半成品类食材</w:t>
      </w:r>
      <w:r>
        <w:rPr>
          <w:rFonts w:hint="eastAsia" w:eastAsia="新宋体"/>
          <w:b/>
          <w:sz w:val="22"/>
          <w:szCs w:val="22"/>
        </w:rPr>
        <w:t>），</w:t>
      </w:r>
      <w:r>
        <w:rPr>
          <w:rFonts w:eastAsia="新宋体"/>
          <w:b/>
          <w:bCs/>
          <w:sz w:val="22"/>
          <w:szCs w:val="22"/>
        </w:rPr>
        <w:t>报价明显低于其他通过符合性审查投标人的报价，有可能影响产品质量或者不能诚信履约的，</w:t>
      </w:r>
      <w:r>
        <w:rPr>
          <w:rFonts w:hint="eastAsia" w:eastAsia="新宋体"/>
          <w:b/>
          <w:bCs/>
          <w:sz w:val="22"/>
          <w:szCs w:val="22"/>
        </w:rPr>
        <w:t>且在</w:t>
      </w:r>
      <w:r>
        <w:rPr>
          <w:rFonts w:eastAsia="新宋体"/>
          <w:b/>
          <w:bCs/>
          <w:sz w:val="22"/>
          <w:szCs w:val="22"/>
        </w:rPr>
        <w:t>合理的时间内</w:t>
      </w:r>
      <w:r>
        <w:rPr>
          <w:rFonts w:hint="eastAsia" w:eastAsia="新宋体"/>
          <w:b/>
          <w:bCs/>
          <w:sz w:val="22"/>
          <w:szCs w:val="22"/>
        </w:rPr>
        <w:t>不能</w:t>
      </w:r>
      <w:r>
        <w:rPr>
          <w:rFonts w:eastAsia="新宋体"/>
          <w:b/>
          <w:bCs/>
          <w:sz w:val="22"/>
          <w:szCs w:val="22"/>
        </w:rPr>
        <w:t>说明</w:t>
      </w:r>
      <w:r>
        <w:rPr>
          <w:rFonts w:hint="eastAsia" w:eastAsia="新宋体"/>
          <w:b/>
          <w:bCs/>
          <w:sz w:val="22"/>
          <w:szCs w:val="22"/>
        </w:rPr>
        <w:t>、</w:t>
      </w:r>
      <w:r>
        <w:rPr>
          <w:rFonts w:eastAsia="新宋体"/>
          <w:b/>
          <w:bCs/>
          <w:sz w:val="22"/>
          <w:szCs w:val="22"/>
        </w:rPr>
        <w:t>证明其报价合理性的，将作为无效投标</w:t>
      </w:r>
      <w:r>
        <w:rPr>
          <w:rFonts w:eastAsia="新宋体"/>
          <w:b/>
          <w:sz w:val="22"/>
          <w:szCs w:val="22"/>
        </w:rPr>
        <w:t>。</w:t>
      </w:r>
    </w:p>
    <w:p w14:paraId="48236282">
      <w:pPr>
        <w:spacing w:line="460" w:lineRule="exact"/>
        <w:jc w:val="center"/>
        <w:rPr>
          <w:rFonts w:eastAsia="新宋体"/>
          <w:sz w:val="22"/>
          <w:szCs w:val="22"/>
        </w:rPr>
      </w:pPr>
    </w:p>
    <w:p w14:paraId="1102533B">
      <w:pPr>
        <w:spacing w:line="460" w:lineRule="exact"/>
        <w:jc w:val="center"/>
        <w:rPr>
          <w:rFonts w:eastAsia="新宋体"/>
          <w:sz w:val="22"/>
          <w:szCs w:val="22"/>
        </w:rPr>
      </w:pPr>
      <w:r>
        <w:rPr>
          <w:rFonts w:eastAsia="新宋体"/>
          <w:sz w:val="22"/>
          <w:szCs w:val="22"/>
        </w:rPr>
        <w:t>投标人全称（盖章）：</w:t>
      </w:r>
    </w:p>
    <w:p w14:paraId="34A7D4A1">
      <w:pPr>
        <w:spacing w:line="460" w:lineRule="exact"/>
        <w:jc w:val="center"/>
        <w:rPr>
          <w:rFonts w:eastAsia="新宋体"/>
          <w:sz w:val="22"/>
          <w:szCs w:val="22"/>
        </w:rPr>
      </w:pPr>
      <w:r>
        <w:rPr>
          <w:rFonts w:eastAsia="新宋体"/>
          <w:sz w:val="22"/>
          <w:szCs w:val="22"/>
        </w:rPr>
        <w:t>投标人代表（签字）：</w:t>
      </w:r>
    </w:p>
    <w:p w14:paraId="2EF4500F">
      <w:pPr>
        <w:spacing w:line="460" w:lineRule="exact"/>
        <w:ind w:firstLine="220" w:firstLineChars="100"/>
        <w:rPr>
          <w:rFonts w:eastAsia="新宋体"/>
          <w:sz w:val="22"/>
          <w:szCs w:val="22"/>
        </w:rPr>
      </w:pPr>
      <w:r>
        <w:rPr>
          <w:rFonts w:eastAsia="新宋体"/>
          <w:sz w:val="22"/>
          <w:szCs w:val="22"/>
        </w:rPr>
        <w:t xml:space="preserve">                                日    期：</w:t>
      </w:r>
    </w:p>
    <w:p w14:paraId="51B8CA4B">
      <w:pPr>
        <w:spacing w:line="460" w:lineRule="exact"/>
        <w:jc w:val="left"/>
        <w:outlineLvl w:val="1"/>
        <w:rPr>
          <w:rFonts w:eastAsia="新宋体"/>
          <w:b/>
          <w:bCs/>
          <w:sz w:val="22"/>
          <w:szCs w:val="22"/>
        </w:rPr>
      </w:pPr>
      <w:r>
        <w:rPr>
          <w:rFonts w:eastAsia="新宋体"/>
          <w:b/>
          <w:sz w:val="22"/>
        </w:rPr>
        <w:br w:type="page"/>
      </w:r>
      <w:bookmarkStart w:id="41" w:name="_Toc17639"/>
      <w:bookmarkStart w:id="42" w:name="_Toc11427"/>
      <w:bookmarkStart w:id="43" w:name="_Toc22810"/>
      <w:bookmarkStart w:id="44" w:name="_Toc6346"/>
      <w:r>
        <w:rPr>
          <w:rFonts w:eastAsia="新宋体"/>
          <w:b/>
          <w:bCs/>
          <w:sz w:val="22"/>
          <w:szCs w:val="22"/>
        </w:rPr>
        <w:t>附件</w:t>
      </w:r>
      <w:bookmarkEnd w:id="41"/>
      <w:r>
        <w:rPr>
          <w:rFonts w:eastAsia="新宋体"/>
          <w:b/>
          <w:bCs/>
          <w:sz w:val="22"/>
          <w:szCs w:val="22"/>
        </w:rPr>
        <w:t>三</w:t>
      </w:r>
      <w:bookmarkEnd w:id="42"/>
      <w:bookmarkEnd w:id="43"/>
      <w:bookmarkEnd w:id="44"/>
    </w:p>
    <w:p w14:paraId="159A3EA3">
      <w:pPr>
        <w:spacing w:line="460" w:lineRule="exact"/>
        <w:jc w:val="center"/>
        <w:outlineLvl w:val="2"/>
        <w:rPr>
          <w:rFonts w:eastAsia="新宋体"/>
          <w:sz w:val="28"/>
          <w:szCs w:val="28"/>
        </w:rPr>
      </w:pPr>
      <w:r>
        <w:rPr>
          <w:rFonts w:eastAsia="新宋体"/>
          <w:b/>
          <w:bCs/>
          <w:sz w:val="28"/>
          <w:szCs w:val="28"/>
        </w:rPr>
        <w:t>资格证明文件</w:t>
      </w:r>
    </w:p>
    <w:p w14:paraId="2F8882BE">
      <w:pPr>
        <w:spacing w:line="380" w:lineRule="exact"/>
        <w:jc w:val="center"/>
        <w:outlineLvl w:val="3"/>
        <w:rPr>
          <w:rFonts w:eastAsia="新宋体"/>
          <w:b/>
          <w:sz w:val="22"/>
          <w:szCs w:val="22"/>
        </w:rPr>
      </w:pPr>
      <w:r>
        <w:rPr>
          <w:rFonts w:eastAsia="新宋体"/>
          <w:b/>
          <w:sz w:val="22"/>
          <w:szCs w:val="22"/>
        </w:rPr>
        <w:t>（1）法定代表人授权书</w:t>
      </w:r>
    </w:p>
    <w:p w14:paraId="05F15BF0">
      <w:pPr>
        <w:spacing w:line="460" w:lineRule="exact"/>
        <w:rPr>
          <w:rFonts w:eastAsia="新宋体"/>
          <w:sz w:val="22"/>
          <w:szCs w:val="22"/>
        </w:rPr>
      </w:pPr>
      <w:r>
        <w:rPr>
          <w:rFonts w:hint="eastAsia" w:eastAsia="新宋体"/>
          <w:sz w:val="22"/>
          <w:szCs w:val="22"/>
        </w:rPr>
        <w:t>温州市鹿城区消防救援大队</w:t>
      </w:r>
      <w:r>
        <w:rPr>
          <w:rFonts w:eastAsia="新宋体"/>
          <w:sz w:val="22"/>
          <w:szCs w:val="22"/>
        </w:rPr>
        <w:t>：</w:t>
      </w:r>
    </w:p>
    <w:p w14:paraId="00D2AFB5">
      <w:pPr>
        <w:spacing w:line="460" w:lineRule="exact"/>
        <w:ind w:firstLine="550" w:firstLineChars="250"/>
        <w:rPr>
          <w:rFonts w:eastAsia="新宋体"/>
          <w:sz w:val="22"/>
          <w:szCs w:val="22"/>
        </w:rPr>
      </w:pPr>
      <w:r>
        <w:rPr>
          <w:rFonts w:eastAsia="新宋体"/>
          <w:sz w:val="22"/>
          <w:szCs w:val="22"/>
          <w:u w:val="single"/>
        </w:rPr>
        <w:t xml:space="preserve">             </w:t>
      </w:r>
      <w:r>
        <w:rPr>
          <w:rFonts w:eastAsia="新宋体"/>
          <w:sz w:val="22"/>
          <w:szCs w:val="22"/>
        </w:rPr>
        <w:t>（投标人全称）法定代表人</w:t>
      </w:r>
      <w:r>
        <w:rPr>
          <w:rFonts w:eastAsia="新宋体"/>
          <w:sz w:val="22"/>
          <w:szCs w:val="22"/>
          <w:u w:val="single"/>
        </w:rPr>
        <w:t xml:space="preserve">      </w:t>
      </w:r>
      <w:r>
        <w:rPr>
          <w:rFonts w:eastAsia="新宋体"/>
          <w:sz w:val="22"/>
          <w:szCs w:val="22"/>
        </w:rPr>
        <w:t>授权</w:t>
      </w:r>
      <w:r>
        <w:rPr>
          <w:rFonts w:eastAsia="新宋体"/>
          <w:sz w:val="22"/>
          <w:szCs w:val="22"/>
          <w:u w:val="single"/>
        </w:rPr>
        <w:t xml:space="preserve">           </w:t>
      </w:r>
      <w:r>
        <w:rPr>
          <w:rFonts w:eastAsia="新宋体"/>
          <w:sz w:val="22"/>
          <w:szCs w:val="22"/>
        </w:rPr>
        <w:t>（全权代表姓名）为全权代表，参加贵处组织的（项目名称</w:t>
      </w:r>
      <w:r>
        <w:rPr>
          <w:rFonts w:eastAsia="新宋体"/>
          <w:sz w:val="22"/>
          <w:szCs w:val="22"/>
          <w:u w:val="single"/>
        </w:rPr>
        <w:t xml:space="preserve">       </w:t>
      </w:r>
      <w:r>
        <w:rPr>
          <w:rFonts w:eastAsia="新宋体"/>
          <w:sz w:val="22"/>
          <w:szCs w:val="22"/>
        </w:rPr>
        <w:t>、编号</w:t>
      </w:r>
      <w:r>
        <w:rPr>
          <w:rFonts w:eastAsia="新宋体"/>
          <w:sz w:val="22"/>
          <w:szCs w:val="22"/>
          <w:u w:val="single"/>
        </w:rPr>
        <w:t xml:space="preserve">       </w:t>
      </w:r>
      <w:r>
        <w:rPr>
          <w:rFonts w:eastAsia="新宋体"/>
          <w:sz w:val="22"/>
          <w:szCs w:val="22"/>
        </w:rPr>
        <w:t>）的招标活动，全权代表我方处理招标活动中的一切事宜。</w:t>
      </w:r>
    </w:p>
    <w:p w14:paraId="495DB7D3">
      <w:pPr>
        <w:spacing w:line="460" w:lineRule="exact"/>
        <w:rPr>
          <w:rFonts w:eastAsia="新宋体"/>
          <w:sz w:val="22"/>
          <w:szCs w:val="22"/>
        </w:rPr>
      </w:pPr>
    </w:p>
    <w:p w14:paraId="34B2076F">
      <w:pPr>
        <w:spacing w:line="460" w:lineRule="exact"/>
        <w:rPr>
          <w:rFonts w:eastAsia="新宋体"/>
          <w:sz w:val="22"/>
          <w:szCs w:val="22"/>
        </w:rPr>
      </w:pPr>
    </w:p>
    <w:p w14:paraId="140D3CBC">
      <w:pPr>
        <w:spacing w:line="460" w:lineRule="exact"/>
        <w:ind w:firstLine="4078" w:firstLineChars="1854"/>
        <w:rPr>
          <w:rFonts w:eastAsia="新宋体"/>
          <w:sz w:val="22"/>
          <w:szCs w:val="22"/>
        </w:rPr>
      </w:pPr>
      <w:r>
        <w:rPr>
          <w:rFonts w:eastAsia="新宋体"/>
          <w:sz w:val="22"/>
          <w:szCs w:val="22"/>
        </w:rPr>
        <w:t>法定代表人（签字或盖章）：</w:t>
      </w:r>
    </w:p>
    <w:p w14:paraId="714A4AB5">
      <w:pPr>
        <w:spacing w:line="460" w:lineRule="exact"/>
        <w:ind w:firstLine="4078" w:firstLineChars="1854"/>
        <w:rPr>
          <w:rFonts w:eastAsia="新宋体"/>
          <w:sz w:val="22"/>
          <w:szCs w:val="22"/>
        </w:rPr>
      </w:pPr>
      <w:r>
        <w:rPr>
          <w:rFonts w:eastAsia="新宋体"/>
          <w:sz w:val="22"/>
          <w:szCs w:val="22"/>
        </w:rPr>
        <w:t>投标人全称（公章）：</w:t>
      </w:r>
    </w:p>
    <w:p w14:paraId="68B28874">
      <w:pPr>
        <w:spacing w:line="460" w:lineRule="exact"/>
        <w:ind w:firstLine="4078" w:firstLineChars="1854"/>
        <w:rPr>
          <w:rFonts w:eastAsia="新宋体"/>
          <w:sz w:val="22"/>
          <w:szCs w:val="22"/>
        </w:rPr>
      </w:pPr>
      <w:r>
        <w:rPr>
          <w:rFonts w:eastAsia="新宋体"/>
          <w:sz w:val="22"/>
          <w:szCs w:val="22"/>
        </w:rPr>
        <w:t xml:space="preserve">日   期：  </w:t>
      </w:r>
    </w:p>
    <w:p w14:paraId="58B4054D">
      <w:pPr>
        <w:spacing w:line="380" w:lineRule="exact"/>
        <w:rPr>
          <w:rFonts w:eastAsia="新宋体"/>
          <w:sz w:val="22"/>
          <w:szCs w:val="22"/>
        </w:rPr>
      </w:pPr>
    </w:p>
    <w:p w14:paraId="355E9F84">
      <w:pPr>
        <w:spacing w:line="380" w:lineRule="exact"/>
        <w:rPr>
          <w:rFonts w:eastAsia="新宋体"/>
          <w:sz w:val="22"/>
          <w:szCs w:val="22"/>
        </w:rPr>
      </w:pPr>
    </w:p>
    <w:p w14:paraId="71A63AD6">
      <w:pPr>
        <w:spacing w:line="380" w:lineRule="exact"/>
        <w:rPr>
          <w:rFonts w:eastAsia="新宋体"/>
          <w:sz w:val="22"/>
          <w:szCs w:val="22"/>
        </w:rPr>
      </w:pPr>
    </w:p>
    <w:p w14:paraId="1F1B7147">
      <w:pPr>
        <w:spacing w:line="460" w:lineRule="exact"/>
        <w:ind w:firstLine="541" w:firstLineChars="245"/>
        <w:rPr>
          <w:rFonts w:eastAsia="新宋体"/>
          <w:b/>
          <w:bCs/>
          <w:sz w:val="22"/>
          <w:szCs w:val="22"/>
        </w:rPr>
      </w:pPr>
      <w:r>
        <w:rPr>
          <w:rFonts w:eastAsia="新宋体"/>
          <w:b/>
          <w:bCs/>
          <w:sz w:val="22"/>
          <w:szCs w:val="22"/>
        </w:rPr>
        <w:t>附：</w:t>
      </w:r>
    </w:p>
    <w:p w14:paraId="49BE991C">
      <w:pPr>
        <w:spacing w:line="460" w:lineRule="exact"/>
        <w:ind w:firstLine="539" w:firstLineChars="245"/>
        <w:rPr>
          <w:rFonts w:eastAsia="新宋体"/>
          <w:b/>
          <w:bCs/>
          <w:sz w:val="22"/>
          <w:szCs w:val="22"/>
        </w:rPr>
      </w:pPr>
      <w:r>
        <w:rPr>
          <w:rFonts w:eastAsia="新宋体"/>
          <w:sz w:val="22"/>
          <w:szCs w:val="22"/>
        </w:rPr>
        <w:t xml:space="preserve">授权代表姓名：                               </w:t>
      </w:r>
    </w:p>
    <w:p w14:paraId="04BAE62B">
      <w:pPr>
        <w:spacing w:line="460" w:lineRule="exact"/>
        <w:ind w:firstLine="539" w:firstLineChars="245"/>
        <w:rPr>
          <w:rFonts w:eastAsia="新宋体"/>
          <w:b/>
          <w:bCs/>
          <w:sz w:val="22"/>
          <w:szCs w:val="22"/>
        </w:rPr>
      </w:pPr>
      <w:r>
        <w:rPr>
          <w:rFonts w:eastAsia="新宋体"/>
          <w:sz w:val="22"/>
          <w:szCs w:val="22"/>
        </w:rPr>
        <w:t>职务：</w:t>
      </w:r>
    </w:p>
    <w:p w14:paraId="3CA9C388">
      <w:pPr>
        <w:spacing w:line="460" w:lineRule="exact"/>
        <w:ind w:firstLine="539" w:firstLineChars="245"/>
        <w:rPr>
          <w:rFonts w:eastAsia="新宋体"/>
          <w:b/>
          <w:bCs/>
          <w:sz w:val="22"/>
          <w:szCs w:val="22"/>
        </w:rPr>
      </w:pPr>
      <w:r>
        <w:rPr>
          <w:rFonts w:eastAsia="新宋体"/>
          <w:sz w:val="22"/>
          <w:szCs w:val="22"/>
        </w:rPr>
        <w:t>详细通讯地址：</w:t>
      </w:r>
    </w:p>
    <w:p w14:paraId="0C9CF2A0">
      <w:pPr>
        <w:spacing w:line="460" w:lineRule="exact"/>
        <w:ind w:firstLine="539" w:firstLineChars="245"/>
        <w:rPr>
          <w:rFonts w:eastAsia="新宋体"/>
          <w:b/>
          <w:bCs/>
          <w:sz w:val="22"/>
          <w:szCs w:val="22"/>
        </w:rPr>
      </w:pPr>
      <w:r>
        <w:rPr>
          <w:rFonts w:eastAsia="新宋体"/>
          <w:sz w:val="22"/>
          <w:szCs w:val="22"/>
        </w:rPr>
        <w:t>电话：</w:t>
      </w:r>
    </w:p>
    <w:p w14:paraId="7B02A2E9">
      <w:pPr>
        <w:spacing w:line="460" w:lineRule="exact"/>
        <w:ind w:firstLine="539" w:firstLineChars="245"/>
        <w:rPr>
          <w:rFonts w:eastAsia="新宋体"/>
          <w:b/>
          <w:bCs/>
          <w:sz w:val="22"/>
          <w:szCs w:val="22"/>
        </w:rPr>
      </w:pPr>
      <w:r>
        <w:rPr>
          <w:rFonts w:eastAsia="新宋体"/>
          <w:sz w:val="22"/>
          <w:szCs w:val="22"/>
        </w:rPr>
        <w:t>传真：</w:t>
      </w:r>
    </w:p>
    <w:p w14:paraId="44A5A8DA">
      <w:pPr>
        <w:spacing w:line="460" w:lineRule="exact"/>
        <w:ind w:firstLine="539" w:firstLineChars="245"/>
        <w:rPr>
          <w:rFonts w:eastAsia="新宋体"/>
          <w:b/>
          <w:bCs/>
          <w:sz w:val="22"/>
          <w:szCs w:val="22"/>
        </w:rPr>
      </w:pPr>
      <w:r>
        <w:rPr>
          <w:rFonts w:eastAsia="新宋体"/>
          <w:sz w:val="22"/>
          <w:szCs w:val="22"/>
        </w:rPr>
        <w:t>邮政编码：</w:t>
      </w:r>
    </w:p>
    <w:p w14:paraId="1DDFE2B2">
      <w:pPr>
        <w:spacing w:line="380" w:lineRule="exact"/>
        <w:rPr>
          <w:rFonts w:eastAsia="新宋体"/>
          <w:sz w:val="22"/>
          <w:szCs w:val="22"/>
        </w:rPr>
      </w:pPr>
    </w:p>
    <w:p w14:paraId="21EEF3CE">
      <w:pPr>
        <w:spacing w:line="380" w:lineRule="exact"/>
        <w:rPr>
          <w:rFonts w:eastAsia="新宋体"/>
          <w:sz w:val="22"/>
          <w:szCs w:val="22"/>
        </w:rPr>
      </w:pPr>
    </w:p>
    <w:p w14:paraId="3E0B769F">
      <w:pPr>
        <w:spacing w:line="380" w:lineRule="exact"/>
        <w:rPr>
          <w:rFonts w:eastAsia="新宋体"/>
          <w:sz w:val="22"/>
          <w:szCs w:val="22"/>
        </w:rPr>
      </w:pPr>
    </w:p>
    <w:p w14:paraId="63920DB3">
      <w:pPr>
        <w:rPr>
          <w:rFonts w:eastAsia="新宋体"/>
        </w:rPr>
      </w:pPr>
    </w:p>
    <w:p w14:paraId="14B025BB">
      <w:pPr>
        <w:rPr>
          <w:rFonts w:eastAsia="新宋体"/>
        </w:rPr>
      </w:pPr>
    </w:p>
    <w:p w14:paraId="5EA17BA9">
      <w:pPr>
        <w:rPr>
          <w:rFonts w:eastAsia="新宋体"/>
        </w:rPr>
      </w:pPr>
    </w:p>
    <w:p w14:paraId="17FCC416">
      <w:pPr>
        <w:rPr>
          <w:rFonts w:eastAsia="新宋体"/>
        </w:rPr>
      </w:pPr>
    </w:p>
    <w:p w14:paraId="6279905B">
      <w:pPr>
        <w:rPr>
          <w:rFonts w:eastAsia="新宋体"/>
        </w:rPr>
      </w:pPr>
    </w:p>
    <w:p w14:paraId="3828D5F9">
      <w:pPr>
        <w:rPr>
          <w:rFonts w:eastAsia="新宋体"/>
        </w:rPr>
      </w:pPr>
    </w:p>
    <w:p w14:paraId="719C1D8D">
      <w:pPr>
        <w:rPr>
          <w:rFonts w:eastAsia="新宋体"/>
        </w:rPr>
      </w:pPr>
    </w:p>
    <w:p w14:paraId="282B3AB3">
      <w:pPr>
        <w:spacing w:line="380" w:lineRule="exact"/>
        <w:rPr>
          <w:rFonts w:eastAsia="新宋体"/>
          <w:sz w:val="22"/>
          <w:szCs w:val="22"/>
        </w:rPr>
      </w:pPr>
    </w:p>
    <w:p w14:paraId="5425D7EE">
      <w:pPr>
        <w:rPr>
          <w:rFonts w:eastAsia="新宋体"/>
        </w:rPr>
      </w:pPr>
    </w:p>
    <w:p w14:paraId="76C86878">
      <w:pPr>
        <w:rPr>
          <w:rFonts w:eastAsia="新宋体"/>
        </w:rPr>
      </w:pPr>
    </w:p>
    <w:p w14:paraId="46656B7A">
      <w:pPr>
        <w:rPr>
          <w:rFonts w:eastAsia="新宋体"/>
        </w:rPr>
      </w:pPr>
    </w:p>
    <w:p w14:paraId="0D5AB43A">
      <w:pPr>
        <w:rPr>
          <w:rFonts w:eastAsia="新宋体"/>
        </w:rPr>
      </w:pPr>
    </w:p>
    <w:p w14:paraId="13CB020A">
      <w:pPr>
        <w:rPr>
          <w:rFonts w:eastAsia="新宋体"/>
        </w:rPr>
      </w:pPr>
    </w:p>
    <w:p w14:paraId="3A8AA490">
      <w:pPr>
        <w:spacing w:line="380" w:lineRule="exact"/>
        <w:rPr>
          <w:rFonts w:eastAsia="新宋体"/>
          <w:sz w:val="22"/>
          <w:szCs w:val="22"/>
        </w:rPr>
      </w:pPr>
    </w:p>
    <w:p w14:paraId="5DC81EA4">
      <w:pPr>
        <w:spacing w:line="380" w:lineRule="exact"/>
        <w:rPr>
          <w:rFonts w:eastAsia="新宋体"/>
          <w:sz w:val="22"/>
          <w:szCs w:val="22"/>
        </w:rPr>
      </w:pPr>
    </w:p>
    <w:p w14:paraId="176D18D1">
      <w:pPr>
        <w:spacing w:line="380" w:lineRule="exact"/>
        <w:rPr>
          <w:rFonts w:eastAsia="新宋体"/>
          <w:sz w:val="22"/>
          <w:szCs w:val="22"/>
        </w:rPr>
      </w:pPr>
      <w:r>
        <w:rPr>
          <w:rFonts w:eastAsia="新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79375</wp:posOffset>
                </wp:positionV>
                <wp:extent cx="5983605" cy="3274060"/>
                <wp:effectExtent l="4445" t="5080" r="16510" b="12700"/>
                <wp:wrapNone/>
                <wp:docPr id="2050" name="Text Box 2"/>
                <wp:cNvGraphicFramePr/>
                <a:graphic xmlns:a="http://schemas.openxmlformats.org/drawingml/2006/main">
                  <a:graphicData uri="http://schemas.microsoft.com/office/word/2010/wordprocessingShape">
                    <wps:wsp>
                      <wps:cNvSpPr/>
                      <wps:spPr>
                        <a:xfrm>
                          <a:off x="0" y="0"/>
                          <a:ext cx="5983605" cy="3274060"/>
                        </a:xfrm>
                        <a:prstGeom prst="rect">
                          <a:avLst/>
                        </a:prstGeom>
                        <a:solidFill>
                          <a:srgbClr val="FFFFFF"/>
                        </a:solidFill>
                        <a:ln w="9525" cap="flat" cmpd="sng">
                          <a:solidFill>
                            <a:srgbClr val="000000"/>
                          </a:solidFill>
                          <a:prstDash val="solid"/>
                          <a:miter/>
                        </a:ln>
                      </wps:spPr>
                      <wps:txbx>
                        <w:txbxContent>
                          <w:p w14:paraId="15606482">
                            <w:pPr>
                              <w:rPr>
                                <w:rFonts w:eastAsia="新宋体"/>
                              </w:rPr>
                            </w:pPr>
                            <w:r>
                              <w:rPr>
                                <w:rFonts w:hint="eastAsia" w:ascii="新宋体" w:hAnsi="新宋体" w:eastAsia="新宋体"/>
                                <w:sz w:val="22"/>
                                <w:szCs w:val="22"/>
                              </w:rPr>
                              <w:t xml:space="preserve">  法定代表人身份证（正反面）：</w:t>
                            </w:r>
                          </w:p>
                        </w:txbxContent>
                      </wps:txbx>
                      <wps:bodyPr vert="horz" wrap="square" lIns="91440" tIns="45720" rIns="91440" bIns="45720" anchor="t" anchorCtr="0" upright="1">
                        <a:noAutofit/>
                      </wps:bodyPr>
                    </wps:wsp>
                  </a:graphicData>
                </a:graphic>
              </wp:anchor>
            </w:drawing>
          </mc:Choice>
          <mc:Fallback>
            <w:pict>
              <v:rect id="Text Box 2" o:spid="_x0000_s1026" o:spt="1" style="position:absolute;left:0pt;margin-left:8.9pt;margin-top:6.25pt;height:257.8pt;width:471.15pt;z-index:251659264;mso-width-relative:page;mso-height-relative:page;" fillcolor="#FFFFFF" filled="t" stroked="t" coordsize="21600,21600" o:gfxdata="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Gn+BtcAAAAJ&#10;AQAADwAAAAAAAAABACAAAAAiAAAAZHJzL2Rvd25yZXYueG1sUEsBAhQAFAAAAAgAh07iQLt7+gQd&#10;AgAAXAQAAA4AAAAAAAAAAQAgAAAAJgEAAGRycy9lMm9Eb2MueG1sUEsFBgAAAAAGAAYAWQEAALUF&#10;AAAAAA==&#10;">
                <v:fill on="t" focussize="0,0"/>
                <v:stroke color="#000000" joinstyle="miter"/>
                <v:imagedata o:title=""/>
                <o:lock v:ext="edit" aspectratio="f"/>
                <v:textbox>
                  <w:txbxContent>
                    <w:p w14:paraId="15606482">
                      <w:pPr>
                        <w:rPr>
                          <w:rFonts w:eastAsia="新宋体"/>
                        </w:rPr>
                      </w:pPr>
                      <w:r>
                        <w:rPr>
                          <w:rFonts w:hint="eastAsia" w:ascii="新宋体" w:hAnsi="新宋体" w:eastAsia="新宋体"/>
                          <w:sz w:val="22"/>
                          <w:szCs w:val="22"/>
                        </w:rPr>
                        <w:t xml:space="preserve">  法定代表人身份证（正反面）：</w:t>
                      </w:r>
                    </w:p>
                  </w:txbxContent>
                </v:textbox>
              </v:rect>
            </w:pict>
          </mc:Fallback>
        </mc:AlternateContent>
      </w:r>
    </w:p>
    <w:p w14:paraId="56EBC43F">
      <w:pPr>
        <w:spacing w:line="380" w:lineRule="exact"/>
        <w:rPr>
          <w:rFonts w:eastAsia="新宋体"/>
          <w:sz w:val="22"/>
          <w:szCs w:val="22"/>
        </w:rPr>
      </w:pPr>
    </w:p>
    <w:p w14:paraId="62B9A0A2">
      <w:pPr>
        <w:spacing w:line="380" w:lineRule="exact"/>
        <w:rPr>
          <w:rFonts w:eastAsia="新宋体"/>
          <w:sz w:val="22"/>
          <w:szCs w:val="22"/>
        </w:rPr>
      </w:pPr>
    </w:p>
    <w:p w14:paraId="4374DDC7">
      <w:pPr>
        <w:spacing w:line="380" w:lineRule="exact"/>
        <w:rPr>
          <w:rFonts w:eastAsia="新宋体"/>
          <w:sz w:val="22"/>
          <w:szCs w:val="22"/>
        </w:rPr>
      </w:pPr>
    </w:p>
    <w:p w14:paraId="3850E8FE">
      <w:pPr>
        <w:spacing w:line="380" w:lineRule="exact"/>
        <w:rPr>
          <w:rFonts w:eastAsia="新宋体"/>
          <w:sz w:val="22"/>
          <w:szCs w:val="22"/>
        </w:rPr>
      </w:pPr>
    </w:p>
    <w:p w14:paraId="6E0EA093">
      <w:pPr>
        <w:spacing w:line="380" w:lineRule="exact"/>
        <w:rPr>
          <w:rFonts w:eastAsia="新宋体"/>
          <w:sz w:val="22"/>
          <w:szCs w:val="22"/>
        </w:rPr>
      </w:pPr>
    </w:p>
    <w:p w14:paraId="708296D7">
      <w:pPr>
        <w:spacing w:line="460" w:lineRule="exact"/>
        <w:jc w:val="center"/>
        <w:rPr>
          <w:rFonts w:eastAsia="新宋体"/>
          <w:b/>
          <w:bCs/>
          <w:sz w:val="28"/>
          <w:szCs w:val="28"/>
        </w:rPr>
      </w:pPr>
    </w:p>
    <w:p w14:paraId="49807BA8">
      <w:pPr>
        <w:spacing w:line="460" w:lineRule="exact"/>
        <w:jc w:val="center"/>
        <w:rPr>
          <w:rFonts w:eastAsia="新宋体"/>
          <w:b/>
          <w:bCs/>
          <w:sz w:val="28"/>
          <w:szCs w:val="28"/>
        </w:rPr>
      </w:pPr>
    </w:p>
    <w:p w14:paraId="66350BD8">
      <w:pPr>
        <w:spacing w:line="460" w:lineRule="exact"/>
        <w:jc w:val="center"/>
        <w:rPr>
          <w:rFonts w:eastAsia="新宋体"/>
          <w:b/>
          <w:bCs/>
          <w:sz w:val="28"/>
          <w:szCs w:val="28"/>
        </w:rPr>
      </w:pPr>
    </w:p>
    <w:p w14:paraId="36269DFD">
      <w:pPr>
        <w:spacing w:line="460" w:lineRule="exact"/>
        <w:jc w:val="center"/>
        <w:rPr>
          <w:rFonts w:eastAsia="新宋体"/>
          <w:b/>
          <w:bCs/>
          <w:sz w:val="28"/>
          <w:szCs w:val="28"/>
        </w:rPr>
      </w:pPr>
    </w:p>
    <w:p w14:paraId="57106848">
      <w:pPr>
        <w:spacing w:line="460" w:lineRule="exact"/>
        <w:jc w:val="center"/>
        <w:rPr>
          <w:rFonts w:eastAsia="新宋体"/>
          <w:b/>
          <w:bCs/>
          <w:sz w:val="28"/>
          <w:szCs w:val="28"/>
        </w:rPr>
      </w:pPr>
    </w:p>
    <w:p w14:paraId="36348B4D">
      <w:pPr>
        <w:spacing w:line="460" w:lineRule="exact"/>
        <w:jc w:val="center"/>
        <w:rPr>
          <w:rFonts w:eastAsia="新宋体"/>
          <w:b/>
          <w:bCs/>
          <w:sz w:val="28"/>
          <w:szCs w:val="28"/>
        </w:rPr>
      </w:pPr>
    </w:p>
    <w:p w14:paraId="6AFAA88C">
      <w:pPr>
        <w:spacing w:line="460" w:lineRule="exact"/>
        <w:jc w:val="center"/>
        <w:rPr>
          <w:rFonts w:eastAsia="新宋体"/>
          <w:b/>
          <w:bCs/>
          <w:sz w:val="28"/>
          <w:szCs w:val="28"/>
        </w:rPr>
      </w:pPr>
    </w:p>
    <w:p w14:paraId="52C8DA8E">
      <w:pPr>
        <w:rPr>
          <w:rFonts w:eastAsia="新宋体"/>
        </w:rPr>
      </w:pPr>
    </w:p>
    <w:p w14:paraId="4912ABDD">
      <w:pPr>
        <w:spacing w:line="460" w:lineRule="exact"/>
        <w:jc w:val="center"/>
        <w:rPr>
          <w:rFonts w:eastAsia="新宋体"/>
          <w:b/>
          <w:bCs/>
          <w:sz w:val="28"/>
          <w:szCs w:val="28"/>
        </w:rPr>
      </w:pPr>
      <w:r>
        <w:rPr>
          <w:rFonts w:eastAsia="新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9525</wp:posOffset>
                </wp:positionV>
                <wp:extent cx="6005830" cy="3270250"/>
                <wp:effectExtent l="4445" t="4445" r="9525" b="17145"/>
                <wp:wrapNone/>
                <wp:docPr id="2051" name="_x0000_s2051"/>
                <wp:cNvGraphicFramePr/>
                <a:graphic xmlns:a="http://schemas.openxmlformats.org/drawingml/2006/main">
                  <a:graphicData uri="http://schemas.microsoft.com/office/word/2010/wordprocessingShape">
                    <wps:wsp>
                      <wps:cNvSpPr/>
                      <wps:spPr>
                        <a:xfrm>
                          <a:off x="0" y="0"/>
                          <a:ext cx="6005829" cy="3270250"/>
                        </a:xfrm>
                        <a:prstGeom prst="rect">
                          <a:avLst/>
                        </a:prstGeom>
                        <a:solidFill>
                          <a:srgbClr val="FFFFFF"/>
                        </a:solidFill>
                        <a:ln w="9525" cap="flat" cmpd="sng">
                          <a:solidFill>
                            <a:srgbClr val="000000"/>
                          </a:solidFill>
                          <a:prstDash val="solid"/>
                          <a:miter/>
                        </a:ln>
                      </wps:spPr>
                      <wps:txbx>
                        <w:txbxContent>
                          <w:p w14:paraId="12C93F43">
                            <w:pPr>
                              <w:rPr>
                                <w:rFonts w:eastAsia="新宋体"/>
                              </w:rPr>
                            </w:pPr>
                            <w:r>
                              <w:rPr>
                                <w:rFonts w:hint="eastAsia" w:ascii="新宋体" w:hAnsi="新宋体" w:eastAsia="新宋体"/>
                                <w:sz w:val="22"/>
                                <w:szCs w:val="22"/>
                              </w:rPr>
                              <w:t xml:space="preserve">  授权代表身份证（正反面）：</w:t>
                            </w:r>
                          </w:p>
                        </w:txbxContent>
                      </wps:txbx>
                      <wps:bodyPr vert="horz" wrap="square" lIns="91440" tIns="45720" rIns="91440" bIns="45720" anchor="t" anchorCtr="0" upright="1">
                        <a:noAutofit/>
                      </wps:bodyPr>
                    </wps:wsp>
                  </a:graphicData>
                </a:graphic>
              </wp:anchor>
            </w:drawing>
          </mc:Choice>
          <mc:Fallback>
            <w:pict>
              <v:rect id="_x0000_s2051" o:spid="_x0000_s1026" o:spt="1" style="position:absolute;left:0pt;margin-left:6.9pt;margin-top:0.75pt;height:257.5pt;width:472.9pt;z-index:251659264;mso-width-relative:page;mso-height-relative:page;" fillcolor="#FFFFFF" filled="t" stroked="t" coordsize="21600,21600" o:gfxdata="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UCAQ9cA&#10;AAAIAQAADwAAAAAAAAABACAAAAAiAAAAZHJzL2Rvd25yZXYueG1sUEsBAhQAFAAAAAgAh07iQAGH&#10;a2MgAgAAXgQAAA4AAAAAAAAAAQAgAAAAJgEAAGRycy9lMm9Eb2MueG1sUEsFBgAAAAAGAAYAWQEA&#10;ALgFAAAAAA==&#10;">
                <v:fill on="t" focussize="0,0"/>
                <v:stroke color="#000000" joinstyle="miter"/>
                <v:imagedata o:title=""/>
                <o:lock v:ext="edit" aspectratio="f"/>
                <v:textbox>
                  <w:txbxContent>
                    <w:p w14:paraId="12C93F43">
                      <w:pPr>
                        <w:rPr>
                          <w:rFonts w:eastAsia="新宋体"/>
                        </w:rPr>
                      </w:pPr>
                      <w:r>
                        <w:rPr>
                          <w:rFonts w:hint="eastAsia" w:ascii="新宋体" w:hAnsi="新宋体" w:eastAsia="新宋体"/>
                          <w:sz w:val="22"/>
                          <w:szCs w:val="22"/>
                        </w:rPr>
                        <w:t xml:space="preserve">  授权代表身份证（正反面）：</w:t>
                      </w:r>
                    </w:p>
                  </w:txbxContent>
                </v:textbox>
              </v:rect>
            </w:pict>
          </mc:Fallback>
        </mc:AlternateContent>
      </w:r>
    </w:p>
    <w:p w14:paraId="5CDAF159">
      <w:pPr>
        <w:spacing w:line="460" w:lineRule="exact"/>
        <w:jc w:val="center"/>
        <w:rPr>
          <w:rFonts w:eastAsia="新宋体"/>
          <w:b/>
          <w:bCs/>
          <w:sz w:val="28"/>
          <w:szCs w:val="28"/>
        </w:rPr>
      </w:pPr>
    </w:p>
    <w:p w14:paraId="71CEBDD3">
      <w:pPr>
        <w:spacing w:line="460" w:lineRule="exact"/>
        <w:jc w:val="center"/>
        <w:rPr>
          <w:rFonts w:eastAsia="新宋体"/>
          <w:b/>
          <w:bCs/>
          <w:sz w:val="28"/>
          <w:szCs w:val="28"/>
        </w:rPr>
      </w:pPr>
    </w:p>
    <w:p w14:paraId="58CB277D">
      <w:pPr>
        <w:spacing w:line="460" w:lineRule="exact"/>
        <w:jc w:val="center"/>
        <w:rPr>
          <w:rFonts w:eastAsia="新宋体"/>
          <w:b/>
          <w:bCs/>
          <w:sz w:val="28"/>
          <w:szCs w:val="28"/>
        </w:rPr>
      </w:pPr>
    </w:p>
    <w:p w14:paraId="204BB54A">
      <w:pPr>
        <w:spacing w:line="460" w:lineRule="exact"/>
        <w:jc w:val="center"/>
        <w:rPr>
          <w:rFonts w:eastAsia="新宋体"/>
          <w:b/>
          <w:bCs/>
          <w:sz w:val="28"/>
          <w:szCs w:val="28"/>
        </w:rPr>
      </w:pPr>
    </w:p>
    <w:p w14:paraId="413F3298">
      <w:pPr>
        <w:spacing w:line="460" w:lineRule="exact"/>
        <w:jc w:val="center"/>
        <w:rPr>
          <w:rFonts w:eastAsia="新宋体"/>
          <w:b/>
          <w:bCs/>
          <w:sz w:val="28"/>
          <w:szCs w:val="28"/>
        </w:rPr>
      </w:pPr>
    </w:p>
    <w:p w14:paraId="6CDA1461">
      <w:pPr>
        <w:spacing w:line="460" w:lineRule="exact"/>
        <w:jc w:val="center"/>
        <w:rPr>
          <w:rFonts w:eastAsia="新宋体"/>
          <w:b/>
          <w:bCs/>
          <w:sz w:val="28"/>
          <w:szCs w:val="28"/>
        </w:rPr>
      </w:pPr>
    </w:p>
    <w:p w14:paraId="10462386">
      <w:pPr>
        <w:spacing w:line="460" w:lineRule="exact"/>
        <w:jc w:val="center"/>
        <w:rPr>
          <w:rFonts w:eastAsia="新宋体"/>
          <w:b/>
          <w:bCs/>
          <w:sz w:val="28"/>
          <w:szCs w:val="28"/>
        </w:rPr>
      </w:pPr>
    </w:p>
    <w:p w14:paraId="0D502214">
      <w:pPr>
        <w:spacing w:line="460" w:lineRule="exact"/>
        <w:jc w:val="center"/>
        <w:rPr>
          <w:rFonts w:eastAsia="新宋体"/>
          <w:b/>
          <w:bCs/>
          <w:sz w:val="28"/>
          <w:szCs w:val="28"/>
        </w:rPr>
      </w:pPr>
    </w:p>
    <w:p w14:paraId="28E3C4D7">
      <w:pPr>
        <w:spacing w:line="460" w:lineRule="exact"/>
        <w:jc w:val="center"/>
        <w:rPr>
          <w:rFonts w:eastAsia="新宋体"/>
          <w:b/>
          <w:bCs/>
          <w:sz w:val="28"/>
          <w:szCs w:val="28"/>
        </w:rPr>
      </w:pPr>
    </w:p>
    <w:p w14:paraId="45D45245">
      <w:pPr>
        <w:spacing w:line="460" w:lineRule="exact"/>
        <w:jc w:val="center"/>
        <w:rPr>
          <w:rFonts w:eastAsia="新宋体"/>
          <w:b/>
          <w:bCs/>
          <w:sz w:val="28"/>
          <w:szCs w:val="28"/>
        </w:rPr>
      </w:pPr>
    </w:p>
    <w:p w14:paraId="1C664143">
      <w:pPr>
        <w:spacing w:line="460" w:lineRule="exact"/>
        <w:jc w:val="center"/>
        <w:rPr>
          <w:rFonts w:eastAsia="新宋体"/>
          <w:b/>
          <w:bCs/>
          <w:sz w:val="28"/>
          <w:szCs w:val="28"/>
        </w:rPr>
      </w:pPr>
    </w:p>
    <w:p w14:paraId="1C091C26">
      <w:pPr>
        <w:spacing w:line="460" w:lineRule="exact"/>
        <w:jc w:val="center"/>
        <w:rPr>
          <w:rFonts w:eastAsia="新宋体"/>
          <w:b/>
          <w:bCs/>
          <w:sz w:val="28"/>
          <w:szCs w:val="28"/>
        </w:rPr>
      </w:pPr>
    </w:p>
    <w:p w14:paraId="5766F822">
      <w:pPr>
        <w:spacing w:line="460" w:lineRule="exact"/>
        <w:jc w:val="center"/>
        <w:rPr>
          <w:rFonts w:eastAsia="新宋体"/>
          <w:b/>
          <w:bCs/>
          <w:sz w:val="28"/>
          <w:szCs w:val="28"/>
        </w:rPr>
      </w:pPr>
    </w:p>
    <w:p w14:paraId="6F7B8D3D">
      <w:pPr>
        <w:spacing w:line="460" w:lineRule="exact"/>
        <w:jc w:val="center"/>
        <w:rPr>
          <w:rFonts w:eastAsia="新宋体"/>
          <w:b/>
          <w:bCs/>
          <w:sz w:val="28"/>
          <w:szCs w:val="28"/>
        </w:rPr>
      </w:pPr>
    </w:p>
    <w:p w14:paraId="56BE5CD1">
      <w:pPr>
        <w:spacing w:line="460" w:lineRule="exact"/>
        <w:jc w:val="center"/>
        <w:rPr>
          <w:rFonts w:eastAsia="新宋体"/>
          <w:b/>
          <w:bCs/>
          <w:sz w:val="28"/>
          <w:szCs w:val="28"/>
        </w:rPr>
      </w:pPr>
    </w:p>
    <w:p w14:paraId="57DAA19C">
      <w:pPr>
        <w:pStyle w:val="21"/>
        <w:rPr>
          <w:rFonts w:eastAsia="新宋体"/>
        </w:rPr>
      </w:pPr>
    </w:p>
    <w:p w14:paraId="0D8511E6">
      <w:pPr>
        <w:spacing w:line="460" w:lineRule="exact"/>
        <w:jc w:val="center"/>
        <w:outlineLvl w:val="3"/>
        <w:rPr>
          <w:rFonts w:eastAsia="新宋体"/>
          <w:b/>
          <w:bCs/>
          <w:sz w:val="22"/>
          <w:szCs w:val="22"/>
        </w:rPr>
      </w:pPr>
      <w:r>
        <w:rPr>
          <w:rFonts w:eastAsia="新宋体"/>
          <w:b/>
          <w:bCs/>
          <w:sz w:val="22"/>
          <w:szCs w:val="22"/>
        </w:rPr>
        <w:t>（2）资格条件承诺函</w:t>
      </w:r>
    </w:p>
    <w:p w14:paraId="4C00718A">
      <w:pPr>
        <w:widowControl/>
        <w:spacing w:line="460" w:lineRule="exact"/>
        <w:rPr>
          <w:rFonts w:eastAsia="新宋体"/>
          <w:kern w:val="0"/>
          <w:sz w:val="22"/>
          <w:szCs w:val="22"/>
        </w:rPr>
      </w:pPr>
      <w:r>
        <w:rPr>
          <w:rFonts w:hint="eastAsia" w:eastAsia="新宋体"/>
          <w:kern w:val="0"/>
          <w:sz w:val="22"/>
          <w:szCs w:val="22"/>
        </w:rPr>
        <w:t>温州市鹿城区消防救援大队</w:t>
      </w:r>
      <w:r>
        <w:rPr>
          <w:rFonts w:eastAsia="新宋体"/>
          <w:kern w:val="0"/>
          <w:sz w:val="22"/>
          <w:szCs w:val="22"/>
        </w:rPr>
        <w:t>、</w:t>
      </w:r>
      <w:r>
        <w:rPr>
          <w:rFonts w:hint="eastAsia" w:eastAsia="新宋体"/>
          <w:kern w:val="0"/>
          <w:sz w:val="22"/>
          <w:szCs w:val="22"/>
        </w:rPr>
        <w:t>万邦工程管理咨询有限公司</w:t>
      </w:r>
      <w:r>
        <w:rPr>
          <w:rFonts w:eastAsia="新宋体"/>
          <w:kern w:val="0"/>
          <w:sz w:val="22"/>
          <w:szCs w:val="22"/>
        </w:rPr>
        <w:t>：</w:t>
      </w:r>
    </w:p>
    <w:p w14:paraId="3509B248">
      <w:pPr>
        <w:widowControl/>
        <w:spacing w:line="460" w:lineRule="exact"/>
        <w:ind w:firstLine="440" w:firstLineChars="200"/>
        <w:rPr>
          <w:rFonts w:eastAsia="新宋体"/>
          <w:sz w:val="22"/>
          <w:szCs w:val="22"/>
        </w:rPr>
      </w:pPr>
      <w:r>
        <w:rPr>
          <w:rFonts w:eastAsia="新宋体"/>
          <w:sz w:val="22"/>
          <w:szCs w:val="22"/>
        </w:rPr>
        <w:t>我方参与</w:t>
      </w:r>
      <w:r>
        <w:rPr>
          <w:rFonts w:eastAsia="新宋体"/>
          <w:sz w:val="22"/>
          <w:szCs w:val="22"/>
          <w:u w:val="single"/>
        </w:rPr>
        <w:t xml:space="preserve">                          </w:t>
      </w:r>
      <w:r>
        <w:rPr>
          <w:rFonts w:eastAsia="新宋体"/>
          <w:sz w:val="22"/>
          <w:szCs w:val="22"/>
        </w:rPr>
        <w:t>（项目名称、编号）投标，现郑重承诺，</w:t>
      </w:r>
      <w:r>
        <w:rPr>
          <w:rFonts w:eastAsia="新宋体"/>
          <w:kern w:val="0"/>
          <w:sz w:val="22"/>
          <w:szCs w:val="22"/>
        </w:rPr>
        <w:t>参加本次采购活动前3年内</w:t>
      </w:r>
      <w:r>
        <w:rPr>
          <w:rFonts w:eastAsia="新宋体"/>
          <w:sz w:val="22"/>
          <w:szCs w:val="22"/>
        </w:rPr>
        <w:t>：</w:t>
      </w:r>
    </w:p>
    <w:p w14:paraId="2CB9E83E">
      <w:pPr>
        <w:widowControl/>
        <w:spacing w:line="460" w:lineRule="exact"/>
        <w:ind w:firstLine="440" w:firstLineChars="200"/>
        <w:rPr>
          <w:rFonts w:eastAsia="新宋体"/>
          <w:kern w:val="0"/>
          <w:sz w:val="22"/>
          <w:szCs w:val="22"/>
        </w:rPr>
      </w:pPr>
      <w:r>
        <w:rPr>
          <w:rFonts w:eastAsia="新宋体"/>
          <w:kern w:val="0"/>
          <w:sz w:val="22"/>
          <w:szCs w:val="22"/>
        </w:rPr>
        <w:t>1、我方符合《中华人民共和国政府采购法》</w:t>
      </w:r>
      <w:r>
        <w:rPr>
          <w:rFonts w:hint="eastAsia" w:eastAsia="新宋体"/>
          <w:kern w:val="0"/>
          <w:sz w:val="22"/>
          <w:szCs w:val="22"/>
          <w:lang w:eastAsia="zh-CN"/>
        </w:rPr>
        <w:t>第二十二条</w:t>
      </w:r>
      <w:r>
        <w:rPr>
          <w:rFonts w:eastAsia="新宋体"/>
          <w:kern w:val="0"/>
          <w:sz w:val="22"/>
          <w:szCs w:val="22"/>
        </w:rPr>
        <w:t>规定的资格条件，即</w:t>
      </w:r>
    </w:p>
    <w:p w14:paraId="472F6CA2">
      <w:pPr>
        <w:widowControl/>
        <w:spacing w:line="460" w:lineRule="exact"/>
        <w:ind w:firstLine="440" w:firstLineChars="200"/>
        <w:rPr>
          <w:rFonts w:eastAsia="新宋体"/>
          <w:kern w:val="0"/>
          <w:sz w:val="22"/>
          <w:szCs w:val="22"/>
        </w:rPr>
      </w:pPr>
      <w:r>
        <w:rPr>
          <w:rFonts w:eastAsia="新宋体"/>
          <w:kern w:val="0"/>
          <w:sz w:val="22"/>
          <w:szCs w:val="22"/>
        </w:rPr>
        <w:t>（1）我方具有独立承担民事责任的能力；</w:t>
      </w:r>
    </w:p>
    <w:p w14:paraId="66DB3F37">
      <w:pPr>
        <w:widowControl/>
        <w:spacing w:line="460" w:lineRule="exact"/>
        <w:ind w:firstLine="440" w:firstLineChars="200"/>
        <w:rPr>
          <w:rFonts w:eastAsia="新宋体"/>
          <w:kern w:val="0"/>
          <w:sz w:val="22"/>
          <w:szCs w:val="22"/>
        </w:rPr>
      </w:pPr>
      <w:r>
        <w:rPr>
          <w:rFonts w:eastAsia="新宋体"/>
          <w:kern w:val="0"/>
          <w:sz w:val="22"/>
          <w:szCs w:val="22"/>
        </w:rPr>
        <w:t>（2）我方具有良好的商业信誉和健全的财务会计制度；</w:t>
      </w:r>
    </w:p>
    <w:p w14:paraId="39FA3E7A">
      <w:pPr>
        <w:widowControl/>
        <w:spacing w:line="460" w:lineRule="exact"/>
        <w:ind w:firstLine="440" w:firstLineChars="200"/>
        <w:rPr>
          <w:rFonts w:eastAsia="新宋体"/>
          <w:kern w:val="0"/>
          <w:sz w:val="22"/>
          <w:szCs w:val="22"/>
        </w:rPr>
      </w:pPr>
      <w:r>
        <w:rPr>
          <w:rFonts w:eastAsia="新宋体"/>
          <w:kern w:val="0"/>
          <w:sz w:val="22"/>
          <w:szCs w:val="22"/>
        </w:rPr>
        <w:t>（3）我方具有履行合同所必需的设备和专业技术能力；</w:t>
      </w:r>
    </w:p>
    <w:p w14:paraId="3E964500">
      <w:pPr>
        <w:widowControl/>
        <w:spacing w:line="460" w:lineRule="exact"/>
        <w:ind w:firstLine="440" w:firstLineChars="200"/>
        <w:rPr>
          <w:rFonts w:eastAsia="新宋体"/>
          <w:kern w:val="0"/>
          <w:sz w:val="22"/>
          <w:szCs w:val="22"/>
        </w:rPr>
      </w:pPr>
      <w:r>
        <w:rPr>
          <w:rFonts w:eastAsia="新宋体"/>
          <w:kern w:val="0"/>
          <w:sz w:val="22"/>
          <w:szCs w:val="22"/>
        </w:rPr>
        <w:t>（4）我方有依法缴纳税收和社会保障资金的良好记录；</w:t>
      </w:r>
    </w:p>
    <w:p w14:paraId="70D6FC67">
      <w:pPr>
        <w:widowControl/>
        <w:spacing w:line="460" w:lineRule="exact"/>
        <w:ind w:firstLine="440" w:firstLineChars="200"/>
        <w:rPr>
          <w:rFonts w:eastAsia="新宋体"/>
          <w:kern w:val="0"/>
          <w:sz w:val="22"/>
          <w:szCs w:val="22"/>
        </w:rPr>
      </w:pPr>
      <w:r>
        <w:rPr>
          <w:rFonts w:eastAsia="新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350BB1E">
      <w:pPr>
        <w:widowControl/>
        <w:spacing w:line="460" w:lineRule="exact"/>
        <w:ind w:firstLine="440" w:firstLineChars="200"/>
        <w:rPr>
          <w:rFonts w:eastAsia="新宋体"/>
          <w:kern w:val="0"/>
          <w:sz w:val="22"/>
          <w:szCs w:val="22"/>
        </w:rPr>
      </w:pPr>
      <w:r>
        <w:rPr>
          <w:rFonts w:eastAsia="新宋体"/>
          <w:kern w:val="0"/>
          <w:sz w:val="22"/>
          <w:szCs w:val="22"/>
        </w:rPr>
        <w:t>2、到本项目投标截止时间为止，我方未被</w:t>
      </w:r>
      <w:r>
        <w:rPr>
          <w:rFonts w:hint="eastAsia" w:eastAsia="新宋体"/>
          <w:kern w:val="0"/>
          <w:sz w:val="22"/>
          <w:szCs w:val="22"/>
          <w:lang w:val="en-US" w:eastAsia="zh-CN"/>
        </w:rPr>
        <w:t>“</w:t>
      </w:r>
      <w:r>
        <w:rPr>
          <w:rFonts w:eastAsia="新宋体"/>
          <w:kern w:val="0"/>
          <w:sz w:val="22"/>
          <w:szCs w:val="22"/>
        </w:rPr>
        <w:t>信用中国（</w:t>
      </w:r>
      <w:r>
        <w:rPr>
          <w:rFonts w:eastAsia="新宋体"/>
          <w:kern w:val="0"/>
          <w:sz w:val="22"/>
          <w:szCs w:val="22"/>
        </w:rPr>
        <w:fldChar w:fldCharType="begin"/>
      </w:r>
      <w:r>
        <w:instrText xml:space="preserve">HYPERLINK "http://www.creditchina.gov.cn）、"</w:instrText>
      </w:r>
      <w:r>
        <w:rPr>
          <w:rFonts w:eastAsia="新宋体"/>
          <w:kern w:val="0"/>
          <w:sz w:val="22"/>
          <w:szCs w:val="22"/>
        </w:rPr>
        <w:fldChar w:fldCharType="separate"/>
      </w:r>
      <w:r>
        <w:rPr>
          <w:rFonts w:eastAsia="新宋体"/>
          <w:kern w:val="0"/>
          <w:sz w:val="22"/>
          <w:szCs w:val="22"/>
        </w:rPr>
        <w:t>www.creditchina.gov.cn）</w:t>
      </w:r>
      <w:r>
        <w:rPr>
          <w:rFonts w:hint="eastAsia" w:eastAsia="新宋体"/>
          <w:kern w:val="0"/>
          <w:sz w:val="22"/>
          <w:szCs w:val="22"/>
          <w:lang w:val="en-US" w:eastAsia="zh-CN"/>
        </w:rPr>
        <w:t>”</w:t>
      </w:r>
      <w:r>
        <w:rPr>
          <w:rFonts w:eastAsia="新宋体"/>
          <w:kern w:val="0"/>
          <w:sz w:val="22"/>
          <w:szCs w:val="22"/>
        </w:rPr>
        <w:t>、</w:t>
      </w:r>
      <w:r>
        <w:rPr>
          <w:rFonts w:eastAsia="新宋体"/>
          <w:kern w:val="0"/>
          <w:sz w:val="22"/>
          <w:szCs w:val="22"/>
        </w:rPr>
        <w:fldChar w:fldCharType="end"/>
      </w:r>
      <w:r>
        <w:rPr>
          <w:rFonts w:eastAsia="新宋体"/>
          <w:kern w:val="0"/>
          <w:sz w:val="22"/>
          <w:szCs w:val="22"/>
        </w:rPr>
        <w:t xml:space="preserve"> 中国政府采购网（www.ccgp.gov.cn）列入失信被执行人名单、重大税收违法案件当事人名单、政府采购严重违法失信行为记录名单。</w:t>
      </w:r>
    </w:p>
    <w:p w14:paraId="20291A65">
      <w:pPr>
        <w:widowControl/>
        <w:spacing w:line="460" w:lineRule="exact"/>
        <w:ind w:firstLine="440" w:firstLineChars="200"/>
        <w:rPr>
          <w:rFonts w:eastAsia="新宋体"/>
          <w:kern w:val="0"/>
          <w:sz w:val="22"/>
          <w:szCs w:val="22"/>
        </w:rPr>
      </w:pPr>
      <w:r>
        <w:rPr>
          <w:rFonts w:eastAsia="新宋体"/>
          <w:kern w:val="0"/>
          <w:sz w:val="22"/>
          <w:szCs w:val="22"/>
        </w:rPr>
        <w:t>3、我方与参加本次项目同一合同项下政府采购活动的其他</w:t>
      </w:r>
      <w:r>
        <w:rPr>
          <w:rFonts w:hint="eastAsia" w:eastAsia="新宋体"/>
          <w:kern w:val="0"/>
          <w:sz w:val="22"/>
          <w:szCs w:val="22"/>
        </w:rPr>
        <w:t>投标人</w:t>
      </w:r>
      <w:r>
        <w:rPr>
          <w:rFonts w:eastAsia="新宋体"/>
          <w:kern w:val="0"/>
          <w:sz w:val="22"/>
          <w:szCs w:val="22"/>
        </w:rPr>
        <w:t>不存在单位负责人为同一人或者直接控股、管理关系。</w:t>
      </w:r>
    </w:p>
    <w:p w14:paraId="18B89294">
      <w:pPr>
        <w:widowControl/>
        <w:spacing w:line="460" w:lineRule="exact"/>
        <w:ind w:firstLine="440" w:firstLineChars="200"/>
        <w:rPr>
          <w:rFonts w:eastAsia="新宋体"/>
          <w:kern w:val="0"/>
          <w:sz w:val="22"/>
          <w:szCs w:val="22"/>
        </w:rPr>
      </w:pPr>
      <w:r>
        <w:rPr>
          <w:rFonts w:eastAsia="新宋体"/>
          <w:kern w:val="0"/>
          <w:sz w:val="22"/>
          <w:szCs w:val="22"/>
        </w:rPr>
        <w:t>4、我方不属于公益一类事业单位。</w:t>
      </w:r>
    </w:p>
    <w:p w14:paraId="38E19D4B">
      <w:pPr>
        <w:widowControl/>
        <w:snapToGrid w:val="0"/>
        <w:spacing w:line="460" w:lineRule="exact"/>
        <w:ind w:firstLine="440" w:firstLineChars="200"/>
        <w:jc w:val="left"/>
        <w:rPr>
          <w:rFonts w:eastAsia="新宋体"/>
          <w:kern w:val="0"/>
          <w:sz w:val="22"/>
          <w:szCs w:val="22"/>
        </w:rPr>
      </w:pPr>
    </w:p>
    <w:p w14:paraId="5A24A41E">
      <w:pPr>
        <w:widowControl/>
        <w:spacing w:line="460" w:lineRule="exact"/>
        <w:ind w:firstLine="440" w:firstLineChars="200"/>
        <w:rPr>
          <w:rFonts w:eastAsia="新宋体"/>
          <w:kern w:val="0"/>
          <w:sz w:val="22"/>
          <w:szCs w:val="22"/>
        </w:rPr>
      </w:pPr>
      <w:r>
        <w:rPr>
          <w:rFonts w:eastAsia="新宋体"/>
          <w:kern w:val="0"/>
          <w:sz w:val="22"/>
          <w:szCs w:val="22"/>
        </w:rPr>
        <w:t>以上承诺如有虚假，愿接受取消我方任何资格（投标/成交/签订合同）及其他任何形式的处理。</w:t>
      </w:r>
    </w:p>
    <w:p w14:paraId="4B707C41">
      <w:pPr>
        <w:widowControl/>
        <w:snapToGrid w:val="0"/>
        <w:spacing w:line="460" w:lineRule="exact"/>
        <w:ind w:firstLine="440" w:firstLineChars="200"/>
        <w:jc w:val="left"/>
        <w:rPr>
          <w:rFonts w:eastAsia="新宋体"/>
          <w:kern w:val="0"/>
          <w:sz w:val="22"/>
          <w:szCs w:val="22"/>
        </w:rPr>
      </w:pPr>
    </w:p>
    <w:p w14:paraId="6D959D24">
      <w:pPr>
        <w:snapToGrid w:val="0"/>
        <w:spacing w:line="460" w:lineRule="exact"/>
        <w:ind w:firstLine="5060" w:firstLineChars="2300"/>
        <w:rPr>
          <w:rFonts w:eastAsia="新宋体"/>
          <w:kern w:val="0"/>
          <w:sz w:val="22"/>
          <w:szCs w:val="22"/>
          <w:lang w:val="zh-CN"/>
        </w:rPr>
      </w:pPr>
    </w:p>
    <w:p w14:paraId="2EEEFFAF">
      <w:pPr>
        <w:widowControl/>
        <w:spacing w:line="460" w:lineRule="exact"/>
        <w:ind w:firstLine="440" w:firstLineChars="200"/>
        <w:rPr>
          <w:rFonts w:eastAsia="新宋体"/>
          <w:kern w:val="0"/>
          <w:sz w:val="22"/>
          <w:szCs w:val="22"/>
        </w:rPr>
      </w:pPr>
      <w:r>
        <w:rPr>
          <w:rFonts w:eastAsia="新宋体"/>
          <w:kern w:val="0"/>
          <w:sz w:val="22"/>
          <w:szCs w:val="22"/>
        </w:rPr>
        <w:t>投标人全称（盖章） ：</w:t>
      </w:r>
    </w:p>
    <w:p w14:paraId="1751ECCD">
      <w:pPr>
        <w:widowControl/>
        <w:spacing w:line="460" w:lineRule="exact"/>
        <w:ind w:firstLine="440" w:firstLineChars="200"/>
        <w:rPr>
          <w:rFonts w:eastAsia="新宋体"/>
          <w:kern w:val="0"/>
          <w:sz w:val="22"/>
          <w:szCs w:val="22"/>
        </w:rPr>
      </w:pPr>
      <w:r>
        <w:rPr>
          <w:rFonts w:eastAsia="新宋体"/>
          <w:kern w:val="0"/>
          <w:sz w:val="22"/>
          <w:szCs w:val="22"/>
        </w:rPr>
        <w:t>法定代表人或其授权代表（签字或盖章）：</w:t>
      </w:r>
    </w:p>
    <w:p w14:paraId="71728283">
      <w:pPr>
        <w:widowControl/>
        <w:snapToGrid w:val="0"/>
        <w:spacing w:line="460" w:lineRule="exact"/>
        <w:ind w:firstLine="440" w:firstLineChars="200"/>
        <w:jc w:val="left"/>
        <w:rPr>
          <w:rFonts w:eastAsia="新宋体"/>
          <w:kern w:val="0"/>
          <w:sz w:val="22"/>
          <w:szCs w:val="22"/>
        </w:rPr>
      </w:pPr>
    </w:p>
    <w:p w14:paraId="3E5892B9">
      <w:pPr>
        <w:widowControl/>
        <w:spacing w:line="460" w:lineRule="exact"/>
        <w:ind w:firstLine="440" w:firstLineChars="200"/>
        <w:jc w:val="right"/>
        <w:rPr>
          <w:rFonts w:eastAsia="新宋体"/>
          <w:kern w:val="0"/>
          <w:sz w:val="22"/>
          <w:szCs w:val="22"/>
        </w:rPr>
      </w:pPr>
      <w:r>
        <w:rPr>
          <w:rFonts w:eastAsia="新宋体"/>
          <w:kern w:val="0"/>
          <w:sz w:val="22"/>
          <w:szCs w:val="22"/>
        </w:rPr>
        <w:t>日期：     年  月  日</w:t>
      </w:r>
    </w:p>
    <w:p w14:paraId="59D628CE">
      <w:pPr>
        <w:widowControl/>
        <w:spacing w:line="460" w:lineRule="exact"/>
        <w:ind w:firstLine="440" w:firstLineChars="200"/>
        <w:rPr>
          <w:rFonts w:eastAsia="新宋体"/>
          <w:kern w:val="0"/>
          <w:sz w:val="22"/>
          <w:szCs w:val="22"/>
        </w:rPr>
        <w:sectPr>
          <w:headerReference r:id="rId9" w:type="default"/>
          <w:footerReference r:id="rId10" w:type="default"/>
          <w:pgSz w:w="11907" w:h="16840"/>
          <w:pgMar w:top="1134" w:right="1134" w:bottom="1134" w:left="1134" w:header="851" w:footer="992" w:gutter="0"/>
          <w:cols w:space="720" w:num="1"/>
          <w:docGrid w:linePitch="312" w:charSpace="0"/>
        </w:sectPr>
      </w:pPr>
    </w:p>
    <w:p w14:paraId="1DD1D2AC">
      <w:pPr>
        <w:spacing w:line="460" w:lineRule="exact"/>
        <w:outlineLvl w:val="3"/>
        <w:rPr>
          <w:rFonts w:eastAsia="新宋体"/>
          <w:b/>
          <w:sz w:val="22"/>
          <w:szCs w:val="22"/>
        </w:rPr>
      </w:pPr>
      <w:r>
        <w:rPr>
          <w:rFonts w:eastAsia="新宋体"/>
          <w:b/>
          <w:sz w:val="22"/>
          <w:szCs w:val="22"/>
        </w:rPr>
        <w:t>（3）企业法人有效营业执照（复印件盖单位公章）</w:t>
      </w:r>
    </w:p>
    <w:p w14:paraId="3E97C742">
      <w:pPr>
        <w:spacing w:line="460" w:lineRule="exact"/>
        <w:outlineLvl w:val="3"/>
        <w:rPr>
          <w:rFonts w:eastAsia="新宋体"/>
          <w:b/>
          <w:sz w:val="22"/>
          <w:szCs w:val="22"/>
        </w:rPr>
      </w:pPr>
      <w:r>
        <w:rPr>
          <w:rFonts w:eastAsia="新宋体"/>
          <w:b/>
          <w:sz w:val="22"/>
          <w:szCs w:val="22"/>
        </w:rPr>
        <w:t>（4）投标人需具有相关经营范围（以营业执照为准），并具有有效的餐饮服务许可证或食品经营许可证；</w:t>
      </w:r>
    </w:p>
    <w:p w14:paraId="595BDBA6">
      <w:pPr>
        <w:rPr>
          <w:rFonts w:eastAsia="新宋体"/>
          <w:b/>
          <w:sz w:val="22"/>
          <w:szCs w:val="22"/>
        </w:rPr>
      </w:pPr>
      <w:r>
        <w:rPr>
          <w:rFonts w:eastAsia="新宋体"/>
          <w:b/>
          <w:sz w:val="22"/>
          <w:szCs w:val="22"/>
        </w:rPr>
        <w:br w:type="page"/>
      </w:r>
    </w:p>
    <w:p w14:paraId="724C6C00">
      <w:pPr>
        <w:pStyle w:val="48"/>
        <w:tabs>
          <w:tab w:val="left" w:pos="630"/>
          <w:tab w:val="left" w:pos="840"/>
          <w:tab w:val="left" w:pos="1050"/>
        </w:tabs>
        <w:adjustRightInd w:val="0"/>
        <w:snapToGrid w:val="0"/>
        <w:spacing w:beforeAutospacing="0" w:afterAutospacing="0" w:line="360" w:lineRule="auto"/>
        <w:jc w:val="center"/>
        <w:outlineLvl w:val="3"/>
        <w:rPr>
          <w:rFonts w:hint="eastAsia"/>
          <w:b/>
          <w:sz w:val="28"/>
          <w:szCs w:val="28"/>
        </w:rPr>
      </w:pPr>
      <w:r>
        <w:rPr>
          <w:rFonts w:ascii="Times New Roman" w:hAnsi="Times New Roman" w:eastAsia="新宋体" w:cs="Times New Roman"/>
          <w:b/>
          <w:sz w:val="22"/>
          <w:szCs w:val="22"/>
        </w:rPr>
        <w:t>（5）</w:t>
      </w:r>
      <w:r>
        <w:rPr>
          <w:rFonts w:hint="eastAsia"/>
          <w:b/>
          <w:sz w:val="28"/>
          <w:szCs w:val="28"/>
        </w:rPr>
        <w:t>投标人信用查询</w:t>
      </w:r>
    </w:p>
    <w:p w14:paraId="6F417A55">
      <w:pPr>
        <w:tabs>
          <w:tab w:val="left" w:pos="360"/>
        </w:tabs>
        <w:spacing w:line="460" w:lineRule="exact"/>
        <w:ind w:firstLine="550" w:firstLineChars="250"/>
        <w:rPr>
          <w:rFonts w:hint="eastAsia" w:ascii="宋体" w:hAnsi="宋体" w:cs="宋体"/>
          <w:sz w:val="22"/>
        </w:rPr>
      </w:pPr>
      <w:r>
        <w:rPr>
          <w:rFonts w:hint="eastAsia" w:ascii="宋体" w:hAnsi="宋体" w:cs="宋体"/>
          <w:sz w:val="22"/>
        </w:rPr>
        <w:t>1、投标人信用信息查询的查询渠道：“信用中国”(www.creditchina.gov.cn)；“中国政府采购网”（http://www.ccgp.gov.cn/）；</w:t>
      </w:r>
    </w:p>
    <w:p w14:paraId="2AB24AD7">
      <w:pPr>
        <w:tabs>
          <w:tab w:val="left" w:pos="360"/>
        </w:tabs>
        <w:spacing w:line="460" w:lineRule="exact"/>
        <w:ind w:firstLine="550" w:firstLineChars="250"/>
        <w:rPr>
          <w:rFonts w:hint="eastAsia" w:ascii="宋体" w:hAnsi="宋体" w:cs="宋体"/>
          <w:sz w:val="22"/>
        </w:rPr>
      </w:pPr>
      <w:r>
        <w:rPr>
          <w:rFonts w:hint="eastAsia" w:ascii="宋体" w:hAnsi="宋体" w:cs="宋体"/>
          <w:sz w:val="22"/>
        </w:rPr>
        <w:t>2、投标人信用信息查询截止时点：招标公告发布之日至投标截止时间前。</w:t>
      </w:r>
    </w:p>
    <w:p w14:paraId="5A3EEE9C">
      <w:pPr>
        <w:tabs>
          <w:tab w:val="left" w:pos="360"/>
        </w:tabs>
        <w:spacing w:line="460" w:lineRule="exact"/>
        <w:ind w:firstLine="550" w:firstLineChars="250"/>
        <w:rPr>
          <w:rFonts w:hint="eastAsia" w:ascii="宋体" w:hAnsi="宋体" w:cs="宋体"/>
          <w:sz w:val="22"/>
        </w:rPr>
      </w:pPr>
      <w:r>
        <w:rPr>
          <w:rFonts w:hint="eastAsia" w:ascii="宋体" w:hAnsi="宋体" w:cs="宋体"/>
          <w:sz w:val="22"/>
        </w:rPr>
        <w:t>3、投标人信用信息查询记录和证据留存的具体方式：</w:t>
      </w:r>
      <w:r>
        <w:rPr>
          <w:rFonts w:hint="eastAsia" w:ascii="宋体" w:hAnsi="宋体" w:cs="宋体"/>
          <w:b/>
          <w:bCs/>
          <w:sz w:val="22"/>
        </w:rPr>
        <w:t>网页截图</w:t>
      </w:r>
      <w:r>
        <w:rPr>
          <w:rFonts w:hint="eastAsia" w:ascii="宋体" w:hAnsi="宋体" w:cs="宋体"/>
          <w:sz w:val="22"/>
        </w:rPr>
        <w:t>；</w:t>
      </w:r>
    </w:p>
    <w:p w14:paraId="76A135AA">
      <w:pPr>
        <w:tabs>
          <w:tab w:val="left" w:pos="360"/>
        </w:tabs>
        <w:spacing w:line="460" w:lineRule="exact"/>
        <w:ind w:firstLine="550" w:firstLineChars="250"/>
        <w:rPr>
          <w:rFonts w:hint="eastAsia" w:ascii="宋体" w:hAnsi="宋体" w:cs="宋体"/>
          <w:sz w:val="22"/>
          <w:szCs w:val="22"/>
        </w:rPr>
      </w:pPr>
      <w:r>
        <w:rPr>
          <w:rFonts w:hint="eastAsia" w:ascii="宋体" w:hAnsi="宋体" w:cs="宋体"/>
          <w:sz w:val="22"/>
        </w:rPr>
        <w:t>4、信用信息的使用规则：对列入失信被执行人、重大税收违法案件当事人名单、政府采购严重违法失信行为记录名单的投标人，其投标将作无效标处理。</w:t>
      </w:r>
    </w:p>
    <w:p w14:paraId="446ED064">
      <w:pPr>
        <w:spacing w:line="460" w:lineRule="exact"/>
      </w:pPr>
    </w:p>
    <w:p w14:paraId="633CD403">
      <w:r>
        <w:rPr>
          <w:rFonts w:eastAsia="新宋体"/>
          <w:b/>
          <w:sz w:val="22"/>
          <w:szCs w:val="22"/>
        </w:rPr>
        <w:br w:type="page"/>
      </w:r>
    </w:p>
    <w:p w14:paraId="3C06EF25">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6</w:t>
      </w:r>
      <w:r>
        <w:rPr>
          <w:rFonts w:eastAsia="新宋体"/>
          <w:b/>
          <w:sz w:val="22"/>
          <w:szCs w:val="22"/>
        </w:rPr>
        <w:t>）中小企业的相关证明材料</w:t>
      </w:r>
    </w:p>
    <w:p w14:paraId="23AE2633">
      <w:pPr>
        <w:spacing w:line="460" w:lineRule="exact"/>
        <w:jc w:val="center"/>
        <w:rPr>
          <w:rFonts w:eastAsia="新宋体"/>
          <w:b/>
          <w:bCs/>
          <w:sz w:val="22"/>
          <w:szCs w:val="22"/>
        </w:rPr>
      </w:pPr>
    </w:p>
    <w:p w14:paraId="12855392">
      <w:pPr>
        <w:spacing w:line="460" w:lineRule="exact"/>
        <w:jc w:val="center"/>
        <w:rPr>
          <w:rFonts w:eastAsia="新宋体"/>
          <w:sz w:val="24"/>
        </w:rPr>
      </w:pPr>
      <w:r>
        <w:rPr>
          <w:rFonts w:eastAsia="新宋体"/>
          <w:b/>
          <w:bCs/>
          <w:sz w:val="24"/>
        </w:rPr>
        <w:t>《中小企业声明函（工程、服务）》</w:t>
      </w:r>
    </w:p>
    <w:p w14:paraId="66840436">
      <w:pPr>
        <w:snapToGrid w:val="0"/>
        <w:spacing w:line="460" w:lineRule="exact"/>
        <w:jc w:val="center"/>
        <w:rPr>
          <w:rFonts w:eastAsia="新宋体"/>
          <w:sz w:val="22"/>
          <w:szCs w:val="22"/>
        </w:rPr>
      </w:pPr>
      <w:r>
        <w:rPr>
          <w:rFonts w:eastAsia="新宋体"/>
          <w:kern w:val="0"/>
          <w:sz w:val="22"/>
          <w:szCs w:val="22"/>
        </w:rPr>
        <w:t>【不属于中小企业单位的无需填写、递交】</w:t>
      </w:r>
    </w:p>
    <w:p w14:paraId="53DD7EB5">
      <w:pPr>
        <w:spacing w:line="460" w:lineRule="exact"/>
        <w:ind w:firstLine="637" w:firstLineChars="245"/>
        <w:rPr>
          <w:rFonts w:eastAsia="新宋体"/>
          <w:spacing w:val="20"/>
          <w:sz w:val="22"/>
          <w:szCs w:val="22"/>
        </w:rPr>
      </w:pPr>
      <w:r>
        <w:rPr>
          <w:rFonts w:eastAsia="新宋体"/>
          <w:spacing w:val="20"/>
          <w:sz w:val="22"/>
          <w:szCs w:val="22"/>
        </w:rPr>
        <w:t>本公司（联合体）郑重声明，根据《政府采购促进中小企业发展管理办法》（财库﹝2020﹞46 号）的规定，本公司（联合体）参加</w:t>
      </w:r>
      <w:r>
        <w:rPr>
          <w:rFonts w:eastAsia="新宋体"/>
          <w:spacing w:val="20"/>
          <w:sz w:val="22"/>
          <w:szCs w:val="22"/>
          <w:u w:val="single"/>
        </w:rPr>
        <w:t>（单位名称）</w:t>
      </w:r>
      <w:r>
        <w:rPr>
          <w:rFonts w:eastAsia="新宋体"/>
          <w:spacing w:val="20"/>
          <w:sz w:val="22"/>
          <w:szCs w:val="22"/>
        </w:rPr>
        <w:t>的</w:t>
      </w:r>
      <w:r>
        <w:rPr>
          <w:rFonts w:eastAsia="新宋体"/>
          <w:spacing w:val="20"/>
          <w:sz w:val="22"/>
          <w:szCs w:val="22"/>
          <w:u w:val="single"/>
        </w:rPr>
        <w:t>（项目名称）</w:t>
      </w:r>
      <w:r>
        <w:rPr>
          <w:rFonts w:eastAsia="新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625DE69">
      <w:pPr>
        <w:spacing w:line="460" w:lineRule="exact"/>
        <w:ind w:firstLine="637" w:firstLineChars="245"/>
        <w:rPr>
          <w:rFonts w:eastAsia="新宋体"/>
          <w:spacing w:val="20"/>
          <w:sz w:val="22"/>
          <w:szCs w:val="22"/>
        </w:rPr>
      </w:pPr>
      <w:r>
        <w:rPr>
          <w:rFonts w:eastAsia="新宋体"/>
          <w:spacing w:val="20"/>
          <w:sz w:val="22"/>
          <w:szCs w:val="22"/>
        </w:rPr>
        <w:t>1.</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 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 xml:space="preserve">； </w:t>
      </w:r>
    </w:p>
    <w:p w14:paraId="6BCD7006">
      <w:pPr>
        <w:spacing w:line="460" w:lineRule="exact"/>
        <w:ind w:firstLine="637" w:firstLineChars="245"/>
        <w:rPr>
          <w:rFonts w:eastAsia="新宋体"/>
          <w:spacing w:val="20"/>
          <w:sz w:val="22"/>
          <w:szCs w:val="22"/>
        </w:rPr>
      </w:pPr>
      <w:r>
        <w:rPr>
          <w:rFonts w:eastAsia="新宋体"/>
          <w:spacing w:val="20"/>
          <w:sz w:val="22"/>
          <w:szCs w:val="22"/>
        </w:rPr>
        <w:t>2.</w:t>
      </w:r>
      <w:r>
        <w:rPr>
          <w:rFonts w:eastAsia="新宋体"/>
          <w:spacing w:val="20"/>
          <w:sz w:val="22"/>
          <w:szCs w:val="22"/>
          <w:u w:val="single"/>
        </w:rPr>
        <w:t>（标的名称）</w:t>
      </w:r>
      <w:r>
        <w:rPr>
          <w:rFonts w:eastAsia="新宋体"/>
          <w:spacing w:val="20"/>
          <w:sz w:val="22"/>
          <w:szCs w:val="22"/>
        </w:rPr>
        <w:t>，属于</w:t>
      </w:r>
      <w:r>
        <w:rPr>
          <w:rFonts w:eastAsia="新宋体"/>
          <w:spacing w:val="20"/>
          <w:sz w:val="22"/>
          <w:szCs w:val="22"/>
          <w:u w:val="single"/>
        </w:rPr>
        <w:t xml:space="preserve">                </w:t>
      </w:r>
      <w:r>
        <w:rPr>
          <w:rFonts w:eastAsia="新宋体"/>
          <w:spacing w:val="20"/>
          <w:sz w:val="22"/>
          <w:szCs w:val="22"/>
        </w:rPr>
        <w:t>行业；承建（承接）企业为</w:t>
      </w:r>
      <w:r>
        <w:rPr>
          <w:rFonts w:eastAsia="新宋体"/>
          <w:spacing w:val="20"/>
          <w:sz w:val="22"/>
          <w:szCs w:val="22"/>
          <w:u w:val="single"/>
        </w:rPr>
        <w:t>（企业名称）</w:t>
      </w:r>
      <w:r>
        <w:rPr>
          <w:rFonts w:eastAsia="新宋体"/>
          <w:spacing w:val="20"/>
          <w:sz w:val="22"/>
          <w:szCs w:val="22"/>
        </w:rPr>
        <w:t>，从业人员</w:t>
      </w:r>
      <w:r>
        <w:rPr>
          <w:rFonts w:eastAsia="新宋体"/>
          <w:spacing w:val="20"/>
          <w:sz w:val="22"/>
          <w:szCs w:val="22"/>
          <w:u w:val="single"/>
        </w:rPr>
        <w:t xml:space="preserve">   </w:t>
      </w:r>
      <w:r>
        <w:rPr>
          <w:rFonts w:eastAsia="新宋体"/>
          <w:spacing w:val="20"/>
          <w:sz w:val="22"/>
          <w:szCs w:val="22"/>
        </w:rPr>
        <w:t>人，营业收入为</w:t>
      </w:r>
      <w:r>
        <w:rPr>
          <w:rFonts w:eastAsia="新宋体"/>
          <w:spacing w:val="20"/>
          <w:sz w:val="22"/>
          <w:szCs w:val="22"/>
          <w:u w:val="single"/>
        </w:rPr>
        <w:t xml:space="preserve">    </w:t>
      </w:r>
      <w:r>
        <w:rPr>
          <w:rFonts w:eastAsia="新宋体"/>
          <w:spacing w:val="20"/>
          <w:sz w:val="22"/>
          <w:szCs w:val="22"/>
        </w:rPr>
        <w:t>万元，资产总额为</w:t>
      </w:r>
      <w:r>
        <w:rPr>
          <w:rFonts w:eastAsia="新宋体"/>
          <w:spacing w:val="20"/>
          <w:sz w:val="22"/>
          <w:szCs w:val="22"/>
          <w:u w:val="single"/>
        </w:rPr>
        <w:t xml:space="preserve">    </w:t>
      </w:r>
      <w:r>
        <w:rPr>
          <w:rFonts w:eastAsia="新宋体"/>
          <w:spacing w:val="20"/>
          <w:sz w:val="22"/>
          <w:szCs w:val="22"/>
        </w:rPr>
        <w:t>万元，属于</w:t>
      </w:r>
      <w:r>
        <w:rPr>
          <w:rFonts w:eastAsia="新宋体"/>
          <w:spacing w:val="20"/>
          <w:sz w:val="22"/>
          <w:szCs w:val="22"/>
          <w:u w:val="single"/>
        </w:rPr>
        <w:t>（中型企业、 小型企业、微型企业）</w:t>
      </w:r>
      <w:r>
        <w:rPr>
          <w:rFonts w:eastAsia="新宋体"/>
          <w:spacing w:val="20"/>
          <w:sz w:val="22"/>
          <w:szCs w:val="22"/>
        </w:rPr>
        <w:t>；</w:t>
      </w:r>
    </w:p>
    <w:p w14:paraId="42B06207">
      <w:pPr>
        <w:spacing w:line="460" w:lineRule="exact"/>
        <w:ind w:firstLine="639" w:firstLineChars="245"/>
        <w:rPr>
          <w:rFonts w:eastAsia="新宋体"/>
          <w:b/>
          <w:bCs/>
          <w:spacing w:val="20"/>
          <w:sz w:val="22"/>
          <w:szCs w:val="22"/>
        </w:rPr>
      </w:pPr>
      <w:r>
        <w:rPr>
          <w:rFonts w:eastAsia="新宋体"/>
          <w:b/>
          <w:bCs/>
          <w:spacing w:val="20"/>
          <w:sz w:val="22"/>
          <w:szCs w:val="22"/>
        </w:rPr>
        <w:t>……</w:t>
      </w:r>
    </w:p>
    <w:p w14:paraId="0069D988">
      <w:pPr>
        <w:spacing w:line="460" w:lineRule="exact"/>
        <w:ind w:firstLine="637" w:firstLineChars="245"/>
        <w:rPr>
          <w:rFonts w:eastAsia="新宋体"/>
          <w:spacing w:val="20"/>
          <w:sz w:val="22"/>
          <w:szCs w:val="22"/>
        </w:rPr>
      </w:pPr>
      <w:r>
        <w:rPr>
          <w:rFonts w:eastAsia="新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41A0201E">
      <w:pPr>
        <w:spacing w:line="460" w:lineRule="exact"/>
        <w:jc w:val="center"/>
        <w:rPr>
          <w:rFonts w:eastAsia="新宋体"/>
          <w:spacing w:val="20"/>
          <w:sz w:val="22"/>
          <w:szCs w:val="22"/>
        </w:rPr>
      </w:pPr>
      <w:r>
        <w:rPr>
          <w:rFonts w:eastAsia="新宋体"/>
          <w:spacing w:val="20"/>
          <w:sz w:val="22"/>
          <w:szCs w:val="22"/>
        </w:rPr>
        <w:t xml:space="preserve">           企业名称（盖章）：</w:t>
      </w:r>
    </w:p>
    <w:p w14:paraId="63FBBFDE">
      <w:pPr>
        <w:spacing w:line="460" w:lineRule="exact"/>
        <w:jc w:val="center"/>
        <w:rPr>
          <w:rFonts w:eastAsia="新宋体"/>
          <w:spacing w:val="20"/>
          <w:sz w:val="22"/>
          <w:szCs w:val="22"/>
        </w:rPr>
      </w:pPr>
      <w:r>
        <w:rPr>
          <w:rFonts w:eastAsia="新宋体"/>
          <w:spacing w:val="20"/>
          <w:sz w:val="22"/>
          <w:szCs w:val="22"/>
        </w:rPr>
        <w:t xml:space="preserve">  日 期：</w:t>
      </w:r>
    </w:p>
    <w:p w14:paraId="6C2F3821">
      <w:pPr>
        <w:spacing w:line="460" w:lineRule="exact"/>
        <w:ind w:firstLine="433" w:firstLineChars="196"/>
        <w:rPr>
          <w:rFonts w:eastAsia="新宋体"/>
          <w:b/>
          <w:sz w:val="22"/>
          <w:szCs w:val="22"/>
        </w:rPr>
      </w:pPr>
    </w:p>
    <w:p w14:paraId="410B315B">
      <w:pPr>
        <w:spacing w:line="460" w:lineRule="exact"/>
        <w:ind w:firstLine="541" w:firstLineChars="245"/>
        <w:rPr>
          <w:rFonts w:eastAsia="新宋体"/>
          <w:b/>
          <w:sz w:val="22"/>
          <w:szCs w:val="22"/>
        </w:rPr>
      </w:pPr>
    </w:p>
    <w:p w14:paraId="6F1E54D6">
      <w:pPr>
        <w:spacing w:line="460" w:lineRule="exact"/>
        <w:ind w:left="580" w:leftChars="71" w:hanging="431" w:hangingChars="195"/>
        <w:rPr>
          <w:rFonts w:eastAsia="新宋体"/>
          <w:b/>
          <w:bCs/>
          <w:sz w:val="22"/>
          <w:szCs w:val="22"/>
        </w:rPr>
      </w:pPr>
    </w:p>
    <w:p w14:paraId="2B6A0BA2">
      <w:pPr>
        <w:spacing w:line="460" w:lineRule="exact"/>
        <w:rPr>
          <w:rFonts w:eastAsia="新宋体"/>
          <w:b/>
          <w:bCs/>
          <w:sz w:val="22"/>
          <w:szCs w:val="22"/>
        </w:rPr>
      </w:pPr>
    </w:p>
    <w:p w14:paraId="7C273085">
      <w:pPr>
        <w:spacing w:line="460" w:lineRule="exact"/>
        <w:rPr>
          <w:rFonts w:eastAsia="新宋体"/>
          <w:b/>
          <w:bCs/>
          <w:sz w:val="22"/>
          <w:szCs w:val="22"/>
        </w:rPr>
      </w:pPr>
    </w:p>
    <w:p w14:paraId="7F3331ED">
      <w:pPr>
        <w:spacing w:line="460" w:lineRule="exact"/>
        <w:rPr>
          <w:rFonts w:eastAsia="新宋体"/>
          <w:b/>
          <w:bCs/>
          <w:sz w:val="22"/>
          <w:szCs w:val="22"/>
        </w:rPr>
      </w:pPr>
    </w:p>
    <w:p w14:paraId="27ED0F9D">
      <w:pPr>
        <w:rPr>
          <w:rFonts w:eastAsia="新宋体"/>
          <w:b/>
          <w:sz w:val="22"/>
          <w:szCs w:val="22"/>
        </w:rPr>
      </w:pPr>
      <w:r>
        <w:rPr>
          <w:rFonts w:eastAsia="新宋体"/>
          <w:b/>
          <w:sz w:val="22"/>
          <w:szCs w:val="22"/>
        </w:rPr>
        <w:br w:type="page"/>
      </w:r>
    </w:p>
    <w:p w14:paraId="6A0492FE">
      <w:pPr>
        <w:spacing w:line="460" w:lineRule="exact"/>
        <w:outlineLvl w:val="3"/>
        <w:rPr>
          <w:rFonts w:eastAsia="新宋体"/>
          <w:b/>
          <w:sz w:val="22"/>
          <w:szCs w:val="22"/>
        </w:rPr>
      </w:pPr>
      <w:r>
        <w:rPr>
          <w:rFonts w:eastAsia="新宋体"/>
          <w:b/>
          <w:sz w:val="22"/>
          <w:szCs w:val="22"/>
        </w:rPr>
        <w:t>（</w:t>
      </w:r>
      <w:r>
        <w:rPr>
          <w:rFonts w:hint="eastAsia" w:eastAsia="新宋体"/>
          <w:b/>
          <w:sz w:val="22"/>
          <w:szCs w:val="22"/>
        </w:rPr>
        <w:t>7</w:t>
      </w:r>
      <w:r>
        <w:rPr>
          <w:rFonts w:eastAsia="新宋体"/>
          <w:b/>
          <w:sz w:val="22"/>
          <w:szCs w:val="22"/>
        </w:rPr>
        <w:t>）监狱企业的相关证明材料</w:t>
      </w:r>
    </w:p>
    <w:p w14:paraId="0E0E6E89">
      <w:pPr>
        <w:spacing w:line="460" w:lineRule="exact"/>
        <w:ind w:firstLine="571" w:firstLineChars="245"/>
        <w:rPr>
          <w:rFonts w:eastAsia="新宋体"/>
          <w:b/>
          <w:bCs/>
          <w:sz w:val="22"/>
          <w:szCs w:val="22"/>
          <w:u w:val="single"/>
          <w:lang w:val="zh-CN"/>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是监狱企业的按非监狱企业处理，所提供的证明材料应为最新的最近的</w:t>
      </w:r>
      <w:r>
        <w:rPr>
          <w:rFonts w:eastAsia="新宋体"/>
          <w:b/>
          <w:bCs/>
          <w:sz w:val="22"/>
          <w:szCs w:val="22"/>
          <w:u w:val="single"/>
          <w:lang w:val="zh-CN"/>
        </w:rPr>
        <w:t>。</w:t>
      </w:r>
    </w:p>
    <w:p w14:paraId="3AF5D3D3">
      <w:pPr>
        <w:adjustRightInd w:val="0"/>
        <w:snapToGrid w:val="0"/>
        <w:spacing w:line="460" w:lineRule="exact"/>
        <w:jc w:val="center"/>
        <w:rPr>
          <w:rFonts w:eastAsia="新宋体"/>
          <w:b/>
          <w:spacing w:val="6"/>
          <w:sz w:val="22"/>
          <w:szCs w:val="22"/>
        </w:rPr>
      </w:pPr>
    </w:p>
    <w:p w14:paraId="2269EBD8">
      <w:pPr>
        <w:adjustRightInd w:val="0"/>
        <w:snapToGrid w:val="0"/>
        <w:spacing w:line="460" w:lineRule="exact"/>
        <w:jc w:val="center"/>
        <w:rPr>
          <w:rFonts w:eastAsia="新宋体"/>
          <w:b/>
          <w:spacing w:val="6"/>
          <w:sz w:val="22"/>
          <w:szCs w:val="22"/>
        </w:rPr>
      </w:pPr>
    </w:p>
    <w:p w14:paraId="7EB83D6F">
      <w:pPr>
        <w:adjustRightInd w:val="0"/>
        <w:snapToGrid w:val="0"/>
        <w:spacing w:line="460" w:lineRule="exact"/>
        <w:jc w:val="center"/>
        <w:rPr>
          <w:rFonts w:eastAsia="新宋体"/>
          <w:b/>
          <w:spacing w:val="6"/>
          <w:sz w:val="22"/>
          <w:szCs w:val="22"/>
        </w:rPr>
      </w:pPr>
    </w:p>
    <w:p w14:paraId="38F2093E">
      <w:pPr>
        <w:adjustRightInd w:val="0"/>
        <w:snapToGrid w:val="0"/>
        <w:spacing w:line="460" w:lineRule="exact"/>
        <w:jc w:val="center"/>
        <w:rPr>
          <w:rFonts w:eastAsia="新宋体"/>
          <w:kern w:val="0"/>
          <w:sz w:val="22"/>
          <w:szCs w:val="22"/>
        </w:rPr>
      </w:pPr>
      <w:r>
        <w:rPr>
          <w:rFonts w:eastAsia="新宋体"/>
          <w:b/>
          <w:spacing w:val="6"/>
          <w:sz w:val="22"/>
          <w:szCs w:val="22"/>
        </w:rPr>
        <w:t>监狱企业声明函</w:t>
      </w:r>
    </w:p>
    <w:p w14:paraId="54C68E40">
      <w:pPr>
        <w:snapToGrid w:val="0"/>
        <w:spacing w:line="460" w:lineRule="exact"/>
        <w:jc w:val="center"/>
        <w:rPr>
          <w:rFonts w:eastAsia="新宋体"/>
          <w:spacing w:val="6"/>
          <w:sz w:val="22"/>
          <w:szCs w:val="22"/>
        </w:rPr>
      </w:pPr>
      <w:r>
        <w:rPr>
          <w:rFonts w:eastAsia="新宋体"/>
          <w:spacing w:val="6"/>
          <w:sz w:val="22"/>
          <w:szCs w:val="22"/>
        </w:rPr>
        <w:t>【非监狱企业不用提供】</w:t>
      </w:r>
    </w:p>
    <w:p w14:paraId="79997B50">
      <w:pPr>
        <w:snapToGrid w:val="0"/>
        <w:spacing w:line="460" w:lineRule="exact"/>
        <w:ind w:firstLine="464" w:firstLineChars="200"/>
        <w:rPr>
          <w:rFonts w:eastAsia="新宋体"/>
          <w:spacing w:val="6"/>
          <w:sz w:val="22"/>
          <w:szCs w:val="22"/>
        </w:rPr>
      </w:pPr>
      <w:r>
        <w:rPr>
          <w:rFonts w:eastAsia="新宋体"/>
          <w:spacing w:val="6"/>
          <w:sz w:val="22"/>
          <w:szCs w:val="22"/>
        </w:rPr>
        <w:t>本企业郑重声明，根据《关于政府采购支持监狱企业发展有关问题的通知》（财库</w:t>
      </w:r>
      <w:r>
        <w:rPr>
          <w:rFonts w:hint="eastAsia" w:eastAsia="新宋体"/>
          <w:spacing w:val="6"/>
          <w:sz w:val="22"/>
          <w:szCs w:val="22"/>
          <w:lang w:eastAsia="zh-CN"/>
        </w:rPr>
        <w:t>〔2014〕68号</w:t>
      </w:r>
      <w:r>
        <w:rPr>
          <w:rFonts w:eastAsia="新宋体"/>
          <w:spacing w:val="6"/>
          <w:sz w:val="22"/>
          <w:szCs w:val="22"/>
        </w:rPr>
        <w:t xml:space="preserve">）的规定，本企业为监狱企业。 </w:t>
      </w:r>
    </w:p>
    <w:p w14:paraId="3176BFB1">
      <w:pPr>
        <w:snapToGrid w:val="0"/>
        <w:spacing w:line="460" w:lineRule="exact"/>
        <w:ind w:firstLine="464" w:firstLineChars="200"/>
        <w:rPr>
          <w:rFonts w:eastAsia="新宋体"/>
          <w:spacing w:val="6"/>
          <w:sz w:val="22"/>
          <w:szCs w:val="22"/>
        </w:rPr>
      </w:pPr>
      <w:r>
        <w:rPr>
          <w:rFonts w:eastAsia="新宋体"/>
          <w:spacing w:val="6"/>
          <w:sz w:val="22"/>
          <w:szCs w:val="22"/>
        </w:rPr>
        <w:t>根据上述标准，我企业属于监狱企业的理由为：</w:t>
      </w:r>
      <w:r>
        <w:rPr>
          <w:rFonts w:eastAsia="新宋体"/>
          <w:spacing w:val="6"/>
          <w:sz w:val="22"/>
          <w:szCs w:val="22"/>
          <w:u w:val="single"/>
        </w:rPr>
        <w:t xml:space="preserve">                                  </w:t>
      </w:r>
      <w:r>
        <w:rPr>
          <w:rFonts w:eastAsia="新宋体"/>
          <w:spacing w:val="6"/>
          <w:sz w:val="22"/>
          <w:szCs w:val="22"/>
        </w:rPr>
        <w:t>。</w:t>
      </w:r>
    </w:p>
    <w:p w14:paraId="5539A4A6">
      <w:pPr>
        <w:snapToGrid w:val="0"/>
        <w:spacing w:line="460" w:lineRule="exact"/>
        <w:ind w:firstLine="464" w:firstLineChars="200"/>
        <w:rPr>
          <w:rFonts w:eastAsia="新宋体"/>
          <w:spacing w:val="6"/>
          <w:sz w:val="22"/>
          <w:szCs w:val="22"/>
        </w:rPr>
      </w:pPr>
      <w:r>
        <w:rPr>
          <w:rFonts w:eastAsia="新宋体"/>
          <w:spacing w:val="6"/>
          <w:sz w:val="22"/>
          <w:szCs w:val="22"/>
        </w:rPr>
        <w:t>本企业为参加（招标项目名称</w:t>
      </w:r>
      <w:r>
        <w:rPr>
          <w:rFonts w:eastAsia="新宋体"/>
          <w:spacing w:val="6"/>
          <w:sz w:val="22"/>
          <w:szCs w:val="22"/>
          <w:u w:val="single"/>
        </w:rPr>
        <w:t xml:space="preserve">：         </w:t>
      </w:r>
      <w:r>
        <w:rPr>
          <w:rFonts w:eastAsia="新宋体"/>
          <w:spacing w:val="6"/>
          <w:sz w:val="22"/>
          <w:szCs w:val="22"/>
        </w:rPr>
        <w:t>）（招标编号</w:t>
      </w:r>
      <w:r>
        <w:rPr>
          <w:rFonts w:eastAsia="新宋体"/>
          <w:spacing w:val="6"/>
          <w:sz w:val="22"/>
          <w:szCs w:val="22"/>
          <w:u w:val="single"/>
        </w:rPr>
        <w:t xml:space="preserve">：         </w:t>
      </w:r>
      <w:r>
        <w:rPr>
          <w:rFonts w:eastAsia="新宋体"/>
          <w:spacing w:val="6"/>
          <w:sz w:val="22"/>
          <w:szCs w:val="22"/>
        </w:rPr>
        <w:t xml:space="preserve">）采购活动并承担本工程。 </w:t>
      </w:r>
    </w:p>
    <w:p w14:paraId="41CB9C6F">
      <w:pPr>
        <w:snapToGrid w:val="0"/>
        <w:spacing w:line="460" w:lineRule="exact"/>
        <w:ind w:firstLine="464" w:firstLineChars="200"/>
        <w:rPr>
          <w:rFonts w:eastAsia="新宋体"/>
          <w:spacing w:val="6"/>
          <w:sz w:val="22"/>
          <w:szCs w:val="22"/>
        </w:rPr>
      </w:pPr>
      <w:r>
        <w:rPr>
          <w:rFonts w:eastAsia="新宋体"/>
          <w:spacing w:val="6"/>
          <w:sz w:val="22"/>
          <w:szCs w:val="22"/>
        </w:rPr>
        <w:t xml:space="preserve">本企业对上述声明的真实性负责。如有虚假，将依法承担相应责任。  </w:t>
      </w:r>
    </w:p>
    <w:p w14:paraId="01A8AD72">
      <w:pPr>
        <w:adjustRightInd w:val="0"/>
        <w:snapToGrid w:val="0"/>
        <w:spacing w:line="460" w:lineRule="exact"/>
        <w:ind w:firstLine="440" w:firstLineChars="200"/>
        <w:rPr>
          <w:rFonts w:eastAsia="新宋体"/>
          <w:kern w:val="0"/>
          <w:sz w:val="22"/>
          <w:szCs w:val="22"/>
        </w:rPr>
      </w:pPr>
      <w:r>
        <w:rPr>
          <w:rFonts w:eastAsia="新宋体"/>
          <w:kern w:val="0"/>
          <w:sz w:val="22"/>
          <w:szCs w:val="22"/>
        </w:rPr>
        <w:t>投标人全称（盖章）：</w:t>
      </w:r>
      <w:r>
        <w:rPr>
          <w:rFonts w:eastAsia="新宋体"/>
          <w:kern w:val="0"/>
          <w:sz w:val="22"/>
          <w:szCs w:val="22"/>
          <w:u w:val="single"/>
        </w:rPr>
        <w:t xml:space="preserve">                      </w:t>
      </w:r>
      <w:r>
        <w:rPr>
          <w:rFonts w:eastAsia="新宋体"/>
          <w:kern w:val="0"/>
          <w:sz w:val="22"/>
          <w:szCs w:val="22"/>
        </w:rPr>
        <w:t xml:space="preserve">                   </w:t>
      </w:r>
    </w:p>
    <w:p w14:paraId="104842BD">
      <w:pPr>
        <w:adjustRightInd w:val="0"/>
        <w:snapToGrid w:val="0"/>
        <w:spacing w:line="460" w:lineRule="exact"/>
        <w:ind w:firstLine="440" w:firstLineChars="200"/>
        <w:rPr>
          <w:rFonts w:eastAsia="新宋体"/>
          <w:kern w:val="0"/>
          <w:sz w:val="22"/>
          <w:szCs w:val="22"/>
        </w:rPr>
      </w:pPr>
      <w:r>
        <w:rPr>
          <w:rFonts w:eastAsia="新宋体"/>
          <w:kern w:val="0"/>
          <w:sz w:val="22"/>
          <w:szCs w:val="22"/>
        </w:rPr>
        <w:t xml:space="preserve">日期：    年    月   日 </w:t>
      </w:r>
    </w:p>
    <w:p w14:paraId="6C186467">
      <w:pPr>
        <w:snapToGrid w:val="0"/>
        <w:spacing w:line="460" w:lineRule="exact"/>
        <w:ind w:firstLine="464" w:firstLineChars="200"/>
        <w:rPr>
          <w:rFonts w:eastAsia="新宋体"/>
          <w:spacing w:val="6"/>
          <w:sz w:val="22"/>
          <w:szCs w:val="22"/>
        </w:rPr>
      </w:pPr>
      <w:r>
        <w:rPr>
          <w:rFonts w:eastAsia="新宋体"/>
          <w:spacing w:val="6"/>
          <w:sz w:val="22"/>
          <w:szCs w:val="22"/>
        </w:rPr>
        <w:t xml:space="preserve">监狱企业参加政府采购活动时，应当提供由省级以上监狱管理局、戒毒管理局（含新疆生产建设兵团）出具的属于监狱企业的证明文件。 </w:t>
      </w:r>
    </w:p>
    <w:p w14:paraId="5EF39C29">
      <w:pPr>
        <w:adjustRightInd w:val="0"/>
        <w:snapToGrid w:val="0"/>
        <w:spacing w:line="460" w:lineRule="exact"/>
        <w:ind w:firstLine="464" w:firstLineChars="200"/>
        <w:rPr>
          <w:rFonts w:eastAsia="新宋体"/>
          <w:kern w:val="0"/>
          <w:sz w:val="22"/>
          <w:szCs w:val="22"/>
        </w:rPr>
      </w:pPr>
      <w:r>
        <w:rPr>
          <w:rFonts w:eastAsia="新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500B6">
      <w:pPr>
        <w:spacing w:line="460" w:lineRule="exact"/>
        <w:jc w:val="center"/>
        <w:rPr>
          <w:rFonts w:eastAsia="新宋体"/>
          <w:spacing w:val="20"/>
          <w:sz w:val="22"/>
          <w:szCs w:val="22"/>
        </w:rPr>
      </w:pPr>
    </w:p>
    <w:p w14:paraId="3602640B">
      <w:pPr>
        <w:spacing w:line="460" w:lineRule="exact"/>
        <w:outlineLvl w:val="3"/>
        <w:rPr>
          <w:rFonts w:eastAsia="新宋体"/>
          <w:b/>
          <w:sz w:val="22"/>
          <w:szCs w:val="22"/>
        </w:rPr>
      </w:pPr>
      <w:r>
        <w:rPr>
          <w:rFonts w:eastAsia="新宋体"/>
          <w:b/>
          <w:sz w:val="22"/>
          <w:szCs w:val="22"/>
        </w:rPr>
        <w:br w:type="page"/>
      </w:r>
      <w:r>
        <w:rPr>
          <w:rFonts w:eastAsia="新宋体"/>
          <w:b/>
          <w:sz w:val="22"/>
          <w:szCs w:val="22"/>
        </w:rPr>
        <w:t>（</w:t>
      </w:r>
      <w:r>
        <w:rPr>
          <w:rFonts w:hint="eastAsia" w:eastAsia="新宋体"/>
          <w:b/>
          <w:sz w:val="22"/>
          <w:szCs w:val="22"/>
        </w:rPr>
        <w:t>8</w:t>
      </w:r>
      <w:r>
        <w:rPr>
          <w:rFonts w:eastAsia="新宋体"/>
          <w:b/>
          <w:sz w:val="22"/>
          <w:szCs w:val="22"/>
        </w:rPr>
        <w:t>）残疾人福利性单位的相关证明材料</w:t>
      </w:r>
    </w:p>
    <w:p w14:paraId="2C4FE745">
      <w:pPr>
        <w:spacing w:line="460" w:lineRule="exact"/>
        <w:ind w:firstLine="466" w:firstLineChars="200"/>
        <w:rPr>
          <w:rFonts w:eastAsia="新宋体"/>
          <w:spacing w:val="20"/>
          <w:sz w:val="22"/>
          <w:szCs w:val="22"/>
        </w:rPr>
      </w:pPr>
      <w:r>
        <w:rPr>
          <w:rFonts w:eastAsia="新宋体"/>
          <w:b/>
          <w:spacing w:val="6"/>
          <w:sz w:val="22"/>
          <w:szCs w:val="22"/>
        </w:rPr>
        <w:t>需提供相关证明材料，</w:t>
      </w:r>
      <w:r>
        <w:rPr>
          <w:rFonts w:eastAsia="新宋体"/>
          <w:b/>
          <w:bCs/>
          <w:sz w:val="22"/>
          <w:szCs w:val="22"/>
          <w:u w:val="single"/>
          <w:lang w:val="zh-CN"/>
        </w:rPr>
        <w:t>未提供证明材料或不能清楚辨析</w:t>
      </w:r>
      <w:r>
        <w:rPr>
          <w:rFonts w:eastAsia="新宋体"/>
          <w:b/>
          <w:bCs/>
          <w:sz w:val="22"/>
          <w:szCs w:val="22"/>
          <w:u w:val="single"/>
        </w:rPr>
        <w:t>是残疾人福利性单位的按非残疾人福利性单位处理，所提供的证明材料应为最新的最近的</w:t>
      </w:r>
      <w:r>
        <w:rPr>
          <w:rFonts w:eastAsia="新宋体"/>
          <w:b/>
          <w:bCs/>
          <w:sz w:val="22"/>
          <w:szCs w:val="22"/>
          <w:u w:val="single"/>
          <w:lang w:val="zh-CN"/>
        </w:rPr>
        <w:t>。</w:t>
      </w:r>
    </w:p>
    <w:p w14:paraId="14300EFA">
      <w:pPr>
        <w:spacing w:line="460" w:lineRule="exact"/>
        <w:rPr>
          <w:rFonts w:eastAsia="新宋体"/>
          <w:spacing w:val="20"/>
          <w:sz w:val="22"/>
          <w:szCs w:val="22"/>
        </w:rPr>
      </w:pPr>
    </w:p>
    <w:p w14:paraId="66ECBCFD">
      <w:pPr>
        <w:spacing w:line="460" w:lineRule="exact"/>
        <w:rPr>
          <w:rFonts w:eastAsia="新宋体"/>
          <w:spacing w:val="20"/>
          <w:sz w:val="22"/>
          <w:szCs w:val="22"/>
        </w:rPr>
      </w:pPr>
    </w:p>
    <w:p w14:paraId="609A7D27">
      <w:pPr>
        <w:spacing w:line="460" w:lineRule="exact"/>
        <w:jc w:val="center"/>
        <w:rPr>
          <w:rFonts w:eastAsia="新宋体"/>
          <w:spacing w:val="6"/>
          <w:sz w:val="22"/>
          <w:szCs w:val="22"/>
        </w:rPr>
      </w:pPr>
      <w:r>
        <w:rPr>
          <w:rFonts w:eastAsia="新宋体"/>
          <w:b/>
          <w:spacing w:val="6"/>
          <w:sz w:val="22"/>
          <w:szCs w:val="22"/>
        </w:rPr>
        <w:t>残疾人福利性单位声明函</w:t>
      </w:r>
    </w:p>
    <w:p w14:paraId="3932008C">
      <w:pPr>
        <w:widowControl/>
        <w:adjustRightInd w:val="0"/>
        <w:snapToGrid w:val="0"/>
        <w:spacing w:line="460" w:lineRule="exact"/>
        <w:ind w:firstLine="440" w:firstLineChars="200"/>
        <w:jc w:val="center"/>
        <w:rPr>
          <w:rFonts w:eastAsia="新宋体"/>
          <w:kern w:val="0"/>
          <w:sz w:val="22"/>
          <w:szCs w:val="22"/>
        </w:rPr>
      </w:pPr>
      <w:r>
        <w:rPr>
          <w:rFonts w:eastAsia="新宋体"/>
          <w:kern w:val="0"/>
          <w:sz w:val="22"/>
          <w:szCs w:val="22"/>
        </w:rPr>
        <w:t>【不属于残疾人福利性单位的无需填写、递交】</w:t>
      </w:r>
    </w:p>
    <w:p w14:paraId="25A757C0">
      <w:pPr>
        <w:snapToGrid w:val="0"/>
        <w:spacing w:line="460" w:lineRule="exact"/>
        <w:jc w:val="center"/>
        <w:rPr>
          <w:rFonts w:eastAsia="新宋体"/>
          <w:b/>
          <w:bCs/>
          <w:sz w:val="22"/>
          <w:szCs w:val="22"/>
        </w:rPr>
      </w:pPr>
    </w:p>
    <w:p w14:paraId="242E0BCF">
      <w:pPr>
        <w:snapToGrid w:val="0"/>
        <w:spacing w:line="460" w:lineRule="exact"/>
        <w:ind w:firstLine="464" w:firstLineChars="200"/>
        <w:rPr>
          <w:rFonts w:eastAsia="新宋体"/>
          <w:spacing w:val="6"/>
          <w:sz w:val="22"/>
          <w:szCs w:val="22"/>
        </w:rPr>
      </w:pPr>
      <w:r>
        <w:rPr>
          <w:rFonts w:eastAsia="新宋体"/>
          <w:spacing w:val="6"/>
          <w:sz w:val="22"/>
          <w:szCs w:val="22"/>
        </w:rPr>
        <w:t>本单位郑重声明，根据《财政部民政部中国残疾人联合会关于促进残疾人就业政府采购政策的通知》（财库</w:t>
      </w:r>
      <w:r>
        <w:rPr>
          <w:rFonts w:eastAsia="新宋体"/>
          <w:sz w:val="22"/>
          <w:szCs w:val="22"/>
        </w:rPr>
        <w:t>〔2017〕141</w:t>
      </w:r>
      <w:r>
        <w:rPr>
          <w:rFonts w:eastAsia="新宋体"/>
          <w:spacing w:val="6"/>
          <w:sz w:val="22"/>
          <w:szCs w:val="22"/>
        </w:rPr>
        <w:t>号）的规定，本单位为符合条件的残疾人福利性单位，且本单位参加</w:t>
      </w:r>
      <w:r>
        <w:rPr>
          <w:rFonts w:eastAsia="新宋体"/>
          <w:spacing w:val="6"/>
          <w:sz w:val="22"/>
          <w:szCs w:val="22"/>
          <w:u w:val="single"/>
        </w:rPr>
        <w:t>（</w:t>
      </w:r>
      <w:r>
        <w:rPr>
          <w:rFonts w:hint="eastAsia" w:eastAsia="新宋体"/>
          <w:spacing w:val="6"/>
          <w:sz w:val="22"/>
          <w:szCs w:val="22"/>
          <w:u w:val="single"/>
        </w:rPr>
        <w:t>采购</w:t>
      </w:r>
      <w:r>
        <w:rPr>
          <w:rFonts w:eastAsia="新宋体"/>
          <w:spacing w:val="6"/>
          <w:sz w:val="22"/>
          <w:szCs w:val="22"/>
          <w:u w:val="single"/>
        </w:rPr>
        <w:t>人名称）</w:t>
      </w:r>
      <w:r>
        <w:rPr>
          <w:rFonts w:eastAsia="新宋体"/>
          <w:spacing w:val="6"/>
          <w:sz w:val="22"/>
          <w:szCs w:val="22"/>
        </w:rPr>
        <w:t>单位的</w:t>
      </w:r>
      <w:r>
        <w:rPr>
          <w:rFonts w:eastAsia="新宋体"/>
          <w:spacing w:val="6"/>
          <w:sz w:val="22"/>
          <w:szCs w:val="22"/>
          <w:u w:val="single"/>
        </w:rPr>
        <w:t>（招标项目名称）</w:t>
      </w:r>
      <w:r>
        <w:rPr>
          <w:rFonts w:eastAsia="新宋体"/>
          <w:spacing w:val="6"/>
          <w:sz w:val="22"/>
          <w:szCs w:val="22"/>
        </w:rPr>
        <w:t>项目采购活动提供本单位制造的货物（由本单位承担工程/提供服务），或者提供其他残疾人福利性单位制造的货物（不包括使用非残疾人福利性单位注册商标的货物）。</w:t>
      </w:r>
    </w:p>
    <w:p w14:paraId="523A16A6">
      <w:pPr>
        <w:snapToGrid w:val="0"/>
        <w:spacing w:line="460" w:lineRule="exact"/>
        <w:ind w:firstLine="464" w:firstLineChars="200"/>
        <w:rPr>
          <w:rFonts w:eastAsia="新宋体"/>
          <w:spacing w:val="6"/>
          <w:sz w:val="22"/>
          <w:szCs w:val="22"/>
        </w:rPr>
      </w:pPr>
      <w:r>
        <w:rPr>
          <w:rFonts w:eastAsia="新宋体"/>
          <w:spacing w:val="6"/>
          <w:sz w:val="22"/>
          <w:szCs w:val="22"/>
        </w:rPr>
        <w:t>本单位对上述声明的真实性负责。如有虚假，将依法承担相应责任。</w:t>
      </w:r>
    </w:p>
    <w:p w14:paraId="0C3B9988">
      <w:pPr>
        <w:snapToGrid w:val="0"/>
        <w:spacing w:line="460" w:lineRule="exact"/>
        <w:ind w:firstLine="464" w:firstLineChars="200"/>
        <w:rPr>
          <w:rFonts w:eastAsia="新宋体"/>
          <w:spacing w:val="6"/>
          <w:sz w:val="22"/>
          <w:szCs w:val="22"/>
        </w:rPr>
      </w:pPr>
    </w:p>
    <w:p w14:paraId="2AE8721F">
      <w:pPr>
        <w:snapToGrid w:val="0"/>
        <w:spacing w:line="460" w:lineRule="exact"/>
        <w:ind w:firstLine="464" w:firstLineChars="200"/>
        <w:rPr>
          <w:rFonts w:eastAsia="新宋体"/>
          <w:spacing w:val="6"/>
          <w:sz w:val="22"/>
          <w:szCs w:val="22"/>
        </w:rPr>
      </w:pPr>
    </w:p>
    <w:p w14:paraId="311DB33A">
      <w:pPr>
        <w:adjustRightInd w:val="0"/>
        <w:snapToGrid w:val="0"/>
        <w:spacing w:line="460" w:lineRule="exact"/>
        <w:ind w:firstLine="440" w:firstLineChars="200"/>
        <w:rPr>
          <w:rFonts w:eastAsia="新宋体"/>
          <w:kern w:val="0"/>
          <w:sz w:val="22"/>
          <w:szCs w:val="22"/>
          <w:u w:val="single"/>
        </w:rPr>
      </w:pPr>
      <w:r>
        <w:rPr>
          <w:rFonts w:eastAsia="新宋体"/>
          <w:kern w:val="0"/>
          <w:sz w:val="22"/>
          <w:szCs w:val="22"/>
        </w:rPr>
        <w:t>投标人全称（盖章）：</w:t>
      </w:r>
      <w:r>
        <w:rPr>
          <w:rFonts w:eastAsia="新宋体"/>
          <w:kern w:val="0"/>
          <w:sz w:val="22"/>
          <w:szCs w:val="22"/>
          <w:u w:val="single"/>
        </w:rPr>
        <w:t xml:space="preserve">                    </w:t>
      </w:r>
    </w:p>
    <w:p w14:paraId="5291C938">
      <w:pPr>
        <w:pStyle w:val="23"/>
        <w:spacing w:line="460" w:lineRule="exact"/>
        <w:ind w:left="437" w:leftChars="208" w:firstLine="0" w:firstLineChars="0"/>
        <w:rPr>
          <w:rFonts w:eastAsia="新宋体"/>
          <w:kern w:val="0"/>
          <w:sz w:val="22"/>
          <w:szCs w:val="22"/>
        </w:rPr>
      </w:pPr>
      <w:r>
        <w:rPr>
          <w:rFonts w:eastAsia="新宋体"/>
          <w:kern w:val="0"/>
          <w:sz w:val="22"/>
          <w:szCs w:val="22"/>
        </w:rPr>
        <w:t>日期：    年   月  日</w:t>
      </w:r>
    </w:p>
    <w:p w14:paraId="066F806D">
      <w:pPr>
        <w:spacing w:line="460" w:lineRule="exact"/>
        <w:rPr>
          <w:rFonts w:eastAsia="新宋体"/>
          <w:b/>
          <w:bCs/>
          <w:sz w:val="22"/>
          <w:szCs w:val="22"/>
        </w:rPr>
      </w:pPr>
    </w:p>
    <w:p w14:paraId="208940EA">
      <w:pPr>
        <w:spacing w:line="460" w:lineRule="exact"/>
        <w:rPr>
          <w:rFonts w:eastAsia="新宋体"/>
          <w:b/>
          <w:bCs/>
          <w:sz w:val="22"/>
          <w:szCs w:val="22"/>
        </w:rPr>
      </w:pPr>
    </w:p>
    <w:p w14:paraId="6C99D293">
      <w:pPr>
        <w:spacing w:line="460" w:lineRule="exact"/>
        <w:rPr>
          <w:rFonts w:eastAsia="新宋体"/>
          <w:b/>
          <w:bCs/>
          <w:sz w:val="22"/>
          <w:szCs w:val="22"/>
        </w:rPr>
      </w:pPr>
    </w:p>
    <w:p w14:paraId="42159B42">
      <w:pPr>
        <w:spacing w:line="460" w:lineRule="exact"/>
        <w:rPr>
          <w:rFonts w:eastAsia="新宋体"/>
          <w:b/>
          <w:bCs/>
          <w:sz w:val="22"/>
          <w:szCs w:val="22"/>
        </w:rPr>
      </w:pPr>
    </w:p>
    <w:p w14:paraId="3A6C7321">
      <w:pPr>
        <w:spacing w:line="460" w:lineRule="exact"/>
        <w:rPr>
          <w:rFonts w:eastAsia="新宋体"/>
          <w:b/>
          <w:bCs/>
          <w:sz w:val="22"/>
          <w:szCs w:val="22"/>
        </w:rPr>
      </w:pPr>
    </w:p>
    <w:p w14:paraId="3893F346">
      <w:pPr>
        <w:spacing w:line="460" w:lineRule="exact"/>
        <w:rPr>
          <w:rFonts w:eastAsia="新宋体"/>
          <w:b/>
          <w:bCs/>
          <w:sz w:val="22"/>
          <w:szCs w:val="22"/>
        </w:rPr>
      </w:pPr>
    </w:p>
    <w:p w14:paraId="5C192AD8">
      <w:pPr>
        <w:spacing w:line="460" w:lineRule="exact"/>
        <w:rPr>
          <w:rFonts w:eastAsia="新宋体"/>
          <w:b/>
          <w:bCs/>
          <w:sz w:val="22"/>
          <w:szCs w:val="22"/>
        </w:rPr>
      </w:pPr>
    </w:p>
    <w:p w14:paraId="7A7F65A0">
      <w:pPr>
        <w:spacing w:line="460" w:lineRule="exact"/>
        <w:rPr>
          <w:rFonts w:eastAsia="新宋体"/>
          <w:b/>
          <w:bCs/>
          <w:sz w:val="22"/>
          <w:szCs w:val="22"/>
        </w:rPr>
      </w:pPr>
    </w:p>
    <w:p w14:paraId="184488AC">
      <w:pPr>
        <w:spacing w:line="460" w:lineRule="exact"/>
        <w:rPr>
          <w:rFonts w:eastAsia="新宋体"/>
          <w:b/>
          <w:bCs/>
          <w:sz w:val="22"/>
          <w:szCs w:val="22"/>
        </w:rPr>
      </w:pPr>
    </w:p>
    <w:p w14:paraId="69F5E615">
      <w:pPr>
        <w:spacing w:line="380" w:lineRule="exact"/>
        <w:rPr>
          <w:rFonts w:eastAsia="新宋体"/>
          <w:b/>
          <w:bCs/>
          <w:sz w:val="22"/>
          <w:szCs w:val="22"/>
        </w:rPr>
      </w:pPr>
    </w:p>
    <w:p w14:paraId="69C6E019">
      <w:pPr>
        <w:spacing w:line="380" w:lineRule="exact"/>
        <w:rPr>
          <w:rFonts w:eastAsia="新宋体"/>
          <w:b/>
          <w:bCs/>
          <w:sz w:val="22"/>
          <w:szCs w:val="22"/>
        </w:rPr>
      </w:pPr>
    </w:p>
    <w:p w14:paraId="53B770A7">
      <w:pPr>
        <w:spacing w:line="380" w:lineRule="exact"/>
        <w:rPr>
          <w:rFonts w:eastAsia="新宋体"/>
          <w:b/>
          <w:bCs/>
          <w:sz w:val="22"/>
          <w:szCs w:val="22"/>
        </w:rPr>
      </w:pPr>
    </w:p>
    <w:p w14:paraId="3D8AE1CB">
      <w:pPr>
        <w:spacing w:line="380" w:lineRule="exact"/>
        <w:rPr>
          <w:rFonts w:eastAsia="新宋体"/>
          <w:b/>
          <w:bCs/>
          <w:sz w:val="22"/>
          <w:szCs w:val="22"/>
        </w:rPr>
      </w:pPr>
    </w:p>
    <w:p w14:paraId="0EC14865">
      <w:pPr>
        <w:spacing w:line="380" w:lineRule="exact"/>
        <w:rPr>
          <w:rFonts w:eastAsia="新宋体"/>
          <w:b/>
          <w:bCs/>
          <w:sz w:val="22"/>
          <w:szCs w:val="22"/>
        </w:rPr>
      </w:pPr>
    </w:p>
    <w:p w14:paraId="3288CCB8">
      <w:pPr>
        <w:spacing w:line="460" w:lineRule="exact"/>
        <w:jc w:val="left"/>
        <w:outlineLvl w:val="1"/>
        <w:rPr>
          <w:rFonts w:eastAsia="新宋体"/>
          <w:b/>
          <w:bCs/>
          <w:sz w:val="22"/>
          <w:szCs w:val="22"/>
        </w:rPr>
      </w:pPr>
      <w:r>
        <w:rPr>
          <w:rFonts w:eastAsia="新宋体"/>
          <w:b/>
          <w:bCs/>
          <w:sz w:val="22"/>
          <w:szCs w:val="22"/>
        </w:rPr>
        <w:br w:type="page"/>
      </w:r>
      <w:r>
        <w:rPr>
          <w:rFonts w:eastAsia="新宋体"/>
          <w:b/>
          <w:bCs/>
          <w:sz w:val="22"/>
          <w:szCs w:val="22"/>
        </w:rPr>
        <w:t>附件四</w:t>
      </w:r>
    </w:p>
    <w:p w14:paraId="69A0C68C">
      <w:pPr>
        <w:spacing w:line="560" w:lineRule="exact"/>
        <w:jc w:val="center"/>
        <w:outlineLvl w:val="2"/>
        <w:rPr>
          <w:rFonts w:eastAsia="新宋体"/>
          <w:b/>
          <w:bCs/>
          <w:sz w:val="28"/>
          <w:szCs w:val="28"/>
        </w:rPr>
      </w:pPr>
      <w:r>
        <w:rPr>
          <w:rFonts w:eastAsia="新宋体"/>
          <w:b/>
          <w:bCs/>
          <w:sz w:val="28"/>
          <w:szCs w:val="28"/>
        </w:rPr>
        <w:t>偏离表</w:t>
      </w:r>
    </w:p>
    <w:p w14:paraId="1D78EF45">
      <w:pPr>
        <w:spacing w:line="560" w:lineRule="exact"/>
        <w:ind w:firstLine="433" w:firstLineChars="196"/>
        <w:rPr>
          <w:rFonts w:eastAsia="新宋体"/>
          <w:b/>
          <w:bCs/>
          <w:sz w:val="22"/>
          <w:szCs w:val="22"/>
        </w:rPr>
      </w:pPr>
      <w:r>
        <w:rPr>
          <w:rFonts w:eastAsia="新宋体"/>
          <w:b/>
          <w:sz w:val="22"/>
          <w:szCs w:val="22"/>
        </w:rPr>
        <w:t>项目名称：                                          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754"/>
        <w:gridCol w:w="1754"/>
        <w:gridCol w:w="1755"/>
        <w:gridCol w:w="1755"/>
      </w:tblGrid>
      <w:tr w14:paraId="603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F7265AD">
            <w:pPr>
              <w:jc w:val="center"/>
              <w:rPr>
                <w:rFonts w:eastAsia="新宋体"/>
                <w:b/>
                <w:sz w:val="22"/>
                <w:szCs w:val="22"/>
              </w:rPr>
            </w:pPr>
            <w:r>
              <w:rPr>
                <w:rFonts w:eastAsia="新宋体"/>
                <w:b/>
                <w:sz w:val="22"/>
                <w:szCs w:val="22"/>
              </w:rPr>
              <w:t>序号</w:t>
            </w:r>
          </w:p>
        </w:tc>
        <w:tc>
          <w:tcPr>
            <w:tcW w:w="1754" w:type="dxa"/>
            <w:shd w:val="clear" w:color="auto" w:fill="FFFFFF"/>
            <w:vAlign w:val="center"/>
          </w:tcPr>
          <w:p w14:paraId="7C78A94D">
            <w:pPr>
              <w:jc w:val="center"/>
              <w:rPr>
                <w:rFonts w:eastAsia="新宋体"/>
                <w:b/>
                <w:sz w:val="22"/>
                <w:szCs w:val="22"/>
              </w:rPr>
            </w:pPr>
            <w:r>
              <w:rPr>
                <w:rFonts w:eastAsia="新宋体"/>
                <w:b/>
                <w:sz w:val="22"/>
                <w:szCs w:val="22"/>
              </w:rPr>
              <w:t>招标文件</w:t>
            </w:r>
          </w:p>
          <w:p w14:paraId="6840A0DE">
            <w:pPr>
              <w:jc w:val="center"/>
              <w:rPr>
                <w:rFonts w:eastAsia="新宋体"/>
                <w:b/>
                <w:sz w:val="22"/>
                <w:szCs w:val="22"/>
              </w:rPr>
            </w:pPr>
            <w:r>
              <w:rPr>
                <w:rFonts w:eastAsia="新宋体"/>
                <w:b/>
                <w:sz w:val="22"/>
                <w:szCs w:val="22"/>
              </w:rPr>
              <w:t>条目</w:t>
            </w:r>
          </w:p>
        </w:tc>
        <w:tc>
          <w:tcPr>
            <w:tcW w:w="1754" w:type="dxa"/>
            <w:shd w:val="clear" w:color="auto" w:fill="FFFFFF"/>
            <w:vAlign w:val="center"/>
          </w:tcPr>
          <w:p w14:paraId="570A49F6">
            <w:pPr>
              <w:jc w:val="center"/>
              <w:rPr>
                <w:rFonts w:eastAsia="新宋体"/>
                <w:b/>
                <w:sz w:val="22"/>
                <w:szCs w:val="22"/>
              </w:rPr>
            </w:pPr>
            <w:r>
              <w:rPr>
                <w:rFonts w:eastAsia="新宋体"/>
                <w:b/>
                <w:sz w:val="22"/>
                <w:szCs w:val="22"/>
              </w:rPr>
              <w:t>招标文件</w:t>
            </w:r>
          </w:p>
          <w:p w14:paraId="516FF8B2">
            <w:pPr>
              <w:jc w:val="center"/>
              <w:rPr>
                <w:rFonts w:eastAsia="新宋体"/>
                <w:b/>
                <w:sz w:val="22"/>
                <w:szCs w:val="22"/>
              </w:rPr>
            </w:pPr>
            <w:r>
              <w:rPr>
                <w:rFonts w:eastAsia="新宋体"/>
                <w:b/>
                <w:sz w:val="22"/>
                <w:szCs w:val="22"/>
              </w:rPr>
              <w:t>规格要求</w:t>
            </w:r>
          </w:p>
        </w:tc>
        <w:tc>
          <w:tcPr>
            <w:tcW w:w="1755" w:type="dxa"/>
            <w:shd w:val="clear" w:color="auto" w:fill="FFFFFF"/>
            <w:vAlign w:val="center"/>
          </w:tcPr>
          <w:p w14:paraId="02F0ACC2">
            <w:pPr>
              <w:jc w:val="center"/>
              <w:rPr>
                <w:rFonts w:eastAsia="新宋体"/>
                <w:b/>
                <w:sz w:val="22"/>
                <w:szCs w:val="22"/>
              </w:rPr>
            </w:pPr>
            <w:r>
              <w:rPr>
                <w:rFonts w:eastAsia="新宋体"/>
                <w:b/>
                <w:sz w:val="22"/>
                <w:szCs w:val="22"/>
              </w:rPr>
              <w:t>投标文件</w:t>
            </w:r>
          </w:p>
          <w:p w14:paraId="771711E0">
            <w:pPr>
              <w:jc w:val="center"/>
              <w:rPr>
                <w:rFonts w:eastAsia="新宋体"/>
                <w:b/>
                <w:sz w:val="22"/>
                <w:szCs w:val="22"/>
              </w:rPr>
            </w:pPr>
            <w:r>
              <w:rPr>
                <w:rFonts w:eastAsia="新宋体"/>
                <w:b/>
                <w:sz w:val="22"/>
                <w:szCs w:val="22"/>
              </w:rPr>
              <w:t>对应规格</w:t>
            </w:r>
          </w:p>
        </w:tc>
        <w:tc>
          <w:tcPr>
            <w:tcW w:w="1755" w:type="dxa"/>
            <w:shd w:val="clear" w:color="auto" w:fill="FFFFFF"/>
            <w:vAlign w:val="center"/>
          </w:tcPr>
          <w:p w14:paraId="44682552">
            <w:pPr>
              <w:jc w:val="center"/>
              <w:rPr>
                <w:rFonts w:eastAsia="新宋体"/>
                <w:b/>
                <w:sz w:val="22"/>
                <w:szCs w:val="22"/>
              </w:rPr>
            </w:pPr>
            <w:r>
              <w:rPr>
                <w:rFonts w:eastAsia="新宋体"/>
                <w:b/>
                <w:sz w:val="22"/>
                <w:szCs w:val="22"/>
              </w:rPr>
              <w:t>说   明</w:t>
            </w:r>
          </w:p>
        </w:tc>
      </w:tr>
      <w:tr w14:paraId="52F7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54" w:type="dxa"/>
            <w:vAlign w:val="center"/>
          </w:tcPr>
          <w:p w14:paraId="63FFB984">
            <w:pPr>
              <w:ind w:firstLine="220" w:firstLineChars="100"/>
              <w:rPr>
                <w:rFonts w:eastAsia="新宋体"/>
                <w:sz w:val="22"/>
                <w:szCs w:val="22"/>
              </w:rPr>
            </w:pPr>
          </w:p>
        </w:tc>
        <w:tc>
          <w:tcPr>
            <w:tcW w:w="1754" w:type="dxa"/>
            <w:tcBorders>
              <w:left w:val="single" w:color="auto" w:sz="4" w:space="0"/>
            </w:tcBorders>
            <w:vAlign w:val="center"/>
          </w:tcPr>
          <w:p w14:paraId="2161EF0F">
            <w:pPr>
              <w:jc w:val="center"/>
              <w:rPr>
                <w:rFonts w:eastAsia="新宋体"/>
                <w:sz w:val="22"/>
                <w:szCs w:val="22"/>
              </w:rPr>
            </w:pPr>
          </w:p>
        </w:tc>
        <w:tc>
          <w:tcPr>
            <w:tcW w:w="1754" w:type="dxa"/>
            <w:tcBorders>
              <w:left w:val="single" w:color="auto" w:sz="4" w:space="0"/>
            </w:tcBorders>
            <w:vAlign w:val="center"/>
          </w:tcPr>
          <w:p w14:paraId="08D4506F">
            <w:pPr>
              <w:jc w:val="center"/>
              <w:rPr>
                <w:rFonts w:eastAsia="新宋体"/>
                <w:sz w:val="22"/>
                <w:szCs w:val="22"/>
              </w:rPr>
            </w:pPr>
          </w:p>
        </w:tc>
        <w:tc>
          <w:tcPr>
            <w:tcW w:w="1755" w:type="dxa"/>
            <w:tcBorders>
              <w:left w:val="single" w:color="auto" w:sz="4" w:space="0"/>
            </w:tcBorders>
            <w:vAlign w:val="center"/>
          </w:tcPr>
          <w:p w14:paraId="25AC04F0">
            <w:pPr>
              <w:jc w:val="center"/>
              <w:rPr>
                <w:rFonts w:eastAsia="新宋体"/>
                <w:sz w:val="22"/>
                <w:szCs w:val="22"/>
              </w:rPr>
            </w:pPr>
          </w:p>
        </w:tc>
        <w:tc>
          <w:tcPr>
            <w:tcW w:w="1755" w:type="dxa"/>
            <w:tcBorders>
              <w:left w:val="single" w:color="auto" w:sz="4" w:space="0"/>
            </w:tcBorders>
            <w:vAlign w:val="center"/>
          </w:tcPr>
          <w:p w14:paraId="3F6B2DA3">
            <w:pPr>
              <w:jc w:val="center"/>
              <w:rPr>
                <w:rFonts w:eastAsia="新宋体"/>
                <w:sz w:val="22"/>
                <w:szCs w:val="22"/>
              </w:rPr>
            </w:pPr>
          </w:p>
        </w:tc>
      </w:tr>
      <w:tr w14:paraId="5FED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39A9173B">
            <w:pPr>
              <w:jc w:val="center"/>
              <w:rPr>
                <w:rFonts w:eastAsia="新宋体"/>
                <w:sz w:val="22"/>
                <w:szCs w:val="22"/>
              </w:rPr>
            </w:pPr>
          </w:p>
        </w:tc>
        <w:tc>
          <w:tcPr>
            <w:tcW w:w="1754" w:type="dxa"/>
            <w:tcBorders>
              <w:left w:val="single" w:color="auto" w:sz="4" w:space="0"/>
            </w:tcBorders>
            <w:vAlign w:val="center"/>
          </w:tcPr>
          <w:p w14:paraId="1549024A">
            <w:pPr>
              <w:jc w:val="center"/>
              <w:rPr>
                <w:rFonts w:eastAsia="新宋体"/>
                <w:sz w:val="22"/>
                <w:szCs w:val="22"/>
              </w:rPr>
            </w:pPr>
          </w:p>
        </w:tc>
        <w:tc>
          <w:tcPr>
            <w:tcW w:w="1754" w:type="dxa"/>
            <w:tcBorders>
              <w:left w:val="single" w:color="auto" w:sz="4" w:space="0"/>
            </w:tcBorders>
            <w:vAlign w:val="center"/>
          </w:tcPr>
          <w:p w14:paraId="345D9907">
            <w:pPr>
              <w:jc w:val="center"/>
              <w:rPr>
                <w:rFonts w:eastAsia="新宋体"/>
                <w:sz w:val="22"/>
                <w:szCs w:val="22"/>
              </w:rPr>
            </w:pPr>
          </w:p>
        </w:tc>
        <w:tc>
          <w:tcPr>
            <w:tcW w:w="1755" w:type="dxa"/>
            <w:tcBorders>
              <w:left w:val="single" w:color="auto" w:sz="4" w:space="0"/>
            </w:tcBorders>
            <w:vAlign w:val="center"/>
          </w:tcPr>
          <w:p w14:paraId="2ABD77F4">
            <w:pPr>
              <w:jc w:val="center"/>
              <w:rPr>
                <w:rFonts w:eastAsia="新宋体"/>
                <w:sz w:val="22"/>
                <w:szCs w:val="22"/>
              </w:rPr>
            </w:pPr>
          </w:p>
        </w:tc>
        <w:tc>
          <w:tcPr>
            <w:tcW w:w="1755" w:type="dxa"/>
            <w:tcBorders>
              <w:left w:val="single" w:color="auto" w:sz="4" w:space="0"/>
            </w:tcBorders>
            <w:vAlign w:val="center"/>
          </w:tcPr>
          <w:p w14:paraId="2BF2FE10">
            <w:pPr>
              <w:jc w:val="center"/>
              <w:rPr>
                <w:rFonts w:eastAsia="新宋体"/>
                <w:sz w:val="22"/>
                <w:szCs w:val="22"/>
              </w:rPr>
            </w:pPr>
          </w:p>
        </w:tc>
      </w:tr>
      <w:tr w14:paraId="0A65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304A585">
            <w:pPr>
              <w:jc w:val="center"/>
              <w:rPr>
                <w:rFonts w:eastAsia="新宋体"/>
                <w:sz w:val="22"/>
                <w:szCs w:val="22"/>
              </w:rPr>
            </w:pPr>
          </w:p>
        </w:tc>
        <w:tc>
          <w:tcPr>
            <w:tcW w:w="1754" w:type="dxa"/>
            <w:tcBorders>
              <w:left w:val="single" w:color="auto" w:sz="4" w:space="0"/>
            </w:tcBorders>
            <w:vAlign w:val="center"/>
          </w:tcPr>
          <w:p w14:paraId="70C89B98">
            <w:pPr>
              <w:jc w:val="center"/>
              <w:rPr>
                <w:rFonts w:eastAsia="新宋体"/>
                <w:sz w:val="22"/>
                <w:szCs w:val="22"/>
              </w:rPr>
            </w:pPr>
          </w:p>
        </w:tc>
        <w:tc>
          <w:tcPr>
            <w:tcW w:w="1754" w:type="dxa"/>
            <w:tcBorders>
              <w:left w:val="single" w:color="auto" w:sz="4" w:space="0"/>
            </w:tcBorders>
            <w:vAlign w:val="center"/>
          </w:tcPr>
          <w:p w14:paraId="2DE02C72">
            <w:pPr>
              <w:jc w:val="center"/>
              <w:rPr>
                <w:rFonts w:eastAsia="新宋体"/>
                <w:sz w:val="22"/>
                <w:szCs w:val="22"/>
              </w:rPr>
            </w:pPr>
          </w:p>
        </w:tc>
        <w:tc>
          <w:tcPr>
            <w:tcW w:w="1755" w:type="dxa"/>
            <w:tcBorders>
              <w:left w:val="single" w:color="auto" w:sz="4" w:space="0"/>
            </w:tcBorders>
            <w:vAlign w:val="center"/>
          </w:tcPr>
          <w:p w14:paraId="173CAADD">
            <w:pPr>
              <w:jc w:val="center"/>
              <w:rPr>
                <w:rFonts w:eastAsia="新宋体"/>
                <w:sz w:val="22"/>
                <w:szCs w:val="22"/>
              </w:rPr>
            </w:pPr>
          </w:p>
        </w:tc>
        <w:tc>
          <w:tcPr>
            <w:tcW w:w="1755" w:type="dxa"/>
            <w:tcBorders>
              <w:left w:val="single" w:color="auto" w:sz="4" w:space="0"/>
            </w:tcBorders>
            <w:vAlign w:val="center"/>
          </w:tcPr>
          <w:p w14:paraId="09CF5FF8">
            <w:pPr>
              <w:jc w:val="center"/>
              <w:rPr>
                <w:rFonts w:eastAsia="新宋体"/>
                <w:sz w:val="22"/>
                <w:szCs w:val="22"/>
              </w:rPr>
            </w:pPr>
          </w:p>
        </w:tc>
      </w:tr>
      <w:tr w14:paraId="0EA2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75750E04">
            <w:pPr>
              <w:jc w:val="center"/>
              <w:rPr>
                <w:rFonts w:eastAsia="新宋体"/>
                <w:sz w:val="22"/>
                <w:szCs w:val="22"/>
              </w:rPr>
            </w:pPr>
          </w:p>
        </w:tc>
        <w:tc>
          <w:tcPr>
            <w:tcW w:w="1754" w:type="dxa"/>
            <w:tcBorders>
              <w:left w:val="single" w:color="auto" w:sz="4" w:space="0"/>
            </w:tcBorders>
            <w:vAlign w:val="center"/>
          </w:tcPr>
          <w:p w14:paraId="799B7740">
            <w:pPr>
              <w:jc w:val="center"/>
              <w:rPr>
                <w:rFonts w:eastAsia="新宋体"/>
                <w:sz w:val="22"/>
                <w:szCs w:val="22"/>
              </w:rPr>
            </w:pPr>
          </w:p>
        </w:tc>
        <w:tc>
          <w:tcPr>
            <w:tcW w:w="1754" w:type="dxa"/>
            <w:tcBorders>
              <w:left w:val="single" w:color="auto" w:sz="4" w:space="0"/>
            </w:tcBorders>
            <w:vAlign w:val="center"/>
          </w:tcPr>
          <w:p w14:paraId="0F554B6C">
            <w:pPr>
              <w:jc w:val="center"/>
              <w:rPr>
                <w:rFonts w:eastAsia="新宋体"/>
                <w:sz w:val="22"/>
                <w:szCs w:val="22"/>
              </w:rPr>
            </w:pPr>
          </w:p>
        </w:tc>
        <w:tc>
          <w:tcPr>
            <w:tcW w:w="1755" w:type="dxa"/>
            <w:tcBorders>
              <w:left w:val="single" w:color="auto" w:sz="4" w:space="0"/>
            </w:tcBorders>
            <w:vAlign w:val="center"/>
          </w:tcPr>
          <w:p w14:paraId="7715A3F8">
            <w:pPr>
              <w:jc w:val="center"/>
              <w:rPr>
                <w:rFonts w:eastAsia="新宋体"/>
                <w:sz w:val="22"/>
                <w:szCs w:val="22"/>
              </w:rPr>
            </w:pPr>
          </w:p>
        </w:tc>
        <w:tc>
          <w:tcPr>
            <w:tcW w:w="1755" w:type="dxa"/>
            <w:tcBorders>
              <w:left w:val="single" w:color="auto" w:sz="4" w:space="0"/>
            </w:tcBorders>
            <w:vAlign w:val="center"/>
          </w:tcPr>
          <w:p w14:paraId="5FB12319">
            <w:pPr>
              <w:jc w:val="center"/>
              <w:rPr>
                <w:rFonts w:eastAsia="新宋体"/>
                <w:sz w:val="22"/>
                <w:szCs w:val="22"/>
              </w:rPr>
            </w:pPr>
          </w:p>
        </w:tc>
      </w:tr>
      <w:tr w14:paraId="00E1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5F134D67">
            <w:pPr>
              <w:jc w:val="center"/>
              <w:rPr>
                <w:rFonts w:eastAsia="新宋体"/>
                <w:sz w:val="22"/>
                <w:szCs w:val="22"/>
              </w:rPr>
            </w:pPr>
          </w:p>
        </w:tc>
        <w:tc>
          <w:tcPr>
            <w:tcW w:w="1754" w:type="dxa"/>
            <w:tcBorders>
              <w:left w:val="single" w:color="auto" w:sz="4" w:space="0"/>
            </w:tcBorders>
            <w:vAlign w:val="center"/>
          </w:tcPr>
          <w:p w14:paraId="0827E432">
            <w:pPr>
              <w:jc w:val="center"/>
              <w:rPr>
                <w:rFonts w:eastAsia="新宋体"/>
                <w:sz w:val="22"/>
                <w:szCs w:val="22"/>
              </w:rPr>
            </w:pPr>
          </w:p>
        </w:tc>
        <w:tc>
          <w:tcPr>
            <w:tcW w:w="1754" w:type="dxa"/>
            <w:tcBorders>
              <w:left w:val="single" w:color="auto" w:sz="4" w:space="0"/>
            </w:tcBorders>
            <w:vAlign w:val="center"/>
          </w:tcPr>
          <w:p w14:paraId="13A030EC">
            <w:pPr>
              <w:jc w:val="center"/>
              <w:rPr>
                <w:rFonts w:eastAsia="新宋体"/>
                <w:sz w:val="22"/>
                <w:szCs w:val="22"/>
              </w:rPr>
            </w:pPr>
          </w:p>
        </w:tc>
        <w:tc>
          <w:tcPr>
            <w:tcW w:w="1755" w:type="dxa"/>
            <w:tcBorders>
              <w:left w:val="single" w:color="auto" w:sz="4" w:space="0"/>
            </w:tcBorders>
            <w:vAlign w:val="center"/>
          </w:tcPr>
          <w:p w14:paraId="5991DDDC">
            <w:pPr>
              <w:jc w:val="center"/>
              <w:rPr>
                <w:rFonts w:eastAsia="新宋体"/>
                <w:sz w:val="22"/>
                <w:szCs w:val="22"/>
              </w:rPr>
            </w:pPr>
          </w:p>
        </w:tc>
        <w:tc>
          <w:tcPr>
            <w:tcW w:w="1755" w:type="dxa"/>
            <w:tcBorders>
              <w:left w:val="single" w:color="auto" w:sz="4" w:space="0"/>
            </w:tcBorders>
            <w:vAlign w:val="center"/>
          </w:tcPr>
          <w:p w14:paraId="0BCA1F08">
            <w:pPr>
              <w:jc w:val="center"/>
              <w:rPr>
                <w:rFonts w:eastAsia="新宋体"/>
                <w:sz w:val="22"/>
                <w:szCs w:val="22"/>
              </w:rPr>
            </w:pPr>
          </w:p>
        </w:tc>
      </w:tr>
      <w:tr w14:paraId="20E3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7192630">
            <w:pPr>
              <w:ind w:firstLine="220" w:firstLineChars="100"/>
              <w:rPr>
                <w:rFonts w:eastAsia="新宋体"/>
                <w:sz w:val="22"/>
                <w:szCs w:val="22"/>
              </w:rPr>
            </w:pPr>
            <w:r>
              <w:rPr>
                <w:rFonts w:eastAsia="新宋体"/>
                <w:sz w:val="22"/>
                <w:szCs w:val="22"/>
              </w:rPr>
              <w:t xml:space="preserve"> </w:t>
            </w:r>
          </w:p>
        </w:tc>
        <w:tc>
          <w:tcPr>
            <w:tcW w:w="1754" w:type="dxa"/>
            <w:tcBorders>
              <w:left w:val="single" w:color="auto" w:sz="4" w:space="0"/>
            </w:tcBorders>
            <w:vAlign w:val="center"/>
          </w:tcPr>
          <w:p w14:paraId="4B16A774">
            <w:pPr>
              <w:jc w:val="center"/>
              <w:rPr>
                <w:rFonts w:eastAsia="新宋体"/>
                <w:sz w:val="22"/>
                <w:szCs w:val="22"/>
              </w:rPr>
            </w:pPr>
          </w:p>
        </w:tc>
        <w:tc>
          <w:tcPr>
            <w:tcW w:w="1754" w:type="dxa"/>
            <w:tcBorders>
              <w:left w:val="single" w:color="auto" w:sz="4" w:space="0"/>
            </w:tcBorders>
            <w:vAlign w:val="center"/>
          </w:tcPr>
          <w:p w14:paraId="0624FA14">
            <w:pPr>
              <w:jc w:val="center"/>
              <w:rPr>
                <w:rFonts w:eastAsia="新宋体"/>
                <w:sz w:val="22"/>
                <w:szCs w:val="22"/>
              </w:rPr>
            </w:pPr>
          </w:p>
        </w:tc>
        <w:tc>
          <w:tcPr>
            <w:tcW w:w="1755" w:type="dxa"/>
            <w:tcBorders>
              <w:left w:val="single" w:color="auto" w:sz="4" w:space="0"/>
            </w:tcBorders>
            <w:vAlign w:val="center"/>
          </w:tcPr>
          <w:p w14:paraId="7AECF98C">
            <w:pPr>
              <w:jc w:val="center"/>
              <w:rPr>
                <w:rFonts w:eastAsia="新宋体"/>
                <w:sz w:val="22"/>
                <w:szCs w:val="22"/>
              </w:rPr>
            </w:pPr>
          </w:p>
        </w:tc>
        <w:tc>
          <w:tcPr>
            <w:tcW w:w="1755" w:type="dxa"/>
            <w:tcBorders>
              <w:left w:val="single" w:color="auto" w:sz="4" w:space="0"/>
            </w:tcBorders>
            <w:vAlign w:val="center"/>
          </w:tcPr>
          <w:p w14:paraId="3CBDDC65">
            <w:pPr>
              <w:jc w:val="center"/>
              <w:rPr>
                <w:rFonts w:eastAsia="新宋体"/>
                <w:sz w:val="22"/>
                <w:szCs w:val="22"/>
              </w:rPr>
            </w:pPr>
          </w:p>
        </w:tc>
      </w:tr>
      <w:tr w14:paraId="288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929BD0A">
            <w:pPr>
              <w:jc w:val="center"/>
              <w:rPr>
                <w:rFonts w:eastAsia="新宋体"/>
                <w:sz w:val="22"/>
                <w:szCs w:val="22"/>
              </w:rPr>
            </w:pPr>
          </w:p>
        </w:tc>
        <w:tc>
          <w:tcPr>
            <w:tcW w:w="1754" w:type="dxa"/>
            <w:tcBorders>
              <w:left w:val="single" w:color="auto" w:sz="4" w:space="0"/>
            </w:tcBorders>
            <w:vAlign w:val="center"/>
          </w:tcPr>
          <w:p w14:paraId="789643DA">
            <w:pPr>
              <w:jc w:val="center"/>
              <w:rPr>
                <w:rFonts w:eastAsia="新宋体"/>
                <w:sz w:val="22"/>
                <w:szCs w:val="22"/>
              </w:rPr>
            </w:pPr>
          </w:p>
        </w:tc>
        <w:tc>
          <w:tcPr>
            <w:tcW w:w="1754" w:type="dxa"/>
            <w:tcBorders>
              <w:left w:val="single" w:color="auto" w:sz="4" w:space="0"/>
            </w:tcBorders>
            <w:vAlign w:val="center"/>
          </w:tcPr>
          <w:p w14:paraId="0D0AC221">
            <w:pPr>
              <w:jc w:val="center"/>
              <w:rPr>
                <w:rFonts w:eastAsia="新宋体"/>
                <w:sz w:val="22"/>
                <w:szCs w:val="22"/>
              </w:rPr>
            </w:pPr>
          </w:p>
        </w:tc>
        <w:tc>
          <w:tcPr>
            <w:tcW w:w="1755" w:type="dxa"/>
            <w:tcBorders>
              <w:left w:val="single" w:color="auto" w:sz="4" w:space="0"/>
            </w:tcBorders>
            <w:vAlign w:val="center"/>
          </w:tcPr>
          <w:p w14:paraId="096A0D5C">
            <w:pPr>
              <w:jc w:val="center"/>
              <w:rPr>
                <w:rFonts w:eastAsia="新宋体"/>
                <w:sz w:val="22"/>
                <w:szCs w:val="22"/>
              </w:rPr>
            </w:pPr>
          </w:p>
        </w:tc>
        <w:tc>
          <w:tcPr>
            <w:tcW w:w="1755" w:type="dxa"/>
            <w:tcBorders>
              <w:left w:val="single" w:color="auto" w:sz="4" w:space="0"/>
            </w:tcBorders>
            <w:vAlign w:val="center"/>
          </w:tcPr>
          <w:p w14:paraId="2E5E426A">
            <w:pPr>
              <w:jc w:val="center"/>
              <w:rPr>
                <w:rFonts w:eastAsia="新宋体"/>
                <w:sz w:val="22"/>
                <w:szCs w:val="22"/>
              </w:rPr>
            </w:pPr>
          </w:p>
        </w:tc>
      </w:tr>
      <w:tr w14:paraId="107C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1E9AEF31">
            <w:pPr>
              <w:jc w:val="center"/>
              <w:rPr>
                <w:rFonts w:eastAsia="新宋体"/>
                <w:sz w:val="22"/>
                <w:szCs w:val="22"/>
              </w:rPr>
            </w:pPr>
          </w:p>
        </w:tc>
        <w:tc>
          <w:tcPr>
            <w:tcW w:w="1754" w:type="dxa"/>
            <w:tcBorders>
              <w:left w:val="single" w:color="auto" w:sz="4" w:space="0"/>
            </w:tcBorders>
            <w:vAlign w:val="center"/>
          </w:tcPr>
          <w:p w14:paraId="62715B70">
            <w:pPr>
              <w:jc w:val="center"/>
              <w:rPr>
                <w:rFonts w:eastAsia="新宋体"/>
                <w:sz w:val="22"/>
                <w:szCs w:val="22"/>
              </w:rPr>
            </w:pPr>
          </w:p>
        </w:tc>
        <w:tc>
          <w:tcPr>
            <w:tcW w:w="1754" w:type="dxa"/>
            <w:tcBorders>
              <w:left w:val="single" w:color="auto" w:sz="4" w:space="0"/>
            </w:tcBorders>
            <w:vAlign w:val="center"/>
          </w:tcPr>
          <w:p w14:paraId="7AE44987">
            <w:pPr>
              <w:jc w:val="center"/>
              <w:rPr>
                <w:rFonts w:eastAsia="新宋体"/>
                <w:sz w:val="22"/>
                <w:szCs w:val="22"/>
              </w:rPr>
            </w:pPr>
          </w:p>
        </w:tc>
        <w:tc>
          <w:tcPr>
            <w:tcW w:w="1755" w:type="dxa"/>
            <w:tcBorders>
              <w:left w:val="single" w:color="auto" w:sz="4" w:space="0"/>
            </w:tcBorders>
            <w:vAlign w:val="center"/>
          </w:tcPr>
          <w:p w14:paraId="2BD39D0F">
            <w:pPr>
              <w:jc w:val="center"/>
              <w:rPr>
                <w:rFonts w:eastAsia="新宋体"/>
                <w:sz w:val="22"/>
                <w:szCs w:val="22"/>
              </w:rPr>
            </w:pPr>
          </w:p>
        </w:tc>
        <w:tc>
          <w:tcPr>
            <w:tcW w:w="1755" w:type="dxa"/>
            <w:tcBorders>
              <w:left w:val="single" w:color="auto" w:sz="4" w:space="0"/>
            </w:tcBorders>
            <w:vAlign w:val="center"/>
          </w:tcPr>
          <w:p w14:paraId="3202AD0B">
            <w:pPr>
              <w:jc w:val="center"/>
              <w:rPr>
                <w:rFonts w:eastAsia="新宋体"/>
                <w:sz w:val="22"/>
                <w:szCs w:val="22"/>
              </w:rPr>
            </w:pPr>
          </w:p>
        </w:tc>
      </w:tr>
      <w:tr w14:paraId="0999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3379495A">
            <w:pPr>
              <w:jc w:val="center"/>
              <w:rPr>
                <w:rFonts w:eastAsia="新宋体"/>
                <w:sz w:val="22"/>
                <w:szCs w:val="22"/>
              </w:rPr>
            </w:pPr>
          </w:p>
        </w:tc>
        <w:tc>
          <w:tcPr>
            <w:tcW w:w="1754" w:type="dxa"/>
            <w:tcBorders>
              <w:left w:val="single" w:color="auto" w:sz="4" w:space="0"/>
            </w:tcBorders>
            <w:vAlign w:val="center"/>
          </w:tcPr>
          <w:p w14:paraId="4DC5343E">
            <w:pPr>
              <w:jc w:val="center"/>
              <w:rPr>
                <w:rFonts w:eastAsia="新宋体"/>
                <w:sz w:val="22"/>
                <w:szCs w:val="22"/>
              </w:rPr>
            </w:pPr>
          </w:p>
        </w:tc>
        <w:tc>
          <w:tcPr>
            <w:tcW w:w="1754" w:type="dxa"/>
            <w:tcBorders>
              <w:left w:val="single" w:color="auto" w:sz="4" w:space="0"/>
            </w:tcBorders>
            <w:vAlign w:val="center"/>
          </w:tcPr>
          <w:p w14:paraId="18268338">
            <w:pPr>
              <w:jc w:val="center"/>
              <w:rPr>
                <w:rFonts w:eastAsia="新宋体"/>
                <w:sz w:val="22"/>
                <w:szCs w:val="22"/>
              </w:rPr>
            </w:pPr>
          </w:p>
        </w:tc>
        <w:tc>
          <w:tcPr>
            <w:tcW w:w="1755" w:type="dxa"/>
            <w:tcBorders>
              <w:left w:val="single" w:color="auto" w:sz="4" w:space="0"/>
            </w:tcBorders>
            <w:vAlign w:val="center"/>
          </w:tcPr>
          <w:p w14:paraId="062ECA32">
            <w:pPr>
              <w:jc w:val="center"/>
              <w:rPr>
                <w:rFonts w:eastAsia="新宋体"/>
                <w:sz w:val="22"/>
                <w:szCs w:val="22"/>
              </w:rPr>
            </w:pPr>
          </w:p>
        </w:tc>
        <w:tc>
          <w:tcPr>
            <w:tcW w:w="1755" w:type="dxa"/>
            <w:tcBorders>
              <w:left w:val="single" w:color="auto" w:sz="4" w:space="0"/>
            </w:tcBorders>
            <w:vAlign w:val="center"/>
          </w:tcPr>
          <w:p w14:paraId="0B468B61">
            <w:pPr>
              <w:jc w:val="center"/>
              <w:rPr>
                <w:rFonts w:eastAsia="新宋体"/>
                <w:sz w:val="22"/>
                <w:szCs w:val="22"/>
              </w:rPr>
            </w:pPr>
          </w:p>
        </w:tc>
      </w:tr>
      <w:tr w14:paraId="7857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66E325C6">
            <w:pPr>
              <w:jc w:val="center"/>
              <w:rPr>
                <w:rFonts w:eastAsia="新宋体"/>
                <w:sz w:val="22"/>
                <w:szCs w:val="22"/>
              </w:rPr>
            </w:pPr>
          </w:p>
        </w:tc>
        <w:tc>
          <w:tcPr>
            <w:tcW w:w="1754" w:type="dxa"/>
            <w:tcBorders>
              <w:left w:val="single" w:color="auto" w:sz="4" w:space="0"/>
            </w:tcBorders>
            <w:vAlign w:val="center"/>
          </w:tcPr>
          <w:p w14:paraId="21D2D3D3">
            <w:pPr>
              <w:jc w:val="center"/>
              <w:rPr>
                <w:rFonts w:eastAsia="新宋体"/>
                <w:sz w:val="22"/>
                <w:szCs w:val="22"/>
              </w:rPr>
            </w:pPr>
          </w:p>
        </w:tc>
        <w:tc>
          <w:tcPr>
            <w:tcW w:w="1754" w:type="dxa"/>
            <w:tcBorders>
              <w:left w:val="single" w:color="auto" w:sz="4" w:space="0"/>
            </w:tcBorders>
            <w:vAlign w:val="center"/>
          </w:tcPr>
          <w:p w14:paraId="1F74868C">
            <w:pPr>
              <w:jc w:val="center"/>
              <w:rPr>
                <w:rFonts w:eastAsia="新宋体"/>
                <w:sz w:val="22"/>
                <w:szCs w:val="22"/>
              </w:rPr>
            </w:pPr>
          </w:p>
        </w:tc>
        <w:tc>
          <w:tcPr>
            <w:tcW w:w="1755" w:type="dxa"/>
            <w:tcBorders>
              <w:left w:val="single" w:color="auto" w:sz="4" w:space="0"/>
            </w:tcBorders>
            <w:vAlign w:val="center"/>
          </w:tcPr>
          <w:p w14:paraId="04E1AB55">
            <w:pPr>
              <w:jc w:val="center"/>
              <w:rPr>
                <w:rFonts w:eastAsia="新宋体"/>
                <w:sz w:val="22"/>
                <w:szCs w:val="22"/>
              </w:rPr>
            </w:pPr>
          </w:p>
        </w:tc>
        <w:tc>
          <w:tcPr>
            <w:tcW w:w="1755" w:type="dxa"/>
            <w:tcBorders>
              <w:left w:val="single" w:color="auto" w:sz="4" w:space="0"/>
            </w:tcBorders>
            <w:vAlign w:val="center"/>
          </w:tcPr>
          <w:p w14:paraId="68EA2CB2">
            <w:pPr>
              <w:jc w:val="center"/>
              <w:rPr>
                <w:rFonts w:eastAsia="新宋体"/>
                <w:sz w:val="22"/>
                <w:szCs w:val="22"/>
              </w:rPr>
            </w:pPr>
          </w:p>
        </w:tc>
      </w:tr>
      <w:tr w14:paraId="4F73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754" w:type="dxa"/>
            <w:vAlign w:val="center"/>
          </w:tcPr>
          <w:p w14:paraId="24BDF9D9">
            <w:pPr>
              <w:jc w:val="center"/>
              <w:rPr>
                <w:rFonts w:eastAsia="新宋体"/>
                <w:sz w:val="22"/>
                <w:szCs w:val="22"/>
              </w:rPr>
            </w:pPr>
          </w:p>
        </w:tc>
        <w:tc>
          <w:tcPr>
            <w:tcW w:w="1754" w:type="dxa"/>
            <w:tcBorders>
              <w:left w:val="single" w:color="auto" w:sz="4" w:space="0"/>
            </w:tcBorders>
            <w:vAlign w:val="center"/>
          </w:tcPr>
          <w:p w14:paraId="0AB3215D">
            <w:pPr>
              <w:jc w:val="center"/>
              <w:rPr>
                <w:rFonts w:eastAsia="新宋体"/>
                <w:sz w:val="22"/>
                <w:szCs w:val="22"/>
              </w:rPr>
            </w:pPr>
          </w:p>
        </w:tc>
        <w:tc>
          <w:tcPr>
            <w:tcW w:w="1754" w:type="dxa"/>
            <w:tcBorders>
              <w:left w:val="single" w:color="auto" w:sz="4" w:space="0"/>
            </w:tcBorders>
            <w:vAlign w:val="center"/>
          </w:tcPr>
          <w:p w14:paraId="6C80DBE6">
            <w:pPr>
              <w:jc w:val="center"/>
              <w:rPr>
                <w:rFonts w:eastAsia="新宋体"/>
                <w:sz w:val="22"/>
                <w:szCs w:val="22"/>
              </w:rPr>
            </w:pPr>
          </w:p>
        </w:tc>
        <w:tc>
          <w:tcPr>
            <w:tcW w:w="1755" w:type="dxa"/>
            <w:tcBorders>
              <w:left w:val="single" w:color="auto" w:sz="4" w:space="0"/>
            </w:tcBorders>
            <w:vAlign w:val="center"/>
          </w:tcPr>
          <w:p w14:paraId="2041A2FA">
            <w:pPr>
              <w:jc w:val="center"/>
              <w:rPr>
                <w:rFonts w:eastAsia="新宋体"/>
                <w:sz w:val="22"/>
                <w:szCs w:val="22"/>
              </w:rPr>
            </w:pPr>
          </w:p>
        </w:tc>
        <w:tc>
          <w:tcPr>
            <w:tcW w:w="1755" w:type="dxa"/>
            <w:tcBorders>
              <w:left w:val="single" w:color="auto" w:sz="4" w:space="0"/>
            </w:tcBorders>
            <w:vAlign w:val="center"/>
          </w:tcPr>
          <w:p w14:paraId="0DCCA4BA">
            <w:pPr>
              <w:jc w:val="center"/>
              <w:rPr>
                <w:rFonts w:eastAsia="新宋体"/>
                <w:sz w:val="22"/>
                <w:szCs w:val="22"/>
              </w:rPr>
            </w:pPr>
          </w:p>
        </w:tc>
      </w:tr>
    </w:tbl>
    <w:p w14:paraId="4D2D7B8E">
      <w:pPr>
        <w:rPr>
          <w:rFonts w:eastAsia="新宋体"/>
          <w:sz w:val="22"/>
          <w:szCs w:val="22"/>
        </w:rPr>
      </w:pPr>
      <w:r>
        <w:rPr>
          <w:rFonts w:eastAsia="新宋体"/>
          <w:sz w:val="22"/>
          <w:szCs w:val="22"/>
        </w:rPr>
        <w:t xml:space="preserve"> </w:t>
      </w:r>
    </w:p>
    <w:p w14:paraId="3BBE8700">
      <w:pPr>
        <w:spacing w:line="460" w:lineRule="exact"/>
        <w:ind w:firstLine="5500" w:firstLineChars="2500"/>
        <w:rPr>
          <w:rFonts w:eastAsia="新宋体"/>
          <w:sz w:val="22"/>
          <w:szCs w:val="22"/>
        </w:rPr>
      </w:pPr>
      <w:r>
        <w:rPr>
          <w:rFonts w:eastAsia="新宋体"/>
          <w:sz w:val="22"/>
          <w:szCs w:val="22"/>
        </w:rPr>
        <w:t>投标人全称（盖章）：</w:t>
      </w:r>
    </w:p>
    <w:p w14:paraId="39010C3F">
      <w:pPr>
        <w:spacing w:line="460" w:lineRule="exact"/>
        <w:ind w:firstLine="5500" w:firstLineChars="2500"/>
        <w:rPr>
          <w:rFonts w:eastAsia="新宋体"/>
          <w:sz w:val="22"/>
          <w:szCs w:val="22"/>
        </w:rPr>
      </w:pPr>
      <w:r>
        <w:rPr>
          <w:rFonts w:eastAsia="新宋体"/>
          <w:sz w:val="22"/>
          <w:szCs w:val="22"/>
        </w:rPr>
        <w:t>投标人代表（签字）：</w:t>
      </w:r>
    </w:p>
    <w:p w14:paraId="38D779B3">
      <w:pPr>
        <w:spacing w:line="460" w:lineRule="exact"/>
        <w:ind w:firstLine="5500" w:firstLineChars="2500"/>
        <w:rPr>
          <w:rFonts w:eastAsia="新宋体"/>
          <w:sz w:val="22"/>
          <w:szCs w:val="22"/>
        </w:rPr>
      </w:pPr>
      <w:r>
        <w:rPr>
          <w:rFonts w:eastAsia="新宋体"/>
          <w:sz w:val="22"/>
          <w:szCs w:val="22"/>
        </w:rPr>
        <w:t xml:space="preserve">日   期： </w:t>
      </w:r>
    </w:p>
    <w:p w14:paraId="7031CADA">
      <w:pPr>
        <w:spacing w:line="460" w:lineRule="exact"/>
        <w:rPr>
          <w:rFonts w:eastAsia="新宋体"/>
          <w:sz w:val="22"/>
          <w:szCs w:val="22"/>
        </w:rPr>
      </w:pPr>
    </w:p>
    <w:p w14:paraId="23253387">
      <w:pPr>
        <w:spacing w:line="460" w:lineRule="exact"/>
        <w:jc w:val="left"/>
        <w:outlineLvl w:val="1"/>
        <w:rPr>
          <w:rFonts w:eastAsia="新宋体"/>
          <w:b/>
          <w:bCs/>
          <w:sz w:val="22"/>
          <w:szCs w:val="22"/>
        </w:rPr>
      </w:pPr>
      <w:r>
        <w:rPr>
          <w:rFonts w:eastAsia="新宋体"/>
          <w:b/>
          <w:bCs/>
          <w:sz w:val="22"/>
          <w:szCs w:val="22"/>
        </w:rPr>
        <w:br w:type="page"/>
      </w:r>
      <w:bookmarkStart w:id="45" w:name="_Toc14865"/>
      <w:bookmarkStart w:id="46" w:name="_Toc10895"/>
      <w:bookmarkStart w:id="47" w:name="_Toc10261"/>
      <w:bookmarkStart w:id="48" w:name="_Toc4652"/>
      <w:r>
        <w:rPr>
          <w:rFonts w:eastAsia="新宋体"/>
          <w:b/>
          <w:bCs/>
          <w:sz w:val="22"/>
          <w:szCs w:val="22"/>
        </w:rPr>
        <w:t>附件</w:t>
      </w:r>
      <w:bookmarkEnd w:id="45"/>
      <w:bookmarkEnd w:id="46"/>
      <w:bookmarkEnd w:id="47"/>
      <w:bookmarkEnd w:id="48"/>
      <w:r>
        <w:rPr>
          <w:rFonts w:eastAsia="新宋体"/>
          <w:b/>
          <w:bCs/>
          <w:sz w:val="22"/>
          <w:szCs w:val="22"/>
        </w:rPr>
        <w:t>五</w:t>
      </w:r>
    </w:p>
    <w:p w14:paraId="4651701A">
      <w:pPr>
        <w:spacing w:line="560" w:lineRule="exact"/>
        <w:ind w:firstLine="562" w:firstLineChars="200"/>
        <w:jc w:val="left"/>
        <w:outlineLvl w:val="2"/>
        <w:rPr>
          <w:rFonts w:eastAsia="新宋体"/>
          <w:b/>
          <w:bCs/>
          <w:sz w:val="28"/>
          <w:szCs w:val="28"/>
        </w:rPr>
      </w:pPr>
      <w:r>
        <w:rPr>
          <w:rFonts w:hint="eastAsia" w:eastAsia="新宋体"/>
          <w:b/>
          <w:bCs/>
          <w:sz w:val="28"/>
          <w:szCs w:val="28"/>
        </w:rPr>
        <w:t>投标人</w:t>
      </w:r>
      <w:r>
        <w:rPr>
          <w:rFonts w:eastAsia="新宋体"/>
          <w:b/>
          <w:bCs/>
          <w:sz w:val="28"/>
          <w:szCs w:val="28"/>
        </w:rPr>
        <w:t>场地情况</w:t>
      </w:r>
    </w:p>
    <w:p w14:paraId="26BD5B3D">
      <w:pPr>
        <w:spacing w:line="560" w:lineRule="exact"/>
        <w:ind w:firstLine="562" w:firstLineChars="200"/>
        <w:jc w:val="left"/>
        <w:outlineLvl w:val="2"/>
        <w:rPr>
          <w:rFonts w:eastAsia="新宋体"/>
          <w:b/>
          <w:bCs/>
          <w:sz w:val="28"/>
          <w:szCs w:val="28"/>
        </w:rPr>
      </w:pPr>
      <w:r>
        <w:rPr>
          <w:rFonts w:eastAsia="新宋体"/>
          <w:b/>
          <w:bCs/>
          <w:sz w:val="28"/>
          <w:szCs w:val="28"/>
        </w:rPr>
        <w:t>认证证书</w:t>
      </w:r>
    </w:p>
    <w:p w14:paraId="2DA91D02">
      <w:pPr>
        <w:spacing w:line="560" w:lineRule="exact"/>
        <w:ind w:firstLine="562" w:firstLineChars="200"/>
        <w:jc w:val="left"/>
        <w:outlineLvl w:val="2"/>
        <w:rPr>
          <w:rFonts w:eastAsia="新宋体"/>
          <w:b/>
          <w:bCs/>
          <w:sz w:val="28"/>
          <w:szCs w:val="28"/>
        </w:rPr>
      </w:pPr>
      <w:r>
        <w:rPr>
          <w:rFonts w:eastAsia="新宋体"/>
          <w:b/>
          <w:bCs/>
          <w:sz w:val="28"/>
          <w:szCs w:val="28"/>
        </w:rPr>
        <w:t>项目案例业绩</w:t>
      </w:r>
    </w:p>
    <w:p w14:paraId="2D0283AC">
      <w:pPr>
        <w:spacing w:line="560" w:lineRule="exact"/>
        <w:ind w:firstLine="562" w:firstLineChars="200"/>
        <w:jc w:val="left"/>
        <w:outlineLvl w:val="2"/>
        <w:rPr>
          <w:rFonts w:eastAsia="新宋体"/>
          <w:b/>
          <w:bCs/>
          <w:sz w:val="28"/>
          <w:szCs w:val="28"/>
        </w:rPr>
      </w:pPr>
      <w:r>
        <w:rPr>
          <w:rFonts w:eastAsia="新宋体"/>
          <w:b/>
          <w:bCs/>
          <w:sz w:val="28"/>
          <w:szCs w:val="28"/>
        </w:rPr>
        <w:t>供货保证措施</w:t>
      </w:r>
    </w:p>
    <w:p w14:paraId="61929F61">
      <w:pPr>
        <w:spacing w:line="560" w:lineRule="exact"/>
        <w:ind w:firstLine="562" w:firstLineChars="200"/>
        <w:jc w:val="left"/>
        <w:outlineLvl w:val="2"/>
        <w:rPr>
          <w:rFonts w:eastAsia="新宋体"/>
          <w:b/>
          <w:bCs/>
          <w:sz w:val="28"/>
          <w:szCs w:val="28"/>
        </w:rPr>
      </w:pPr>
      <w:r>
        <w:rPr>
          <w:rFonts w:eastAsia="新宋体"/>
          <w:b/>
          <w:bCs/>
          <w:sz w:val="28"/>
          <w:szCs w:val="28"/>
        </w:rPr>
        <w:t>质量保证及售后服务</w:t>
      </w:r>
    </w:p>
    <w:p w14:paraId="6EFB3B59">
      <w:pPr>
        <w:spacing w:line="560" w:lineRule="exact"/>
        <w:ind w:firstLine="562" w:firstLineChars="200"/>
        <w:jc w:val="left"/>
        <w:outlineLvl w:val="2"/>
        <w:rPr>
          <w:rFonts w:eastAsia="新宋体"/>
          <w:b/>
          <w:bCs/>
          <w:sz w:val="28"/>
          <w:szCs w:val="28"/>
        </w:rPr>
      </w:pPr>
      <w:r>
        <w:rPr>
          <w:rFonts w:eastAsia="新宋体"/>
          <w:b/>
          <w:bCs/>
          <w:sz w:val="28"/>
          <w:szCs w:val="28"/>
        </w:rPr>
        <w:t>配送能力</w:t>
      </w:r>
    </w:p>
    <w:p w14:paraId="2576C109">
      <w:pPr>
        <w:spacing w:line="560" w:lineRule="exact"/>
        <w:ind w:firstLine="562" w:firstLineChars="200"/>
        <w:jc w:val="left"/>
        <w:outlineLvl w:val="2"/>
        <w:rPr>
          <w:rFonts w:eastAsia="新宋体"/>
          <w:b/>
          <w:bCs/>
          <w:sz w:val="28"/>
          <w:szCs w:val="28"/>
        </w:rPr>
      </w:pPr>
      <w:r>
        <w:rPr>
          <w:rFonts w:eastAsia="新宋体"/>
          <w:b/>
          <w:bCs/>
          <w:sz w:val="28"/>
          <w:szCs w:val="28"/>
        </w:rPr>
        <w:t>食品检测设备</w:t>
      </w:r>
    </w:p>
    <w:p w14:paraId="2F6DE52F">
      <w:pPr>
        <w:spacing w:line="560" w:lineRule="exact"/>
        <w:ind w:firstLine="562" w:firstLineChars="200"/>
        <w:jc w:val="left"/>
        <w:outlineLvl w:val="2"/>
        <w:rPr>
          <w:rFonts w:eastAsia="新宋体"/>
          <w:b/>
          <w:bCs/>
          <w:sz w:val="28"/>
          <w:szCs w:val="28"/>
        </w:rPr>
      </w:pPr>
      <w:r>
        <w:rPr>
          <w:rFonts w:eastAsia="新宋体"/>
          <w:b/>
          <w:bCs/>
          <w:sz w:val="28"/>
          <w:szCs w:val="28"/>
        </w:rPr>
        <w:t>项目组成员</w:t>
      </w:r>
    </w:p>
    <w:p w14:paraId="5B92CECB">
      <w:pPr>
        <w:spacing w:line="560" w:lineRule="exact"/>
        <w:ind w:firstLine="562" w:firstLineChars="200"/>
        <w:jc w:val="left"/>
        <w:outlineLvl w:val="2"/>
        <w:rPr>
          <w:rFonts w:eastAsia="新宋体"/>
          <w:b/>
          <w:bCs/>
          <w:sz w:val="28"/>
          <w:szCs w:val="28"/>
        </w:rPr>
      </w:pPr>
      <w:r>
        <w:rPr>
          <w:rFonts w:eastAsia="新宋体"/>
          <w:b/>
          <w:bCs/>
          <w:sz w:val="28"/>
          <w:szCs w:val="28"/>
        </w:rPr>
        <w:t>管理的规范性</w:t>
      </w:r>
    </w:p>
    <w:p w14:paraId="15FCAB8B">
      <w:pPr>
        <w:spacing w:line="560" w:lineRule="exact"/>
        <w:ind w:firstLine="562" w:firstLineChars="200"/>
        <w:jc w:val="left"/>
        <w:outlineLvl w:val="2"/>
        <w:rPr>
          <w:rFonts w:eastAsia="新宋体"/>
          <w:b/>
          <w:bCs/>
          <w:sz w:val="28"/>
          <w:szCs w:val="28"/>
        </w:rPr>
      </w:pPr>
      <w:r>
        <w:rPr>
          <w:rFonts w:eastAsia="新宋体"/>
          <w:b/>
          <w:bCs/>
          <w:sz w:val="28"/>
          <w:szCs w:val="28"/>
        </w:rPr>
        <w:t>突发事件应急预案</w:t>
      </w:r>
    </w:p>
    <w:p w14:paraId="5DE739F4">
      <w:pPr>
        <w:rPr>
          <w:rFonts w:eastAsia="新宋体"/>
          <w:b/>
          <w:sz w:val="28"/>
          <w:szCs w:val="28"/>
        </w:rPr>
      </w:pPr>
      <w:r>
        <w:rPr>
          <w:rFonts w:eastAsia="新宋体"/>
          <w:b/>
          <w:sz w:val="28"/>
          <w:szCs w:val="28"/>
        </w:rPr>
        <w:br w:type="page"/>
      </w:r>
    </w:p>
    <w:p w14:paraId="3B60CD9F">
      <w:pPr>
        <w:spacing w:line="460" w:lineRule="exact"/>
        <w:jc w:val="left"/>
        <w:outlineLvl w:val="1"/>
        <w:rPr>
          <w:rFonts w:eastAsia="新宋体"/>
          <w:b/>
          <w:bCs/>
          <w:sz w:val="22"/>
          <w:szCs w:val="22"/>
        </w:rPr>
      </w:pPr>
      <w:r>
        <w:rPr>
          <w:rFonts w:eastAsia="新宋体"/>
          <w:b/>
          <w:bCs/>
          <w:sz w:val="22"/>
          <w:szCs w:val="22"/>
        </w:rPr>
        <w:t>附件六</w:t>
      </w:r>
    </w:p>
    <w:p w14:paraId="0FF0A120">
      <w:pPr>
        <w:spacing w:line="560" w:lineRule="exact"/>
        <w:jc w:val="center"/>
        <w:outlineLvl w:val="2"/>
        <w:rPr>
          <w:rFonts w:eastAsia="新宋体"/>
          <w:b/>
          <w:bCs/>
          <w:sz w:val="28"/>
          <w:szCs w:val="28"/>
        </w:rPr>
      </w:pPr>
      <w:r>
        <w:rPr>
          <w:rFonts w:eastAsia="新宋体"/>
          <w:b/>
          <w:bCs/>
          <w:sz w:val="28"/>
          <w:szCs w:val="28"/>
        </w:rPr>
        <w:t>其他必要提供的资料</w:t>
      </w:r>
    </w:p>
    <w:p w14:paraId="47512E8F">
      <w:pPr>
        <w:autoSpaceDE w:val="0"/>
        <w:autoSpaceDN w:val="0"/>
        <w:spacing w:line="360" w:lineRule="auto"/>
        <w:ind w:right="893"/>
        <w:textAlignment w:val="bottom"/>
        <w:rPr>
          <w:rFonts w:eastAsia="新宋体"/>
          <w:b/>
          <w:bCs/>
          <w:sz w:val="22"/>
          <w:szCs w:val="22"/>
        </w:rPr>
      </w:pPr>
      <w:r>
        <w:rPr>
          <w:rFonts w:eastAsia="新宋体"/>
          <w:bCs/>
          <w:sz w:val="22"/>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007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tcPr>
          <w:p w14:paraId="073F7F5A">
            <w:pPr>
              <w:pStyle w:val="233"/>
              <w:spacing w:line="460" w:lineRule="exact"/>
              <w:jc w:val="center"/>
              <w:rPr>
                <w:rFonts w:eastAsia="新宋体"/>
              </w:rPr>
            </w:pPr>
            <w:r>
              <w:rPr>
                <w:rFonts w:eastAsia="新宋体"/>
                <w:b/>
                <w:sz w:val="24"/>
                <w:szCs w:val="24"/>
                <w:u w:val="single"/>
              </w:rPr>
              <w:t>（根据评标标准自行提供）</w:t>
            </w:r>
          </w:p>
        </w:tc>
      </w:tr>
    </w:tbl>
    <w:p w14:paraId="291EA328">
      <w:pPr>
        <w:spacing w:line="460" w:lineRule="exact"/>
        <w:ind w:firstLine="4400" w:firstLineChars="2000"/>
        <w:rPr>
          <w:rFonts w:eastAsia="新宋体"/>
          <w:sz w:val="22"/>
          <w:szCs w:val="22"/>
        </w:rPr>
      </w:pPr>
      <w:r>
        <w:rPr>
          <w:rFonts w:eastAsia="新宋体"/>
          <w:sz w:val="22"/>
          <w:szCs w:val="22"/>
        </w:rPr>
        <w:t>投标人全称（盖章）：</w:t>
      </w:r>
    </w:p>
    <w:p w14:paraId="54E0C5F1">
      <w:pPr>
        <w:spacing w:line="460" w:lineRule="exact"/>
        <w:ind w:firstLine="4400" w:firstLineChars="2000"/>
        <w:rPr>
          <w:rFonts w:eastAsia="新宋体"/>
          <w:sz w:val="22"/>
          <w:szCs w:val="22"/>
        </w:rPr>
      </w:pPr>
      <w:r>
        <w:rPr>
          <w:rFonts w:eastAsia="新宋体"/>
          <w:sz w:val="22"/>
          <w:szCs w:val="22"/>
        </w:rPr>
        <w:t>投标人代表（签字）：</w:t>
      </w:r>
    </w:p>
    <w:p w14:paraId="0B5C5B14">
      <w:pPr>
        <w:spacing w:line="460" w:lineRule="exact"/>
        <w:ind w:firstLine="4400" w:firstLineChars="2000"/>
        <w:rPr>
          <w:rFonts w:eastAsia="新宋体"/>
          <w:sz w:val="22"/>
          <w:szCs w:val="22"/>
        </w:rPr>
      </w:pPr>
      <w:r>
        <w:rPr>
          <w:rFonts w:eastAsia="新宋体"/>
          <w:sz w:val="22"/>
          <w:szCs w:val="22"/>
        </w:rPr>
        <w:t xml:space="preserve">日   期： </w:t>
      </w:r>
    </w:p>
    <w:p w14:paraId="276A9AB6">
      <w:pPr>
        <w:spacing w:line="460" w:lineRule="exact"/>
        <w:rPr>
          <w:rFonts w:eastAsia="新宋体"/>
          <w:sz w:val="22"/>
          <w:szCs w:val="22"/>
        </w:rPr>
      </w:pPr>
    </w:p>
    <w:p w14:paraId="0CD787A0">
      <w:pPr>
        <w:jc w:val="center"/>
        <w:rPr>
          <w:rFonts w:eastAsia="新宋体"/>
          <w:b/>
          <w:sz w:val="28"/>
          <w:szCs w:val="28"/>
        </w:rPr>
      </w:pPr>
    </w:p>
    <w:p w14:paraId="20D7DC86">
      <w:pPr>
        <w:jc w:val="center"/>
        <w:rPr>
          <w:rFonts w:eastAsia="新宋体"/>
          <w:b/>
          <w:sz w:val="28"/>
          <w:szCs w:val="28"/>
        </w:rPr>
      </w:pPr>
    </w:p>
    <w:p w14:paraId="1BB69BFE">
      <w:pPr>
        <w:rPr>
          <w:rFonts w:eastAsia="新宋体"/>
        </w:rPr>
      </w:pPr>
    </w:p>
    <w:p w14:paraId="6D102E9E">
      <w:pPr>
        <w:rPr>
          <w:rFonts w:eastAsia="新宋体"/>
        </w:rPr>
      </w:pPr>
    </w:p>
    <w:p w14:paraId="0A72082D">
      <w:pPr>
        <w:rPr>
          <w:rFonts w:eastAsia="新宋体"/>
        </w:rPr>
      </w:pPr>
    </w:p>
    <w:p w14:paraId="09D45128">
      <w:pPr>
        <w:rPr>
          <w:rFonts w:eastAsia="新宋体"/>
        </w:rPr>
      </w:pPr>
    </w:p>
    <w:p w14:paraId="4F24B6DA">
      <w:pPr>
        <w:rPr>
          <w:rFonts w:eastAsia="新宋体"/>
        </w:rPr>
      </w:pPr>
    </w:p>
    <w:p w14:paraId="66690EF9">
      <w:pPr>
        <w:rPr>
          <w:rFonts w:eastAsia="新宋体"/>
        </w:rPr>
      </w:pPr>
    </w:p>
    <w:p w14:paraId="3695B60B">
      <w:pPr>
        <w:rPr>
          <w:rFonts w:eastAsia="新宋体"/>
        </w:rPr>
      </w:pPr>
    </w:p>
    <w:p w14:paraId="7DD950F6">
      <w:pPr>
        <w:rPr>
          <w:rFonts w:eastAsia="新宋体"/>
        </w:rPr>
      </w:pPr>
    </w:p>
    <w:p w14:paraId="32075FCB">
      <w:pPr>
        <w:rPr>
          <w:rFonts w:eastAsia="新宋体"/>
        </w:rPr>
      </w:pPr>
    </w:p>
    <w:p w14:paraId="4904914B">
      <w:pPr>
        <w:jc w:val="center"/>
        <w:rPr>
          <w:rFonts w:eastAsia="新宋体"/>
          <w:b/>
          <w:sz w:val="28"/>
          <w:szCs w:val="28"/>
        </w:rPr>
      </w:pPr>
    </w:p>
    <w:p w14:paraId="0A3551FE">
      <w:pPr>
        <w:jc w:val="center"/>
        <w:rPr>
          <w:rFonts w:eastAsia="新宋体"/>
          <w:b/>
          <w:sz w:val="28"/>
          <w:szCs w:val="28"/>
        </w:rPr>
      </w:pPr>
    </w:p>
    <w:p w14:paraId="2BF48F05">
      <w:pPr>
        <w:jc w:val="center"/>
        <w:rPr>
          <w:rFonts w:eastAsia="新宋体"/>
          <w:b/>
          <w:sz w:val="28"/>
          <w:szCs w:val="28"/>
        </w:rPr>
      </w:pPr>
    </w:p>
    <w:p w14:paraId="6E7FAE46">
      <w:pPr>
        <w:jc w:val="center"/>
        <w:rPr>
          <w:rFonts w:eastAsia="新宋体"/>
          <w:b/>
          <w:sz w:val="28"/>
          <w:szCs w:val="28"/>
        </w:rPr>
      </w:pPr>
    </w:p>
    <w:p w14:paraId="38B1B2EB">
      <w:pPr>
        <w:jc w:val="center"/>
        <w:rPr>
          <w:rFonts w:eastAsia="新宋体"/>
          <w:b/>
          <w:sz w:val="28"/>
          <w:szCs w:val="28"/>
        </w:rPr>
      </w:pPr>
    </w:p>
    <w:p w14:paraId="2C2CFA20">
      <w:pPr>
        <w:jc w:val="center"/>
        <w:rPr>
          <w:rFonts w:eastAsia="新宋体"/>
          <w:b/>
          <w:sz w:val="28"/>
          <w:szCs w:val="28"/>
        </w:rPr>
      </w:pPr>
    </w:p>
    <w:p w14:paraId="3E0B8359">
      <w:pPr>
        <w:jc w:val="center"/>
        <w:rPr>
          <w:rFonts w:eastAsia="新宋体"/>
          <w:b/>
          <w:sz w:val="28"/>
          <w:szCs w:val="28"/>
        </w:rPr>
      </w:pPr>
    </w:p>
    <w:p w14:paraId="34A036D1">
      <w:pPr>
        <w:jc w:val="center"/>
        <w:rPr>
          <w:rFonts w:eastAsia="新宋体"/>
          <w:b/>
          <w:sz w:val="28"/>
          <w:szCs w:val="28"/>
        </w:rPr>
      </w:pPr>
    </w:p>
    <w:p w14:paraId="672C1720">
      <w:pPr>
        <w:jc w:val="center"/>
        <w:outlineLvl w:val="0"/>
        <w:rPr>
          <w:rFonts w:eastAsia="新宋体"/>
          <w:b/>
          <w:bCs/>
          <w:sz w:val="52"/>
          <w:szCs w:val="52"/>
        </w:rPr>
      </w:pPr>
      <w:bookmarkStart w:id="49" w:name="_Toc10679"/>
      <w:r>
        <w:rPr>
          <w:rFonts w:eastAsia="新宋体"/>
          <w:b/>
          <w:bCs/>
          <w:sz w:val="52"/>
          <w:szCs w:val="52"/>
        </w:rPr>
        <w:t>第二册</w:t>
      </w:r>
      <w:bookmarkEnd w:id="49"/>
    </w:p>
    <w:p w14:paraId="48B94DBA">
      <w:pPr>
        <w:jc w:val="center"/>
        <w:rPr>
          <w:rFonts w:eastAsia="新宋体"/>
          <w:b/>
          <w:bCs/>
          <w:sz w:val="48"/>
        </w:rPr>
      </w:pPr>
    </w:p>
    <w:p w14:paraId="2F9CD4C8">
      <w:pPr>
        <w:jc w:val="center"/>
        <w:outlineLvl w:val="1"/>
        <w:rPr>
          <w:rFonts w:eastAsia="新宋体"/>
          <w:b/>
          <w:bCs/>
          <w:sz w:val="48"/>
        </w:rPr>
      </w:pPr>
      <w:bookmarkStart w:id="50" w:name="_Toc13399"/>
      <w:r>
        <w:rPr>
          <w:rFonts w:eastAsia="新宋体"/>
          <w:b/>
          <w:bCs/>
          <w:sz w:val="48"/>
        </w:rPr>
        <w:t>专 用 文 本</w:t>
      </w:r>
      <w:bookmarkEnd w:id="50"/>
    </w:p>
    <w:p w14:paraId="334AFED4">
      <w:pPr>
        <w:jc w:val="center"/>
        <w:rPr>
          <w:rFonts w:eastAsia="新宋体"/>
          <w:b/>
          <w:bCs/>
          <w:sz w:val="48"/>
        </w:rPr>
      </w:pPr>
    </w:p>
    <w:p w14:paraId="767B3FE0">
      <w:pPr>
        <w:spacing w:line="460" w:lineRule="exact"/>
        <w:jc w:val="center"/>
        <w:rPr>
          <w:rFonts w:eastAsia="新宋体"/>
          <w:b/>
          <w:sz w:val="32"/>
          <w:szCs w:val="32"/>
        </w:rPr>
      </w:pPr>
    </w:p>
    <w:p w14:paraId="280473B8">
      <w:pPr>
        <w:spacing w:line="460" w:lineRule="exact"/>
        <w:jc w:val="center"/>
        <w:rPr>
          <w:rFonts w:eastAsia="新宋体"/>
          <w:b/>
          <w:sz w:val="32"/>
          <w:szCs w:val="32"/>
        </w:rPr>
      </w:pPr>
    </w:p>
    <w:p w14:paraId="12B96444">
      <w:pPr>
        <w:spacing w:line="460" w:lineRule="exact"/>
        <w:jc w:val="center"/>
        <w:rPr>
          <w:rFonts w:eastAsia="新宋体"/>
          <w:b/>
          <w:sz w:val="32"/>
          <w:szCs w:val="32"/>
        </w:rPr>
      </w:pPr>
    </w:p>
    <w:p w14:paraId="289D0E75">
      <w:pPr>
        <w:spacing w:line="460" w:lineRule="exact"/>
        <w:jc w:val="center"/>
        <w:rPr>
          <w:rFonts w:eastAsia="新宋体"/>
          <w:b/>
          <w:sz w:val="32"/>
          <w:szCs w:val="32"/>
        </w:rPr>
      </w:pPr>
    </w:p>
    <w:p w14:paraId="53193620">
      <w:pPr>
        <w:spacing w:line="460" w:lineRule="exact"/>
        <w:jc w:val="center"/>
        <w:rPr>
          <w:rFonts w:eastAsia="新宋体"/>
          <w:b/>
          <w:sz w:val="32"/>
          <w:szCs w:val="32"/>
        </w:rPr>
      </w:pPr>
    </w:p>
    <w:p w14:paraId="2306A1C1">
      <w:pPr>
        <w:spacing w:line="460" w:lineRule="exact"/>
        <w:jc w:val="center"/>
        <w:rPr>
          <w:rFonts w:eastAsia="新宋体"/>
          <w:b/>
          <w:sz w:val="32"/>
          <w:szCs w:val="32"/>
        </w:rPr>
      </w:pPr>
    </w:p>
    <w:p w14:paraId="25A81B83">
      <w:pPr>
        <w:spacing w:line="460" w:lineRule="exact"/>
        <w:jc w:val="center"/>
        <w:rPr>
          <w:rFonts w:eastAsia="新宋体"/>
          <w:b/>
          <w:sz w:val="32"/>
          <w:szCs w:val="32"/>
        </w:rPr>
      </w:pPr>
    </w:p>
    <w:p w14:paraId="43A507CF">
      <w:pPr>
        <w:spacing w:line="460" w:lineRule="exact"/>
        <w:jc w:val="center"/>
        <w:rPr>
          <w:rFonts w:eastAsia="新宋体"/>
          <w:b/>
          <w:sz w:val="32"/>
          <w:szCs w:val="32"/>
        </w:rPr>
      </w:pPr>
    </w:p>
    <w:p w14:paraId="15F7D758">
      <w:pPr>
        <w:spacing w:line="460" w:lineRule="exact"/>
        <w:jc w:val="center"/>
        <w:rPr>
          <w:rFonts w:eastAsia="新宋体"/>
          <w:b/>
          <w:sz w:val="32"/>
          <w:szCs w:val="32"/>
        </w:rPr>
      </w:pPr>
    </w:p>
    <w:p w14:paraId="76206A28">
      <w:pPr>
        <w:spacing w:line="460" w:lineRule="exact"/>
        <w:jc w:val="center"/>
        <w:rPr>
          <w:rFonts w:eastAsia="新宋体"/>
          <w:b/>
          <w:sz w:val="32"/>
          <w:szCs w:val="32"/>
        </w:rPr>
      </w:pPr>
    </w:p>
    <w:p w14:paraId="028CB526">
      <w:pPr>
        <w:spacing w:line="460" w:lineRule="exact"/>
        <w:jc w:val="center"/>
        <w:rPr>
          <w:rFonts w:eastAsia="新宋体"/>
          <w:b/>
          <w:sz w:val="32"/>
          <w:szCs w:val="32"/>
        </w:rPr>
      </w:pPr>
    </w:p>
    <w:p w14:paraId="5016E5B0">
      <w:pPr>
        <w:spacing w:line="460" w:lineRule="exact"/>
        <w:jc w:val="center"/>
        <w:rPr>
          <w:rFonts w:eastAsia="新宋体"/>
          <w:b/>
          <w:sz w:val="32"/>
          <w:szCs w:val="32"/>
        </w:rPr>
      </w:pPr>
    </w:p>
    <w:p w14:paraId="3062353C">
      <w:pPr>
        <w:pStyle w:val="23"/>
        <w:spacing w:line="460" w:lineRule="exact"/>
        <w:ind w:left="0"/>
        <w:jc w:val="center"/>
        <w:outlineLvl w:val="0"/>
        <w:rPr>
          <w:rFonts w:eastAsia="新宋体"/>
          <w:b/>
          <w:sz w:val="30"/>
        </w:rPr>
      </w:pPr>
      <w:r>
        <w:rPr>
          <w:rFonts w:eastAsia="新宋体"/>
          <w:b/>
          <w:sz w:val="30"/>
        </w:rPr>
        <w:br w:type="page"/>
      </w:r>
      <w:bookmarkStart w:id="51" w:name="_Toc5805"/>
      <w:r>
        <w:rPr>
          <w:rFonts w:eastAsia="新宋体"/>
          <w:b/>
          <w:sz w:val="30"/>
        </w:rPr>
        <w:t>第四部分  招标内容及要求</w:t>
      </w:r>
      <w:bookmarkEnd w:id="51"/>
      <w:bookmarkStart w:id="52" w:name="_Toc221356895"/>
      <w:bookmarkStart w:id="53" w:name="_Toc221356958"/>
    </w:p>
    <w:bookmarkEnd w:id="52"/>
    <w:bookmarkEnd w:id="53"/>
    <w:p w14:paraId="47066D04">
      <w:pPr>
        <w:overflowPunct w:val="0"/>
        <w:snapToGrid w:val="0"/>
        <w:spacing w:line="460" w:lineRule="exact"/>
        <w:rPr>
          <w:rFonts w:eastAsia="新宋体"/>
          <w:b/>
          <w:sz w:val="22"/>
          <w:szCs w:val="22"/>
        </w:rPr>
      </w:pPr>
      <w:bookmarkStart w:id="54" w:name="_Toc422946256"/>
      <w:r>
        <w:rPr>
          <w:rFonts w:eastAsia="新宋体"/>
          <w:b/>
          <w:bCs/>
          <w:sz w:val="22"/>
          <w:szCs w:val="22"/>
        </w:rPr>
        <w:t>一、</w:t>
      </w:r>
      <w:r>
        <w:rPr>
          <w:rFonts w:eastAsia="新宋体"/>
          <w:b/>
          <w:kern w:val="0"/>
          <w:sz w:val="22"/>
          <w:szCs w:val="22"/>
        </w:rPr>
        <w:t>原则及规范</w:t>
      </w:r>
    </w:p>
    <w:p w14:paraId="300D7FEB">
      <w:pPr>
        <w:snapToGrid w:val="0"/>
        <w:spacing w:line="460" w:lineRule="exact"/>
        <w:ind w:firstLine="440" w:firstLineChars="200"/>
        <w:rPr>
          <w:rFonts w:eastAsia="新宋体"/>
          <w:bCs/>
          <w:sz w:val="22"/>
          <w:szCs w:val="22"/>
        </w:rPr>
      </w:pPr>
      <w:r>
        <w:rPr>
          <w:rFonts w:eastAsia="新宋体"/>
          <w:bCs/>
          <w:sz w:val="22"/>
          <w:szCs w:val="22"/>
        </w:rPr>
        <w:t>1、投标人所投货物必须达到招标文件所规定的使用功能及要求（招标文件内另有说明的除外）。</w:t>
      </w:r>
    </w:p>
    <w:p w14:paraId="4F06F1F8">
      <w:pPr>
        <w:snapToGrid w:val="0"/>
        <w:spacing w:line="460" w:lineRule="exact"/>
        <w:ind w:firstLine="440" w:firstLineChars="200"/>
        <w:rPr>
          <w:rFonts w:eastAsia="新宋体"/>
          <w:bCs/>
          <w:sz w:val="22"/>
          <w:szCs w:val="22"/>
        </w:rPr>
      </w:pPr>
      <w:r>
        <w:rPr>
          <w:rFonts w:eastAsia="新宋体"/>
          <w:bCs/>
          <w:sz w:val="22"/>
          <w:szCs w:val="22"/>
        </w:rPr>
        <w:t>2、所涉及的产品标准、规范，验收标准、规范，应符合国家有关条例及规范，如有新的标准应采纳新标准，如是国外相应标准应得到</w:t>
      </w:r>
      <w:r>
        <w:rPr>
          <w:rFonts w:hint="eastAsia" w:eastAsia="新宋体"/>
          <w:bCs/>
          <w:sz w:val="22"/>
          <w:szCs w:val="22"/>
        </w:rPr>
        <w:t>采购</w:t>
      </w:r>
      <w:r>
        <w:rPr>
          <w:rFonts w:eastAsia="新宋体"/>
          <w:bCs/>
          <w:sz w:val="22"/>
          <w:szCs w:val="22"/>
        </w:rPr>
        <w:t>人认可。</w:t>
      </w:r>
    </w:p>
    <w:p w14:paraId="77831A98">
      <w:pPr>
        <w:snapToGrid w:val="0"/>
        <w:spacing w:line="460" w:lineRule="exact"/>
        <w:ind w:firstLine="440" w:firstLineChars="200"/>
        <w:rPr>
          <w:rFonts w:eastAsia="新宋体"/>
          <w:bCs/>
          <w:sz w:val="22"/>
          <w:szCs w:val="22"/>
        </w:rPr>
      </w:pPr>
      <w:r>
        <w:rPr>
          <w:rFonts w:eastAsia="新宋体"/>
          <w:bCs/>
          <w:sz w:val="22"/>
          <w:szCs w:val="22"/>
        </w:rPr>
        <w:t>3、采购内容为</w:t>
      </w:r>
      <w:r>
        <w:rPr>
          <w:rFonts w:hint="eastAsia" w:ascii="宋体" w:hAnsi="宋体" w:cs="宋体"/>
          <w:bCs/>
          <w:sz w:val="22"/>
          <w:szCs w:val="22"/>
        </w:rPr>
        <w:t>米线面条、调味品、蔬菜类、冻禽类、肉类、鱼类（水产品）、水果类等食材（</w:t>
      </w:r>
      <w:r>
        <w:rPr>
          <w:rFonts w:hint="eastAsia"/>
        </w:rPr>
        <w:t>不含米面油）</w:t>
      </w:r>
      <w:r>
        <w:rPr>
          <w:rFonts w:eastAsia="新宋体"/>
          <w:bCs/>
          <w:sz w:val="22"/>
          <w:szCs w:val="22"/>
        </w:rPr>
        <w:t>。</w:t>
      </w:r>
    </w:p>
    <w:p w14:paraId="5DC0E3F6">
      <w:pPr>
        <w:snapToGrid w:val="0"/>
        <w:spacing w:line="460" w:lineRule="exact"/>
        <w:ind w:firstLine="541" w:firstLineChars="245"/>
        <w:rPr>
          <w:rFonts w:eastAsia="新宋体"/>
          <w:b/>
          <w:sz w:val="22"/>
          <w:szCs w:val="22"/>
        </w:rPr>
      </w:pPr>
      <w:r>
        <w:rPr>
          <w:rFonts w:eastAsia="新宋体"/>
          <w:b/>
          <w:sz w:val="22"/>
          <w:szCs w:val="22"/>
        </w:rPr>
        <w:t>4、本次招标单位为</w:t>
      </w:r>
      <w:r>
        <w:rPr>
          <w:rFonts w:hint="eastAsia" w:eastAsia="新宋体"/>
          <w:b/>
          <w:sz w:val="22"/>
          <w:szCs w:val="22"/>
        </w:rPr>
        <w:t>温州市鹿城区消防救援大队</w:t>
      </w:r>
      <w:r>
        <w:rPr>
          <w:rFonts w:eastAsia="新宋体"/>
          <w:b/>
          <w:sz w:val="22"/>
          <w:szCs w:val="22"/>
        </w:rPr>
        <w:t>，</w:t>
      </w:r>
      <w:r>
        <w:rPr>
          <w:rFonts w:hint="eastAsia" w:eastAsia="新宋体"/>
          <w:b/>
          <w:bCs/>
          <w:sz w:val="22"/>
          <w:szCs w:val="22"/>
        </w:rPr>
        <w:t>配送地点：甲方指定的地点【分别是温州市鹿城区大简巷97号（广场路消防救援站）、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r>
        <w:rPr>
          <w:rFonts w:hint="eastAsia" w:eastAsia="新宋体"/>
          <w:sz w:val="22"/>
          <w:szCs w:val="22"/>
        </w:rPr>
        <w:t>。</w:t>
      </w:r>
      <w:r>
        <w:rPr>
          <w:rFonts w:eastAsia="新宋体"/>
          <w:b/>
          <w:sz w:val="22"/>
          <w:szCs w:val="22"/>
        </w:rPr>
        <w:t>投标</w:t>
      </w:r>
      <w:r>
        <w:rPr>
          <w:rFonts w:hint="eastAsia" w:eastAsia="新宋体"/>
          <w:b/>
          <w:sz w:val="22"/>
          <w:szCs w:val="22"/>
        </w:rPr>
        <w:t>人</w:t>
      </w:r>
      <w:r>
        <w:rPr>
          <w:rFonts w:eastAsia="新宋体"/>
          <w:b/>
          <w:sz w:val="22"/>
          <w:szCs w:val="22"/>
        </w:rPr>
        <w:t>须充分考虑自身服务网点距离、响应时间、临时突发增加菜品、紧急配送等情况，并做好相应的配送、应急等方案，为</w:t>
      </w:r>
      <w:r>
        <w:rPr>
          <w:rFonts w:hint="eastAsia" w:eastAsia="新宋体"/>
          <w:b/>
          <w:sz w:val="22"/>
          <w:szCs w:val="22"/>
        </w:rPr>
        <w:t>采购</w:t>
      </w:r>
      <w:r>
        <w:rPr>
          <w:rFonts w:eastAsia="新宋体"/>
          <w:b/>
          <w:sz w:val="22"/>
          <w:szCs w:val="22"/>
        </w:rPr>
        <w:t>人提供优质配送服务。</w:t>
      </w:r>
    </w:p>
    <w:p w14:paraId="73D2B821">
      <w:pPr>
        <w:snapToGrid w:val="0"/>
        <w:spacing w:line="460" w:lineRule="exact"/>
        <w:rPr>
          <w:rFonts w:eastAsia="新宋体"/>
          <w:b/>
          <w:sz w:val="22"/>
          <w:szCs w:val="22"/>
        </w:rPr>
      </w:pPr>
      <w:r>
        <w:rPr>
          <w:rFonts w:eastAsia="新宋体"/>
          <w:b/>
          <w:sz w:val="22"/>
          <w:szCs w:val="22"/>
        </w:rPr>
        <w:t>二、配送质量要求</w:t>
      </w:r>
    </w:p>
    <w:p w14:paraId="4D53DBFA">
      <w:pPr>
        <w:autoSpaceDE w:val="0"/>
        <w:autoSpaceDN w:val="0"/>
        <w:adjustRightInd w:val="0"/>
        <w:snapToGrid w:val="0"/>
        <w:spacing w:line="460" w:lineRule="exact"/>
        <w:ind w:firstLine="440" w:firstLineChars="200"/>
        <w:rPr>
          <w:rFonts w:eastAsia="新宋体"/>
          <w:b/>
          <w:bCs/>
          <w:kern w:val="0"/>
          <w:sz w:val="22"/>
          <w:szCs w:val="22"/>
        </w:rPr>
      </w:pPr>
      <w:r>
        <w:rPr>
          <w:rFonts w:eastAsia="新宋体"/>
          <w:kern w:val="0"/>
          <w:sz w:val="22"/>
          <w:szCs w:val="22"/>
          <w:lang w:val="zh-CN"/>
        </w:rPr>
        <w:t>食品原料要求新鲜、清洁卫生并符合相关规定，同时对每批次食品原料进行检测，并按国家相关规定出具产品证明合格材料。具体要求为：</w:t>
      </w:r>
    </w:p>
    <w:p w14:paraId="7A94CDB0">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1</w:t>
      </w:r>
      <w:r>
        <w:rPr>
          <w:rFonts w:eastAsia="新宋体"/>
          <w:b/>
          <w:bCs/>
          <w:kern w:val="0"/>
          <w:sz w:val="22"/>
          <w:szCs w:val="22"/>
          <w:lang w:val="zh-CN"/>
        </w:rPr>
        <w:t>.豆制品、辅料、半成品必须具有“SC”食品生产许可；</w:t>
      </w:r>
    </w:p>
    <w:p w14:paraId="47D81F22">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2</w:t>
      </w:r>
      <w:r>
        <w:rPr>
          <w:rFonts w:eastAsia="新宋体"/>
          <w:b/>
          <w:bCs/>
          <w:kern w:val="0"/>
          <w:sz w:val="22"/>
          <w:szCs w:val="22"/>
        </w:rPr>
        <w:t>.</w:t>
      </w:r>
      <w:r>
        <w:rPr>
          <w:rFonts w:eastAsia="新宋体"/>
          <w:b/>
          <w:bCs/>
          <w:kern w:val="0"/>
          <w:sz w:val="22"/>
          <w:szCs w:val="22"/>
          <w:lang w:val="zh-CN"/>
        </w:rPr>
        <w:t>肉、禽、蛋、水产等必须具有动物检验检疫合格证明或化验单；</w:t>
      </w:r>
    </w:p>
    <w:p w14:paraId="1D1EB016">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3</w:t>
      </w:r>
      <w:r>
        <w:rPr>
          <w:rFonts w:eastAsia="新宋体"/>
          <w:b/>
          <w:bCs/>
          <w:kern w:val="0"/>
          <w:sz w:val="22"/>
          <w:szCs w:val="22"/>
        </w:rPr>
        <w:t>.</w:t>
      </w:r>
      <w:r>
        <w:rPr>
          <w:rFonts w:eastAsia="新宋体"/>
          <w:b/>
          <w:bCs/>
          <w:kern w:val="0"/>
          <w:sz w:val="22"/>
          <w:szCs w:val="22"/>
          <w:lang w:val="zh-CN"/>
        </w:rPr>
        <w:t>蔬菜必须保证新鲜，按供货批次提供农贸市场蔬菜农药检测结果，且符合食品卫生安全法要求；</w:t>
      </w:r>
    </w:p>
    <w:p w14:paraId="597C7539">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4</w:t>
      </w:r>
      <w:r>
        <w:rPr>
          <w:rFonts w:eastAsia="新宋体"/>
          <w:b/>
          <w:bCs/>
          <w:kern w:val="0"/>
          <w:sz w:val="22"/>
          <w:szCs w:val="22"/>
        </w:rPr>
        <w:t>.</w:t>
      </w:r>
      <w:r>
        <w:rPr>
          <w:rFonts w:eastAsia="新宋体"/>
          <w:b/>
          <w:bCs/>
          <w:kern w:val="0"/>
          <w:sz w:val="22"/>
          <w:szCs w:val="22"/>
          <w:lang w:val="zh-CN"/>
        </w:rPr>
        <w:t>采购货源必须持有与销售内容相对应的有效营业执照，食品生产许可证或食品销售许可证；</w:t>
      </w:r>
    </w:p>
    <w:p w14:paraId="70089F43">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5</w:t>
      </w:r>
      <w:r>
        <w:rPr>
          <w:rFonts w:eastAsia="新宋体"/>
          <w:b/>
          <w:bCs/>
          <w:kern w:val="0"/>
          <w:sz w:val="22"/>
          <w:szCs w:val="22"/>
        </w:rPr>
        <w:t>.</w:t>
      </w:r>
      <w:r>
        <w:rPr>
          <w:rFonts w:hint="eastAsia" w:eastAsia="新宋体"/>
          <w:b/>
          <w:bCs/>
          <w:kern w:val="0"/>
          <w:sz w:val="22"/>
          <w:szCs w:val="22"/>
          <w:lang w:val="zh-CN"/>
        </w:rPr>
        <w:t>投标人</w:t>
      </w:r>
      <w:r>
        <w:rPr>
          <w:rFonts w:eastAsia="新宋体"/>
          <w:b/>
          <w:bCs/>
          <w:kern w:val="0"/>
          <w:sz w:val="22"/>
          <w:szCs w:val="22"/>
          <w:lang w:val="zh-CN"/>
        </w:rPr>
        <w:t>负责供货产品的食品安全，须做到来源可溯；</w:t>
      </w:r>
    </w:p>
    <w:p w14:paraId="57CDC54C">
      <w:pPr>
        <w:autoSpaceDE w:val="0"/>
        <w:autoSpaceDN w:val="0"/>
        <w:adjustRightInd w:val="0"/>
        <w:snapToGrid w:val="0"/>
        <w:spacing w:line="460" w:lineRule="exact"/>
        <w:ind w:firstLine="442" w:firstLineChars="200"/>
        <w:rPr>
          <w:rFonts w:eastAsia="新宋体"/>
          <w:b/>
          <w:bCs/>
          <w:kern w:val="0"/>
          <w:sz w:val="22"/>
          <w:szCs w:val="22"/>
          <w:lang w:val="zh-CN"/>
        </w:rPr>
      </w:pPr>
      <w:r>
        <w:rPr>
          <w:rFonts w:hint="eastAsia" w:eastAsia="新宋体"/>
          <w:b/>
          <w:bCs/>
          <w:kern w:val="0"/>
          <w:sz w:val="22"/>
          <w:szCs w:val="22"/>
        </w:rPr>
        <w:t>6</w:t>
      </w:r>
      <w:r>
        <w:rPr>
          <w:rFonts w:eastAsia="新宋体"/>
          <w:b/>
          <w:bCs/>
          <w:kern w:val="0"/>
          <w:sz w:val="22"/>
          <w:szCs w:val="22"/>
        </w:rPr>
        <w:t>.</w:t>
      </w:r>
      <w:r>
        <w:rPr>
          <w:rFonts w:eastAsia="新宋体"/>
          <w:b/>
          <w:bCs/>
          <w:kern w:val="0"/>
          <w:sz w:val="22"/>
          <w:szCs w:val="22"/>
          <w:lang w:val="zh-CN"/>
        </w:rPr>
        <w:t>具体配送产品品质要求详见“三： 对配送产品品质的基本要求”。</w:t>
      </w:r>
    </w:p>
    <w:p w14:paraId="1A944644">
      <w:pPr>
        <w:snapToGrid w:val="0"/>
        <w:spacing w:line="460" w:lineRule="exact"/>
        <w:rPr>
          <w:rFonts w:eastAsia="新宋体"/>
          <w:b/>
          <w:sz w:val="22"/>
          <w:szCs w:val="22"/>
          <w:lang w:val="zh-CN"/>
        </w:rPr>
      </w:pPr>
      <w:r>
        <w:rPr>
          <w:rFonts w:eastAsia="新宋体"/>
          <w:b/>
          <w:sz w:val="22"/>
          <w:szCs w:val="22"/>
          <w:lang w:val="zh-CN"/>
        </w:rPr>
        <w:t>三、 对配送产品品质的基本要求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3195"/>
        <w:gridCol w:w="4857"/>
      </w:tblGrid>
      <w:tr w14:paraId="6544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37" w:type="dxa"/>
            <w:gridSpan w:val="2"/>
            <w:vAlign w:val="center"/>
          </w:tcPr>
          <w:p w14:paraId="6FCFACF3">
            <w:pPr>
              <w:snapToGrid w:val="0"/>
              <w:spacing w:before="15" w:line="460" w:lineRule="exact"/>
              <w:ind w:right="32"/>
              <w:jc w:val="center"/>
              <w:rPr>
                <w:rFonts w:eastAsia="新宋体"/>
                <w:sz w:val="22"/>
                <w:szCs w:val="22"/>
              </w:rPr>
            </w:pPr>
            <w:r>
              <w:rPr>
                <w:rFonts w:eastAsia="新宋体"/>
                <w:sz w:val="22"/>
                <w:szCs w:val="22"/>
              </w:rPr>
              <w:t>名称</w:t>
            </w:r>
          </w:p>
        </w:tc>
        <w:tc>
          <w:tcPr>
            <w:tcW w:w="3195" w:type="dxa"/>
            <w:vAlign w:val="center"/>
          </w:tcPr>
          <w:p w14:paraId="2B216ED5">
            <w:pPr>
              <w:snapToGrid w:val="0"/>
              <w:spacing w:before="15" w:line="460" w:lineRule="exact"/>
              <w:ind w:right="32"/>
              <w:jc w:val="center"/>
              <w:rPr>
                <w:rFonts w:eastAsia="新宋体"/>
                <w:sz w:val="22"/>
                <w:szCs w:val="22"/>
              </w:rPr>
            </w:pPr>
            <w:r>
              <w:rPr>
                <w:rFonts w:eastAsia="新宋体"/>
                <w:sz w:val="22"/>
                <w:szCs w:val="22"/>
              </w:rPr>
              <w:t>验收标准</w:t>
            </w:r>
          </w:p>
        </w:tc>
        <w:tc>
          <w:tcPr>
            <w:tcW w:w="4857" w:type="dxa"/>
            <w:vAlign w:val="center"/>
          </w:tcPr>
          <w:p w14:paraId="0C58DC0A">
            <w:pPr>
              <w:snapToGrid w:val="0"/>
              <w:spacing w:before="15" w:line="460" w:lineRule="exact"/>
              <w:ind w:right="32"/>
              <w:jc w:val="center"/>
              <w:rPr>
                <w:rFonts w:eastAsia="新宋体"/>
                <w:sz w:val="22"/>
                <w:szCs w:val="22"/>
              </w:rPr>
            </w:pPr>
            <w:r>
              <w:rPr>
                <w:rFonts w:eastAsia="新宋体"/>
                <w:sz w:val="22"/>
                <w:szCs w:val="22"/>
              </w:rPr>
              <w:t>退货依据</w:t>
            </w:r>
          </w:p>
        </w:tc>
      </w:tr>
      <w:tr w14:paraId="154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37" w:type="dxa"/>
            <w:gridSpan w:val="2"/>
            <w:vAlign w:val="center"/>
          </w:tcPr>
          <w:p w14:paraId="200D7066">
            <w:pPr>
              <w:snapToGrid w:val="0"/>
              <w:spacing w:before="15" w:line="460" w:lineRule="exact"/>
              <w:ind w:right="32"/>
              <w:rPr>
                <w:rFonts w:eastAsia="新宋体"/>
                <w:sz w:val="22"/>
                <w:szCs w:val="22"/>
              </w:rPr>
            </w:pPr>
            <w:r>
              <w:rPr>
                <w:rFonts w:eastAsia="新宋体"/>
                <w:sz w:val="22"/>
                <w:szCs w:val="22"/>
              </w:rPr>
              <w:t xml:space="preserve">辅料及其他 </w:t>
            </w:r>
          </w:p>
        </w:tc>
        <w:tc>
          <w:tcPr>
            <w:tcW w:w="3195" w:type="dxa"/>
            <w:tcBorders>
              <w:left w:val="single" w:color="auto" w:sz="4" w:space="0"/>
            </w:tcBorders>
            <w:vAlign w:val="center"/>
          </w:tcPr>
          <w:p w14:paraId="070367A1">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w:t>
            </w:r>
            <w:r>
              <w:rPr>
                <w:rFonts w:hint="eastAsia" w:eastAsia="新宋体"/>
                <w:sz w:val="22"/>
                <w:szCs w:val="22"/>
                <w:lang w:eastAsia="zh-CN"/>
              </w:rPr>
              <w:t>标识</w:t>
            </w:r>
            <w:r>
              <w:rPr>
                <w:rFonts w:eastAsia="新宋体"/>
                <w:sz w:val="22"/>
                <w:szCs w:val="22"/>
              </w:rPr>
              <w:t>清晰，批次清楚等；</w:t>
            </w:r>
          </w:p>
        </w:tc>
        <w:tc>
          <w:tcPr>
            <w:tcW w:w="4857" w:type="dxa"/>
            <w:tcBorders>
              <w:left w:val="single" w:color="auto" w:sz="4" w:space="0"/>
            </w:tcBorders>
            <w:vAlign w:val="center"/>
          </w:tcPr>
          <w:p w14:paraId="0D3AA0AF">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w:t>
            </w:r>
            <w:r>
              <w:rPr>
                <w:rFonts w:hint="eastAsia" w:eastAsia="新宋体"/>
                <w:sz w:val="22"/>
                <w:szCs w:val="22"/>
              </w:rPr>
              <w:t>。</w:t>
            </w:r>
            <w:r>
              <w:rPr>
                <w:rFonts w:eastAsia="新宋体"/>
                <w:sz w:val="22"/>
                <w:szCs w:val="22"/>
              </w:rPr>
              <w:t xml:space="preserve"> (3)保质期限超过1/</w:t>
            </w:r>
            <w:r>
              <w:rPr>
                <w:rFonts w:hint="eastAsia" w:eastAsia="新宋体"/>
                <w:sz w:val="22"/>
                <w:szCs w:val="22"/>
              </w:rPr>
              <w:t>3</w:t>
            </w:r>
            <w:r>
              <w:rPr>
                <w:rFonts w:eastAsia="新宋体"/>
                <w:sz w:val="22"/>
                <w:szCs w:val="22"/>
              </w:rPr>
              <w:t>或不符合食品标签规定的定型包装食品</w:t>
            </w:r>
            <w:r>
              <w:rPr>
                <w:rFonts w:hint="eastAsia" w:eastAsia="新宋体"/>
                <w:sz w:val="22"/>
                <w:szCs w:val="22"/>
              </w:rPr>
              <w:t>。</w:t>
            </w:r>
            <w:r>
              <w:rPr>
                <w:rFonts w:eastAsia="新宋体"/>
                <w:sz w:val="22"/>
                <w:szCs w:val="22"/>
              </w:rPr>
              <w:t>(4)腐败变质</w:t>
            </w:r>
            <w:r>
              <w:rPr>
                <w:rFonts w:hint="eastAsia" w:eastAsia="新宋体"/>
                <w:sz w:val="22"/>
                <w:szCs w:val="22"/>
              </w:rPr>
              <w:t>，</w:t>
            </w:r>
            <w:r>
              <w:rPr>
                <w:rFonts w:eastAsia="新宋体"/>
                <w:sz w:val="22"/>
                <w:szCs w:val="22"/>
              </w:rPr>
              <w:t>油脂酸败</w:t>
            </w:r>
            <w:r>
              <w:rPr>
                <w:rFonts w:hint="eastAsia" w:eastAsia="新宋体"/>
                <w:sz w:val="22"/>
                <w:szCs w:val="22"/>
              </w:rPr>
              <w:t>，</w:t>
            </w:r>
            <w:r>
              <w:rPr>
                <w:rFonts w:eastAsia="新宋体"/>
                <w:sz w:val="22"/>
                <w:szCs w:val="22"/>
              </w:rPr>
              <w:t>霉变</w:t>
            </w:r>
            <w:r>
              <w:rPr>
                <w:rFonts w:hint="eastAsia" w:eastAsia="新宋体"/>
                <w:sz w:val="22"/>
                <w:szCs w:val="22"/>
              </w:rPr>
              <w:t>，</w:t>
            </w:r>
            <w:r>
              <w:rPr>
                <w:rFonts w:eastAsia="新宋体"/>
                <w:sz w:val="22"/>
                <w:szCs w:val="22"/>
              </w:rPr>
              <w:t>生虫</w:t>
            </w:r>
            <w:r>
              <w:rPr>
                <w:rFonts w:hint="eastAsia" w:eastAsia="新宋体"/>
                <w:sz w:val="22"/>
                <w:szCs w:val="22"/>
              </w:rPr>
              <w:t>，</w:t>
            </w:r>
            <w:r>
              <w:rPr>
                <w:rFonts w:eastAsia="新宋体"/>
                <w:sz w:val="22"/>
                <w:szCs w:val="22"/>
              </w:rPr>
              <w:t>污秽不洁</w:t>
            </w:r>
            <w:r>
              <w:rPr>
                <w:rFonts w:hint="eastAsia" w:eastAsia="新宋体"/>
                <w:sz w:val="22"/>
                <w:szCs w:val="22"/>
              </w:rPr>
              <w:t>，</w:t>
            </w:r>
            <w:r>
              <w:rPr>
                <w:rFonts w:eastAsia="新宋体"/>
                <w:sz w:val="22"/>
                <w:szCs w:val="22"/>
              </w:rPr>
              <w:t>混有异物或者其他感官性状异常</w:t>
            </w:r>
            <w:r>
              <w:rPr>
                <w:rFonts w:hint="eastAsia" w:eastAsia="新宋体"/>
                <w:sz w:val="22"/>
                <w:szCs w:val="22"/>
              </w:rPr>
              <w:t>，</w:t>
            </w:r>
            <w:r>
              <w:rPr>
                <w:rFonts w:eastAsia="新宋体"/>
                <w:sz w:val="22"/>
                <w:szCs w:val="22"/>
              </w:rPr>
              <w:t>含有毒</w:t>
            </w:r>
            <w:r>
              <w:rPr>
                <w:rFonts w:hint="eastAsia" w:eastAsia="新宋体"/>
                <w:sz w:val="22"/>
                <w:szCs w:val="22"/>
              </w:rPr>
              <w:t>、</w:t>
            </w:r>
            <w:r>
              <w:rPr>
                <w:rFonts w:eastAsia="新宋体"/>
                <w:sz w:val="22"/>
                <w:szCs w:val="22"/>
              </w:rPr>
              <w:t>有害物质污染,可能对人体健康有害的食品。</w:t>
            </w:r>
          </w:p>
        </w:tc>
      </w:tr>
      <w:tr w14:paraId="6B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67DD933E">
            <w:pPr>
              <w:snapToGrid w:val="0"/>
              <w:spacing w:before="15" w:line="460" w:lineRule="exact"/>
              <w:ind w:right="32"/>
              <w:rPr>
                <w:rFonts w:eastAsia="新宋体"/>
                <w:sz w:val="22"/>
                <w:szCs w:val="22"/>
              </w:rPr>
            </w:pPr>
            <w:r>
              <w:rPr>
                <w:rFonts w:ascii="宋体" w:hAnsi="宋体" w:cs="宋体"/>
                <w:sz w:val="24"/>
              </w:rPr>
              <w:t>生粉</w:t>
            </w:r>
          </w:p>
        </w:tc>
        <w:tc>
          <w:tcPr>
            <w:tcW w:w="3195" w:type="dxa"/>
            <w:tcBorders>
              <w:left w:val="single" w:color="auto" w:sz="4" w:space="0"/>
            </w:tcBorders>
            <w:shd w:val="clear" w:color="auto" w:fill="auto"/>
            <w:vAlign w:val="center"/>
          </w:tcPr>
          <w:p w14:paraId="0C3F8B47">
            <w:pPr>
              <w:snapToGrid w:val="0"/>
              <w:spacing w:before="15" w:line="460" w:lineRule="exact"/>
              <w:ind w:right="32"/>
              <w:rPr>
                <w:rFonts w:hint="eastAsia" w:ascii="新宋体" w:hAnsi="新宋体" w:eastAsia="新宋体"/>
                <w:sz w:val="22"/>
              </w:rPr>
            </w:pPr>
            <w:r>
              <w:rPr>
                <w:rFonts w:hint="eastAsia" w:ascii="新宋体" w:hAnsi="新宋体" w:eastAsia="新宋体"/>
                <w:sz w:val="22"/>
              </w:rPr>
              <w:t>根据采购人要求提供各类货品，保证新鲜度，注意保质期，外包装清洁卫生，完整坚固，且包装上的商品名称、厂址、规格等与内容物相符，</w:t>
            </w:r>
            <w:r>
              <w:rPr>
                <w:rFonts w:hint="eastAsia" w:ascii="新宋体" w:hAnsi="新宋体" w:eastAsia="新宋体"/>
                <w:sz w:val="22"/>
                <w:lang w:eastAsia="zh-CN"/>
              </w:rPr>
              <w:t>标识</w:t>
            </w:r>
            <w:r>
              <w:rPr>
                <w:rFonts w:hint="eastAsia" w:ascii="新宋体" w:hAnsi="新宋体" w:eastAsia="新宋体"/>
                <w:sz w:val="22"/>
              </w:rPr>
              <w:t>清晰，批次清楚等，具有食品质量安全认证</w:t>
            </w:r>
            <w:r>
              <w:rPr>
                <w:rFonts w:ascii="新宋体" w:hAnsi="新宋体" w:eastAsia="新宋体"/>
                <w:sz w:val="22"/>
              </w:rPr>
              <w:t>。</w:t>
            </w:r>
          </w:p>
        </w:tc>
        <w:tc>
          <w:tcPr>
            <w:tcW w:w="4857" w:type="dxa"/>
            <w:tcBorders>
              <w:left w:val="single" w:color="auto" w:sz="4" w:space="0"/>
            </w:tcBorders>
            <w:shd w:val="clear" w:color="auto" w:fill="auto"/>
            <w:vAlign w:val="center"/>
          </w:tcPr>
          <w:p w14:paraId="2596A7DF">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 (1)不符合验收标准的、无“SC”食品生产许可的产品。(2)无品名、产地、厂名、生产日期、保质期及中文标识及原料说明的定型包装食品。(3)超过保质期限或不符合食品标签规定的定型包装食品。(4)腐败变质,油脂酸败,霉变,生虫,污秽不洁, 混有异物或者其他感官性状异常,含有毒,有害物质污染,可能对人体健康有害的食品。</w:t>
            </w:r>
          </w:p>
        </w:tc>
      </w:tr>
      <w:tr w14:paraId="1AF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437" w:type="dxa"/>
            <w:gridSpan w:val="2"/>
            <w:shd w:val="clear" w:color="auto" w:fill="auto"/>
            <w:vAlign w:val="center"/>
          </w:tcPr>
          <w:p w14:paraId="7D881A65">
            <w:pPr>
              <w:snapToGrid w:val="0"/>
              <w:spacing w:before="15" w:line="460" w:lineRule="exact"/>
              <w:ind w:right="32"/>
              <w:rPr>
                <w:rFonts w:hint="eastAsia" w:ascii="宋体" w:hAnsi="宋体" w:cs="宋体"/>
                <w:sz w:val="22"/>
                <w:szCs w:val="22"/>
              </w:rPr>
            </w:pPr>
            <w:r>
              <w:rPr>
                <w:rFonts w:hint="eastAsia" w:ascii="宋体" w:hAnsi="宋体" w:cs="宋体"/>
                <w:sz w:val="22"/>
                <w:szCs w:val="22"/>
              </w:rPr>
              <w:t>早餐类</w:t>
            </w:r>
          </w:p>
        </w:tc>
        <w:tc>
          <w:tcPr>
            <w:tcW w:w="3195" w:type="dxa"/>
            <w:tcBorders>
              <w:left w:val="single" w:color="auto" w:sz="4" w:space="0"/>
            </w:tcBorders>
            <w:shd w:val="clear" w:color="auto" w:fill="auto"/>
            <w:vAlign w:val="center"/>
          </w:tcPr>
          <w:p w14:paraId="27BA4F42">
            <w:pPr>
              <w:snapToGrid w:val="0"/>
              <w:spacing w:before="15" w:line="460" w:lineRule="exact"/>
              <w:ind w:right="32"/>
              <w:rPr>
                <w:rFonts w:hint="eastAsia" w:ascii="新宋体" w:hAnsi="新宋体" w:eastAsia="新宋体"/>
                <w:sz w:val="22"/>
              </w:rPr>
            </w:pPr>
            <w:r>
              <w:rPr>
                <w:rFonts w:hint="eastAsia" w:ascii="宋体" w:hAnsi="宋体" w:cs="宋体"/>
                <w:sz w:val="22"/>
                <w:szCs w:val="22"/>
              </w:rPr>
              <w:t>根据采购人要求提供已经加工好现成的各类早餐，馒头、各类包子、面包、油条米粥、牛奶、豆浆、鸡蛋等</w:t>
            </w:r>
            <w:r>
              <w:rPr>
                <w:rFonts w:hint="eastAsia" w:ascii="宋体" w:hAnsi="宋体" w:cs="宋体"/>
                <w:sz w:val="22"/>
                <w:szCs w:val="22"/>
                <w:lang w:eastAsia="zh-CN"/>
              </w:rPr>
              <w:t>；要</w:t>
            </w:r>
            <w:r>
              <w:rPr>
                <w:rFonts w:hint="eastAsia" w:ascii="新宋体" w:hAnsi="新宋体" w:eastAsia="新宋体"/>
                <w:sz w:val="22"/>
              </w:rPr>
              <w:t>求提供各类货品，保证新鲜度，注意保质期，外包装清洁卫生</w:t>
            </w:r>
            <w:r>
              <w:rPr>
                <w:rFonts w:ascii="新宋体" w:hAnsi="新宋体" w:eastAsia="新宋体"/>
                <w:sz w:val="22"/>
              </w:rPr>
              <w:t>，不得提供预制类早餐。</w:t>
            </w:r>
          </w:p>
          <w:p w14:paraId="1710CC2C">
            <w:pPr>
              <w:pStyle w:val="22"/>
              <w:ind w:firstLine="0" w:firstLineChars="0"/>
              <w:rPr>
                <w:rFonts w:eastAsia="新宋体"/>
              </w:rPr>
            </w:pPr>
          </w:p>
        </w:tc>
        <w:tc>
          <w:tcPr>
            <w:tcW w:w="4857" w:type="dxa"/>
            <w:tcBorders>
              <w:left w:val="single" w:color="auto" w:sz="4" w:space="0"/>
            </w:tcBorders>
            <w:shd w:val="clear" w:color="auto" w:fill="auto"/>
            <w:vAlign w:val="center"/>
          </w:tcPr>
          <w:p w14:paraId="55CD2A6B">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所有食材符合卫生标准，无腐败、异味或异物。 （1）即食食品（如沙拉、三明治）需冷藏保鲜（≤5℃），热食（如粥、包子）需保温（≥60℃）。（2）包装材料符合食品级标准，无破损、污染。  </w:t>
            </w:r>
          </w:p>
          <w:p w14:paraId="698703A0">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餐盒密封良好，防漏防洒（如汤类需加密封膜）。  配送箱/包清洁消毒，无交叉污染风险。 </w:t>
            </w:r>
          </w:p>
          <w:p w14:paraId="3D7D7E3A">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（3）热食类（如粥、面条、煎蛋）温度：≥60℃（摸餐盒底部应温热）。口感：无结块、糊化或返生（如粥不能过稠或分层）。 </w:t>
            </w:r>
          </w:p>
          <w:p w14:paraId="1B2ED70E">
            <w:pPr>
              <w:snapToGrid w:val="0"/>
              <w:spacing w:before="15" w:line="460" w:lineRule="exact"/>
              <w:ind w:right="32"/>
              <w:rPr>
                <w:rFonts w:hint="eastAsia" w:ascii="新宋体" w:hAnsi="新宋体" w:eastAsia="新宋体"/>
                <w:sz w:val="22"/>
              </w:rPr>
            </w:pPr>
            <w:r>
              <w:rPr>
                <w:rFonts w:hint="eastAsia" w:ascii="新宋体" w:hAnsi="新宋体" w:eastAsia="新宋体"/>
                <w:sz w:val="22"/>
              </w:rPr>
              <w:t>冷食类（如三明治、沙拉、酸奶） 温度：≤10℃，无长时间常温暴露。新鲜度：蔬菜不蔫萎，水果无氧化变色。</w:t>
            </w:r>
          </w:p>
          <w:p w14:paraId="57E5911C">
            <w:pPr>
              <w:snapToGrid w:val="0"/>
              <w:spacing w:before="15" w:line="460" w:lineRule="exact"/>
              <w:ind w:right="32"/>
              <w:rPr>
                <w:rFonts w:hint="eastAsia" w:ascii="新宋体" w:hAnsi="新宋体" w:eastAsia="新宋体"/>
                <w:sz w:val="22"/>
              </w:rPr>
            </w:pPr>
            <w:r>
              <w:rPr>
                <w:rFonts w:hint="eastAsia" w:ascii="新宋体" w:hAnsi="新宋体" w:eastAsia="新宋体"/>
                <w:sz w:val="22"/>
              </w:rPr>
              <w:t xml:space="preserve">烘焙类（如面包、蛋糕）外观：无挤压变形、霉斑。口感：松软不发硬，无油脂酸败味。   </w:t>
            </w:r>
          </w:p>
          <w:p w14:paraId="37AE3CC1">
            <w:r>
              <w:rPr>
                <w:rFonts w:hint="eastAsia"/>
              </w:rPr>
              <w:t xml:space="preserve"> </w:t>
            </w:r>
          </w:p>
        </w:tc>
      </w:tr>
      <w:tr w14:paraId="7E1C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437" w:type="dxa"/>
            <w:gridSpan w:val="2"/>
            <w:shd w:val="clear" w:color="auto" w:fill="auto"/>
            <w:vAlign w:val="center"/>
          </w:tcPr>
          <w:p w14:paraId="35388597">
            <w:pPr>
              <w:snapToGrid w:val="0"/>
              <w:spacing w:before="15" w:line="460" w:lineRule="exact"/>
              <w:ind w:right="32"/>
              <w:rPr>
                <w:rFonts w:hint="eastAsia" w:ascii="宋体" w:hAnsi="宋体" w:cs="宋体"/>
                <w:sz w:val="22"/>
                <w:szCs w:val="22"/>
              </w:rPr>
            </w:pPr>
            <w:r>
              <w:rPr>
                <w:rFonts w:hint="eastAsia" w:ascii="宋体" w:hAnsi="宋体" w:cs="宋体"/>
                <w:sz w:val="22"/>
                <w:szCs w:val="22"/>
              </w:rPr>
              <w:t>米线面条</w:t>
            </w:r>
          </w:p>
        </w:tc>
        <w:tc>
          <w:tcPr>
            <w:tcW w:w="3195" w:type="dxa"/>
            <w:tcBorders>
              <w:left w:val="single" w:color="auto" w:sz="4" w:space="0"/>
            </w:tcBorders>
            <w:shd w:val="clear" w:color="auto" w:fill="auto"/>
            <w:vAlign w:val="center"/>
          </w:tcPr>
          <w:p w14:paraId="226A895A">
            <w:pPr>
              <w:snapToGrid w:val="0"/>
              <w:spacing w:before="15" w:line="460" w:lineRule="exact"/>
              <w:ind w:right="32"/>
              <w:rPr>
                <w:rFonts w:hint="eastAsia" w:ascii="宋体" w:hAnsi="宋体" w:cs="宋体"/>
                <w:sz w:val="22"/>
                <w:szCs w:val="22"/>
              </w:rPr>
            </w:pPr>
            <w:r>
              <w:rPr>
                <w:rFonts w:hint="eastAsia" w:ascii="宋体" w:hAnsi="宋体" w:cs="宋体"/>
                <w:sz w:val="22"/>
                <w:szCs w:val="22"/>
              </w:rPr>
              <w:t>根据采购要求提供各类货品，保证新鲜度，注意保质期，外包装清洁卫生，完整坚固，且包装上的商品名称、厂址、规格等与内容物相符，</w:t>
            </w:r>
            <w:r>
              <w:rPr>
                <w:rFonts w:hint="eastAsia" w:ascii="宋体" w:hAnsi="宋体" w:cs="宋体"/>
                <w:sz w:val="22"/>
                <w:szCs w:val="22"/>
                <w:lang w:eastAsia="zh-CN"/>
              </w:rPr>
              <w:t>标识</w:t>
            </w:r>
            <w:r>
              <w:rPr>
                <w:rFonts w:hint="eastAsia" w:ascii="宋体" w:hAnsi="宋体" w:cs="宋体"/>
                <w:sz w:val="22"/>
                <w:szCs w:val="22"/>
              </w:rPr>
              <w:t xml:space="preserve">清晰，批次清楚等。 </w:t>
            </w:r>
          </w:p>
        </w:tc>
        <w:tc>
          <w:tcPr>
            <w:tcW w:w="4857" w:type="dxa"/>
            <w:tcBorders>
              <w:left w:val="single" w:color="auto" w:sz="4" w:space="0"/>
            </w:tcBorders>
            <w:shd w:val="clear" w:color="auto" w:fill="auto"/>
            <w:vAlign w:val="center"/>
          </w:tcPr>
          <w:p w14:paraId="75E64035">
            <w:pPr>
              <w:snapToGrid w:val="0"/>
              <w:spacing w:before="15" w:line="460" w:lineRule="exact"/>
              <w:ind w:right="32"/>
              <w:rPr>
                <w:rFonts w:hint="eastAsia" w:ascii="宋体" w:hAnsi="宋体" w:cs="宋体"/>
                <w:sz w:val="22"/>
                <w:szCs w:val="22"/>
              </w:rPr>
            </w:pPr>
            <w:r>
              <w:rPr>
                <w:rFonts w:hint="eastAsia" w:ascii="宋体" w:hAnsi="宋体" w:cs="宋体"/>
                <w:sz w:val="22"/>
                <w:szCs w:val="22"/>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4E2C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shd w:val="clear" w:color="auto" w:fill="auto"/>
            <w:vAlign w:val="center"/>
          </w:tcPr>
          <w:p w14:paraId="17FB6A9F">
            <w:pPr>
              <w:snapToGrid w:val="0"/>
              <w:spacing w:before="15" w:line="460" w:lineRule="exact"/>
              <w:ind w:right="32"/>
              <w:rPr>
                <w:rFonts w:eastAsia="新宋体"/>
                <w:sz w:val="22"/>
                <w:szCs w:val="22"/>
              </w:rPr>
            </w:pPr>
            <w:r>
              <w:rPr>
                <w:rFonts w:eastAsia="新宋体"/>
                <w:sz w:val="22"/>
                <w:szCs w:val="22"/>
              </w:rPr>
              <w:t>调味品</w:t>
            </w:r>
          </w:p>
        </w:tc>
        <w:tc>
          <w:tcPr>
            <w:tcW w:w="3195" w:type="dxa"/>
            <w:tcBorders>
              <w:left w:val="single" w:color="auto" w:sz="4" w:space="0"/>
            </w:tcBorders>
            <w:shd w:val="clear" w:color="auto" w:fill="auto"/>
            <w:vAlign w:val="center"/>
          </w:tcPr>
          <w:p w14:paraId="43851DA3">
            <w:pPr>
              <w:snapToGrid w:val="0"/>
              <w:spacing w:before="15" w:line="460" w:lineRule="exact"/>
              <w:ind w:right="32"/>
              <w:rPr>
                <w:rFonts w:eastAsia="新宋体"/>
                <w:sz w:val="22"/>
                <w:szCs w:val="22"/>
              </w:rPr>
            </w:pPr>
            <w:r>
              <w:rPr>
                <w:rFonts w:eastAsia="新宋体"/>
                <w:sz w:val="22"/>
                <w:szCs w:val="22"/>
              </w:rPr>
              <w:t>根据采购要求提供各类货品，保证新鲜度，注意保质期，外包装清洁卫生，完整坚固，且包装上的商品名称、厂址、规格等与内容物相符，</w:t>
            </w:r>
            <w:r>
              <w:rPr>
                <w:rFonts w:hint="eastAsia" w:eastAsia="新宋体"/>
                <w:sz w:val="22"/>
                <w:szCs w:val="22"/>
                <w:lang w:eastAsia="zh-CN"/>
              </w:rPr>
              <w:t>标识</w:t>
            </w:r>
            <w:r>
              <w:rPr>
                <w:rFonts w:eastAsia="新宋体"/>
                <w:sz w:val="22"/>
                <w:szCs w:val="22"/>
              </w:rPr>
              <w:t>清晰，批次清楚等</w:t>
            </w:r>
            <w:r>
              <w:rPr>
                <w:rFonts w:hint="eastAsia" w:eastAsia="新宋体"/>
                <w:sz w:val="22"/>
                <w:szCs w:val="22"/>
              </w:rPr>
              <w:t>。</w:t>
            </w:r>
          </w:p>
        </w:tc>
        <w:tc>
          <w:tcPr>
            <w:tcW w:w="4857" w:type="dxa"/>
            <w:tcBorders>
              <w:left w:val="single" w:color="auto" w:sz="4" w:space="0"/>
            </w:tcBorders>
            <w:shd w:val="clear" w:color="auto" w:fill="auto"/>
            <w:vAlign w:val="center"/>
          </w:tcPr>
          <w:p w14:paraId="0CE033D6">
            <w:pPr>
              <w:snapToGrid w:val="0"/>
              <w:spacing w:before="15" w:line="460" w:lineRule="exact"/>
              <w:ind w:right="32"/>
              <w:rPr>
                <w:rFonts w:eastAsia="新宋体"/>
                <w:sz w:val="22"/>
                <w:szCs w:val="22"/>
              </w:rPr>
            </w:pPr>
            <w:r>
              <w:rPr>
                <w:rFonts w:eastAsia="新宋体"/>
                <w:sz w:val="22"/>
                <w:szCs w:val="22"/>
              </w:rPr>
              <w:t>(1)不符合验收标准的、无“SC”食品生产许可的产品。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2BDC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7930C592">
            <w:pPr>
              <w:snapToGrid w:val="0"/>
              <w:spacing w:before="15" w:line="460" w:lineRule="exact"/>
              <w:ind w:right="32"/>
              <w:rPr>
                <w:rFonts w:eastAsia="新宋体"/>
                <w:sz w:val="22"/>
                <w:szCs w:val="22"/>
              </w:rPr>
            </w:pPr>
            <w:r>
              <w:rPr>
                <w:rFonts w:eastAsia="新宋体"/>
                <w:sz w:val="22"/>
                <w:szCs w:val="22"/>
              </w:rPr>
              <w:t>冻禽</w:t>
            </w:r>
            <w:r>
              <w:rPr>
                <w:rFonts w:hint="eastAsia" w:eastAsia="新宋体"/>
                <w:sz w:val="22"/>
                <w:szCs w:val="22"/>
              </w:rPr>
              <w:t>（冻产）</w:t>
            </w:r>
            <w:r>
              <w:rPr>
                <w:rFonts w:eastAsia="新宋体"/>
                <w:sz w:val="22"/>
                <w:szCs w:val="22"/>
              </w:rPr>
              <w:t xml:space="preserve">类 </w:t>
            </w:r>
          </w:p>
        </w:tc>
        <w:tc>
          <w:tcPr>
            <w:tcW w:w="3195" w:type="dxa"/>
            <w:tcBorders>
              <w:left w:val="single" w:color="auto" w:sz="4" w:space="0"/>
            </w:tcBorders>
            <w:vAlign w:val="center"/>
          </w:tcPr>
          <w:p w14:paraId="0CF7819E">
            <w:pPr>
              <w:snapToGrid w:val="0"/>
              <w:spacing w:before="15" w:line="460" w:lineRule="exact"/>
              <w:ind w:right="32"/>
              <w:rPr>
                <w:sz w:val="22"/>
                <w:szCs w:val="22"/>
              </w:rPr>
            </w:pPr>
            <w:r>
              <w:rPr>
                <w:rFonts w:hint="eastAsia" w:ascii="宋体" w:hAnsi="宋体" w:cs="宋体"/>
                <w:sz w:val="22"/>
                <w:szCs w:val="22"/>
              </w:rPr>
              <w:t>根据采购要求提供各类货品，皮肤有光泽，呈淡黄、淡红、灰白色等，肌肉切面有光泽，解冻后指压后凹陷恢复得快，且能完全恢复</w:t>
            </w:r>
            <w:r>
              <w:rPr>
                <w:rStyle w:val="62"/>
                <w:rFonts w:hint="eastAsia" w:ascii="宋体" w:hAnsi="宋体" w:cs="宋体"/>
                <w:sz w:val="22"/>
                <w:szCs w:val="22"/>
              </w:rPr>
              <w:t>。</w:t>
            </w:r>
            <w:r>
              <w:rPr>
                <w:rFonts w:hint="eastAsia" w:ascii="宋体" w:hAnsi="宋体" w:cs="宋体"/>
                <w:color w:val="FF0000"/>
                <w:szCs w:val="21"/>
              </w:rPr>
              <w:t>冷冻产品应包装完好地贮存在-15℃至-18℃的冷库内，冷库期不得超过9个月。</w:t>
            </w:r>
          </w:p>
        </w:tc>
        <w:tc>
          <w:tcPr>
            <w:tcW w:w="4857" w:type="dxa"/>
            <w:tcBorders>
              <w:left w:val="single" w:color="auto" w:sz="4" w:space="0"/>
            </w:tcBorders>
            <w:vAlign w:val="center"/>
          </w:tcPr>
          <w:p w14:paraId="4B8EC2A0">
            <w:pPr>
              <w:snapToGrid w:val="0"/>
              <w:spacing w:before="15" w:line="460" w:lineRule="exact"/>
              <w:ind w:right="32"/>
              <w:rPr>
                <w:rFonts w:eastAsia="新宋体"/>
                <w:sz w:val="22"/>
                <w:szCs w:val="22"/>
              </w:rPr>
            </w:pPr>
            <w:r>
              <w:rPr>
                <w:rFonts w:eastAsia="新宋体"/>
                <w:sz w:val="22"/>
                <w:szCs w:val="22"/>
              </w:rPr>
              <w:t>干缩凹陷、表面干燥粘手，新切面湿润粘手，肌肉松弛，指压后凹陷不能恢复，并</w:t>
            </w:r>
            <w:r>
              <w:rPr>
                <w:rFonts w:hint="eastAsia" w:eastAsia="新宋体"/>
                <w:sz w:val="22"/>
                <w:szCs w:val="22"/>
                <w:lang w:eastAsia="zh-CN"/>
              </w:rPr>
              <w:t>有</w:t>
            </w:r>
            <w:r>
              <w:rPr>
                <w:rFonts w:eastAsia="新宋体"/>
                <w:sz w:val="22"/>
                <w:szCs w:val="22"/>
              </w:rPr>
              <w:t xml:space="preserve">明显的痕迹；有腐败味或霉味。 </w:t>
            </w:r>
          </w:p>
        </w:tc>
      </w:tr>
      <w:tr w14:paraId="74C8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2A647728">
            <w:pPr>
              <w:snapToGrid w:val="0"/>
              <w:spacing w:before="15" w:line="460" w:lineRule="exact"/>
              <w:ind w:right="32"/>
              <w:rPr>
                <w:rFonts w:eastAsia="新宋体"/>
                <w:sz w:val="22"/>
                <w:szCs w:val="22"/>
              </w:rPr>
            </w:pPr>
            <w:r>
              <w:rPr>
                <w:rFonts w:eastAsia="新宋体"/>
                <w:sz w:val="22"/>
                <w:szCs w:val="22"/>
              </w:rPr>
              <w:t xml:space="preserve">肉类 </w:t>
            </w:r>
          </w:p>
        </w:tc>
        <w:tc>
          <w:tcPr>
            <w:tcW w:w="3195" w:type="dxa"/>
            <w:tcBorders>
              <w:left w:val="single" w:color="auto" w:sz="4" w:space="0"/>
            </w:tcBorders>
            <w:vAlign w:val="center"/>
          </w:tcPr>
          <w:p w14:paraId="1C6A9E4D">
            <w:pPr>
              <w:snapToGrid w:val="0"/>
              <w:spacing w:line="460" w:lineRule="exact"/>
              <w:rPr>
                <w:rFonts w:hint="eastAsia" w:ascii="宋体" w:hAnsi="宋体" w:cs="宋体"/>
                <w:sz w:val="22"/>
                <w:szCs w:val="22"/>
              </w:rPr>
            </w:pPr>
            <w:r>
              <w:rPr>
                <w:rFonts w:hint="eastAsia" w:ascii="宋体" w:hAnsi="宋体" w:cs="宋体"/>
                <w:sz w:val="22"/>
                <w:szCs w:val="22"/>
              </w:rPr>
              <w:t>1、所供货物应保持较好的外观和质量等级，严格遵守《动物检疫法</w:t>
            </w:r>
            <w:r>
              <w:rPr>
                <w:rFonts w:hint="eastAsia" w:ascii="宋体" w:hAnsi="宋体" w:cs="宋体"/>
                <w:sz w:val="22"/>
                <w:szCs w:val="22"/>
                <w:lang w:eastAsia="zh-CN"/>
              </w:rPr>
              <w:t>》《</w:t>
            </w:r>
            <w:r>
              <w:rPr>
                <w:rFonts w:hint="eastAsia" w:ascii="宋体" w:hAnsi="宋体" w:cs="宋体"/>
                <w:sz w:val="22"/>
                <w:szCs w:val="22"/>
              </w:rPr>
              <w:t>生猪屠宰管理条列</w:t>
            </w:r>
            <w:r>
              <w:rPr>
                <w:rFonts w:hint="eastAsia" w:ascii="宋体" w:hAnsi="宋体" w:cs="宋体"/>
                <w:sz w:val="22"/>
                <w:szCs w:val="22"/>
                <w:lang w:eastAsia="zh-CN"/>
              </w:rPr>
              <w:t>》《</w:t>
            </w:r>
            <w:r>
              <w:rPr>
                <w:rFonts w:hint="eastAsia"/>
              </w:rPr>
              <w:t>中华人民共和国食品安全法》</w:t>
            </w:r>
            <w:r>
              <w:rPr>
                <w:rFonts w:hint="eastAsia" w:ascii="宋体" w:hAnsi="宋体" w:cs="宋体"/>
                <w:sz w:val="22"/>
                <w:szCs w:val="22"/>
              </w:rPr>
              <w:t>等法律法规和规定《分割鲜、冻猪瘦肉》（</w:t>
            </w:r>
            <w:r>
              <w:rPr>
                <w:rStyle w:val="53"/>
                <w:rFonts w:hint="eastAsia" w:ascii="宋体" w:hAnsi="宋体" w:cs="宋体"/>
                <w:bCs w:val="0"/>
                <w:color w:val="333333"/>
                <w:sz w:val="22"/>
                <w:szCs w:val="22"/>
                <w:shd w:val="clear" w:color="auto" w:fill="FFFFFF"/>
              </w:rPr>
              <w:t>GB/T 9959.</w:t>
            </w:r>
            <w:r>
              <w:rPr>
                <w:rStyle w:val="53"/>
                <w:rFonts w:hint="eastAsia" w:ascii="宋体" w:hAnsi="宋体" w:cs="宋体"/>
                <w:bCs w:val="0"/>
                <w:color w:val="333333"/>
                <w:sz w:val="22"/>
                <w:szCs w:val="22"/>
                <w:shd w:val="clear" w:color="auto" w:fill="FFFFFF"/>
                <w:lang w:eastAsia="zh-CN"/>
              </w:rPr>
              <w:t>2）</w:t>
            </w:r>
            <w:r>
              <w:rPr>
                <w:rFonts w:hint="eastAsia" w:ascii="宋体" w:hAnsi="宋体" w:cs="宋体"/>
                <w:sz w:val="22"/>
                <w:szCs w:val="22"/>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采购人供货时，提供的猪肉产品必须具有动物检验检疫证明。</w:t>
            </w:r>
          </w:p>
          <w:p w14:paraId="3F1C209E">
            <w:pPr>
              <w:snapToGrid w:val="0"/>
              <w:spacing w:line="460" w:lineRule="exact"/>
              <w:rPr>
                <w:rFonts w:hint="eastAsia" w:ascii="宋体" w:hAnsi="宋体" w:cs="宋体"/>
                <w:sz w:val="22"/>
                <w:szCs w:val="22"/>
              </w:rPr>
            </w:pPr>
            <w:r>
              <w:rPr>
                <w:rFonts w:hint="eastAsia" w:ascii="宋体" w:hAnsi="宋体" w:cs="宋体"/>
                <w:sz w:val="22"/>
                <w:szCs w:val="22"/>
              </w:rPr>
              <w:t>2、鲜肉[边猪（白条猪）]净重35KG以上，去头、去蹄、去板油、去内脏，宰前检疫和宰后检查工作应严格按原</w:t>
            </w:r>
            <w:r>
              <w:rPr>
                <w:rFonts w:hint="eastAsia" w:ascii="宋体" w:hAnsi="宋体" w:cs="宋体"/>
                <w:sz w:val="22"/>
                <w:szCs w:val="22"/>
                <w:lang w:eastAsia="zh-CN"/>
              </w:rPr>
              <w:t>农业农村部</w:t>
            </w:r>
            <w:r>
              <w:rPr>
                <w:rFonts w:hint="eastAsia" w:ascii="宋体" w:hAnsi="宋体" w:cs="宋体"/>
                <w:sz w:val="22"/>
                <w:szCs w:val="22"/>
              </w:rPr>
              <w:t>、卫生部、外贸部和商业部《生猪屠宰肉品品质检验规程（试行）》（农业农村部2023版）和《畜禽屠宰操作规程 生猪》（GB/T 17236）实施，检疫、检查人员必须持证上岗，屠宰检疫检验记录必须保存三年，备查。</w:t>
            </w:r>
          </w:p>
          <w:p w14:paraId="554309AB">
            <w:pPr>
              <w:snapToGrid w:val="0"/>
              <w:spacing w:line="460" w:lineRule="exact"/>
              <w:rPr>
                <w:rFonts w:hint="eastAsia" w:ascii="宋体" w:hAnsi="宋体" w:cs="宋体"/>
                <w:sz w:val="22"/>
                <w:szCs w:val="22"/>
              </w:rPr>
            </w:pPr>
            <w:r>
              <w:rPr>
                <w:rFonts w:hint="eastAsia" w:ascii="宋体" w:hAnsi="宋体" w:cs="宋体"/>
                <w:sz w:val="22"/>
                <w:szCs w:val="22"/>
              </w:rPr>
              <w:t>3、鲜肉确保每日新鲜，冷冻肉要求肉体冻实而坚硬，无化冻现象，肉质紧密而有弹性，色泽均匀，不粘手，交货时干净、新鲜、无异味。</w:t>
            </w:r>
          </w:p>
          <w:p w14:paraId="14A1F952">
            <w:pPr>
              <w:snapToGrid w:val="0"/>
              <w:spacing w:line="460" w:lineRule="exact"/>
              <w:rPr>
                <w:rFonts w:hint="eastAsia" w:ascii="宋体" w:hAnsi="宋体" w:cs="宋体"/>
                <w:sz w:val="22"/>
                <w:szCs w:val="22"/>
              </w:rPr>
            </w:pPr>
            <w:r>
              <w:rPr>
                <w:rFonts w:hint="eastAsia" w:ascii="宋体" w:hAnsi="宋体" w:cs="宋体"/>
                <w:sz w:val="22"/>
                <w:szCs w:val="22"/>
              </w:rPr>
              <w:t>4、所有货物规格符合采购人提交的日采购计划中明确的具体需求，公路运输时应使用符合卫生要求的冷藏车或保温车，并主动接受所经公路检疫监督站的检验和对车辆进行消毒。</w:t>
            </w:r>
          </w:p>
          <w:p w14:paraId="6BB3DA4E">
            <w:pPr>
              <w:snapToGrid w:val="0"/>
              <w:spacing w:line="460" w:lineRule="exact"/>
              <w:rPr>
                <w:rFonts w:hint="eastAsia" w:ascii="宋体" w:hAnsi="宋体" w:cs="宋体"/>
                <w:sz w:val="22"/>
                <w:szCs w:val="22"/>
              </w:rPr>
            </w:pPr>
            <w:r>
              <w:rPr>
                <w:rFonts w:hint="eastAsia" w:ascii="宋体" w:hAnsi="宋体" w:cs="宋体"/>
                <w:sz w:val="22"/>
                <w:szCs w:val="22"/>
              </w:rPr>
              <w:t>5、牛肉：解冻后的肌肉呈均匀的红色，有光泽，脂肪呈白色或微黄色，肌肉外表微干或</w:t>
            </w:r>
            <w:r>
              <w:rPr>
                <w:rFonts w:hint="eastAsia" w:ascii="宋体" w:hAnsi="宋体" w:cs="宋体"/>
                <w:sz w:val="22"/>
                <w:szCs w:val="22"/>
                <w:lang w:eastAsia="zh-CN"/>
              </w:rPr>
              <w:t>风干</w:t>
            </w:r>
            <w:r>
              <w:rPr>
                <w:rFonts w:hint="eastAsia" w:ascii="宋体" w:hAnsi="宋体" w:cs="宋体"/>
                <w:sz w:val="22"/>
                <w:szCs w:val="22"/>
              </w:rPr>
              <w:t>，或外表湿润，但都不粘手，良质冻牛肉的肌肉结构紧密，有坚实感，肌纤维韧性强。</w:t>
            </w:r>
          </w:p>
          <w:p w14:paraId="44A7DA6E">
            <w:pPr>
              <w:snapToGrid w:val="0"/>
              <w:spacing w:line="460" w:lineRule="exact"/>
              <w:rPr>
                <w:rFonts w:hint="eastAsia" w:ascii="宋体" w:hAnsi="宋体" w:cs="宋体"/>
                <w:sz w:val="22"/>
                <w:szCs w:val="22"/>
              </w:rPr>
            </w:pPr>
            <w:r>
              <w:rPr>
                <w:rFonts w:hint="eastAsia" w:ascii="宋体" w:hAnsi="宋体" w:cs="宋体"/>
                <w:sz w:val="22"/>
                <w:szCs w:val="22"/>
              </w:rPr>
              <w:t>6、猪肝：整体呈红褐色或棕黄色，有光泽，湿润，略有弹性，组织结实，微实，肝叶完整，无脂肪，无寄生虫、炎症水疱、薄膜、无胆汁污染，略有鱼腥味。</w:t>
            </w:r>
          </w:p>
          <w:p w14:paraId="67468F1C">
            <w:pPr>
              <w:snapToGrid w:val="0"/>
              <w:spacing w:before="15" w:line="460" w:lineRule="exact"/>
              <w:ind w:right="32"/>
              <w:rPr>
                <w:rFonts w:eastAsia="新宋体"/>
                <w:sz w:val="22"/>
                <w:szCs w:val="22"/>
              </w:rPr>
            </w:pPr>
            <w:r>
              <w:rPr>
                <w:rFonts w:hint="eastAsia" w:ascii="宋体" w:hAnsi="宋体" w:cs="宋体"/>
                <w:sz w:val="22"/>
                <w:szCs w:val="22"/>
              </w:rPr>
              <w:t>7、食品供应链要求：所有食品的来源必须清晰。</w:t>
            </w:r>
          </w:p>
        </w:tc>
        <w:tc>
          <w:tcPr>
            <w:tcW w:w="4857" w:type="dxa"/>
            <w:tcBorders>
              <w:left w:val="single" w:color="auto" w:sz="4" w:space="0"/>
            </w:tcBorders>
            <w:vAlign w:val="center"/>
          </w:tcPr>
          <w:p w14:paraId="6D44E164">
            <w:pPr>
              <w:snapToGrid w:val="0"/>
              <w:spacing w:before="15" w:line="460" w:lineRule="exact"/>
              <w:ind w:right="32"/>
              <w:rPr>
                <w:rFonts w:eastAsia="新宋体"/>
                <w:sz w:val="22"/>
                <w:szCs w:val="22"/>
              </w:rPr>
            </w:pPr>
            <w:r>
              <w:rPr>
                <w:rFonts w:hint="eastAsia" w:ascii="宋体" w:hAnsi="宋体" w:cs="宋体"/>
                <w:sz w:val="22"/>
                <w:szCs w:val="22"/>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w:t>
            </w:r>
            <w:r>
              <w:rPr>
                <w:rFonts w:hint="eastAsia" w:ascii="新宋体" w:hAnsi="新宋体" w:eastAsia="新宋体" w:cs="新宋体"/>
                <w:sz w:val="22"/>
                <w:szCs w:val="22"/>
                <w:lang w:eastAsia="zh-CN"/>
              </w:rPr>
              <w:t>发黏</w:t>
            </w:r>
            <w:r>
              <w:rPr>
                <w:rFonts w:hint="eastAsia" w:ascii="新宋体" w:hAnsi="新宋体" w:eastAsia="新宋体" w:cs="新宋体"/>
                <w:sz w:val="22"/>
                <w:szCs w:val="22"/>
              </w:rPr>
              <w:t>现象，有瘀血。</w:t>
            </w:r>
            <w:r>
              <w:rPr>
                <w:rFonts w:hint="eastAsia" w:eastAsia="新宋体"/>
                <w:sz w:val="22"/>
                <w:szCs w:val="22"/>
              </w:rPr>
              <w:t>非正规渠道产品，没有检疫合格证，不新鲜，有异味、</w:t>
            </w:r>
            <w:r>
              <w:rPr>
                <w:rFonts w:hint="eastAsia" w:eastAsia="新宋体"/>
                <w:sz w:val="22"/>
                <w:szCs w:val="22"/>
                <w:lang w:eastAsia="zh-CN"/>
              </w:rPr>
              <w:t>发黏</w:t>
            </w:r>
            <w:r>
              <w:rPr>
                <w:rFonts w:hint="eastAsia" w:eastAsia="新宋体"/>
                <w:sz w:val="22"/>
                <w:szCs w:val="22"/>
              </w:rPr>
              <w:t>现象，有注水及掺水，有瘀血，运输及装货不符合肉类配送要求。</w:t>
            </w:r>
          </w:p>
        </w:tc>
      </w:tr>
      <w:tr w14:paraId="0F5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437" w:type="dxa"/>
            <w:gridSpan w:val="2"/>
            <w:vAlign w:val="center"/>
          </w:tcPr>
          <w:p w14:paraId="02B5AB75">
            <w:pPr>
              <w:snapToGrid w:val="0"/>
              <w:spacing w:before="15" w:line="460" w:lineRule="exact"/>
              <w:ind w:right="32"/>
              <w:rPr>
                <w:rFonts w:eastAsia="新宋体"/>
                <w:sz w:val="22"/>
                <w:szCs w:val="22"/>
              </w:rPr>
            </w:pPr>
            <w:r>
              <w:rPr>
                <w:rFonts w:eastAsia="新宋体"/>
                <w:sz w:val="22"/>
                <w:szCs w:val="22"/>
              </w:rPr>
              <w:t>鱼类</w:t>
            </w:r>
            <w:r>
              <w:rPr>
                <w:rFonts w:hint="eastAsia" w:eastAsia="新宋体"/>
                <w:sz w:val="22"/>
                <w:szCs w:val="22"/>
              </w:rPr>
              <w:t>（水产品）</w:t>
            </w:r>
            <w:r>
              <w:rPr>
                <w:rFonts w:eastAsia="新宋体"/>
                <w:sz w:val="22"/>
                <w:szCs w:val="22"/>
              </w:rPr>
              <w:t xml:space="preserve"> </w:t>
            </w:r>
          </w:p>
        </w:tc>
        <w:tc>
          <w:tcPr>
            <w:tcW w:w="3195" w:type="dxa"/>
            <w:tcBorders>
              <w:left w:val="single" w:color="auto" w:sz="4" w:space="0"/>
            </w:tcBorders>
            <w:vAlign w:val="center"/>
          </w:tcPr>
          <w:p w14:paraId="471E72B5">
            <w:pPr>
              <w:snapToGrid w:val="0"/>
              <w:spacing w:line="460" w:lineRule="exact"/>
              <w:ind w:right="32"/>
              <w:rPr>
                <w:rFonts w:hint="eastAsia" w:ascii="宋体" w:hAnsi="宋体" w:cs="宋体"/>
                <w:sz w:val="22"/>
                <w:szCs w:val="22"/>
              </w:rPr>
            </w:pPr>
            <w:r>
              <w:rPr>
                <w:rFonts w:hint="eastAsia" w:ascii="宋体" w:hAnsi="宋体" w:cs="宋体"/>
                <w:sz w:val="22"/>
                <w:szCs w:val="22"/>
              </w:rPr>
              <w:t>具有鲜鱼固有的鲜明体色</w:t>
            </w:r>
            <w:r>
              <w:rPr>
                <w:rFonts w:hint="eastAsia" w:ascii="宋体" w:hAnsi="宋体" w:cs="宋体"/>
                <w:sz w:val="22"/>
                <w:szCs w:val="22"/>
                <w:lang w:eastAsia="zh-CN"/>
              </w:rPr>
              <w:t>与</w:t>
            </w:r>
            <w:r>
              <w:rPr>
                <w:rFonts w:hint="eastAsia" w:ascii="宋体" w:hAnsi="宋体" w:cs="宋体"/>
                <w:sz w:val="22"/>
                <w:szCs w:val="22"/>
              </w:rPr>
              <w:t>光泽，</w:t>
            </w:r>
            <w:r>
              <w:rPr>
                <w:rFonts w:hint="eastAsia" w:ascii="宋体" w:hAnsi="宋体" w:cs="宋体"/>
                <w:sz w:val="22"/>
                <w:szCs w:val="22"/>
                <w:lang w:eastAsia="zh-CN"/>
              </w:rPr>
              <w:t>黏度</w:t>
            </w:r>
            <w:r>
              <w:rPr>
                <w:rFonts w:hint="eastAsia" w:ascii="宋体" w:hAnsi="宋体" w:cs="宋体"/>
                <w:sz w:val="22"/>
                <w:szCs w:val="22"/>
              </w:rPr>
              <w:t>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2B67FA15">
            <w:pPr>
              <w:snapToGrid w:val="0"/>
              <w:spacing w:line="460" w:lineRule="exact"/>
              <w:ind w:right="32"/>
              <w:rPr>
                <w:rFonts w:hint="eastAsia" w:ascii="宋体" w:hAnsi="宋体" w:cs="宋体"/>
                <w:sz w:val="22"/>
                <w:szCs w:val="22"/>
              </w:rPr>
            </w:pPr>
            <w:r>
              <w:rPr>
                <w:rFonts w:hint="eastAsia" w:ascii="宋体" w:hAnsi="宋体" w:cs="宋体"/>
                <w:sz w:val="22"/>
                <w:szCs w:val="22"/>
              </w:rPr>
              <w:t>虾、蟹：表面完整，清洁；肉质呈现淡青色或乳白色，无异味，组织紧密有弹性，有适当光泽。虾体基本完整，允许尾部稍有残缺，清洁无杂质。</w:t>
            </w:r>
          </w:p>
          <w:p w14:paraId="110DB395">
            <w:pPr>
              <w:snapToGrid w:val="0"/>
              <w:spacing w:before="15" w:line="460" w:lineRule="exact"/>
              <w:ind w:right="32"/>
              <w:rPr>
                <w:rFonts w:eastAsia="新宋体"/>
                <w:sz w:val="22"/>
                <w:szCs w:val="22"/>
              </w:rPr>
            </w:pPr>
            <w:r>
              <w:rPr>
                <w:rFonts w:hint="eastAsia" w:ascii="宋体" w:hAnsi="宋体" w:cs="宋体"/>
                <w:sz w:val="22"/>
                <w:szCs w:val="22"/>
              </w:rPr>
              <w:t>贝壳：颜色淡黄，光泽新鲜，个大肥满，大小均匀，不破不碎，干度足，口味鲜，清洁干净。</w:t>
            </w:r>
          </w:p>
        </w:tc>
        <w:tc>
          <w:tcPr>
            <w:tcW w:w="4857" w:type="dxa"/>
            <w:tcBorders>
              <w:left w:val="single" w:color="auto" w:sz="4" w:space="0"/>
            </w:tcBorders>
            <w:vAlign w:val="center"/>
          </w:tcPr>
          <w:p w14:paraId="63C33C93">
            <w:pPr>
              <w:snapToGrid w:val="0"/>
              <w:spacing w:before="15" w:line="460" w:lineRule="exact"/>
              <w:ind w:right="32"/>
              <w:rPr>
                <w:rFonts w:eastAsia="新宋体"/>
                <w:sz w:val="22"/>
                <w:szCs w:val="22"/>
              </w:rPr>
            </w:pPr>
            <w:r>
              <w:rPr>
                <w:rFonts w:hint="eastAsia" w:ascii="宋体" w:hAnsi="宋体" w:cs="宋体"/>
                <w:sz w:val="22"/>
                <w:szCs w:val="22"/>
              </w:rPr>
              <w:t>体表颜色暗淡无光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7F2D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427F31D3">
            <w:pPr>
              <w:snapToGrid w:val="0"/>
              <w:spacing w:before="15" w:line="460" w:lineRule="exact"/>
              <w:ind w:right="32"/>
              <w:rPr>
                <w:rFonts w:eastAsia="新宋体"/>
                <w:sz w:val="22"/>
                <w:szCs w:val="22"/>
              </w:rPr>
            </w:pPr>
            <w:r>
              <w:rPr>
                <w:rFonts w:eastAsia="新宋体"/>
                <w:sz w:val="22"/>
                <w:szCs w:val="22"/>
              </w:rPr>
              <w:t>蔬</w:t>
            </w:r>
          </w:p>
          <w:p w14:paraId="472C05EE">
            <w:pPr>
              <w:snapToGrid w:val="0"/>
              <w:spacing w:before="15" w:line="460" w:lineRule="exact"/>
              <w:ind w:right="32"/>
              <w:rPr>
                <w:rFonts w:eastAsia="新宋体"/>
                <w:sz w:val="22"/>
                <w:szCs w:val="22"/>
              </w:rPr>
            </w:pPr>
            <w:r>
              <w:rPr>
                <w:rFonts w:eastAsia="新宋体"/>
                <w:sz w:val="22"/>
                <w:szCs w:val="22"/>
              </w:rPr>
              <w:t>菜</w:t>
            </w:r>
          </w:p>
          <w:p w14:paraId="61DB83E4">
            <w:pPr>
              <w:snapToGrid w:val="0"/>
              <w:spacing w:before="15" w:line="460" w:lineRule="exact"/>
              <w:ind w:right="32"/>
              <w:rPr>
                <w:rFonts w:eastAsia="新宋体"/>
                <w:sz w:val="22"/>
                <w:szCs w:val="22"/>
              </w:rPr>
            </w:pPr>
            <w:r>
              <w:rPr>
                <w:rFonts w:eastAsia="新宋体"/>
                <w:sz w:val="22"/>
                <w:szCs w:val="22"/>
              </w:rPr>
              <w:t>类</w:t>
            </w:r>
          </w:p>
        </w:tc>
        <w:tc>
          <w:tcPr>
            <w:tcW w:w="993" w:type="dxa"/>
            <w:tcBorders>
              <w:left w:val="single" w:color="auto" w:sz="4" w:space="0"/>
            </w:tcBorders>
            <w:vAlign w:val="center"/>
          </w:tcPr>
          <w:p w14:paraId="5A1A0FC1">
            <w:pPr>
              <w:snapToGrid w:val="0"/>
              <w:spacing w:before="15" w:line="460" w:lineRule="exact"/>
              <w:ind w:right="32"/>
              <w:rPr>
                <w:rFonts w:eastAsia="新宋体"/>
                <w:sz w:val="22"/>
                <w:szCs w:val="22"/>
              </w:rPr>
            </w:pPr>
            <w:r>
              <w:rPr>
                <w:rFonts w:eastAsia="新宋体"/>
                <w:sz w:val="22"/>
                <w:szCs w:val="22"/>
              </w:rPr>
              <w:t>叶菜</w:t>
            </w:r>
          </w:p>
        </w:tc>
        <w:tc>
          <w:tcPr>
            <w:tcW w:w="3195" w:type="dxa"/>
            <w:tcBorders>
              <w:left w:val="single" w:color="auto" w:sz="4" w:space="0"/>
            </w:tcBorders>
            <w:vAlign w:val="center"/>
          </w:tcPr>
          <w:p w14:paraId="1AA36C0B">
            <w:pPr>
              <w:snapToGrid w:val="0"/>
              <w:spacing w:before="15" w:line="460" w:lineRule="exact"/>
              <w:ind w:right="32"/>
              <w:rPr>
                <w:rFonts w:eastAsia="新宋体"/>
                <w:sz w:val="22"/>
                <w:szCs w:val="22"/>
              </w:rPr>
            </w:pPr>
            <w:r>
              <w:rPr>
                <w:rFonts w:eastAsia="新宋体"/>
                <w:sz w:val="22"/>
                <w:szCs w:val="22"/>
              </w:rPr>
              <w:t>外形正常，叶梗光滑幼嫩，不干瘪凋萎，无过多黄叶，色泽正常。去除根须，不含土，无虫害，大白菜、卷心菜切开</w:t>
            </w:r>
            <w:r>
              <w:rPr>
                <w:rFonts w:hint="eastAsia" w:eastAsia="新宋体"/>
                <w:sz w:val="22"/>
                <w:szCs w:val="22"/>
                <w:lang w:eastAsia="zh-CN"/>
              </w:rPr>
              <w:t>不变</w:t>
            </w:r>
            <w:r>
              <w:rPr>
                <w:rFonts w:eastAsia="新宋体"/>
                <w:sz w:val="22"/>
                <w:szCs w:val="22"/>
              </w:rPr>
              <w:t xml:space="preserve">黑，无腐烂情形，无明显浸水现象；农药残留不超标。 </w:t>
            </w:r>
          </w:p>
        </w:tc>
        <w:tc>
          <w:tcPr>
            <w:tcW w:w="4857" w:type="dxa"/>
            <w:tcBorders>
              <w:left w:val="single" w:color="auto" w:sz="4" w:space="0"/>
            </w:tcBorders>
            <w:vAlign w:val="center"/>
          </w:tcPr>
          <w:p w14:paraId="220B5EB9">
            <w:pPr>
              <w:snapToGrid w:val="0"/>
              <w:spacing w:before="15" w:line="460" w:lineRule="exact"/>
              <w:ind w:right="32"/>
              <w:rPr>
                <w:rFonts w:eastAsia="新宋体"/>
                <w:sz w:val="22"/>
                <w:szCs w:val="22"/>
              </w:rPr>
            </w:pPr>
            <w:r>
              <w:rPr>
                <w:rFonts w:eastAsia="新宋体"/>
                <w:sz w:val="22"/>
                <w:szCs w:val="22"/>
              </w:rPr>
              <w:t xml:space="preserve">味苦，鲜度嫩度明显不佳，含黄叶须根，泥土、虫害严重，萎捏严重，浸水后仍不可恢复；农药残留超标。 </w:t>
            </w:r>
          </w:p>
          <w:p w14:paraId="6785384E">
            <w:pPr>
              <w:snapToGrid w:val="0"/>
              <w:spacing w:before="15" w:line="460" w:lineRule="exact"/>
              <w:ind w:right="32"/>
              <w:rPr>
                <w:rFonts w:eastAsia="新宋体"/>
                <w:sz w:val="22"/>
                <w:szCs w:val="22"/>
              </w:rPr>
            </w:pPr>
          </w:p>
        </w:tc>
      </w:tr>
      <w:tr w14:paraId="11A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58F61247"/>
        </w:tc>
        <w:tc>
          <w:tcPr>
            <w:tcW w:w="993" w:type="dxa"/>
            <w:tcBorders>
              <w:left w:val="single" w:color="auto" w:sz="4" w:space="0"/>
            </w:tcBorders>
            <w:vAlign w:val="center"/>
          </w:tcPr>
          <w:p w14:paraId="0910D95B">
            <w:pPr>
              <w:snapToGrid w:val="0"/>
              <w:spacing w:before="15" w:line="460" w:lineRule="exact"/>
              <w:ind w:right="32"/>
              <w:rPr>
                <w:rFonts w:eastAsia="新宋体"/>
                <w:sz w:val="22"/>
                <w:szCs w:val="22"/>
              </w:rPr>
            </w:pPr>
            <w:r>
              <w:rPr>
                <w:rFonts w:eastAsia="新宋体"/>
                <w:sz w:val="22"/>
                <w:szCs w:val="22"/>
              </w:rPr>
              <w:t>根茎类（如香芋、土豆、莴笋等）</w:t>
            </w:r>
          </w:p>
        </w:tc>
        <w:tc>
          <w:tcPr>
            <w:tcW w:w="3195" w:type="dxa"/>
            <w:tcBorders>
              <w:left w:val="single" w:color="auto" w:sz="4" w:space="0"/>
            </w:tcBorders>
            <w:vAlign w:val="center"/>
          </w:tcPr>
          <w:p w14:paraId="53D7F433">
            <w:pPr>
              <w:snapToGrid w:val="0"/>
              <w:spacing w:before="15" w:line="460" w:lineRule="exact"/>
              <w:ind w:right="32"/>
              <w:rPr>
                <w:rFonts w:eastAsia="新宋体"/>
                <w:sz w:val="22"/>
                <w:szCs w:val="22"/>
              </w:rPr>
            </w:pPr>
            <w:r>
              <w:rPr>
                <w:rFonts w:eastAsia="新宋体"/>
                <w:sz w:val="22"/>
                <w:szCs w:val="22"/>
              </w:rPr>
              <w:t xml:space="preserve">无虫咬、发芽、发霉现象，新鲜，形态大小与采购自购标准相当。农药残留不超标。 </w:t>
            </w:r>
          </w:p>
        </w:tc>
        <w:tc>
          <w:tcPr>
            <w:tcW w:w="4857" w:type="dxa"/>
            <w:tcBorders>
              <w:left w:val="single" w:color="auto" w:sz="4" w:space="0"/>
            </w:tcBorders>
            <w:vAlign w:val="center"/>
          </w:tcPr>
          <w:p w14:paraId="626FDF31">
            <w:pPr>
              <w:snapToGrid w:val="0"/>
              <w:spacing w:before="15" w:line="460" w:lineRule="exact"/>
              <w:ind w:right="32"/>
              <w:rPr>
                <w:rFonts w:eastAsia="新宋体"/>
                <w:sz w:val="22"/>
                <w:szCs w:val="22"/>
              </w:rPr>
            </w:pPr>
            <w:r>
              <w:rPr>
                <w:rFonts w:eastAsia="新宋体"/>
                <w:sz w:val="22"/>
                <w:szCs w:val="22"/>
              </w:rPr>
              <w:t>发芽严重、发霉，新鲜度不佳，形态大小与采购自购标准存在</w:t>
            </w:r>
            <w:r>
              <w:rPr>
                <w:rFonts w:hint="eastAsia" w:eastAsia="新宋体"/>
                <w:sz w:val="22"/>
                <w:szCs w:val="22"/>
                <w:lang w:eastAsia="zh-CN"/>
              </w:rPr>
              <w:t>较大</w:t>
            </w:r>
            <w:r>
              <w:rPr>
                <w:rFonts w:eastAsia="新宋体"/>
                <w:sz w:val="22"/>
                <w:szCs w:val="22"/>
              </w:rPr>
              <w:t xml:space="preserve">偏差。农药残留超标。 </w:t>
            </w:r>
          </w:p>
        </w:tc>
      </w:tr>
      <w:tr w14:paraId="2640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6DBFB931"/>
        </w:tc>
        <w:tc>
          <w:tcPr>
            <w:tcW w:w="993" w:type="dxa"/>
            <w:tcBorders>
              <w:left w:val="single" w:color="auto" w:sz="4" w:space="0"/>
            </w:tcBorders>
            <w:vAlign w:val="center"/>
          </w:tcPr>
          <w:p w14:paraId="159073A2">
            <w:pPr>
              <w:snapToGrid w:val="0"/>
              <w:spacing w:before="15" w:line="460" w:lineRule="exact"/>
              <w:ind w:right="32"/>
              <w:rPr>
                <w:rFonts w:eastAsia="新宋体"/>
                <w:sz w:val="22"/>
                <w:szCs w:val="22"/>
              </w:rPr>
            </w:pPr>
            <w:r>
              <w:rPr>
                <w:rFonts w:eastAsia="新宋体"/>
                <w:sz w:val="22"/>
                <w:szCs w:val="22"/>
              </w:rPr>
              <w:t xml:space="preserve">花果类，如西兰花、白菜花 </w:t>
            </w:r>
          </w:p>
        </w:tc>
        <w:tc>
          <w:tcPr>
            <w:tcW w:w="3195" w:type="dxa"/>
            <w:tcBorders>
              <w:left w:val="single" w:color="auto" w:sz="4" w:space="0"/>
            </w:tcBorders>
            <w:vAlign w:val="center"/>
          </w:tcPr>
          <w:p w14:paraId="57CB58FF">
            <w:pPr>
              <w:snapToGrid w:val="0"/>
              <w:spacing w:before="15" w:line="460" w:lineRule="exact"/>
              <w:ind w:right="32"/>
              <w:rPr>
                <w:rFonts w:eastAsia="新宋体"/>
                <w:sz w:val="22"/>
                <w:szCs w:val="22"/>
              </w:rPr>
            </w:pPr>
            <w:r>
              <w:rPr>
                <w:rFonts w:eastAsia="新宋体"/>
                <w:sz w:val="22"/>
                <w:szCs w:val="22"/>
              </w:rPr>
              <w:t>无虫害，成熟度良好，新鲜固有的色泽鲜明，无发霉发黄。农药残留不超标。</w:t>
            </w:r>
          </w:p>
        </w:tc>
        <w:tc>
          <w:tcPr>
            <w:tcW w:w="4857" w:type="dxa"/>
            <w:tcBorders>
              <w:left w:val="single" w:color="auto" w:sz="4" w:space="0"/>
            </w:tcBorders>
            <w:vAlign w:val="center"/>
          </w:tcPr>
          <w:p w14:paraId="5CC8F7A8">
            <w:pPr>
              <w:snapToGrid w:val="0"/>
              <w:spacing w:before="15" w:line="460" w:lineRule="exact"/>
              <w:ind w:right="32"/>
              <w:rPr>
                <w:rFonts w:eastAsia="新宋体"/>
                <w:sz w:val="22"/>
                <w:szCs w:val="22"/>
              </w:rPr>
            </w:pPr>
            <w:r>
              <w:rPr>
                <w:rFonts w:eastAsia="新宋体"/>
                <w:sz w:val="22"/>
                <w:szCs w:val="22"/>
              </w:rPr>
              <w:t xml:space="preserve">不新鲜，发霉，虫害过多。农药残留超标。 </w:t>
            </w:r>
          </w:p>
        </w:tc>
      </w:tr>
      <w:tr w14:paraId="297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4E126651">
            <w:pPr>
              <w:snapToGrid w:val="0"/>
              <w:spacing w:line="460" w:lineRule="exact"/>
              <w:ind w:right="82"/>
              <w:jc w:val="center"/>
              <w:rPr>
                <w:rFonts w:eastAsia="新宋体"/>
                <w:sz w:val="22"/>
                <w:szCs w:val="22"/>
              </w:rPr>
            </w:pPr>
            <w:r>
              <w:rPr>
                <w:rFonts w:eastAsia="新宋体"/>
                <w:sz w:val="22"/>
                <w:szCs w:val="22"/>
              </w:rPr>
              <w:t>水果类</w:t>
            </w:r>
          </w:p>
        </w:tc>
        <w:tc>
          <w:tcPr>
            <w:tcW w:w="3195" w:type="dxa"/>
            <w:tcBorders>
              <w:left w:val="single" w:color="auto" w:sz="4" w:space="0"/>
            </w:tcBorders>
            <w:vAlign w:val="center"/>
          </w:tcPr>
          <w:p w14:paraId="5184C0DD">
            <w:pPr>
              <w:snapToGrid w:val="0"/>
              <w:spacing w:before="15" w:line="460" w:lineRule="exact"/>
              <w:ind w:right="32"/>
              <w:rPr>
                <w:rFonts w:eastAsia="新宋体"/>
                <w:sz w:val="22"/>
                <w:szCs w:val="22"/>
              </w:rPr>
            </w:pPr>
            <w:r>
              <w:rPr>
                <w:rFonts w:eastAsia="新宋体"/>
                <w:sz w:val="22"/>
                <w:szCs w:val="22"/>
              </w:rPr>
              <w:t>水果外形正常，无虫咬、发霉现象，无虫害，成熟度良好，新鲜固有的色泽鲜明，农药残留不超标。</w:t>
            </w:r>
          </w:p>
        </w:tc>
        <w:tc>
          <w:tcPr>
            <w:tcW w:w="4857" w:type="dxa"/>
            <w:tcBorders>
              <w:left w:val="single" w:color="auto" w:sz="4" w:space="0"/>
            </w:tcBorders>
            <w:vAlign w:val="center"/>
          </w:tcPr>
          <w:p w14:paraId="5A0A44AB">
            <w:pPr>
              <w:snapToGrid w:val="0"/>
              <w:spacing w:before="15" w:line="460" w:lineRule="exact"/>
              <w:ind w:right="32"/>
              <w:rPr>
                <w:rFonts w:eastAsia="新宋体"/>
                <w:sz w:val="22"/>
                <w:szCs w:val="22"/>
              </w:rPr>
            </w:pPr>
            <w:r>
              <w:rPr>
                <w:rFonts w:eastAsia="新宋体"/>
                <w:sz w:val="22"/>
                <w:szCs w:val="22"/>
              </w:rPr>
              <w:t>不新鲜，发霉，虫害过多。农药残留超标。</w:t>
            </w:r>
          </w:p>
        </w:tc>
      </w:tr>
    </w:tbl>
    <w:p w14:paraId="1CBF784D">
      <w:pPr>
        <w:snapToGrid w:val="0"/>
        <w:spacing w:line="460" w:lineRule="exact"/>
        <w:rPr>
          <w:rFonts w:eastAsia="新宋体"/>
          <w:b/>
          <w:sz w:val="22"/>
          <w:szCs w:val="22"/>
        </w:rPr>
      </w:pPr>
      <w:r>
        <w:rPr>
          <w:rFonts w:eastAsia="新宋体"/>
          <w:b/>
          <w:sz w:val="22"/>
          <w:szCs w:val="22"/>
          <w:lang w:val="zh-CN"/>
        </w:rPr>
        <w:t>四、定价及货款结算</w:t>
      </w:r>
      <w:r>
        <w:rPr>
          <w:rFonts w:eastAsia="新宋体"/>
          <w:b/>
          <w:sz w:val="22"/>
          <w:szCs w:val="22"/>
        </w:rPr>
        <w:t>：</w:t>
      </w:r>
    </w:p>
    <w:p w14:paraId="15FD34A1">
      <w:pPr>
        <w:wordWrap w:val="0"/>
        <w:snapToGrid w:val="0"/>
        <w:spacing w:line="460" w:lineRule="exact"/>
        <w:ind w:firstLine="440" w:firstLineChars="200"/>
        <w:rPr>
          <w:rFonts w:eastAsia="新宋体"/>
          <w:b/>
          <w:sz w:val="22"/>
        </w:rPr>
      </w:pPr>
      <w:r>
        <w:rPr>
          <w:rFonts w:eastAsia="新宋体"/>
          <w:sz w:val="22"/>
          <w:szCs w:val="22"/>
        </w:rPr>
        <w:t>▲</w:t>
      </w:r>
      <w:r>
        <w:rPr>
          <w:rFonts w:eastAsia="新宋体"/>
          <w:b/>
          <w:sz w:val="22"/>
          <w:szCs w:val="22"/>
        </w:rPr>
        <w:t>1、</w:t>
      </w:r>
      <w:r>
        <w:rPr>
          <w:rFonts w:hint="eastAsia" w:eastAsia="新宋体"/>
          <w:b/>
          <w:sz w:val="22"/>
        </w:rPr>
        <w:t>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p>
    <w:p w14:paraId="3404B3C9">
      <w:pPr>
        <w:wordWrap w:val="0"/>
        <w:snapToGrid w:val="0"/>
        <w:spacing w:line="460" w:lineRule="exact"/>
        <w:ind w:firstLine="442" w:firstLineChars="200"/>
        <w:rPr>
          <w:rFonts w:eastAsia="新宋体"/>
          <w:b/>
          <w:sz w:val="22"/>
        </w:rPr>
      </w:pP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w:t>
      </w:r>
    </w:p>
    <w:p w14:paraId="1EBEF292">
      <w:pPr>
        <w:autoSpaceDE w:val="0"/>
        <w:autoSpaceDN w:val="0"/>
        <w:adjustRightInd w:val="0"/>
        <w:snapToGrid w:val="0"/>
        <w:spacing w:line="460" w:lineRule="exact"/>
        <w:ind w:firstLine="440" w:firstLineChars="200"/>
        <w:rPr>
          <w:rFonts w:eastAsia="新宋体"/>
          <w:kern w:val="0"/>
          <w:sz w:val="22"/>
          <w:szCs w:val="22"/>
        </w:rPr>
      </w:pPr>
      <w:r>
        <w:rPr>
          <w:rFonts w:eastAsia="新宋体"/>
          <w:kern w:val="0"/>
          <w:sz w:val="22"/>
          <w:szCs w:val="22"/>
        </w:rPr>
        <w:t>2、</w:t>
      </w:r>
      <w:r>
        <w:rPr>
          <w:rFonts w:hint="eastAsia" w:eastAsia="新宋体"/>
          <w:kern w:val="0"/>
          <w:sz w:val="22"/>
          <w:szCs w:val="22"/>
        </w:rPr>
        <w:t>中标</w:t>
      </w:r>
      <w:r>
        <w:rPr>
          <w:rFonts w:hint="eastAsia" w:eastAsia="新宋体"/>
          <w:kern w:val="0"/>
          <w:sz w:val="22"/>
          <w:szCs w:val="22"/>
          <w:lang w:val="zh-CN"/>
        </w:rPr>
        <w:t>人</w:t>
      </w:r>
      <w:r>
        <w:rPr>
          <w:rFonts w:eastAsia="新宋体"/>
          <w:kern w:val="0"/>
          <w:sz w:val="22"/>
          <w:szCs w:val="22"/>
          <w:lang w:val="zh-CN"/>
        </w:rPr>
        <w:t>提供的货品不得缺斤少两，</w:t>
      </w:r>
      <w:r>
        <w:rPr>
          <w:rFonts w:eastAsia="新宋体"/>
          <w:kern w:val="0"/>
          <w:sz w:val="22"/>
          <w:szCs w:val="22"/>
        </w:rPr>
        <w:t>缺少的斤两应立即补货，不得以运输时间过长为由，要求</w:t>
      </w:r>
      <w:r>
        <w:rPr>
          <w:rFonts w:hint="eastAsia" w:eastAsia="新宋体"/>
          <w:kern w:val="0"/>
          <w:sz w:val="22"/>
          <w:szCs w:val="22"/>
        </w:rPr>
        <w:t>采购</w:t>
      </w:r>
      <w:r>
        <w:rPr>
          <w:rFonts w:eastAsia="新宋体"/>
          <w:kern w:val="0"/>
          <w:sz w:val="22"/>
          <w:szCs w:val="22"/>
        </w:rPr>
        <w:t>人自行采购；也不得超过各单位提供的伙食菜单的需求量，并在配送后，以已造成既定实事为由，要求按照实际配送量进行结算，</w:t>
      </w:r>
      <w:r>
        <w:rPr>
          <w:rFonts w:hint="eastAsia" w:eastAsia="新宋体"/>
          <w:kern w:val="0"/>
          <w:sz w:val="22"/>
          <w:szCs w:val="22"/>
          <w:lang w:val="zh-CN"/>
        </w:rPr>
        <w:t>投标人</w:t>
      </w:r>
      <w:r>
        <w:rPr>
          <w:rFonts w:eastAsia="新宋体"/>
          <w:kern w:val="0"/>
          <w:sz w:val="22"/>
          <w:szCs w:val="22"/>
        </w:rPr>
        <w:t>必须</w:t>
      </w:r>
      <w:r>
        <w:rPr>
          <w:rFonts w:eastAsia="新宋体"/>
          <w:kern w:val="0"/>
          <w:sz w:val="22"/>
          <w:szCs w:val="22"/>
          <w:lang w:val="zh-CN"/>
        </w:rPr>
        <w:t>提供诚信服务。</w:t>
      </w:r>
    </w:p>
    <w:p w14:paraId="100772E3">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rPr>
        <w:t>3、</w:t>
      </w:r>
      <w:r>
        <w:rPr>
          <w:rFonts w:hint="eastAsia" w:ascii="宋体" w:hAnsi="宋体" w:cs="宋体"/>
          <w:b/>
          <w:sz w:val="22"/>
        </w:rPr>
        <w:t>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125FF5EB">
      <w:pPr>
        <w:autoSpaceDE w:val="0"/>
        <w:autoSpaceDN w:val="0"/>
        <w:adjustRightInd w:val="0"/>
        <w:snapToGrid w:val="0"/>
        <w:spacing w:line="460" w:lineRule="exact"/>
        <w:ind w:firstLine="440" w:firstLineChars="200"/>
        <w:rPr>
          <w:rFonts w:eastAsia="新宋体"/>
          <w:kern w:val="0"/>
          <w:sz w:val="22"/>
          <w:szCs w:val="22"/>
          <w:lang w:val="zh-CN"/>
        </w:rPr>
      </w:pPr>
      <w:r>
        <w:rPr>
          <w:rFonts w:eastAsia="新宋体"/>
          <w:kern w:val="0"/>
          <w:sz w:val="22"/>
          <w:szCs w:val="22"/>
          <w:lang w:val="zh-CN"/>
        </w:rPr>
        <w:t>4、货款结算：</w:t>
      </w:r>
    </w:p>
    <w:p w14:paraId="389263F6">
      <w:pPr>
        <w:snapToGrid w:val="0"/>
        <w:spacing w:line="460" w:lineRule="exact"/>
        <w:ind w:firstLine="440" w:firstLineChars="200"/>
        <w:rPr>
          <w:rFonts w:eastAsia="新宋体"/>
          <w:bCs/>
          <w:sz w:val="22"/>
          <w:szCs w:val="22"/>
        </w:rPr>
      </w:pPr>
      <w:r>
        <w:rPr>
          <w:rFonts w:eastAsia="新宋体"/>
          <w:bCs/>
          <w:sz w:val="22"/>
          <w:szCs w:val="22"/>
        </w:rPr>
        <w:t>1）结算周期为每</w:t>
      </w:r>
      <w:r>
        <w:rPr>
          <w:rFonts w:hint="eastAsia" w:eastAsia="新宋体"/>
          <w:bCs/>
          <w:sz w:val="22"/>
          <w:szCs w:val="22"/>
        </w:rPr>
        <w:t>半个</w:t>
      </w:r>
      <w:r>
        <w:rPr>
          <w:rFonts w:eastAsia="新宋体"/>
          <w:bCs/>
          <w:sz w:val="22"/>
          <w:szCs w:val="22"/>
        </w:rPr>
        <w:t>月结算一次。送货清</w:t>
      </w:r>
      <w:r>
        <w:rPr>
          <w:rFonts w:hint="eastAsia" w:eastAsia="新宋体"/>
          <w:bCs/>
          <w:sz w:val="22"/>
          <w:szCs w:val="22"/>
        </w:rPr>
        <w:t>一式三联</w:t>
      </w:r>
      <w:r>
        <w:rPr>
          <w:rFonts w:eastAsia="新宋体"/>
          <w:bCs/>
          <w:sz w:val="22"/>
          <w:szCs w:val="22"/>
        </w:rPr>
        <w:t>单每天按时开具，与原</w:t>
      </w:r>
      <w:r>
        <w:rPr>
          <w:rFonts w:hint="eastAsia" w:eastAsia="新宋体"/>
          <w:bCs/>
          <w:sz w:val="22"/>
          <w:szCs w:val="22"/>
          <w:lang w:eastAsia="zh-CN"/>
        </w:rPr>
        <w:t>材料</w:t>
      </w:r>
      <w:r>
        <w:rPr>
          <w:rFonts w:eastAsia="新宋体"/>
          <w:bCs/>
          <w:sz w:val="22"/>
          <w:szCs w:val="22"/>
        </w:rPr>
        <w:t>同步送达</w:t>
      </w:r>
      <w:r>
        <w:rPr>
          <w:rFonts w:eastAsia="新宋体"/>
          <w:sz w:val="22"/>
          <w:szCs w:val="22"/>
        </w:rPr>
        <w:t>，增值税发票每</w:t>
      </w:r>
      <w:r>
        <w:rPr>
          <w:rFonts w:hint="eastAsia" w:eastAsia="新宋体"/>
          <w:sz w:val="22"/>
          <w:szCs w:val="22"/>
        </w:rPr>
        <w:t>半</w:t>
      </w:r>
      <w:r>
        <w:rPr>
          <w:rFonts w:eastAsia="新宋体"/>
          <w:sz w:val="22"/>
          <w:szCs w:val="22"/>
        </w:rPr>
        <w:t>月按时开具</w:t>
      </w:r>
      <w:r>
        <w:rPr>
          <w:rFonts w:hint="eastAsia" w:eastAsia="新宋体"/>
          <w:sz w:val="22"/>
          <w:szCs w:val="22"/>
        </w:rPr>
        <w:t>，</w:t>
      </w:r>
      <w:r>
        <w:rPr>
          <w:rFonts w:hint="eastAsia" w:ascii="宋体" w:hAnsi="宋体" w:cs="宋体"/>
          <w:bCs/>
          <w:sz w:val="22"/>
          <w:szCs w:val="22"/>
        </w:rPr>
        <w:t>双方在送货清单上签字确认</w:t>
      </w:r>
      <w:r>
        <w:rPr>
          <w:rFonts w:eastAsia="新宋体"/>
          <w:sz w:val="22"/>
          <w:szCs w:val="22"/>
        </w:rPr>
        <w:t>。</w:t>
      </w:r>
    </w:p>
    <w:p w14:paraId="76D5AE1E">
      <w:pPr>
        <w:snapToGrid w:val="0"/>
        <w:spacing w:line="460" w:lineRule="exact"/>
        <w:ind w:firstLine="440" w:firstLineChars="200"/>
        <w:rPr>
          <w:rFonts w:eastAsia="新宋体"/>
          <w:bCs/>
          <w:sz w:val="22"/>
          <w:szCs w:val="22"/>
        </w:rPr>
      </w:pPr>
      <w:r>
        <w:rPr>
          <w:rFonts w:eastAsia="新宋体"/>
          <w:bCs/>
          <w:sz w:val="22"/>
          <w:szCs w:val="22"/>
        </w:rPr>
        <w:t>2）送货清单中，</w:t>
      </w:r>
      <w:r>
        <w:rPr>
          <w:rFonts w:eastAsia="新宋体"/>
          <w:sz w:val="22"/>
          <w:szCs w:val="22"/>
        </w:rPr>
        <w:t>当期（每</w:t>
      </w:r>
      <w:r>
        <w:rPr>
          <w:rFonts w:hint="eastAsia" w:eastAsia="新宋体"/>
          <w:sz w:val="22"/>
          <w:szCs w:val="22"/>
        </w:rPr>
        <w:t>半个</w:t>
      </w:r>
      <w:r>
        <w:rPr>
          <w:rFonts w:eastAsia="新宋体"/>
          <w:sz w:val="22"/>
          <w:szCs w:val="22"/>
        </w:rPr>
        <w:t>月的供货期，下同）某宗产品实际供货数量*当期所报该宗产品供货单价</w:t>
      </w:r>
      <w:r>
        <w:rPr>
          <w:rFonts w:eastAsia="新宋体"/>
          <w:bCs/>
          <w:sz w:val="22"/>
          <w:szCs w:val="22"/>
        </w:rPr>
        <w:t>*中标折扣，</w:t>
      </w:r>
      <w:r>
        <w:rPr>
          <w:rFonts w:eastAsia="新宋体"/>
          <w:sz w:val="22"/>
          <w:szCs w:val="22"/>
        </w:rPr>
        <w:t>所有产品当期结算价之</w:t>
      </w:r>
      <w:r>
        <w:rPr>
          <w:rFonts w:hint="eastAsia" w:eastAsia="新宋体"/>
          <w:sz w:val="22"/>
          <w:szCs w:val="22"/>
          <w:lang w:eastAsia="zh-CN"/>
        </w:rPr>
        <w:t>和</w:t>
      </w:r>
      <w:r>
        <w:rPr>
          <w:rFonts w:eastAsia="新宋体"/>
          <w:sz w:val="22"/>
          <w:szCs w:val="22"/>
        </w:rPr>
        <w:t>为当期产品结算总价。</w:t>
      </w:r>
    </w:p>
    <w:p w14:paraId="79DC3A0C">
      <w:pPr>
        <w:snapToGrid w:val="0"/>
        <w:spacing w:line="460" w:lineRule="exact"/>
        <w:ind w:firstLine="442" w:firstLineChars="200"/>
        <w:rPr>
          <w:rFonts w:eastAsia="新宋体"/>
          <w:b/>
          <w:sz w:val="22"/>
          <w:szCs w:val="22"/>
        </w:rPr>
      </w:pPr>
      <w:r>
        <w:rPr>
          <w:rFonts w:hint="eastAsia" w:eastAsia="新宋体"/>
          <w:b/>
          <w:sz w:val="22"/>
          <w:szCs w:val="22"/>
        </w:rPr>
        <w:t>5、投标人如因投标时投标报价低于成本价竞争而获得中标的，中标人必须无条件履行中标价格，并满足采购人的配送需求及质量要求。如中标人因未履行中标价格，严重影响配送任务及配送产品质量的，发现一次约谈中标人并予以警告，发现二次及以上，采购人有权单方面终止合同并不予退还履约保证金，同时中标人应向采购人支付</w:t>
      </w:r>
      <w:r>
        <w:rPr>
          <w:rFonts w:eastAsia="新宋体"/>
          <w:b/>
          <w:sz w:val="22"/>
          <w:szCs w:val="22"/>
        </w:rPr>
        <w:t xml:space="preserve"> </w:t>
      </w:r>
      <w:r>
        <w:rPr>
          <w:rFonts w:hint="eastAsia" w:eastAsia="新宋体"/>
          <w:b/>
          <w:sz w:val="22"/>
          <w:szCs w:val="22"/>
        </w:rPr>
        <w:t>100000元违约金。</w:t>
      </w:r>
    </w:p>
    <w:p w14:paraId="1CE4F4D9">
      <w:pPr>
        <w:snapToGrid w:val="0"/>
        <w:spacing w:line="460" w:lineRule="exact"/>
        <w:ind w:firstLine="442" w:firstLineChars="200"/>
        <w:rPr>
          <w:rFonts w:eastAsia="新宋体"/>
          <w:b/>
          <w:sz w:val="22"/>
          <w:szCs w:val="22"/>
        </w:rPr>
      </w:pPr>
      <w:r>
        <w:rPr>
          <w:rFonts w:hint="eastAsia" w:eastAsia="新宋体"/>
          <w:b/>
          <w:sz w:val="22"/>
          <w:szCs w:val="22"/>
        </w:rPr>
        <w:t>对投标人恶意低价中标且不履行中标价格的行为，造成损失的，采购人将不予退还履约保证金，不足赔偿的将付诸法律，同时将上报行政主管部门，由行政主管部门予以相应处罚。如给采购人造成严重经济损失且行为特别恶劣的，采购人保留追究其刑事责任权利。</w:t>
      </w:r>
    </w:p>
    <w:p w14:paraId="7BC4C73D">
      <w:pPr>
        <w:snapToGrid w:val="0"/>
        <w:spacing w:line="460" w:lineRule="exact"/>
        <w:ind w:firstLine="442" w:firstLineChars="200"/>
        <w:rPr>
          <w:rFonts w:eastAsia="新宋体"/>
          <w:b/>
          <w:bCs/>
          <w:kern w:val="0"/>
          <w:sz w:val="22"/>
          <w:szCs w:val="22"/>
        </w:rPr>
      </w:pPr>
      <w:r>
        <w:rPr>
          <w:rFonts w:eastAsia="新宋体"/>
          <w:b/>
          <w:bCs/>
          <w:kern w:val="0"/>
          <w:sz w:val="22"/>
          <w:szCs w:val="22"/>
        </w:rPr>
        <w:t>五、采购计划的确定：</w:t>
      </w:r>
    </w:p>
    <w:p w14:paraId="5443A659">
      <w:pPr>
        <w:autoSpaceDE w:val="0"/>
        <w:autoSpaceDN w:val="0"/>
        <w:adjustRightInd w:val="0"/>
        <w:snapToGrid w:val="0"/>
        <w:spacing w:line="460" w:lineRule="exact"/>
        <w:ind w:firstLine="440" w:firstLineChars="200"/>
        <w:rPr>
          <w:rFonts w:eastAsia="新宋体"/>
          <w:kern w:val="0"/>
          <w:sz w:val="22"/>
          <w:szCs w:val="22"/>
        </w:rPr>
      </w:pPr>
      <w:r>
        <w:rPr>
          <w:rFonts w:eastAsia="新宋体"/>
          <w:bCs/>
          <w:kern w:val="0"/>
          <w:sz w:val="22"/>
          <w:szCs w:val="22"/>
        </w:rPr>
        <w:t>1、</w:t>
      </w:r>
      <w:r>
        <w:rPr>
          <w:rFonts w:hint="eastAsia" w:eastAsia="新宋体"/>
          <w:b/>
          <w:sz w:val="22"/>
          <w:szCs w:val="22"/>
          <w:u w:val="single"/>
        </w:rPr>
        <w:t>采购人</w:t>
      </w:r>
      <w:r>
        <w:rPr>
          <w:rFonts w:eastAsia="新宋体"/>
          <w:b/>
          <w:sz w:val="22"/>
          <w:szCs w:val="22"/>
          <w:u w:val="single"/>
        </w:rPr>
        <w:t>会每日制定进货计划，确定具体送货时间、品种及数量，或根据季节变化和指定配送单位协商适当延长配送周期。</w:t>
      </w:r>
    </w:p>
    <w:p w14:paraId="78490AB3">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2、</w:t>
      </w:r>
      <w:r>
        <w:rPr>
          <w:rFonts w:eastAsia="新宋体"/>
          <w:bCs/>
          <w:kern w:val="0"/>
          <w:sz w:val="22"/>
          <w:szCs w:val="22"/>
          <w:lang w:val="zh-CN"/>
        </w:rPr>
        <w:t>原则上，采购计划与实际下达的总订单偏差控制在20％以内。</w:t>
      </w:r>
    </w:p>
    <w:p w14:paraId="787CBF88">
      <w:pPr>
        <w:autoSpaceDE w:val="0"/>
        <w:autoSpaceDN w:val="0"/>
        <w:adjustRightInd w:val="0"/>
        <w:snapToGrid w:val="0"/>
        <w:spacing w:line="460" w:lineRule="exact"/>
        <w:ind w:firstLine="440" w:firstLineChars="200"/>
        <w:rPr>
          <w:rFonts w:eastAsia="新宋体"/>
          <w:sz w:val="22"/>
          <w:szCs w:val="22"/>
        </w:rPr>
      </w:pPr>
      <w:r>
        <w:rPr>
          <w:rFonts w:eastAsia="新宋体"/>
          <w:bCs/>
          <w:kern w:val="0"/>
          <w:sz w:val="22"/>
          <w:szCs w:val="22"/>
          <w:lang w:val="zh-CN"/>
        </w:rPr>
        <w:t>3、</w:t>
      </w:r>
      <w:r>
        <w:rPr>
          <w:rFonts w:eastAsia="新宋体"/>
          <w:sz w:val="22"/>
          <w:szCs w:val="22"/>
        </w:rPr>
        <w:t>▲</w:t>
      </w:r>
      <w:r>
        <w:rPr>
          <w:rFonts w:eastAsia="新宋体"/>
          <w:b/>
          <w:sz w:val="22"/>
          <w:szCs w:val="22"/>
          <w:u w:val="single"/>
        </w:rPr>
        <w:t>最终采购数量以</w:t>
      </w:r>
      <w:r>
        <w:rPr>
          <w:rFonts w:hint="eastAsia" w:eastAsia="新宋体"/>
          <w:b/>
          <w:sz w:val="22"/>
          <w:szCs w:val="22"/>
          <w:u w:val="single"/>
        </w:rPr>
        <w:t>采购</w:t>
      </w:r>
      <w:r>
        <w:rPr>
          <w:rFonts w:eastAsia="新宋体"/>
          <w:b/>
          <w:sz w:val="22"/>
          <w:szCs w:val="22"/>
          <w:u w:val="single"/>
        </w:rPr>
        <w:t>人每天过磅验收的订单数量为准</w:t>
      </w:r>
      <w:r>
        <w:rPr>
          <w:rFonts w:eastAsia="新宋体"/>
          <w:sz w:val="22"/>
          <w:szCs w:val="22"/>
        </w:rPr>
        <w:t>。</w:t>
      </w:r>
    </w:p>
    <w:p w14:paraId="569B04CD">
      <w:pPr>
        <w:autoSpaceDE w:val="0"/>
        <w:autoSpaceDN w:val="0"/>
        <w:adjustRightInd w:val="0"/>
        <w:snapToGrid w:val="0"/>
        <w:spacing w:line="460" w:lineRule="exact"/>
        <w:ind w:firstLine="440" w:firstLineChars="200"/>
        <w:rPr>
          <w:rFonts w:eastAsia="新宋体"/>
          <w:bCs/>
          <w:kern w:val="0"/>
          <w:sz w:val="22"/>
          <w:szCs w:val="22"/>
          <w:lang w:val="zh-CN"/>
        </w:rPr>
      </w:pPr>
      <w:r>
        <w:rPr>
          <w:rFonts w:eastAsia="新宋体"/>
          <w:bCs/>
          <w:kern w:val="0"/>
          <w:sz w:val="22"/>
          <w:szCs w:val="22"/>
        </w:rPr>
        <w:t>4、</w:t>
      </w:r>
      <w:r>
        <w:rPr>
          <w:rFonts w:eastAsia="新宋体"/>
          <w:bCs/>
          <w:kern w:val="0"/>
          <w:sz w:val="22"/>
          <w:szCs w:val="22"/>
          <w:lang w:val="zh-CN"/>
        </w:rPr>
        <w:t>双方可根据蔬菜生产季节、天气、市场价格情况等协商调整每期采购计划中蔬菜品种和数量。</w:t>
      </w:r>
      <w:r>
        <w:rPr>
          <w:rFonts w:hint="eastAsia" w:eastAsia="新宋体"/>
          <w:bCs/>
          <w:kern w:val="0"/>
          <w:sz w:val="22"/>
          <w:szCs w:val="22"/>
          <w:lang w:val="zh-CN"/>
        </w:rPr>
        <w:t>投标人</w:t>
      </w:r>
      <w:r>
        <w:rPr>
          <w:rFonts w:eastAsia="新宋体"/>
          <w:bCs/>
          <w:kern w:val="0"/>
          <w:sz w:val="22"/>
          <w:szCs w:val="22"/>
          <w:lang w:val="zh-CN"/>
        </w:rPr>
        <w:t>必须能保证提供丰富的品种供</w:t>
      </w:r>
      <w:r>
        <w:rPr>
          <w:rFonts w:hint="eastAsia" w:eastAsia="新宋体"/>
          <w:bCs/>
          <w:kern w:val="0"/>
          <w:sz w:val="22"/>
          <w:szCs w:val="22"/>
        </w:rPr>
        <w:t>采购</w:t>
      </w:r>
      <w:r>
        <w:rPr>
          <w:rFonts w:eastAsia="新宋体"/>
          <w:bCs/>
          <w:kern w:val="0"/>
          <w:sz w:val="22"/>
          <w:szCs w:val="22"/>
          <w:lang w:val="zh-CN"/>
        </w:rPr>
        <w:t>人选择。</w:t>
      </w:r>
    </w:p>
    <w:p w14:paraId="556F331E">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六、采购配送单位的考核：</w:t>
      </w:r>
    </w:p>
    <w:p w14:paraId="23E3940C">
      <w:pPr>
        <w:snapToGrid w:val="0"/>
        <w:spacing w:line="460" w:lineRule="exact"/>
        <w:ind w:firstLine="442" w:firstLineChars="200"/>
        <w:jc w:val="left"/>
        <w:rPr>
          <w:rFonts w:eastAsia="新宋体"/>
          <w:b/>
          <w:sz w:val="22"/>
          <w:szCs w:val="22"/>
        </w:rPr>
      </w:pPr>
      <w:r>
        <w:rPr>
          <w:rFonts w:eastAsia="新宋体"/>
          <w:b/>
          <w:sz w:val="22"/>
          <w:szCs w:val="22"/>
        </w:rPr>
        <w:t>配送任务完成后，</w:t>
      </w:r>
      <w:r>
        <w:rPr>
          <w:rFonts w:hint="eastAsia" w:eastAsia="新宋体"/>
          <w:b/>
          <w:sz w:val="22"/>
          <w:szCs w:val="22"/>
        </w:rPr>
        <w:t>采购</w:t>
      </w:r>
      <w:r>
        <w:rPr>
          <w:rFonts w:eastAsia="新宋体"/>
          <w:b/>
          <w:sz w:val="22"/>
          <w:szCs w:val="22"/>
        </w:rPr>
        <w:t>人每</w:t>
      </w:r>
      <w:r>
        <w:rPr>
          <w:rFonts w:hint="eastAsia" w:eastAsia="新宋体"/>
          <w:b/>
          <w:sz w:val="22"/>
          <w:szCs w:val="22"/>
        </w:rPr>
        <w:t>半月</w:t>
      </w:r>
      <w:r>
        <w:rPr>
          <w:rFonts w:eastAsia="新宋体"/>
          <w:b/>
          <w:sz w:val="22"/>
          <w:szCs w:val="22"/>
        </w:rPr>
        <w:t>对配送单位实行一次考核评分。本动态考核细则为暂定内容,</w:t>
      </w:r>
      <w:r>
        <w:rPr>
          <w:rFonts w:hint="eastAsia" w:eastAsia="新宋体"/>
          <w:b/>
          <w:sz w:val="22"/>
          <w:szCs w:val="22"/>
        </w:rPr>
        <w:t>采购</w:t>
      </w:r>
      <w:r>
        <w:rPr>
          <w:rFonts w:eastAsia="新宋体"/>
          <w:b/>
          <w:sz w:val="22"/>
          <w:szCs w:val="22"/>
        </w:rPr>
        <w:t>人有权根据配送具体情况修改及添加考核条款。</w:t>
      </w:r>
    </w:p>
    <w:p w14:paraId="4176D575">
      <w:pPr>
        <w:snapToGrid w:val="0"/>
        <w:spacing w:line="460" w:lineRule="exact"/>
        <w:jc w:val="center"/>
        <w:rPr>
          <w:rFonts w:eastAsia="新宋体"/>
          <w:b/>
          <w:sz w:val="22"/>
          <w:szCs w:val="22"/>
        </w:rPr>
      </w:pPr>
      <w:r>
        <w:rPr>
          <w:rFonts w:eastAsia="新宋体"/>
          <w:b/>
          <w:sz w:val="22"/>
          <w:szCs w:val="22"/>
        </w:rPr>
        <w:t>食材</w:t>
      </w:r>
      <w:r>
        <w:rPr>
          <w:rFonts w:hint="eastAsia" w:eastAsia="新宋体"/>
          <w:b/>
          <w:sz w:val="22"/>
          <w:szCs w:val="22"/>
        </w:rPr>
        <w:t>中标人</w:t>
      </w:r>
      <w:r>
        <w:rPr>
          <w:rFonts w:eastAsia="新宋体"/>
          <w:b/>
          <w:sz w:val="22"/>
          <w:szCs w:val="22"/>
        </w:rPr>
        <w:t>评价表</w:t>
      </w:r>
    </w:p>
    <w:p w14:paraId="5A7E73E1">
      <w:pPr>
        <w:snapToGrid w:val="0"/>
        <w:spacing w:line="460" w:lineRule="exact"/>
        <w:jc w:val="left"/>
        <w:rPr>
          <w:rFonts w:eastAsia="新宋体"/>
          <w:sz w:val="22"/>
          <w:szCs w:val="22"/>
        </w:rPr>
      </w:pPr>
      <w:r>
        <w:rPr>
          <w:rFonts w:hint="eastAsia" w:eastAsia="新宋体"/>
          <w:sz w:val="22"/>
          <w:szCs w:val="22"/>
        </w:rPr>
        <w:t>投标人</w:t>
      </w:r>
      <w:r>
        <w:rPr>
          <w:rFonts w:eastAsia="新宋体"/>
          <w:sz w:val="22"/>
          <w:szCs w:val="22"/>
        </w:rPr>
        <w:t xml:space="preserve">名称：                                                        </w:t>
      </w:r>
      <w:r>
        <w:rPr>
          <w:rFonts w:hint="eastAsia" w:eastAsia="新宋体"/>
          <w:sz w:val="22"/>
          <w:szCs w:val="22"/>
        </w:rPr>
        <w:t>半</w:t>
      </w:r>
      <w:r>
        <w:rPr>
          <w:rFonts w:eastAsia="新宋体"/>
          <w:sz w:val="22"/>
          <w:szCs w:val="22"/>
        </w:rPr>
        <w:t>月度：</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960"/>
      </w:tblGrid>
      <w:tr w14:paraId="1E03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84" w:type="dxa"/>
            <w:tcBorders>
              <w:top w:val="single" w:color="auto" w:sz="4" w:space="0"/>
              <w:left w:val="single" w:color="auto" w:sz="4" w:space="0"/>
              <w:bottom w:val="single" w:color="auto" w:sz="4" w:space="0"/>
              <w:right w:val="single" w:color="auto" w:sz="4" w:space="0"/>
            </w:tcBorders>
            <w:vAlign w:val="center"/>
          </w:tcPr>
          <w:p w14:paraId="7514089C">
            <w:pPr>
              <w:snapToGrid w:val="0"/>
              <w:spacing w:line="460" w:lineRule="exact"/>
              <w:jc w:val="center"/>
              <w:rPr>
                <w:rFonts w:eastAsia="新宋体"/>
                <w:sz w:val="22"/>
                <w:szCs w:val="22"/>
              </w:rPr>
            </w:pPr>
            <w:r>
              <w:rPr>
                <w:rFonts w:eastAsia="新宋体"/>
                <w:sz w:val="22"/>
                <w:szCs w:val="22"/>
              </w:rPr>
              <w:t>评价指标</w:t>
            </w:r>
          </w:p>
        </w:tc>
        <w:tc>
          <w:tcPr>
            <w:tcW w:w="6946" w:type="dxa"/>
            <w:tcBorders>
              <w:top w:val="single" w:color="auto" w:sz="4" w:space="0"/>
              <w:left w:val="single" w:color="auto" w:sz="4" w:space="0"/>
              <w:bottom w:val="single" w:color="auto" w:sz="4" w:space="0"/>
              <w:right w:val="single" w:color="auto" w:sz="4" w:space="0"/>
            </w:tcBorders>
            <w:vAlign w:val="center"/>
          </w:tcPr>
          <w:p w14:paraId="711374A3">
            <w:pPr>
              <w:snapToGrid w:val="0"/>
              <w:spacing w:line="460" w:lineRule="exact"/>
              <w:jc w:val="center"/>
              <w:rPr>
                <w:rFonts w:eastAsia="新宋体"/>
                <w:sz w:val="22"/>
                <w:szCs w:val="22"/>
              </w:rPr>
            </w:pPr>
            <w:r>
              <w:rPr>
                <w:rFonts w:eastAsia="新宋体"/>
                <w:sz w:val="22"/>
                <w:szCs w:val="22"/>
              </w:rPr>
              <w:t>评价细则</w:t>
            </w:r>
          </w:p>
        </w:tc>
        <w:tc>
          <w:tcPr>
            <w:tcW w:w="960" w:type="dxa"/>
            <w:tcBorders>
              <w:top w:val="single" w:color="auto" w:sz="4" w:space="0"/>
              <w:left w:val="single" w:color="auto" w:sz="4" w:space="0"/>
              <w:bottom w:val="single" w:color="auto" w:sz="4" w:space="0"/>
              <w:right w:val="single" w:color="auto" w:sz="4" w:space="0"/>
            </w:tcBorders>
            <w:vAlign w:val="center"/>
          </w:tcPr>
          <w:p w14:paraId="413F7B7D">
            <w:pPr>
              <w:snapToGrid w:val="0"/>
              <w:spacing w:line="460" w:lineRule="exact"/>
              <w:jc w:val="center"/>
              <w:rPr>
                <w:rFonts w:eastAsia="新宋体"/>
                <w:sz w:val="22"/>
                <w:szCs w:val="22"/>
              </w:rPr>
            </w:pPr>
            <w:r>
              <w:rPr>
                <w:rFonts w:eastAsia="新宋体"/>
                <w:sz w:val="22"/>
                <w:szCs w:val="22"/>
              </w:rPr>
              <w:t>扣分</w:t>
            </w:r>
          </w:p>
        </w:tc>
      </w:tr>
      <w:tr w14:paraId="4EE7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restart"/>
            <w:tcBorders>
              <w:top w:val="single" w:color="auto" w:sz="4" w:space="0"/>
              <w:left w:val="single" w:color="auto" w:sz="4" w:space="0"/>
              <w:right w:val="single" w:color="auto" w:sz="4" w:space="0"/>
            </w:tcBorders>
            <w:vAlign w:val="center"/>
          </w:tcPr>
          <w:p w14:paraId="7DAF8315">
            <w:pPr>
              <w:snapToGrid w:val="0"/>
              <w:spacing w:line="460" w:lineRule="exact"/>
              <w:jc w:val="center"/>
              <w:rPr>
                <w:rFonts w:eastAsia="新宋体"/>
                <w:sz w:val="22"/>
                <w:szCs w:val="22"/>
              </w:rPr>
            </w:pPr>
            <w:r>
              <w:rPr>
                <w:rFonts w:eastAsia="新宋体"/>
                <w:sz w:val="22"/>
                <w:szCs w:val="22"/>
              </w:rPr>
              <w:t>流程管理（30分）</w:t>
            </w:r>
          </w:p>
        </w:tc>
        <w:tc>
          <w:tcPr>
            <w:tcW w:w="6946" w:type="dxa"/>
            <w:tcBorders>
              <w:top w:val="single" w:color="auto" w:sz="4" w:space="0"/>
              <w:left w:val="single" w:color="auto" w:sz="4" w:space="0"/>
              <w:bottom w:val="single" w:color="auto" w:sz="4" w:space="0"/>
              <w:right w:val="single" w:color="auto" w:sz="4" w:space="0"/>
            </w:tcBorders>
            <w:vAlign w:val="center"/>
          </w:tcPr>
          <w:p w14:paraId="5F583DE2">
            <w:pPr>
              <w:snapToGrid w:val="0"/>
              <w:spacing w:line="460" w:lineRule="exact"/>
              <w:jc w:val="left"/>
              <w:rPr>
                <w:rFonts w:eastAsia="新宋体"/>
                <w:sz w:val="22"/>
                <w:szCs w:val="22"/>
              </w:rPr>
            </w:pPr>
            <w:r>
              <w:rPr>
                <w:rFonts w:hint="eastAsia" w:ascii="宋体" w:hAnsi="宋体" w:cs="宋体"/>
                <w:sz w:val="22"/>
                <w:szCs w:val="22"/>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960" w:type="dxa"/>
            <w:tcBorders>
              <w:top w:val="single" w:color="auto" w:sz="4" w:space="0"/>
              <w:left w:val="single" w:color="auto" w:sz="4" w:space="0"/>
              <w:right w:val="single" w:color="auto" w:sz="4" w:space="0"/>
            </w:tcBorders>
            <w:vAlign w:val="center"/>
          </w:tcPr>
          <w:p w14:paraId="016EA9C8">
            <w:pPr>
              <w:snapToGrid w:val="0"/>
              <w:spacing w:line="460" w:lineRule="exact"/>
              <w:jc w:val="left"/>
              <w:rPr>
                <w:rFonts w:eastAsia="新宋体"/>
                <w:sz w:val="22"/>
                <w:szCs w:val="22"/>
              </w:rPr>
            </w:pPr>
          </w:p>
        </w:tc>
      </w:tr>
      <w:tr w14:paraId="585D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2ECE635E"/>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4D8660A4">
            <w:pPr>
              <w:snapToGrid w:val="0"/>
              <w:spacing w:line="460" w:lineRule="exact"/>
              <w:jc w:val="left"/>
              <w:rPr>
                <w:rFonts w:hint="eastAsia" w:ascii="宋体" w:hAnsi="宋体" w:cs="宋体"/>
                <w:sz w:val="22"/>
                <w:szCs w:val="22"/>
              </w:rPr>
            </w:pPr>
            <w:r>
              <w:rPr>
                <w:rFonts w:hint="eastAsia" w:ascii="宋体" w:hAnsi="宋体" w:cs="宋体"/>
                <w:sz w:val="22"/>
                <w:szCs w:val="22"/>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w:t>
            </w:r>
            <w:r>
              <w:rPr>
                <w:rFonts w:hint="eastAsia" w:ascii="宋体" w:hAnsi="宋体" w:cs="宋体"/>
                <w:sz w:val="22"/>
                <w:szCs w:val="22"/>
                <w:lang w:eastAsia="zh-CN"/>
              </w:rPr>
              <w:t>人对</w:t>
            </w:r>
            <w:r>
              <w:rPr>
                <w:rFonts w:hint="eastAsia" w:ascii="宋体" w:hAnsi="宋体" w:cs="宋体"/>
                <w:sz w:val="22"/>
                <w:szCs w:val="22"/>
              </w:rPr>
              <w:t>售后服务、解决问题态度推诿扯皮，推卸责任，菜品得不到及时地更换，每出现一次，扣3分；必须履行告知义务，菜品若出现缺货、投标人发现的质量有问题、菜品价格调整等必须提前至前1日晚上8点前告知单位（站点）伙食采购人员，协商是否更换菜品，如果未能及时告知并协商妥当，每出现一次，扣3分，以此类推，扣完为止)；</w:t>
            </w:r>
          </w:p>
        </w:tc>
        <w:tc>
          <w:tcPr>
            <w:tcW w:w="960" w:type="dxa"/>
            <w:tcBorders>
              <w:top w:val="single" w:color="auto" w:sz="4" w:space="0"/>
              <w:left w:val="single" w:color="auto" w:sz="4" w:space="0"/>
              <w:right w:val="single" w:color="auto" w:sz="4" w:space="0"/>
            </w:tcBorders>
            <w:vAlign w:val="center"/>
          </w:tcPr>
          <w:p w14:paraId="28B00BFE">
            <w:pPr>
              <w:snapToGrid w:val="0"/>
              <w:spacing w:line="460" w:lineRule="exact"/>
              <w:jc w:val="left"/>
              <w:rPr>
                <w:rFonts w:eastAsia="新宋体"/>
                <w:sz w:val="22"/>
                <w:szCs w:val="22"/>
              </w:rPr>
            </w:pPr>
          </w:p>
        </w:tc>
      </w:tr>
      <w:tr w14:paraId="7CDA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6F495483"/>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14:paraId="542BBFE7">
            <w:pPr>
              <w:snapToGrid w:val="0"/>
              <w:spacing w:line="460" w:lineRule="exact"/>
              <w:jc w:val="left"/>
              <w:rPr>
                <w:rFonts w:hint="eastAsia" w:ascii="宋体" w:hAnsi="宋体" w:cs="宋体"/>
                <w:sz w:val="22"/>
                <w:szCs w:val="22"/>
              </w:rPr>
            </w:pPr>
            <w:r>
              <w:rPr>
                <w:rFonts w:hint="eastAsia" w:ascii="宋体" w:hAnsi="宋体" w:cs="宋体"/>
                <w:sz w:val="22"/>
                <w:szCs w:val="22"/>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960" w:type="dxa"/>
            <w:tcBorders>
              <w:top w:val="single" w:color="auto" w:sz="4" w:space="0"/>
              <w:left w:val="single" w:color="auto" w:sz="4" w:space="0"/>
              <w:right w:val="single" w:color="auto" w:sz="4" w:space="0"/>
            </w:tcBorders>
            <w:vAlign w:val="center"/>
          </w:tcPr>
          <w:p w14:paraId="0A452521">
            <w:pPr>
              <w:snapToGrid w:val="0"/>
              <w:spacing w:line="460" w:lineRule="exact"/>
              <w:jc w:val="left"/>
              <w:rPr>
                <w:rFonts w:eastAsia="新宋体"/>
                <w:sz w:val="22"/>
                <w:szCs w:val="22"/>
              </w:rPr>
            </w:pPr>
          </w:p>
        </w:tc>
      </w:tr>
      <w:tr w14:paraId="35CD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84" w:type="dxa"/>
            <w:vMerge w:val="continue"/>
            <w:tcBorders>
              <w:top w:val="single" w:color="auto" w:sz="4" w:space="0"/>
              <w:left w:val="single" w:color="auto" w:sz="4" w:space="0"/>
              <w:right w:val="single" w:color="auto" w:sz="4" w:space="0"/>
            </w:tcBorders>
            <w:vAlign w:val="center"/>
          </w:tcPr>
          <w:p w14:paraId="13EC887E"/>
        </w:tc>
        <w:tc>
          <w:tcPr>
            <w:tcW w:w="6946" w:type="dxa"/>
            <w:tcBorders>
              <w:top w:val="single" w:color="auto" w:sz="4" w:space="0"/>
              <w:left w:val="single" w:color="auto" w:sz="4" w:space="0"/>
              <w:bottom w:val="single" w:color="auto" w:sz="4" w:space="0"/>
              <w:right w:val="single" w:color="auto" w:sz="4" w:space="0"/>
            </w:tcBorders>
            <w:vAlign w:val="center"/>
          </w:tcPr>
          <w:p w14:paraId="7286A846">
            <w:pPr>
              <w:snapToGrid w:val="0"/>
              <w:spacing w:line="460" w:lineRule="exact"/>
              <w:jc w:val="left"/>
              <w:rPr>
                <w:rFonts w:eastAsia="新宋体"/>
                <w:sz w:val="22"/>
                <w:szCs w:val="22"/>
              </w:rPr>
            </w:pPr>
            <w:r>
              <w:rPr>
                <w:rFonts w:hint="eastAsia" w:ascii="宋体" w:hAnsi="宋体" w:cs="宋体"/>
                <w:sz w:val="22"/>
                <w:szCs w:val="22"/>
              </w:rPr>
              <w:t>单据清晰（2分）：送货清单（结算凭证）项目齐全，机器打印清晰得2分，否则不得分。</w:t>
            </w:r>
          </w:p>
        </w:tc>
        <w:tc>
          <w:tcPr>
            <w:tcW w:w="960" w:type="dxa"/>
            <w:tcBorders>
              <w:top w:val="single" w:color="auto" w:sz="4" w:space="0"/>
              <w:left w:val="single" w:color="auto" w:sz="4" w:space="0"/>
              <w:right w:val="single" w:color="auto" w:sz="4" w:space="0"/>
            </w:tcBorders>
            <w:vAlign w:val="center"/>
          </w:tcPr>
          <w:p w14:paraId="28CAFFE1">
            <w:pPr>
              <w:snapToGrid w:val="0"/>
              <w:spacing w:line="460" w:lineRule="exact"/>
              <w:jc w:val="left"/>
              <w:rPr>
                <w:rFonts w:eastAsia="新宋体"/>
                <w:sz w:val="22"/>
                <w:szCs w:val="22"/>
              </w:rPr>
            </w:pPr>
          </w:p>
        </w:tc>
      </w:tr>
      <w:tr w14:paraId="5DAF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84" w:type="dxa"/>
            <w:tcBorders>
              <w:top w:val="single" w:color="auto" w:sz="4" w:space="0"/>
              <w:left w:val="single" w:color="auto" w:sz="4" w:space="0"/>
              <w:bottom w:val="single" w:color="auto" w:sz="4" w:space="0"/>
              <w:right w:val="single" w:color="auto" w:sz="4" w:space="0"/>
            </w:tcBorders>
            <w:vAlign w:val="center"/>
          </w:tcPr>
          <w:p w14:paraId="6C03BA12">
            <w:pPr>
              <w:snapToGrid w:val="0"/>
              <w:spacing w:line="460" w:lineRule="exact"/>
              <w:jc w:val="center"/>
              <w:rPr>
                <w:rFonts w:eastAsia="新宋体"/>
                <w:sz w:val="22"/>
                <w:szCs w:val="22"/>
              </w:rPr>
            </w:pPr>
            <w:r>
              <w:rPr>
                <w:rFonts w:eastAsia="新宋体"/>
                <w:sz w:val="22"/>
                <w:szCs w:val="22"/>
              </w:rPr>
              <w:t>质量管理</w:t>
            </w:r>
          </w:p>
          <w:p w14:paraId="4C33369C">
            <w:pPr>
              <w:snapToGrid w:val="0"/>
              <w:spacing w:line="460" w:lineRule="exact"/>
              <w:jc w:val="center"/>
              <w:rPr>
                <w:rFonts w:eastAsia="新宋体"/>
                <w:sz w:val="22"/>
                <w:szCs w:val="22"/>
              </w:rPr>
            </w:pPr>
            <w:r>
              <w:rPr>
                <w:rFonts w:eastAsia="新宋体"/>
                <w:sz w:val="22"/>
                <w:szCs w:val="22"/>
              </w:rPr>
              <w:t>（50分）</w:t>
            </w:r>
          </w:p>
        </w:tc>
        <w:tc>
          <w:tcPr>
            <w:tcW w:w="6946" w:type="dxa"/>
            <w:tcBorders>
              <w:top w:val="single" w:color="auto" w:sz="4" w:space="0"/>
              <w:left w:val="single" w:color="auto" w:sz="4" w:space="0"/>
              <w:bottom w:val="single" w:color="auto" w:sz="4" w:space="0"/>
              <w:right w:val="single" w:color="auto" w:sz="4" w:space="0"/>
            </w:tcBorders>
            <w:vAlign w:val="center"/>
          </w:tcPr>
          <w:p w14:paraId="2BBF66FC">
            <w:pPr>
              <w:snapToGrid w:val="0"/>
              <w:spacing w:line="460" w:lineRule="exact"/>
              <w:jc w:val="left"/>
              <w:rPr>
                <w:rFonts w:eastAsia="新宋体"/>
                <w:sz w:val="22"/>
                <w:szCs w:val="22"/>
              </w:rPr>
            </w:pPr>
            <w:r>
              <w:rPr>
                <w:rFonts w:eastAsia="新宋体"/>
                <w:sz w:val="22"/>
                <w:szCs w:val="22"/>
              </w:rPr>
              <w:t>每日选10个菜品，发现一个菜品不新鲜度扣2分，每发现一个菜品不足量扣2分。由日评价总分折算。</w:t>
            </w:r>
          </w:p>
        </w:tc>
        <w:tc>
          <w:tcPr>
            <w:tcW w:w="960" w:type="dxa"/>
            <w:tcBorders>
              <w:top w:val="single" w:color="auto" w:sz="4" w:space="0"/>
              <w:left w:val="single" w:color="auto" w:sz="4" w:space="0"/>
              <w:bottom w:val="single" w:color="auto" w:sz="4" w:space="0"/>
              <w:right w:val="single" w:color="auto" w:sz="4" w:space="0"/>
            </w:tcBorders>
            <w:vAlign w:val="center"/>
          </w:tcPr>
          <w:p w14:paraId="7CF86815">
            <w:pPr>
              <w:snapToGrid w:val="0"/>
              <w:spacing w:line="460" w:lineRule="exact"/>
              <w:jc w:val="left"/>
              <w:rPr>
                <w:rFonts w:eastAsia="新宋体"/>
                <w:sz w:val="22"/>
                <w:szCs w:val="22"/>
              </w:rPr>
            </w:pPr>
          </w:p>
        </w:tc>
      </w:tr>
      <w:tr w14:paraId="337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84" w:type="dxa"/>
            <w:tcBorders>
              <w:top w:val="single" w:color="auto" w:sz="4" w:space="0"/>
              <w:left w:val="single" w:color="auto" w:sz="4" w:space="0"/>
              <w:bottom w:val="single" w:color="auto" w:sz="4" w:space="0"/>
              <w:right w:val="single" w:color="auto" w:sz="4" w:space="0"/>
            </w:tcBorders>
            <w:vAlign w:val="center"/>
          </w:tcPr>
          <w:p w14:paraId="6EF5A7AE">
            <w:pPr>
              <w:snapToGrid w:val="0"/>
              <w:spacing w:line="460" w:lineRule="exact"/>
              <w:jc w:val="center"/>
              <w:rPr>
                <w:rFonts w:eastAsia="新宋体"/>
                <w:sz w:val="22"/>
                <w:szCs w:val="22"/>
              </w:rPr>
            </w:pPr>
            <w:r>
              <w:rPr>
                <w:rFonts w:eastAsia="新宋体"/>
                <w:sz w:val="22"/>
                <w:szCs w:val="22"/>
              </w:rPr>
              <w:t>价格评价</w:t>
            </w:r>
          </w:p>
          <w:p w14:paraId="60DE9C54">
            <w:pPr>
              <w:snapToGrid w:val="0"/>
              <w:spacing w:line="460" w:lineRule="exact"/>
              <w:jc w:val="center"/>
              <w:rPr>
                <w:rFonts w:eastAsia="新宋体"/>
                <w:sz w:val="22"/>
                <w:szCs w:val="22"/>
              </w:rPr>
            </w:pPr>
            <w:r>
              <w:rPr>
                <w:rFonts w:eastAsia="新宋体"/>
                <w:sz w:val="22"/>
                <w:szCs w:val="22"/>
              </w:rPr>
              <w:t>（20分）</w:t>
            </w:r>
          </w:p>
        </w:tc>
        <w:tc>
          <w:tcPr>
            <w:tcW w:w="6946" w:type="dxa"/>
            <w:tcBorders>
              <w:top w:val="single" w:color="auto" w:sz="4" w:space="0"/>
              <w:left w:val="single" w:color="auto" w:sz="4" w:space="0"/>
              <w:bottom w:val="single" w:color="auto" w:sz="4" w:space="0"/>
              <w:right w:val="single" w:color="auto" w:sz="4" w:space="0"/>
            </w:tcBorders>
            <w:vAlign w:val="center"/>
          </w:tcPr>
          <w:p w14:paraId="025974C3">
            <w:pPr>
              <w:snapToGrid w:val="0"/>
              <w:spacing w:line="460" w:lineRule="exact"/>
              <w:jc w:val="left"/>
              <w:rPr>
                <w:rFonts w:eastAsia="新宋体"/>
                <w:sz w:val="22"/>
                <w:szCs w:val="22"/>
              </w:rPr>
            </w:pPr>
            <w:r>
              <w:rPr>
                <w:rFonts w:eastAsia="新宋体"/>
                <w:sz w:val="22"/>
                <w:szCs w:val="22"/>
              </w:rPr>
              <w:t>每次选3</w:t>
            </w:r>
            <w:r>
              <w:rPr>
                <w:rFonts w:hint="eastAsia" w:eastAsia="新宋体"/>
                <w:sz w:val="22"/>
                <w:szCs w:val="22"/>
                <w:lang w:eastAsia="zh-CN"/>
              </w:rPr>
              <w:t>～</w:t>
            </w:r>
            <w:r>
              <w:rPr>
                <w:rFonts w:eastAsia="新宋体"/>
                <w:sz w:val="22"/>
                <w:szCs w:val="22"/>
              </w:rPr>
              <w:t>5个菜品进行市场比价，同等菜品价格超出市场价5%以内的，每个菜品扣5分；超5%</w:t>
            </w:r>
            <w:r>
              <w:rPr>
                <w:rFonts w:hint="eastAsia" w:eastAsia="新宋体"/>
                <w:sz w:val="22"/>
                <w:szCs w:val="22"/>
                <w:lang w:eastAsia="zh-CN"/>
              </w:rPr>
              <w:t>～</w:t>
            </w:r>
            <w:r>
              <w:rPr>
                <w:rFonts w:eastAsia="新宋体"/>
                <w:sz w:val="22"/>
                <w:szCs w:val="22"/>
              </w:rPr>
              <w:t>10%的，每个菜品扣10分；超10%以上的，每个菜品扣20分。</w:t>
            </w:r>
          </w:p>
          <w:p w14:paraId="09230972">
            <w:pPr>
              <w:snapToGrid w:val="0"/>
              <w:spacing w:line="460" w:lineRule="exact"/>
              <w:jc w:val="left"/>
              <w:rPr>
                <w:rFonts w:eastAsia="新宋体"/>
                <w:sz w:val="22"/>
                <w:szCs w:val="22"/>
              </w:rPr>
            </w:pPr>
            <w:r>
              <w:rPr>
                <w:rFonts w:eastAsia="新宋体"/>
                <w:sz w:val="22"/>
                <w:szCs w:val="22"/>
              </w:rPr>
              <w:t>注：上述价格为剔除税费和配送费5%后的净价。</w:t>
            </w:r>
          </w:p>
        </w:tc>
        <w:tc>
          <w:tcPr>
            <w:tcW w:w="960" w:type="dxa"/>
            <w:tcBorders>
              <w:top w:val="single" w:color="auto" w:sz="4" w:space="0"/>
              <w:left w:val="single" w:color="auto" w:sz="4" w:space="0"/>
              <w:bottom w:val="single" w:color="auto" w:sz="4" w:space="0"/>
              <w:right w:val="single" w:color="auto" w:sz="4" w:space="0"/>
            </w:tcBorders>
            <w:vAlign w:val="center"/>
          </w:tcPr>
          <w:p w14:paraId="56109370">
            <w:pPr>
              <w:snapToGrid w:val="0"/>
              <w:spacing w:line="460" w:lineRule="exact"/>
              <w:jc w:val="left"/>
              <w:rPr>
                <w:rFonts w:eastAsia="新宋体"/>
                <w:sz w:val="22"/>
                <w:szCs w:val="22"/>
              </w:rPr>
            </w:pPr>
          </w:p>
        </w:tc>
      </w:tr>
      <w:tr w14:paraId="16B7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30" w:type="dxa"/>
            <w:gridSpan w:val="2"/>
            <w:tcBorders>
              <w:top w:val="single" w:color="auto" w:sz="4" w:space="0"/>
              <w:left w:val="single" w:color="auto" w:sz="4" w:space="0"/>
              <w:bottom w:val="single" w:color="auto" w:sz="4" w:space="0"/>
              <w:right w:val="single" w:color="auto" w:sz="4" w:space="0"/>
            </w:tcBorders>
            <w:vAlign w:val="center"/>
          </w:tcPr>
          <w:p w14:paraId="51A9B8A1">
            <w:pPr>
              <w:snapToGrid w:val="0"/>
              <w:spacing w:line="460" w:lineRule="exact"/>
              <w:jc w:val="center"/>
              <w:rPr>
                <w:rFonts w:eastAsia="新宋体"/>
                <w:sz w:val="22"/>
                <w:szCs w:val="22"/>
              </w:rPr>
            </w:pPr>
            <w:r>
              <w:rPr>
                <w:rFonts w:eastAsia="新宋体"/>
                <w:sz w:val="22"/>
                <w:szCs w:val="22"/>
              </w:rPr>
              <w:t>合计得分</w:t>
            </w:r>
          </w:p>
        </w:tc>
        <w:tc>
          <w:tcPr>
            <w:tcW w:w="960" w:type="dxa"/>
            <w:tcBorders>
              <w:top w:val="single" w:color="auto" w:sz="4" w:space="0"/>
              <w:left w:val="single" w:color="auto" w:sz="4" w:space="0"/>
              <w:bottom w:val="single" w:color="auto" w:sz="4" w:space="0"/>
              <w:right w:val="single" w:color="auto" w:sz="4" w:space="0"/>
            </w:tcBorders>
            <w:vAlign w:val="center"/>
          </w:tcPr>
          <w:p w14:paraId="3709643B">
            <w:pPr>
              <w:snapToGrid w:val="0"/>
              <w:spacing w:line="460" w:lineRule="exact"/>
              <w:jc w:val="left"/>
              <w:rPr>
                <w:rFonts w:eastAsia="新宋体"/>
                <w:sz w:val="22"/>
                <w:szCs w:val="22"/>
              </w:rPr>
            </w:pPr>
          </w:p>
        </w:tc>
      </w:tr>
      <w:tr w14:paraId="4D5D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90" w:type="dxa"/>
            <w:gridSpan w:val="3"/>
            <w:tcBorders>
              <w:top w:val="single" w:color="auto" w:sz="4" w:space="0"/>
              <w:left w:val="single" w:color="auto" w:sz="4" w:space="0"/>
              <w:bottom w:val="single" w:color="auto" w:sz="4" w:space="0"/>
              <w:right w:val="single" w:color="auto" w:sz="4" w:space="0"/>
            </w:tcBorders>
            <w:vAlign w:val="center"/>
          </w:tcPr>
          <w:p w14:paraId="1A50B683">
            <w:pPr>
              <w:snapToGrid w:val="0"/>
              <w:spacing w:line="460" w:lineRule="exact"/>
              <w:rPr>
                <w:rFonts w:eastAsia="新宋体"/>
                <w:b/>
                <w:bCs/>
                <w:sz w:val="22"/>
                <w:szCs w:val="22"/>
              </w:rPr>
            </w:pPr>
            <w:r>
              <w:rPr>
                <w:rFonts w:eastAsia="新宋体"/>
                <w:b/>
                <w:bCs/>
                <w:sz w:val="22"/>
                <w:szCs w:val="22"/>
              </w:rPr>
              <w:t>扣分项目说明：配送公司如在配送期间出现上述评价问题，必须及时纠正。</w:t>
            </w:r>
          </w:p>
          <w:p w14:paraId="405AD9DA">
            <w:pPr>
              <w:snapToGrid w:val="0"/>
              <w:spacing w:line="460" w:lineRule="exact"/>
              <w:ind w:firstLine="221" w:firstLineChars="100"/>
              <w:rPr>
                <w:rFonts w:eastAsia="新宋体"/>
                <w:b/>
                <w:bCs/>
                <w:sz w:val="22"/>
                <w:szCs w:val="22"/>
              </w:rPr>
            </w:pPr>
            <w:r>
              <w:rPr>
                <w:rFonts w:eastAsia="新宋体"/>
                <w:b/>
                <w:bCs/>
                <w:sz w:val="22"/>
                <w:szCs w:val="22"/>
              </w:rPr>
              <w:t>1、如评价总分低于90分（含90分），配送公司要做出书面的整改承诺：</w:t>
            </w:r>
          </w:p>
          <w:p w14:paraId="52388260">
            <w:pPr>
              <w:snapToGrid w:val="0"/>
              <w:spacing w:line="460" w:lineRule="exact"/>
              <w:ind w:firstLine="221" w:firstLineChars="100"/>
              <w:rPr>
                <w:rFonts w:eastAsia="新宋体"/>
                <w:b/>
                <w:bCs/>
                <w:sz w:val="22"/>
                <w:szCs w:val="22"/>
              </w:rPr>
            </w:pPr>
            <w:r>
              <w:rPr>
                <w:rFonts w:eastAsia="新宋体"/>
                <w:b/>
                <w:bCs/>
                <w:sz w:val="22"/>
                <w:szCs w:val="22"/>
              </w:rPr>
              <w:t>2、评价总分在80分</w:t>
            </w:r>
            <w:r>
              <w:rPr>
                <w:rFonts w:hint="eastAsia" w:eastAsia="新宋体"/>
                <w:b/>
                <w:bCs/>
                <w:sz w:val="22"/>
                <w:szCs w:val="22"/>
                <w:lang w:eastAsia="zh-CN"/>
              </w:rPr>
              <w:t>～</w:t>
            </w:r>
            <w:r>
              <w:rPr>
                <w:rFonts w:eastAsia="新宋体"/>
                <w:b/>
                <w:bCs/>
                <w:sz w:val="22"/>
                <w:szCs w:val="22"/>
              </w:rPr>
              <w:t>90分，扣当</w:t>
            </w:r>
            <w:r>
              <w:rPr>
                <w:rFonts w:hint="eastAsia" w:eastAsia="新宋体"/>
                <w:b/>
                <w:bCs/>
                <w:sz w:val="22"/>
                <w:szCs w:val="22"/>
              </w:rPr>
              <w:t>期</w:t>
            </w:r>
            <w:r>
              <w:rPr>
                <w:rFonts w:eastAsia="新宋体"/>
                <w:b/>
                <w:bCs/>
                <w:sz w:val="22"/>
                <w:szCs w:val="22"/>
              </w:rPr>
              <w:t>结算金额的1%作为罚金；</w:t>
            </w:r>
          </w:p>
          <w:p w14:paraId="2BD14146">
            <w:pPr>
              <w:snapToGrid w:val="0"/>
              <w:spacing w:line="460" w:lineRule="exact"/>
              <w:rPr>
                <w:rFonts w:eastAsia="新宋体"/>
                <w:b/>
                <w:bCs/>
                <w:sz w:val="22"/>
                <w:szCs w:val="22"/>
              </w:rPr>
            </w:pPr>
            <w:r>
              <w:rPr>
                <w:rFonts w:eastAsia="新宋体"/>
                <w:b/>
                <w:bCs/>
                <w:sz w:val="22"/>
                <w:szCs w:val="22"/>
              </w:rPr>
              <w:t>二次以上（含）在80分</w:t>
            </w:r>
            <w:r>
              <w:rPr>
                <w:rFonts w:hint="eastAsia" w:eastAsia="新宋体"/>
                <w:b/>
                <w:bCs/>
                <w:sz w:val="22"/>
                <w:szCs w:val="22"/>
                <w:lang w:eastAsia="zh-CN"/>
              </w:rPr>
              <w:t>～</w:t>
            </w:r>
            <w:r>
              <w:rPr>
                <w:rFonts w:eastAsia="新宋体"/>
                <w:b/>
                <w:bCs/>
                <w:sz w:val="22"/>
                <w:szCs w:val="22"/>
              </w:rPr>
              <w:t>90分，扣当</w:t>
            </w:r>
            <w:r>
              <w:rPr>
                <w:rFonts w:hint="eastAsia" w:eastAsia="新宋体"/>
                <w:b/>
                <w:bCs/>
                <w:sz w:val="22"/>
                <w:szCs w:val="22"/>
              </w:rPr>
              <w:t>期</w:t>
            </w:r>
            <w:r>
              <w:rPr>
                <w:rFonts w:eastAsia="新宋体"/>
                <w:b/>
                <w:bCs/>
                <w:sz w:val="22"/>
                <w:szCs w:val="22"/>
              </w:rPr>
              <w:t>结算金额的5%作为罚金。</w:t>
            </w:r>
          </w:p>
          <w:p w14:paraId="6B5C1845">
            <w:pPr>
              <w:snapToGrid w:val="0"/>
              <w:spacing w:line="460" w:lineRule="exact"/>
              <w:ind w:firstLine="221" w:firstLineChars="100"/>
              <w:rPr>
                <w:rFonts w:eastAsia="新宋体"/>
                <w:b/>
                <w:bCs/>
                <w:sz w:val="22"/>
                <w:szCs w:val="22"/>
              </w:rPr>
            </w:pPr>
            <w:r>
              <w:rPr>
                <w:rFonts w:eastAsia="新宋体"/>
                <w:b/>
                <w:bCs/>
                <w:sz w:val="22"/>
                <w:szCs w:val="22"/>
              </w:rPr>
              <w:t>3、评价总分在80分以下，约谈配送公司并予以警告，并扣当</w:t>
            </w:r>
            <w:r>
              <w:rPr>
                <w:rFonts w:hint="eastAsia" w:eastAsia="新宋体"/>
                <w:b/>
                <w:bCs/>
                <w:sz w:val="22"/>
                <w:szCs w:val="22"/>
              </w:rPr>
              <w:t>期</w:t>
            </w:r>
            <w:r>
              <w:rPr>
                <w:rFonts w:eastAsia="新宋体"/>
                <w:b/>
                <w:bCs/>
                <w:sz w:val="22"/>
                <w:szCs w:val="22"/>
              </w:rPr>
              <w:t>结算金额</w:t>
            </w:r>
            <w:r>
              <w:rPr>
                <w:rFonts w:hint="eastAsia" w:eastAsia="新宋体"/>
                <w:b/>
                <w:bCs/>
                <w:sz w:val="22"/>
                <w:szCs w:val="22"/>
                <w:lang w:eastAsia="zh-CN"/>
              </w:rPr>
              <w:t>的</w:t>
            </w:r>
            <w:r>
              <w:rPr>
                <w:rFonts w:eastAsia="新宋体"/>
                <w:b/>
                <w:bCs/>
                <w:sz w:val="22"/>
                <w:szCs w:val="22"/>
              </w:rPr>
              <w:t>5%作为罚金；</w:t>
            </w:r>
          </w:p>
          <w:p w14:paraId="5B0A1DF0">
            <w:pPr>
              <w:snapToGrid w:val="0"/>
              <w:spacing w:line="460" w:lineRule="exact"/>
              <w:rPr>
                <w:rFonts w:eastAsia="新宋体"/>
                <w:sz w:val="22"/>
                <w:szCs w:val="22"/>
              </w:rPr>
            </w:pPr>
            <w:r>
              <w:rPr>
                <w:rFonts w:eastAsia="新宋体"/>
                <w:b/>
                <w:bCs/>
                <w:sz w:val="22"/>
                <w:szCs w:val="22"/>
              </w:rPr>
              <w:t>二次及以上，按合同</w:t>
            </w:r>
            <w:r>
              <w:rPr>
                <w:rFonts w:hint="eastAsia" w:eastAsia="新宋体"/>
                <w:b/>
                <w:bCs/>
                <w:sz w:val="22"/>
                <w:szCs w:val="22"/>
              </w:rPr>
              <w:t>“</w:t>
            </w:r>
            <w:r>
              <w:rPr>
                <w:rFonts w:hint="eastAsia" w:eastAsia="新宋体"/>
                <w:sz w:val="22"/>
                <w:szCs w:val="22"/>
              </w:rPr>
              <w:t>十、</w:t>
            </w:r>
            <w:r>
              <w:rPr>
                <w:rFonts w:eastAsia="新宋体"/>
                <w:sz w:val="22"/>
                <w:szCs w:val="22"/>
              </w:rPr>
              <w:t>违约责任</w:t>
            </w:r>
            <w:r>
              <w:rPr>
                <w:rFonts w:hint="eastAsia" w:eastAsia="新宋体"/>
                <w:b/>
                <w:bCs/>
                <w:sz w:val="22"/>
                <w:szCs w:val="22"/>
              </w:rPr>
              <w:t>”</w:t>
            </w:r>
            <w:r>
              <w:rPr>
                <w:rFonts w:eastAsia="新宋体"/>
                <w:b/>
                <w:bCs/>
                <w:sz w:val="22"/>
                <w:szCs w:val="22"/>
              </w:rPr>
              <w:t>处罚</w:t>
            </w:r>
            <w:r>
              <w:rPr>
                <w:rFonts w:hint="eastAsia" w:eastAsia="新宋体"/>
                <w:b/>
                <w:bCs/>
                <w:sz w:val="22"/>
                <w:szCs w:val="22"/>
              </w:rPr>
              <w:t>。</w:t>
            </w:r>
          </w:p>
        </w:tc>
      </w:tr>
    </w:tbl>
    <w:p w14:paraId="732B13AD">
      <w:pPr>
        <w:pStyle w:val="22"/>
        <w:adjustRightInd w:val="0"/>
        <w:snapToGrid w:val="0"/>
        <w:spacing w:line="460" w:lineRule="exact"/>
        <w:ind w:firstLine="0" w:firstLineChars="0"/>
        <w:rPr>
          <w:rFonts w:eastAsia="新宋体"/>
          <w:bCs/>
          <w:sz w:val="22"/>
          <w:szCs w:val="22"/>
        </w:rPr>
      </w:pPr>
      <w:r>
        <w:rPr>
          <w:rFonts w:eastAsia="新宋体"/>
          <w:bCs/>
          <w:sz w:val="22"/>
          <w:szCs w:val="22"/>
        </w:rPr>
        <w:t>七、订货：</w:t>
      </w:r>
    </w:p>
    <w:p w14:paraId="7E7DE6A4">
      <w:pPr>
        <w:autoSpaceDE w:val="0"/>
        <w:autoSpaceDN w:val="0"/>
        <w:adjustRightInd w:val="0"/>
        <w:snapToGrid w:val="0"/>
        <w:spacing w:line="460" w:lineRule="exact"/>
        <w:ind w:firstLine="440" w:firstLineChars="200"/>
        <w:rPr>
          <w:rFonts w:eastAsia="新宋体"/>
          <w:b/>
          <w:kern w:val="0"/>
          <w:sz w:val="22"/>
          <w:szCs w:val="22"/>
        </w:rPr>
      </w:pPr>
      <w:r>
        <w:rPr>
          <w:rFonts w:eastAsia="新宋体"/>
          <w:sz w:val="22"/>
          <w:szCs w:val="22"/>
        </w:rPr>
        <w:t>1、</w:t>
      </w:r>
      <w:r>
        <w:rPr>
          <w:rFonts w:hint="eastAsia" w:eastAsia="新宋体"/>
          <w:sz w:val="22"/>
          <w:szCs w:val="22"/>
        </w:rPr>
        <w:t>中标人</w:t>
      </w:r>
      <w:r>
        <w:rPr>
          <w:rFonts w:eastAsia="新宋体"/>
          <w:sz w:val="22"/>
          <w:szCs w:val="22"/>
        </w:rPr>
        <w:t>须根据市场情况向</w:t>
      </w:r>
      <w:r>
        <w:rPr>
          <w:rFonts w:hint="eastAsia" w:eastAsia="新宋体"/>
          <w:sz w:val="22"/>
          <w:szCs w:val="22"/>
        </w:rPr>
        <w:t>采购</w:t>
      </w:r>
      <w:r>
        <w:rPr>
          <w:rFonts w:eastAsia="新宋体"/>
          <w:sz w:val="22"/>
          <w:szCs w:val="22"/>
        </w:rPr>
        <w:t>人提供换季食材的品种及价格，供</w:t>
      </w:r>
      <w:r>
        <w:rPr>
          <w:rFonts w:hint="eastAsia" w:eastAsia="新宋体"/>
          <w:sz w:val="22"/>
          <w:szCs w:val="22"/>
        </w:rPr>
        <w:t>采购</w:t>
      </w:r>
      <w:r>
        <w:rPr>
          <w:rFonts w:eastAsia="新宋体"/>
          <w:sz w:val="22"/>
          <w:szCs w:val="22"/>
        </w:rPr>
        <w:t>人参考。</w:t>
      </w:r>
    </w:p>
    <w:p w14:paraId="4BDD6F8B">
      <w:pPr>
        <w:autoSpaceDE w:val="0"/>
        <w:autoSpaceDN w:val="0"/>
        <w:adjustRightInd w:val="0"/>
        <w:snapToGrid w:val="0"/>
        <w:spacing w:line="460" w:lineRule="exact"/>
        <w:ind w:firstLine="442" w:firstLineChars="200"/>
        <w:rPr>
          <w:rFonts w:eastAsia="新宋体"/>
          <w:b/>
          <w:kern w:val="0"/>
          <w:sz w:val="22"/>
          <w:szCs w:val="22"/>
        </w:rPr>
      </w:pPr>
      <w:r>
        <w:rPr>
          <w:rFonts w:eastAsia="新宋体"/>
          <w:b/>
          <w:kern w:val="0"/>
          <w:sz w:val="22"/>
          <w:szCs w:val="22"/>
        </w:rPr>
        <w:t>2、</w:t>
      </w:r>
      <w:r>
        <w:rPr>
          <w:rFonts w:hint="eastAsia" w:eastAsia="新宋体"/>
          <w:b/>
          <w:kern w:val="0"/>
          <w:sz w:val="22"/>
          <w:szCs w:val="22"/>
        </w:rPr>
        <w:t>采购人</w:t>
      </w:r>
      <w:r>
        <w:rPr>
          <w:rFonts w:eastAsia="新宋体"/>
          <w:b/>
          <w:bCs/>
          <w:kern w:val="0"/>
          <w:sz w:val="22"/>
          <w:szCs w:val="22"/>
          <w:lang w:val="zh-CN"/>
        </w:rPr>
        <w:t>应提前一天将第二天要采购的食品名称、规格、数量</w:t>
      </w:r>
      <w:r>
        <w:rPr>
          <w:rFonts w:eastAsia="新宋体"/>
          <w:b/>
          <w:kern w:val="0"/>
          <w:sz w:val="22"/>
          <w:szCs w:val="22"/>
        </w:rPr>
        <w:t>，通过书面（或电子邮件）的形式通知</w:t>
      </w:r>
      <w:r>
        <w:rPr>
          <w:rFonts w:hint="eastAsia" w:eastAsia="新宋体"/>
          <w:b/>
          <w:kern w:val="0"/>
          <w:sz w:val="22"/>
          <w:szCs w:val="22"/>
        </w:rPr>
        <w:t>中标人</w:t>
      </w:r>
      <w:r>
        <w:rPr>
          <w:rFonts w:eastAsia="新宋体"/>
          <w:b/>
          <w:kern w:val="0"/>
          <w:sz w:val="22"/>
          <w:szCs w:val="22"/>
        </w:rPr>
        <w:t>，以便</w:t>
      </w:r>
      <w:r>
        <w:rPr>
          <w:rFonts w:hint="eastAsia" w:eastAsia="新宋体"/>
          <w:b/>
          <w:kern w:val="0"/>
          <w:sz w:val="22"/>
          <w:szCs w:val="22"/>
        </w:rPr>
        <w:t>中标人</w:t>
      </w:r>
      <w:r>
        <w:rPr>
          <w:rFonts w:eastAsia="新宋体"/>
          <w:b/>
          <w:kern w:val="0"/>
          <w:sz w:val="22"/>
          <w:szCs w:val="22"/>
        </w:rPr>
        <w:t>备货。</w:t>
      </w:r>
    </w:p>
    <w:p w14:paraId="285AC364">
      <w:pPr>
        <w:autoSpaceDE w:val="0"/>
        <w:autoSpaceDN w:val="0"/>
        <w:adjustRightInd w:val="0"/>
        <w:snapToGrid w:val="0"/>
        <w:spacing w:line="460" w:lineRule="exact"/>
        <w:ind w:firstLine="440" w:firstLineChars="200"/>
        <w:rPr>
          <w:rFonts w:eastAsia="新宋体"/>
          <w:b/>
          <w:kern w:val="0"/>
          <w:sz w:val="22"/>
          <w:szCs w:val="22"/>
        </w:rPr>
      </w:pPr>
      <w:r>
        <w:rPr>
          <w:rFonts w:eastAsia="新宋体"/>
          <w:kern w:val="0"/>
          <w:sz w:val="22"/>
          <w:szCs w:val="22"/>
        </w:rPr>
        <w:t>3、</w:t>
      </w:r>
      <w:r>
        <w:rPr>
          <w:rFonts w:hint="eastAsia" w:eastAsia="新宋体"/>
          <w:b/>
          <w:kern w:val="0"/>
          <w:sz w:val="22"/>
          <w:szCs w:val="22"/>
        </w:rPr>
        <w:t>中标人</w:t>
      </w:r>
      <w:r>
        <w:rPr>
          <w:rFonts w:eastAsia="新宋体"/>
          <w:b/>
          <w:kern w:val="0"/>
          <w:sz w:val="22"/>
          <w:szCs w:val="22"/>
        </w:rPr>
        <w:t>接到</w:t>
      </w:r>
      <w:r>
        <w:rPr>
          <w:rFonts w:hint="eastAsia" w:eastAsia="新宋体"/>
          <w:b/>
          <w:kern w:val="0"/>
          <w:sz w:val="22"/>
          <w:szCs w:val="22"/>
        </w:rPr>
        <w:t>采购</w:t>
      </w:r>
      <w:r>
        <w:rPr>
          <w:rFonts w:eastAsia="新宋体"/>
          <w:b/>
          <w:kern w:val="0"/>
          <w:sz w:val="22"/>
          <w:szCs w:val="22"/>
        </w:rPr>
        <w:t>人订单后，个别品种因缺货而无法提供的，</w:t>
      </w:r>
      <w:r>
        <w:rPr>
          <w:rFonts w:hint="eastAsia" w:eastAsia="新宋体"/>
          <w:b/>
          <w:kern w:val="0"/>
          <w:sz w:val="22"/>
          <w:szCs w:val="22"/>
        </w:rPr>
        <w:t>中标人</w:t>
      </w:r>
      <w:r>
        <w:rPr>
          <w:rFonts w:eastAsia="新宋体"/>
          <w:b/>
          <w:kern w:val="0"/>
          <w:sz w:val="22"/>
          <w:szCs w:val="22"/>
        </w:rPr>
        <w:t>应在接到供货通知2小时内知会</w:t>
      </w:r>
      <w:r>
        <w:rPr>
          <w:rFonts w:hint="eastAsia" w:eastAsia="新宋体"/>
          <w:b/>
          <w:kern w:val="0"/>
          <w:sz w:val="22"/>
          <w:szCs w:val="22"/>
        </w:rPr>
        <w:t>采购</w:t>
      </w:r>
      <w:r>
        <w:rPr>
          <w:rFonts w:eastAsia="新宋体"/>
          <w:b/>
          <w:kern w:val="0"/>
          <w:sz w:val="22"/>
          <w:szCs w:val="22"/>
        </w:rPr>
        <w:t>人并协商好解决方法。</w:t>
      </w:r>
    </w:p>
    <w:p w14:paraId="06F3D836">
      <w:pPr>
        <w:autoSpaceDE w:val="0"/>
        <w:autoSpaceDN w:val="0"/>
        <w:adjustRightInd w:val="0"/>
        <w:snapToGrid w:val="0"/>
        <w:spacing w:line="460" w:lineRule="exact"/>
        <w:ind w:firstLine="442" w:firstLineChars="200"/>
        <w:rPr>
          <w:rFonts w:eastAsia="新宋体"/>
          <w:b/>
          <w:bCs/>
          <w:kern w:val="0"/>
          <w:sz w:val="22"/>
          <w:szCs w:val="22"/>
        </w:rPr>
      </w:pPr>
      <w:r>
        <w:rPr>
          <w:rFonts w:eastAsia="新宋体"/>
          <w:b/>
          <w:bCs/>
          <w:kern w:val="0"/>
          <w:sz w:val="22"/>
          <w:szCs w:val="22"/>
        </w:rPr>
        <w:t>4、若遇特殊情况，如：</w:t>
      </w:r>
      <w:r>
        <w:rPr>
          <w:rFonts w:hint="eastAsia" w:eastAsia="新宋体"/>
          <w:b/>
          <w:bCs/>
          <w:kern w:val="0"/>
          <w:sz w:val="22"/>
          <w:szCs w:val="22"/>
        </w:rPr>
        <w:t>采购人</w:t>
      </w:r>
      <w:r>
        <w:rPr>
          <w:rFonts w:eastAsia="新宋体"/>
          <w:b/>
          <w:bCs/>
          <w:kern w:val="0"/>
          <w:sz w:val="22"/>
          <w:szCs w:val="22"/>
        </w:rPr>
        <w:t>用餐人数临时增减，特需物品临时增减等，</w:t>
      </w:r>
      <w:r>
        <w:rPr>
          <w:rFonts w:hint="eastAsia" w:eastAsia="新宋体"/>
          <w:b/>
          <w:bCs/>
          <w:kern w:val="0"/>
          <w:sz w:val="22"/>
          <w:szCs w:val="22"/>
        </w:rPr>
        <w:t>中标人</w:t>
      </w:r>
      <w:r>
        <w:rPr>
          <w:rFonts w:eastAsia="新宋体"/>
          <w:b/>
          <w:bCs/>
          <w:kern w:val="0"/>
          <w:sz w:val="22"/>
          <w:szCs w:val="22"/>
        </w:rPr>
        <w:t>需无条件配合</w:t>
      </w:r>
      <w:r>
        <w:rPr>
          <w:rFonts w:hint="eastAsia" w:eastAsia="新宋体"/>
          <w:b/>
          <w:bCs/>
          <w:kern w:val="0"/>
          <w:sz w:val="22"/>
          <w:szCs w:val="22"/>
        </w:rPr>
        <w:t>采购</w:t>
      </w:r>
      <w:r>
        <w:rPr>
          <w:rFonts w:eastAsia="新宋体"/>
          <w:b/>
          <w:bCs/>
          <w:kern w:val="0"/>
          <w:sz w:val="22"/>
          <w:szCs w:val="22"/>
        </w:rPr>
        <w:t>人。</w:t>
      </w:r>
    </w:p>
    <w:p w14:paraId="1F132F67">
      <w:pPr>
        <w:autoSpaceDE w:val="0"/>
        <w:autoSpaceDN w:val="0"/>
        <w:adjustRightInd w:val="0"/>
        <w:snapToGrid w:val="0"/>
        <w:spacing w:line="460" w:lineRule="exact"/>
        <w:rPr>
          <w:rFonts w:eastAsia="新宋体"/>
          <w:b/>
          <w:bCs/>
          <w:kern w:val="0"/>
          <w:sz w:val="22"/>
          <w:szCs w:val="22"/>
        </w:rPr>
      </w:pPr>
      <w:r>
        <w:rPr>
          <w:rFonts w:eastAsia="新宋体"/>
          <w:b/>
          <w:bCs/>
          <w:kern w:val="0"/>
          <w:sz w:val="22"/>
          <w:szCs w:val="22"/>
        </w:rPr>
        <w:t>八、交货：</w:t>
      </w:r>
    </w:p>
    <w:p w14:paraId="36FF67DC">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rPr>
        <w:t>1、</w:t>
      </w:r>
      <w:r>
        <w:rPr>
          <w:rFonts w:hint="eastAsia" w:ascii="宋体" w:hAnsi="宋体" w:eastAsia="新宋体" w:cs="宋体"/>
          <w:b/>
          <w:color w:val="FF0000"/>
          <w:kern w:val="0"/>
          <w:szCs w:val="21"/>
          <w:u w:val="single"/>
        </w:rPr>
        <w:t>中标人</w:t>
      </w:r>
      <w:r>
        <w:rPr>
          <w:rFonts w:hint="eastAsia" w:ascii="宋体" w:hAnsi="宋体" w:cs="宋体"/>
          <w:b/>
          <w:color w:val="FF0000"/>
          <w:kern w:val="0"/>
          <w:szCs w:val="21"/>
          <w:u w:val="single"/>
        </w:rPr>
        <w:t>每天（包括法定节假日）早上6：20前将订单内所有货品送到采购人指定的地点【分别是</w:t>
      </w:r>
      <w:r>
        <w:rPr>
          <w:rFonts w:hint="eastAsia" w:eastAsia="新宋体"/>
          <w:b/>
          <w:bCs/>
          <w:sz w:val="22"/>
          <w:szCs w:val="22"/>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并配送完毕（协助采购人做好签收记录）。</w:t>
      </w:r>
      <w:r>
        <w:rPr>
          <w:rFonts w:eastAsia="新宋体"/>
          <w:b/>
          <w:kern w:val="0"/>
          <w:sz w:val="22"/>
          <w:szCs w:val="22"/>
          <w:u w:val="single"/>
        </w:rPr>
        <w:t>根据实际情况，如需一天配送多次，</w:t>
      </w:r>
      <w:r>
        <w:rPr>
          <w:rFonts w:hint="eastAsia" w:eastAsia="新宋体"/>
          <w:b/>
          <w:kern w:val="0"/>
          <w:sz w:val="22"/>
          <w:szCs w:val="22"/>
          <w:u w:val="single"/>
        </w:rPr>
        <w:t>中标人</w:t>
      </w:r>
      <w:r>
        <w:rPr>
          <w:rFonts w:eastAsia="新宋体"/>
          <w:b/>
          <w:kern w:val="0"/>
          <w:sz w:val="22"/>
          <w:szCs w:val="22"/>
          <w:u w:val="single"/>
        </w:rPr>
        <w:t>必须无条件响应</w:t>
      </w:r>
      <w:r>
        <w:rPr>
          <w:rFonts w:eastAsia="新宋体"/>
          <w:b/>
          <w:kern w:val="0"/>
          <w:sz w:val="22"/>
          <w:szCs w:val="22"/>
        </w:rPr>
        <w:t>。</w:t>
      </w:r>
      <w:r>
        <w:rPr>
          <w:rFonts w:hint="eastAsia" w:eastAsia="新宋体"/>
          <w:b/>
          <w:kern w:val="0"/>
          <w:sz w:val="22"/>
          <w:szCs w:val="22"/>
        </w:rPr>
        <w:t>中标人</w:t>
      </w:r>
      <w:r>
        <w:rPr>
          <w:rFonts w:eastAsia="新宋体"/>
          <w:b/>
          <w:kern w:val="0"/>
          <w:sz w:val="22"/>
          <w:szCs w:val="22"/>
        </w:rPr>
        <w:t>提供《送货清单》一式三份（其中采购两份，一份食堂留档，一份财务做账），双方现场过</w:t>
      </w:r>
      <w:r>
        <w:rPr>
          <w:rFonts w:hint="eastAsia" w:eastAsia="新宋体"/>
          <w:b/>
          <w:kern w:val="0"/>
          <w:sz w:val="22"/>
          <w:szCs w:val="22"/>
        </w:rPr>
        <w:t>磅</w:t>
      </w:r>
      <w:r>
        <w:rPr>
          <w:rFonts w:eastAsia="新宋体"/>
          <w:b/>
          <w:kern w:val="0"/>
          <w:sz w:val="22"/>
          <w:szCs w:val="22"/>
        </w:rPr>
        <w:t>并验收签名，作结算凭证。</w:t>
      </w:r>
    </w:p>
    <w:p w14:paraId="5DC58800">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2、</w:t>
      </w:r>
      <w:r>
        <w:rPr>
          <w:rFonts w:eastAsia="新宋体"/>
          <w:b/>
          <w:bCs/>
          <w:kern w:val="0"/>
          <w:sz w:val="22"/>
          <w:szCs w:val="22"/>
        </w:rPr>
        <w:t>所有品种按除箱净重过磅，最终交易重量以双方确认的过磅数为准</w:t>
      </w:r>
      <w:r>
        <w:rPr>
          <w:rFonts w:eastAsia="新宋体"/>
          <w:kern w:val="0"/>
          <w:sz w:val="22"/>
          <w:szCs w:val="22"/>
        </w:rPr>
        <w:t>。</w:t>
      </w:r>
    </w:p>
    <w:p w14:paraId="7B2F51FE">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3、</w:t>
      </w:r>
      <w:r>
        <w:rPr>
          <w:rFonts w:hint="eastAsia" w:eastAsia="新宋体"/>
          <w:kern w:val="0"/>
          <w:sz w:val="22"/>
          <w:szCs w:val="22"/>
        </w:rPr>
        <w:t>中标人</w:t>
      </w:r>
      <w:r>
        <w:rPr>
          <w:rFonts w:eastAsia="新宋体"/>
          <w:kern w:val="0"/>
          <w:sz w:val="22"/>
          <w:szCs w:val="22"/>
        </w:rPr>
        <w:t>送货人员负责将货物从车上搬到</w:t>
      </w:r>
      <w:r>
        <w:rPr>
          <w:rFonts w:hint="eastAsia" w:eastAsia="新宋体"/>
          <w:kern w:val="0"/>
          <w:sz w:val="22"/>
          <w:szCs w:val="22"/>
          <w:lang w:eastAsia="zh-CN"/>
        </w:rPr>
        <w:t>秤</w:t>
      </w:r>
      <w:r>
        <w:rPr>
          <w:rFonts w:eastAsia="新宋体"/>
          <w:kern w:val="0"/>
          <w:sz w:val="22"/>
          <w:szCs w:val="22"/>
        </w:rPr>
        <w:t>上过磅，然后放到指定地点，由</w:t>
      </w:r>
      <w:r>
        <w:rPr>
          <w:rFonts w:hint="eastAsia" w:eastAsia="新宋体"/>
          <w:kern w:val="0"/>
          <w:sz w:val="22"/>
          <w:szCs w:val="22"/>
        </w:rPr>
        <w:t>采购</w:t>
      </w:r>
      <w:r>
        <w:rPr>
          <w:rFonts w:eastAsia="新宋体"/>
          <w:kern w:val="0"/>
          <w:sz w:val="22"/>
          <w:szCs w:val="22"/>
        </w:rPr>
        <w:t>人食堂人员负责验收并签字确认。</w:t>
      </w:r>
    </w:p>
    <w:p w14:paraId="420C12ED">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4、考虑到叶菜类品种的特殊性，要求</w:t>
      </w:r>
      <w:r>
        <w:rPr>
          <w:rFonts w:hint="eastAsia" w:eastAsia="新宋体"/>
          <w:kern w:val="0"/>
          <w:sz w:val="22"/>
          <w:szCs w:val="22"/>
        </w:rPr>
        <w:t>中标人</w:t>
      </w:r>
      <w:r>
        <w:rPr>
          <w:rFonts w:eastAsia="新宋体"/>
          <w:kern w:val="0"/>
          <w:sz w:val="22"/>
          <w:szCs w:val="22"/>
        </w:rPr>
        <w:t>实际供应除叶菜类外的品种及数量与</w:t>
      </w:r>
      <w:r>
        <w:rPr>
          <w:rFonts w:hint="eastAsia" w:eastAsia="新宋体"/>
          <w:kern w:val="0"/>
          <w:sz w:val="22"/>
          <w:szCs w:val="22"/>
        </w:rPr>
        <w:t>采购</w:t>
      </w:r>
      <w:r>
        <w:rPr>
          <w:rFonts w:eastAsia="新宋体"/>
          <w:kern w:val="0"/>
          <w:sz w:val="22"/>
          <w:szCs w:val="22"/>
        </w:rPr>
        <w:t>人订单要 求相差不能超过10％，叶菜类的品种及数量与</w:t>
      </w:r>
      <w:r>
        <w:rPr>
          <w:rFonts w:hint="eastAsia" w:eastAsia="新宋体"/>
          <w:kern w:val="0"/>
          <w:sz w:val="22"/>
          <w:szCs w:val="22"/>
        </w:rPr>
        <w:t>采购</w:t>
      </w:r>
      <w:r>
        <w:rPr>
          <w:rFonts w:eastAsia="新宋体"/>
          <w:kern w:val="0"/>
          <w:sz w:val="22"/>
          <w:szCs w:val="22"/>
        </w:rPr>
        <w:t>人订单要求相差不能超过30％。各品种数量超出规定的部分由</w:t>
      </w:r>
      <w:r>
        <w:rPr>
          <w:rFonts w:hint="eastAsia" w:eastAsia="新宋体"/>
          <w:kern w:val="0"/>
          <w:sz w:val="22"/>
          <w:szCs w:val="22"/>
        </w:rPr>
        <w:t>中标人</w:t>
      </w:r>
      <w:r>
        <w:rPr>
          <w:rFonts w:eastAsia="新宋体"/>
          <w:kern w:val="0"/>
          <w:sz w:val="22"/>
          <w:szCs w:val="22"/>
        </w:rPr>
        <w:t>带回，不纳入结算，短缺</w:t>
      </w:r>
      <w:r>
        <w:rPr>
          <w:rFonts w:hint="eastAsia" w:eastAsia="新宋体"/>
          <w:kern w:val="0"/>
          <w:sz w:val="22"/>
          <w:szCs w:val="22"/>
          <w:lang w:eastAsia="zh-CN"/>
        </w:rPr>
        <w:t>的部分</w:t>
      </w:r>
      <w:r>
        <w:rPr>
          <w:rFonts w:eastAsia="新宋体"/>
          <w:kern w:val="0"/>
          <w:sz w:val="22"/>
          <w:szCs w:val="22"/>
        </w:rPr>
        <w:t>由</w:t>
      </w:r>
      <w:r>
        <w:rPr>
          <w:rFonts w:hint="eastAsia" w:eastAsia="新宋体"/>
          <w:kern w:val="0"/>
          <w:sz w:val="22"/>
          <w:szCs w:val="22"/>
        </w:rPr>
        <w:t>投标人</w:t>
      </w:r>
      <w:r>
        <w:rPr>
          <w:rFonts w:eastAsia="新宋体"/>
          <w:kern w:val="0"/>
          <w:sz w:val="22"/>
          <w:szCs w:val="22"/>
        </w:rPr>
        <w:t>补足。</w:t>
      </w:r>
    </w:p>
    <w:p w14:paraId="26282D61">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5、肉类货品根据采购要求加工，肉末、肉丝等原则上由采购食堂自行加工，在发生急需加工的情况时，可由</w:t>
      </w:r>
      <w:r>
        <w:rPr>
          <w:rFonts w:hint="eastAsia" w:eastAsia="新宋体"/>
          <w:kern w:val="0"/>
          <w:sz w:val="22"/>
          <w:szCs w:val="22"/>
        </w:rPr>
        <w:t>中标人</w:t>
      </w:r>
      <w:r>
        <w:rPr>
          <w:rFonts w:eastAsia="新宋体"/>
          <w:kern w:val="0"/>
          <w:sz w:val="22"/>
          <w:szCs w:val="22"/>
        </w:rPr>
        <w:t>代为加工，但必须是招标单位的相关人员确定原材料量后，在招标单位的相关人员在场的情况下完成加工。</w:t>
      </w:r>
    </w:p>
    <w:p w14:paraId="280387BE">
      <w:pPr>
        <w:autoSpaceDE w:val="0"/>
        <w:autoSpaceDN w:val="0"/>
        <w:adjustRightInd w:val="0"/>
        <w:snapToGrid w:val="0"/>
        <w:spacing w:line="440" w:lineRule="exact"/>
        <w:ind w:firstLine="440" w:firstLineChars="200"/>
        <w:rPr>
          <w:rFonts w:eastAsia="新宋体"/>
          <w:kern w:val="0"/>
          <w:sz w:val="22"/>
          <w:szCs w:val="22"/>
        </w:rPr>
      </w:pPr>
      <w:r>
        <w:rPr>
          <w:rFonts w:eastAsia="新宋体"/>
          <w:kern w:val="0"/>
          <w:sz w:val="22"/>
          <w:szCs w:val="22"/>
        </w:rPr>
        <w:t>6、质量必须达到本标书配送所列的要求及验收标准。</w:t>
      </w:r>
    </w:p>
    <w:p w14:paraId="7B6DAC11">
      <w:pPr>
        <w:autoSpaceDE w:val="0"/>
        <w:autoSpaceDN w:val="0"/>
        <w:adjustRightInd w:val="0"/>
        <w:snapToGrid w:val="0"/>
        <w:spacing w:line="440" w:lineRule="exact"/>
        <w:rPr>
          <w:rFonts w:eastAsia="新宋体"/>
          <w:b/>
          <w:bCs/>
          <w:kern w:val="0"/>
          <w:sz w:val="22"/>
          <w:szCs w:val="22"/>
          <w:lang w:val="zh-CN"/>
        </w:rPr>
      </w:pPr>
      <w:r>
        <w:rPr>
          <w:rFonts w:eastAsia="新宋体"/>
          <w:b/>
          <w:bCs/>
          <w:kern w:val="0"/>
          <w:sz w:val="22"/>
          <w:szCs w:val="22"/>
          <w:lang w:val="zh-CN"/>
        </w:rPr>
        <w:t>九、服务期限</w:t>
      </w:r>
    </w:p>
    <w:p w14:paraId="526C76F4">
      <w:pPr>
        <w:wordWrap w:val="0"/>
        <w:autoSpaceDE w:val="0"/>
        <w:autoSpaceDN w:val="0"/>
        <w:adjustRightInd w:val="0"/>
        <w:snapToGrid w:val="0"/>
        <w:spacing w:line="440" w:lineRule="exact"/>
        <w:ind w:firstLine="442" w:firstLineChars="200"/>
        <w:rPr>
          <w:rFonts w:eastAsia="新宋体"/>
          <w:b/>
          <w:kern w:val="0"/>
          <w:sz w:val="22"/>
          <w:szCs w:val="22"/>
          <w:u w:val="single"/>
        </w:rPr>
      </w:pPr>
      <w:r>
        <w:rPr>
          <w:rFonts w:eastAsia="新宋体"/>
          <w:b/>
          <w:kern w:val="0"/>
          <w:sz w:val="22"/>
          <w:szCs w:val="22"/>
          <w:u w:val="single"/>
        </w:rPr>
        <w:t>配送期限：</w:t>
      </w:r>
      <w:r>
        <w:rPr>
          <w:rFonts w:hint="eastAsia" w:eastAsia="新宋体"/>
          <w:b/>
          <w:kern w:val="0"/>
          <w:sz w:val="22"/>
          <w:szCs w:val="22"/>
          <w:u w:val="single"/>
        </w:rPr>
        <w:t>十一个月</w:t>
      </w:r>
      <w:r>
        <w:rPr>
          <w:rFonts w:eastAsia="新宋体"/>
          <w:b/>
          <w:kern w:val="0"/>
          <w:sz w:val="22"/>
          <w:szCs w:val="22"/>
          <w:u w:val="single"/>
        </w:rPr>
        <w:t>（20   年   月    日至20    年    月     日）。</w:t>
      </w:r>
    </w:p>
    <w:p w14:paraId="61BECB1A">
      <w:pPr>
        <w:wordWrap w:val="0"/>
        <w:autoSpaceDE w:val="0"/>
        <w:autoSpaceDN w:val="0"/>
        <w:adjustRightInd w:val="0"/>
        <w:snapToGrid w:val="0"/>
        <w:spacing w:line="440" w:lineRule="exact"/>
        <w:ind w:firstLine="440" w:firstLineChars="200"/>
        <w:rPr>
          <w:rFonts w:eastAsia="新宋体"/>
          <w:b/>
          <w:kern w:val="0"/>
          <w:sz w:val="22"/>
          <w:szCs w:val="22"/>
          <w:u w:val="single"/>
        </w:rPr>
      </w:pPr>
      <w:r>
        <w:rPr>
          <w:rFonts w:eastAsia="新宋体"/>
          <w:bCs/>
          <w:sz w:val="22"/>
          <w:szCs w:val="22"/>
        </w:rPr>
        <w:t>★</w:t>
      </w:r>
      <w:r>
        <w:rPr>
          <w:rFonts w:hint="eastAsia" w:eastAsia="新宋体"/>
          <w:b/>
          <w:kern w:val="0"/>
          <w:sz w:val="22"/>
          <w:szCs w:val="22"/>
          <w:u w:val="single"/>
        </w:rPr>
        <w:t>11个月</w:t>
      </w:r>
      <w:r>
        <w:rPr>
          <w:rFonts w:eastAsia="新宋体"/>
          <w:b/>
          <w:kern w:val="0"/>
          <w:sz w:val="22"/>
          <w:szCs w:val="22"/>
          <w:u w:val="single"/>
        </w:rPr>
        <w:t>或采购金额达到总预算金额，任一条件达到即视为合作期结束。</w:t>
      </w:r>
    </w:p>
    <w:p w14:paraId="7B092850">
      <w:pPr>
        <w:autoSpaceDE w:val="0"/>
        <w:autoSpaceDN w:val="0"/>
        <w:adjustRightInd w:val="0"/>
        <w:snapToGrid w:val="0"/>
        <w:spacing w:line="440" w:lineRule="exact"/>
        <w:rPr>
          <w:rFonts w:eastAsia="新宋体"/>
          <w:b/>
          <w:bCs/>
          <w:sz w:val="22"/>
          <w:szCs w:val="22"/>
        </w:rPr>
      </w:pPr>
      <w:r>
        <w:rPr>
          <w:rFonts w:eastAsia="新宋体"/>
          <w:b/>
          <w:bCs/>
          <w:sz w:val="22"/>
          <w:szCs w:val="22"/>
        </w:rPr>
        <w:t>特别约定：</w:t>
      </w:r>
      <w:r>
        <w:rPr>
          <w:rFonts w:hint="eastAsia" w:eastAsia="新宋体"/>
          <w:b/>
          <w:bCs/>
          <w:sz w:val="22"/>
          <w:szCs w:val="22"/>
        </w:rPr>
        <w:t>双方同意如因采购人</w:t>
      </w:r>
      <w:r>
        <w:rPr>
          <w:rFonts w:eastAsia="新宋体"/>
          <w:b/>
          <w:bCs/>
          <w:sz w:val="22"/>
          <w:szCs w:val="22"/>
        </w:rPr>
        <w:t>合同期内如遇政策性原因或内部管理等特殊情况，导致合同无法履行，</w:t>
      </w:r>
      <w:r>
        <w:rPr>
          <w:rFonts w:hint="eastAsia" w:eastAsia="新宋体"/>
          <w:b/>
          <w:bCs/>
          <w:sz w:val="22"/>
          <w:szCs w:val="22"/>
        </w:rPr>
        <w:t>采购人</w:t>
      </w:r>
      <w:r>
        <w:rPr>
          <w:rFonts w:eastAsia="新宋体"/>
          <w:b/>
          <w:bCs/>
          <w:sz w:val="22"/>
          <w:szCs w:val="22"/>
        </w:rPr>
        <w:t>可提前</w:t>
      </w:r>
      <w:r>
        <w:rPr>
          <w:rFonts w:hint="eastAsia" w:eastAsia="新宋体"/>
          <w:b/>
          <w:bCs/>
          <w:sz w:val="22"/>
          <w:szCs w:val="22"/>
        </w:rPr>
        <w:t>一个月</w:t>
      </w:r>
      <w:r>
        <w:rPr>
          <w:rFonts w:eastAsia="新宋体"/>
          <w:b/>
          <w:bCs/>
          <w:sz w:val="22"/>
          <w:szCs w:val="22"/>
        </w:rPr>
        <w:t>告知</w:t>
      </w:r>
      <w:r>
        <w:rPr>
          <w:rFonts w:hint="eastAsia" w:eastAsia="新宋体"/>
          <w:b/>
          <w:bCs/>
          <w:sz w:val="22"/>
          <w:szCs w:val="22"/>
        </w:rPr>
        <w:t>中标人</w:t>
      </w:r>
      <w:r>
        <w:rPr>
          <w:rFonts w:eastAsia="新宋体"/>
          <w:b/>
          <w:bCs/>
          <w:sz w:val="22"/>
          <w:szCs w:val="22"/>
        </w:rPr>
        <w:t>解除合同，且不用任何赔偿，合同自行终止。</w:t>
      </w:r>
    </w:p>
    <w:p w14:paraId="2F7B584E">
      <w:pPr>
        <w:numPr>
          <w:ilvl w:val="0"/>
          <w:numId w:val="4"/>
        </w:numPr>
        <w:autoSpaceDE w:val="0"/>
        <w:autoSpaceDN w:val="0"/>
        <w:adjustRightInd w:val="0"/>
        <w:snapToGrid w:val="0"/>
        <w:spacing w:line="440" w:lineRule="exact"/>
        <w:rPr>
          <w:rFonts w:eastAsia="新宋体"/>
          <w:b/>
          <w:bCs/>
          <w:kern w:val="0"/>
          <w:sz w:val="22"/>
          <w:szCs w:val="22"/>
        </w:rPr>
      </w:pPr>
      <w:r>
        <w:rPr>
          <w:rFonts w:hint="eastAsia" w:eastAsia="新宋体"/>
          <w:b/>
          <w:bCs/>
          <w:kern w:val="0"/>
          <w:sz w:val="22"/>
          <w:szCs w:val="22"/>
        </w:rPr>
        <w:t>配送地点：</w:t>
      </w:r>
    </w:p>
    <w:p w14:paraId="54FEC102">
      <w:pPr>
        <w:snapToGrid w:val="0"/>
        <w:spacing w:line="460" w:lineRule="exact"/>
        <w:ind w:firstLine="517" w:firstLineChars="245"/>
        <w:rPr>
          <w:sz w:val="22"/>
          <w:szCs w:val="22"/>
        </w:rPr>
      </w:pPr>
      <w:r>
        <w:rPr>
          <w:rFonts w:hint="eastAsia" w:ascii="宋体" w:hAnsi="宋体" w:cs="宋体"/>
          <w:b/>
          <w:color w:val="FF0000"/>
          <w:kern w:val="0"/>
          <w:szCs w:val="21"/>
          <w:u w:val="single"/>
        </w:rPr>
        <w:t>采购人指定的地点【分别是</w:t>
      </w:r>
      <w:r>
        <w:rPr>
          <w:rFonts w:hint="eastAsia" w:eastAsia="新宋体"/>
          <w:b/>
          <w:bCs/>
          <w:sz w:val="22"/>
          <w:szCs w:val="22"/>
        </w:rPr>
        <w:t>温州市鹿城区大简巷97号（广场路消防救援站）、</w:t>
      </w:r>
      <w:r>
        <w:rPr>
          <w:rFonts w:hint="eastAsia" w:ascii="宋体" w:hAnsi="宋体" w:cs="宋体"/>
          <w:b/>
          <w:color w:val="FF0000"/>
          <w:kern w:val="0"/>
          <w:szCs w:val="21"/>
          <w:u w:val="single"/>
        </w:rPr>
        <w:t>温州市鹿城区松台街道勤奋路60号（勤奋路消防救援站）、温州市鹿城区五马街道江滨西路206号（江滨路消防救援站）、温州市鹿城区丰门街道屿头村腾达路78号（鞋都消防救援站）、温州市鹿城区下吕浦双龙路190号（下吕浦消防救援站）、温州市鹿城区藤桥镇周岭路（藤桥消防救援站）、温州市鹿城区黎明西路257弄（黎明路消防救援站）】。</w:t>
      </w:r>
    </w:p>
    <w:p w14:paraId="5198AD51">
      <w:pPr>
        <w:autoSpaceDE w:val="0"/>
        <w:autoSpaceDN w:val="0"/>
        <w:adjustRightInd w:val="0"/>
        <w:snapToGrid w:val="0"/>
        <w:spacing w:line="440" w:lineRule="exact"/>
        <w:rPr>
          <w:rFonts w:eastAsia="新宋体"/>
          <w:b/>
          <w:kern w:val="0"/>
          <w:sz w:val="22"/>
          <w:szCs w:val="22"/>
          <w:lang w:val="zh-CN"/>
        </w:rPr>
      </w:pPr>
      <w:r>
        <w:rPr>
          <w:rFonts w:eastAsia="新宋体"/>
          <w:b/>
          <w:kern w:val="0"/>
          <w:sz w:val="22"/>
          <w:szCs w:val="22"/>
          <w:lang w:val="zh-CN"/>
        </w:rPr>
        <w:t>十</w:t>
      </w:r>
      <w:r>
        <w:rPr>
          <w:rFonts w:hint="eastAsia" w:eastAsia="新宋体"/>
          <w:b/>
          <w:kern w:val="0"/>
          <w:sz w:val="22"/>
          <w:szCs w:val="22"/>
          <w:lang w:val="zh-CN"/>
        </w:rPr>
        <w:t>一</w:t>
      </w:r>
      <w:r>
        <w:rPr>
          <w:rFonts w:eastAsia="新宋体"/>
          <w:b/>
          <w:kern w:val="0"/>
          <w:sz w:val="22"/>
          <w:szCs w:val="22"/>
          <w:lang w:val="zh-CN"/>
        </w:rPr>
        <w:t>、其他要求</w:t>
      </w:r>
    </w:p>
    <w:p w14:paraId="570F7FAC">
      <w:pPr>
        <w:autoSpaceDE w:val="0"/>
        <w:autoSpaceDN w:val="0"/>
        <w:adjustRightInd w:val="0"/>
        <w:snapToGrid w:val="0"/>
        <w:spacing w:line="440" w:lineRule="exact"/>
        <w:ind w:firstLine="442" w:firstLineChars="200"/>
        <w:rPr>
          <w:rFonts w:eastAsia="新宋体"/>
          <w:b/>
          <w:kern w:val="0"/>
          <w:sz w:val="22"/>
          <w:szCs w:val="22"/>
        </w:rPr>
      </w:pPr>
      <w:r>
        <w:rPr>
          <w:rFonts w:eastAsia="新宋体"/>
          <w:b/>
          <w:kern w:val="0"/>
          <w:sz w:val="22"/>
          <w:szCs w:val="22"/>
          <w:lang w:val="zh-CN"/>
        </w:rPr>
        <w:t>对食品质量问题在30分钟内响应，2小时以内到现场解决问题；不能当场解决的，必须采取更换等措施，以保证采购单位的正常使用，如因食品质量问题造成食用人的不良反应，</w:t>
      </w:r>
      <w:r>
        <w:rPr>
          <w:rFonts w:hint="eastAsia" w:eastAsia="新宋体"/>
          <w:b/>
          <w:kern w:val="0"/>
          <w:sz w:val="22"/>
          <w:szCs w:val="22"/>
        </w:rPr>
        <w:t>中标</w:t>
      </w:r>
      <w:r>
        <w:rPr>
          <w:rFonts w:hint="eastAsia" w:eastAsia="新宋体"/>
          <w:b/>
          <w:kern w:val="0"/>
          <w:sz w:val="22"/>
          <w:szCs w:val="22"/>
          <w:lang w:val="zh-CN"/>
        </w:rPr>
        <w:t>人</w:t>
      </w:r>
      <w:r>
        <w:rPr>
          <w:rFonts w:eastAsia="新宋体"/>
          <w:b/>
          <w:kern w:val="0"/>
          <w:sz w:val="22"/>
          <w:szCs w:val="22"/>
          <w:lang w:val="zh-CN"/>
        </w:rPr>
        <w:t>需负全部责任。</w:t>
      </w:r>
    </w:p>
    <w:p w14:paraId="3296E17B">
      <w:pPr>
        <w:snapToGrid w:val="0"/>
        <w:spacing w:line="440" w:lineRule="exact"/>
        <w:rPr>
          <w:rFonts w:eastAsia="新宋体"/>
          <w:b/>
          <w:bCs/>
          <w:kern w:val="0"/>
          <w:sz w:val="22"/>
          <w:szCs w:val="22"/>
        </w:rPr>
      </w:pPr>
      <w:r>
        <w:rPr>
          <w:rFonts w:eastAsia="新宋体"/>
          <w:b/>
          <w:bCs/>
          <w:kern w:val="0"/>
          <w:sz w:val="22"/>
          <w:szCs w:val="22"/>
          <w:lang w:val="zh-CN"/>
        </w:rPr>
        <w:t>十</w:t>
      </w:r>
      <w:bookmarkEnd w:id="54"/>
      <w:r>
        <w:rPr>
          <w:rFonts w:hint="eastAsia" w:eastAsia="新宋体"/>
          <w:b/>
          <w:bCs/>
          <w:kern w:val="0"/>
          <w:sz w:val="22"/>
          <w:szCs w:val="22"/>
        </w:rPr>
        <w:t>二</w:t>
      </w:r>
      <w:r>
        <w:rPr>
          <w:rFonts w:eastAsia="新宋体"/>
          <w:b/>
          <w:bCs/>
          <w:kern w:val="0"/>
          <w:sz w:val="22"/>
          <w:szCs w:val="22"/>
          <w:lang w:val="zh-CN"/>
        </w:rPr>
        <w:t>、报价要求</w:t>
      </w:r>
    </w:p>
    <w:p w14:paraId="35D35291">
      <w:pPr>
        <w:wordWrap w:val="0"/>
        <w:snapToGrid w:val="0"/>
        <w:spacing w:line="460" w:lineRule="exact"/>
        <w:ind w:firstLine="440" w:firstLineChars="200"/>
        <w:rPr>
          <w:rFonts w:eastAsia="新宋体"/>
          <w:sz w:val="22"/>
          <w:szCs w:val="22"/>
        </w:rPr>
      </w:pPr>
      <w:r>
        <w:rPr>
          <w:rFonts w:eastAsia="新宋体"/>
          <w:bCs/>
          <w:sz w:val="22"/>
          <w:szCs w:val="22"/>
        </w:rPr>
        <w:t>1、★</w:t>
      </w:r>
      <w:r>
        <w:rPr>
          <w:rFonts w:hint="eastAsia" w:eastAsia="新宋体"/>
          <w:b/>
          <w:sz w:val="22"/>
        </w:rPr>
        <w:t>投标价以市场价折扣方式进行报价（本项目根据温州市发展和改革委员会官方网站（http：//wzfgw.wenzhou.gov.cn/col/col1216782/index.html）最近之日公布的温州市区农贸市场商品价格监测表中松台农贸市场的产品价格</w:t>
      </w:r>
      <w:r>
        <w:rPr>
          <w:rFonts w:hint="eastAsia" w:eastAsia="新宋体"/>
          <w:b/>
          <w:sz w:val="22"/>
          <w:lang w:eastAsia="zh-CN"/>
        </w:rPr>
        <w:t>作为</w:t>
      </w:r>
      <w:r>
        <w:rPr>
          <w:rFonts w:hint="eastAsia" w:eastAsia="新宋体"/>
          <w:b/>
          <w:sz w:val="22"/>
        </w:rPr>
        <w:t>所需产品参考价格，温州市发展和改革委员会官方网站</w:t>
      </w:r>
      <w:r>
        <w:rPr>
          <w:rFonts w:hint="eastAsia" w:eastAsia="新宋体"/>
          <w:b/>
          <w:sz w:val="22"/>
          <w:lang w:val="en-US" w:eastAsia="zh-CN"/>
        </w:rPr>
        <w:t>松台农贸市场</w:t>
      </w:r>
      <w:r>
        <w:rPr>
          <w:rFonts w:hint="eastAsia" w:eastAsia="新宋体"/>
          <w:b/>
          <w:sz w:val="22"/>
        </w:rPr>
        <w:t>未列明的货品，采购人有权</w:t>
      </w:r>
      <w:r>
        <w:rPr>
          <w:rFonts w:hint="eastAsia" w:eastAsia="新宋体"/>
          <w:b/>
          <w:sz w:val="22"/>
          <w:lang w:val="en-US" w:eastAsia="zh-CN"/>
        </w:rPr>
        <w:t>优先</w:t>
      </w:r>
      <w:r>
        <w:rPr>
          <w:rFonts w:hint="eastAsia" w:eastAsia="新宋体"/>
          <w:b/>
          <w:sz w:val="22"/>
        </w:rPr>
        <w:t>根据</w:t>
      </w:r>
      <w:r>
        <w:rPr>
          <w:rFonts w:hint="eastAsia" w:eastAsia="新宋体"/>
          <w:b/>
          <w:sz w:val="22"/>
          <w:lang w:val="en-US" w:eastAsia="zh-CN"/>
        </w:rPr>
        <w:t>松台农贸市场</w:t>
      </w:r>
      <w:r>
        <w:rPr>
          <w:rFonts w:hint="eastAsia" w:eastAsia="新宋体"/>
          <w:b/>
          <w:sz w:val="22"/>
        </w:rPr>
        <w:t>的</w:t>
      </w:r>
      <w:r>
        <w:rPr>
          <w:rFonts w:hint="eastAsia" w:eastAsia="新宋体"/>
          <w:b/>
          <w:sz w:val="22"/>
          <w:lang w:val="en-US" w:eastAsia="zh-CN"/>
        </w:rPr>
        <w:t>实地</w:t>
      </w:r>
      <w:r>
        <w:rPr>
          <w:rFonts w:hint="eastAsia" w:eastAsia="新宋体"/>
          <w:b/>
          <w:sz w:val="22"/>
        </w:rPr>
        <w:t>产品价格</w:t>
      </w:r>
      <w:r>
        <w:rPr>
          <w:rFonts w:hint="eastAsia" w:eastAsia="新宋体"/>
          <w:b/>
          <w:sz w:val="22"/>
          <w:lang w:eastAsia="zh-CN"/>
        </w:rPr>
        <w:t>作为</w:t>
      </w:r>
      <w:r>
        <w:rPr>
          <w:rFonts w:hint="eastAsia" w:eastAsia="新宋体"/>
          <w:b/>
          <w:sz w:val="22"/>
        </w:rPr>
        <w:t>所需产品参考价格，</w:t>
      </w:r>
      <w:r>
        <w:rPr>
          <w:rFonts w:hint="eastAsia" w:eastAsia="新宋体"/>
          <w:b/>
          <w:sz w:val="22"/>
          <w:lang w:val="en-US" w:eastAsia="zh-CN"/>
        </w:rPr>
        <w:t>如遇松台农贸市场</w:t>
      </w:r>
      <w:r>
        <w:rPr>
          <w:rFonts w:hint="eastAsia" w:eastAsia="新宋体"/>
          <w:b/>
          <w:sz w:val="22"/>
        </w:rPr>
        <w:t>部分</w:t>
      </w:r>
      <w:r>
        <w:rPr>
          <w:rFonts w:hint="eastAsia" w:eastAsia="新宋体"/>
          <w:b/>
          <w:sz w:val="22"/>
          <w:lang w:val="en-US" w:eastAsia="zh-CN"/>
        </w:rPr>
        <w:t>产品价格不全，采购人有权根据松台农贸市场周边区域较近的农贸市场的产品价作为所需产品参考价格；</w:t>
      </w:r>
      <w:r>
        <w:rPr>
          <w:rFonts w:hint="eastAsia" w:eastAsia="新宋体"/>
          <w:b/>
          <w:sz w:val="22"/>
        </w:rPr>
        <w:t>上述</w:t>
      </w:r>
      <w:r>
        <w:rPr>
          <w:rFonts w:hint="eastAsia" w:eastAsia="新宋体"/>
          <w:b/>
          <w:sz w:val="22"/>
          <w:lang w:eastAsia="zh-CN"/>
        </w:rPr>
        <w:t>两个</w:t>
      </w:r>
      <w:r>
        <w:rPr>
          <w:rFonts w:hint="eastAsia" w:eastAsia="新宋体"/>
          <w:b/>
          <w:sz w:val="22"/>
        </w:rPr>
        <w:t>渠道均未列明产品价格</w:t>
      </w:r>
      <w:r>
        <w:rPr>
          <w:rFonts w:hint="eastAsia" w:eastAsia="新宋体"/>
          <w:b/>
          <w:sz w:val="22"/>
          <w:lang w:eastAsia="zh-CN"/>
        </w:rPr>
        <w:t>的</w:t>
      </w:r>
      <w:r>
        <w:rPr>
          <w:rFonts w:hint="eastAsia" w:eastAsia="新宋体"/>
          <w:b/>
          <w:sz w:val="22"/>
        </w:rPr>
        <w:t>，以双方</w:t>
      </w:r>
      <w:r>
        <w:rPr>
          <w:rFonts w:hint="eastAsia" w:eastAsia="新宋体"/>
          <w:b/>
          <w:sz w:val="22"/>
          <w:lang w:val="en-US" w:eastAsia="zh-CN"/>
        </w:rPr>
        <w:t>另外</w:t>
      </w:r>
      <w:r>
        <w:rPr>
          <w:rFonts w:hint="eastAsia" w:eastAsia="新宋体"/>
          <w:b/>
          <w:sz w:val="22"/>
        </w:rPr>
        <w:t>市场询价后协商价格为参考价格。</w:t>
      </w:r>
      <w:r>
        <w:rPr>
          <w:rFonts w:hint="eastAsia" w:ascii="宋体" w:hAnsi="宋体" w:cs="宋体"/>
          <w:b/>
          <w:sz w:val="22"/>
        </w:rPr>
        <w:t>采购人成立询价组，中标人委派一名工作人员配合采购人，每两周对食堂食品原料的价格进行采集，参考相关部门发布的市场信息，与供货商及时对接，原则上每两周确定一次，询价全过程录音录像并存档，录音录像设备由投标人提供。投标人应自行考虑食材的供货</w:t>
      </w:r>
      <w:r>
        <w:rPr>
          <w:rFonts w:hint="eastAsia" w:ascii="宋体" w:hAnsi="宋体" w:cs="宋体"/>
          <w:b/>
          <w:bCs/>
          <w:kern w:val="0"/>
          <w:sz w:val="22"/>
          <w:szCs w:val="22"/>
        </w:rPr>
        <w:t>（包括但不限于宰杀、预处理、预加工等）</w:t>
      </w:r>
      <w:r>
        <w:rPr>
          <w:rFonts w:hint="eastAsia" w:ascii="宋体" w:hAnsi="宋体" w:cs="宋体"/>
          <w:b/>
          <w:sz w:val="22"/>
        </w:rPr>
        <w:t>、税金、包装、运输、装卸</w:t>
      </w:r>
      <w:r>
        <w:rPr>
          <w:rFonts w:hint="eastAsia" w:ascii="宋体" w:hAnsi="宋体" w:cs="宋体"/>
          <w:b/>
          <w:sz w:val="22"/>
          <w:lang w:eastAsia="zh-CN"/>
        </w:rPr>
        <w:t>及其</w:t>
      </w:r>
      <w:r>
        <w:rPr>
          <w:rFonts w:hint="eastAsia" w:ascii="宋体" w:hAnsi="宋体" w:cs="宋体"/>
          <w:b/>
          <w:sz w:val="22"/>
        </w:rPr>
        <w:t>所有税费、采购代理服务费等全部费用后计算价格折扣。</w:t>
      </w:r>
    </w:p>
    <w:p w14:paraId="2A510EE9">
      <w:pPr>
        <w:snapToGrid w:val="0"/>
        <w:spacing w:line="440" w:lineRule="exact"/>
        <w:ind w:firstLine="420"/>
        <w:rPr>
          <w:rFonts w:eastAsia="新宋体"/>
          <w:bCs/>
          <w:sz w:val="22"/>
          <w:szCs w:val="22"/>
        </w:rPr>
      </w:pPr>
      <w:r>
        <w:rPr>
          <w:rFonts w:eastAsia="新宋体"/>
          <w:sz w:val="22"/>
          <w:szCs w:val="22"/>
        </w:rPr>
        <w:t>2、某宗产品当期结算价=该宗产品实际供货数量*当期该宗产品市场单价*中标折扣率。</w:t>
      </w:r>
    </w:p>
    <w:p w14:paraId="5426E141">
      <w:pPr>
        <w:snapToGrid w:val="0"/>
        <w:spacing w:line="440" w:lineRule="exact"/>
        <w:ind w:firstLine="420"/>
        <w:rPr>
          <w:rFonts w:eastAsia="新宋体"/>
          <w:sz w:val="22"/>
          <w:szCs w:val="22"/>
        </w:rPr>
      </w:pPr>
      <w:r>
        <w:rPr>
          <w:rFonts w:eastAsia="新宋体"/>
          <w:sz w:val="22"/>
          <w:szCs w:val="22"/>
        </w:rPr>
        <w:t>3、投标价：报价折扣率。</w:t>
      </w:r>
    </w:p>
    <w:p w14:paraId="3CE786A1">
      <w:pPr>
        <w:snapToGrid w:val="0"/>
        <w:spacing w:line="460" w:lineRule="exact"/>
        <w:ind w:firstLine="420"/>
        <w:rPr>
          <w:rFonts w:hint="eastAsia" w:ascii="宋体" w:hAnsi="宋体" w:cs="宋体"/>
          <w:sz w:val="22"/>
          <w:szCs w:val="22"/>
        </w:rPr>
      </w:pPr>
      <w:r>
        <w:rPr>
          <w:rFonts w:hint="eastAsia" w:ascii="宋体" w:hAnsi="宋体" w:cs="宋体"/>
          <w:sz w:val="22"/>
          <w:szCs w:val="22"/>
        </w:rPr>
        <w:t>十三、项目投标要求</w:t>
      </w:r>
    </w:p>
    <w:p w14:paraId="3B13422D">
      <w:pPr>
        <w:snapToGrid w:val="0"/>
        <w:spacing w:line="460" w:lineRule="exact"/>
        <w:ind w:firstLine="420"/>
        <w:rPr>
          <w:rFonts w:hint="eastAsia" w:ascii="宋体" w:hAnsi="宋体" w:cs="宋体"/>
          <w:sz w:val="22"/>
          <w:szCs w:val="22"/>
        </w:rPr>
      </w:pPr>
      <w:r>
        <w:rPr>
          <w:rFonts w:hint="eastAsia" w:ascii="宋体" w:hAnsi="宋体" w:cs="宋体"/>
          <w:sz w:val="22"/>
          <w:szCs w:val="22"/>
        </w:rPr>
        <w:t>1、投标人具有类似项目的实施经验。</w:t>
      </w:r>
    </w:p>
    <w:p w14:paraId="5DEDF23F">
      <w:pPr>
        <w:snapToGrid w:val="0"/>
        <w:spacing w:line="460" w:lineRule="exact"/>
        <w:ind w:firstLine="420"/>
        <w:rPr>
          <w:rFonts w:hint="eastAsia" w:ascii="宋体" w:hAnsi="宋体" w:cs="宋体"/>
          <w:sz w:val="22"/>
          <w:szCs w:val="22"/>
        </w:rPr>
      </w:pPr>
      <w:r>
        <w:rPr>
          <w:rFonts w:hint="eastAsia" w:ascii="宋体" w:hAnsi="宋体" w:cs="宋体"/>
          <w:sz w:val="22"/>
          <w:szCs w:val="22"/>
        </w:rPr>
        <w:t>2、投标人具有完善的管理体系，包括质量管理体系认证、环境认证体系认证和职业健康管理体系认证。</w:t>
      </w:r>
    </w:p>
    <w:p w14:paraId="14606932">
      <w:pPr>
        <w:snapToGrid w:val="0"/>
        <w:spacing w:line="460" w:lineRule="exact"/>
        <w:ind w:firstLine="420"/>
        <w:rPr>
          <w:rFonts w:hint="eastAsia" w:ascii="宋体" w:hAnsi="宋体" w:cs="宋体"/>
          <w:sz w:val="22"/>
          <w:szCs w:val="22"/>
        </w:rPr>
      </w:pPr>
      <w:r>
        <w:rPr>
          <w:rFonts w:hint="eastAsia" w:ascii="宋体" w:hAnsi="宋体" w:cs="宋体"/>
          <w:sz w:val="22"/>
          <w:szCs w:val="22"/>
        </w:rPr>
        <w:t>3、投标人具有完善的内部管理制度、保管、发货等规章制度和保障措施。</w:t>
      </w:r>
    </w:p>
    <w:p w14:paraId="613735D5">
      <w:pPr>
        <w:snapToGrid w:val="0"/>
        <w:spacing w:line="460" w:lineRule="exact"/>
        <w:ind w:firstLine="420"/>
        <w:rPr>
          <w:rFonts w:hint="eastAsia" w:ascii="宋体" w:hAnsi="宋体" w:cs="宋体"/>
          <w:sz w:val="22"/>
          <w:szCs w:val="22"/>
        </w:rPr>
      </w:pPr>
      <w:r>
        <w:rPr>
          <w:rFonts w:hint="eastAsia" w:ascii="宋体" w:hAnsi="宋体" w:cs="宋体"/>
          <w:sz w:val="22"/>
          <w:szCs w:val="22"/>
        </w:rPr>
        <w:t>4、投标人应严格把控食品安全。货物来源渠道、检测仪器设备配备、商品质量及安全的承诺。</w:t>
      </w:r>
    </w:p>
    <w:p w14:paraId="7BB09520">
      <w:pPr>
        <w:snapToGrid w:val="0"/>
        <w:spacing w:line="460" w:lineRule="exact"/>
        <w:ind w:firstLine="420"/>
        <w:rPr>
          <w:rFonts w:hint="eastAsia" w:ascii="宋体" w:hAnsi="宋体" w:cs="宋体"/>
          <w:sz w:val="22"/>
          <w:szCs w:val="22"/>
        </w:rPr>
      </w:pPr>
      <w:r>
        <w:rPr>
          <w:rFonts w:hint="eastAsia" w:ascii="宋体" w:hAnsi="宋体" w:cs="宋体"/>
          <w:sz w:val="22"/>
          <w:szCs w:val="22"/>
        </w:rPr>
        <w:t>5、投标人具有较强的仓储能力，有固定的仓储场所和齐全的相关设备。</w:t>
      </w:r>
    </w:p>
    <w:p w14:paraId="70C41559">
      <w:pPr>
        <w:snapToGrid w:val="0"/>
        <w:spacing w:line="460" w:lineRule="exact"/>
        <w:ind w:firstLine="420"/>
        <w:rPr>
          <w:rFonts w:hint="eastAsia" w:ascii="宋体" w:hAnsi="宋体" w:cs="宋体"/>
          <w:sz w:val="22"/>
          <w:szCs w:val="22"/>
        </w:rPr>
      </w:pPr>
      <w:r>
        <w:rPr>
          <w:rFonts w:hint="eastAsia" w:ascii="宋体" w:hAnsi="宋体" w:cs="宋体"/>
          <w:sz w:val="22"/>
          <w:szCs w:val="22"/>
        </w:rPr>
        <w:t>6、投标人具有独立、封闭的检测室且有农药残留快速测试仪，具有保鲜库和冷链库。</w:t>
      </w:r>
    </w:p>
    <w:p w14:paraId="363D0F46">
      <w:pPr>
        <w:snapToGrid w:val="0"/>
        <w:spacing w:line="460" w:lineRule="exact"/>
        <w:ind w:firstLine="420"/>
        <w:rPr>
          <w:rFonts w:hint="eastAsia" w:ascii="宋体" w:hAnsi="宋体" w:cs="宋体"/>
          <w:sz w:val="22"/>
          <w:szCs w:val="22"/>
        </w:rPr>
      </w:pPr>
      <w:r>
        <w:rPr>
          <w:rFonts w:hint="eastAsia" w:ascii="宋体" w:hAnsi="宋体" w:cs="宋体"/>
          <w:sz w:val="22"/>
          <w:szCs w:val="22"/>
        </w:rPr>
        <w:t>7、投标人具有较强的配送能力，充足的运输车辆和配送驾驶员、齐全的配送网点。</w:t>
      </w:r>
    </w:p>
    <w:p w14:paraId="7A7F575B">
      <w:pPr>
        <w:snapToGrid w:val="0"/>
        <w:spacing w:line="460" w:lineRule="exact"/>
        <w:ind w:firstLine="420"/>
        <w:rPr>
          <w:rFonts w:hint="eastAsia" w:ascii="宋体" w:hAnsi="宋体" w:cs="宋体"/>
          <w:sz w:val="22"/>
          <w:szCs w:val="22"/>
        </w:rPr>
      </w:pPr>
      <w:r>
        <w:rPr>
          <w:rFonts w:hint="eastAsia" w:ascii="宋体" w:hAnsi="宋体" w:cs="宋体"/>
          <w:sz w:val="22"/>
          <w:szCs w:val="22"/>
        </w:rPr>
        <w:t>8、投标人制定合理完善的项目管理实施方案，包括货物品质保证措施，货物加工、包装及保存、仓储、运输环节的质量保证及食品安全措施和供货方案。</w:t>
      </w:r>
    </w:p>
    <w:p w14:paraId="0059A151">
      <w:pPr>
        <w:snapToGrid w:val="0"/>
        <w:spacing w:line="460" w:lineRule="exact"/>
        <w:ind w:firstLine="420"/>
        <w:rPr>
          <w:rFonts w:hint="eastAsia" w:ascii="宋体" w:hAnsi="宋体" w:cs="宋体"/>
          <w:sz w:val="22"/>
          <w:szCs w:val="22"/>
        </w:rPr>
      </w:pPr>
      <w:r>
        <w:rPr>
          <w:rFonts w:hint="eastAsia" w:ascii="宋体" w:hAnsi="宋体" w:cs="宋体"/>
          <w:sz w:val="22"/>
          <w:szCs w:val="22"/>
        </w:rPr>
        <w:t>9、投标人需制定完整的售后服务方案，应急方案。</w:t>
      </w:r>
    </w:p>
    <w:p w14:paraId="11F4CAD0">
      <w:pPr>
        <w:pStyle w:val="23"/>
        <w:spacing w:line="460" w:lineRule="exact"/>
        <w:ind w:left="0" w:firstLine="0" w:firstLineChars="0"/>
        <w:jc w:val="center"/>
        <w:outlineLvl w:val="0"/>
        <w:rPr>
          <w:rFonts w:eastAsia="新宋体"/>
          <w:b/>
          <w:sz w:val="30"/>
        </w:rPr>
      </w:pPr>
      <w:r>
        <w:rPr>
          <w:rFonts w:eastAsia="新宋体"/>
          <w:b/>
          <w:sz w:val="30"/>
        </w:rPr>
        <w:br w:type="page"/>
      </w:r>
      <w:bookmarkStart w:id="55" w:name="_Toc11962"/>
      <w:r>
        <w:rPr>
          <w:rFonts w:eastAsia="新宋体"/>
          <w:b/>
          <w:sz w:val="30"/>
        </w:rPr>
        <w:t>第五部分  评标原则及方法</w:t>
      </w:r>
      <w:bookmarkEnd w:id="55"/>
    </w:p>
    <w:p w14:paraId="02F3EC5C">
      <w:pPr>
        <w:spacing w:line="460" w:lineRule="exact"/>
        <w:ind w:firstLine="442" w:firstLineChars="200"/>
        <w:rPr>
          <w:rFonts w:eastAsia="新宋体"/>
          <w:b/>
          <w:sz w:val="22"/>
          <w:szCs w:val="22"/>
        </w:rPr>
      </w:pPr>
      <w:r>
        <w:rPr>
          <w:rFonts w:eastAsia="新宋体"/>
          <w:b/>
          <w:sz w:val="22"/>
        </w:rPr>
        <w:t>根据《中华人民共和国政府采购法</w:t>
      </w:r>
      <w:r>
        <w:rPr>
          <w:rFonts w:hint="eastAsia" w:eastAsia="新宋体"/>
          <w:b/>
          <w:sz w:val="22"/>
          <w:lang w:eastAsia="zh-CN"/>
        </w:rPr>
        <w:t>》《</w:t>
      </w:r>
      <w:r>
        <w:rPr>
          <w:rFonts w:eastAsia="新宋体"/>
          <w:b/>
          <w:sz w:val="22"/>
        </w:rPr>
        <w:t>中华人民共和国政府采购法实施条例</w:t>
      </w:r>
      <w:r>
        <w:rPr>
          <w:rFonts w:hint="eastAsia" w:eastAsia="新宋体"/>
          <w:b/>
          <w:sz w:val="22"/>
          <w:lang w:eastAsia="zh-CN"/>
        </w:rPr>
        <w:t>》《</w:t>
      </w:r>
      <w:r>
        <w:rPr>
          <w:rFonts w:eastAsia="新宋体"/>
          <w:b/>
          <w:sz w:val="22"/>
        </w:rPr>
        <w:t>政府采购货物和服务招标投标管理办法》等相关法规特制定以下评标办法。</w:t>
      </w:r>
    </w:p>
    <w:p w14:paraId="20A66066">
      <w:pPr>
        <w:spacing w:line="460" w:lineRule="exact"/>
        <w:ind w:firstLine="442" w:firstLineChars="200"/>
        <w:outlineLvl w:val="1"/>
        <w:rPr>
          <w:rFonts w:eastAsia="新宋体"/>
          <w:b/>
          <w:sz w:val="22"/>
          <w:szCs w:val="22"/>
        </w:rPr>
      </w:pPr>
      <w:bookmarkStart w:id="56" w:name="_Toc6231"/>
      <w:r>
        <w:rPr>
          <w:rFonts w:eastAsia="新宋体"/>
          <w:b/>
          <w:sz w:val="22"/>
          <w:szCs w:val="22"/>
        </w:rPr>
        <w:t>一、总 则</w:t>
      </w:r>
      <w:bookmarkEnd w:id="56"/>
    </w:p>
    <w:p w14:paraId="4D3BD7AE">
      <w:pPr>
        <w:spacing w:line="460" w:lineRule="exact"/>
        <w:ind w:firstLine="440" w:firstLineChars="200"/>
        <w:rPr>
          <w:rFonts w:eastAsia="新宋体"/>
          <w:sz w:val="22"/>
          <w:szCs w:val="22"/>
        </w:rPr>
      </w:pPr>
      <w:r>
        <w:rPr>
          <w:rFonts w:eastAsia="新宋体"/>
          <w:sz w:val="22"/>
          <w:szCs w:val="22"/>
        </w:rPr>
        <w:t>评标工作遵循公平、公正、科学、择优原则和诚实、信誉、效率的服务原则。本着科学、严谨的态度，认真进行评标。择优选用，推进技术进步，确保质量、交货期，节约投资，最大限度</w:t>
      </w:r>
      <w:r>
        <w:rPr>
          <w:rFonts w:hint="eastAsia" w:eastAsia="新宋体"/>
          <w:sz w:val="22"/>
          <w:szCs w:val="22"/>
          <w:lang w:eastAsia="zh-CN"/>
        </w:rPr>
        <w:t>地</w:t>
      </w:r>
      <w:r>
        <w:rPr>
          <w:rFonts w:eastAsia="新宋体"/>
          <w:sz w:val="22"/>
          <w:szCs w:val="22"/>
        </w:rPr>
        <w:t>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480523F">
      <w:pPr>
        <w:spacing w:line="460" w:lineRule="exact"/>
        <w:ind w:firstLine="442" w:firstLineChars="200"/>
        <w:outlineLvl w:val="1"/>
        <w:rPr>
          <w:rFonts w:eastAsia="新宋体"/>
          <w:b/>
          <w:sz w:val="22"/>
          <w:szCs w:val="22"/>
        </w:rPr>
      </w:pPr>
      <w:bookmarkStart w:id="57" w:name="_Toc14694"/>
      <w:r>
        <w:rPr>
          <w:rFonts w:eastAsia="新宋体"/>
          <w:b/>
          <w:sz w:val="22"/>
          <w:szCs w:val="22"/>
        </w:rPr>
        <w:t>二、评标组织</w:t>
      </w:r>
      <w:bookmarkEnd w:id="57"/>
    </w:p>
    <w:p w14:paraId="15587C86">
      <w:pPr>
        <w:spacing w:line="460" w:lineRule="exact"/>
        <w:ind w:firstLine="440" w:firstLineChars="200"/>
        <w:rPr>
          <w:rFonts w:eastAsia="新宋体"/>
          <w:sz w:val="22"/>
          <w:szCs w:val="22"/>
        </w:rPr>
      </w:pPr>
      <w:r>
        <w:rPr>
          <w:rFonts w:eastAsia="新宋体"/>
          <w:sz w:val="22"/>
          <w:szCs w:val="22"/>
        </w:rPr>
        <w:t>评标工作由</w:t>
      </w:r>
      <w:r>
        <w:rPr>
          <w:rFonts w:hint="eastAsia" w:eastAsia="新宋体"/>
          <w:sz w:val="22"/>
          <w:szCs w:val="22"/>
        </w:rPr>
        <w:t>采购</w:t>
      </w:r>
      <w:r>
        <w:rPr>
          <w:rFonts w:eastAsia="新宋体"/>
          <w:sz w:val="22"/>
          <w:szCs w:val="22"/>
        </w:rPr>
        <w:t>人组建的评标委员会负责，评标全过程由有关部门指导监督。</w:t>
      </w:r>
    </w:p>
    <w:p w14:paraId="25E8D9D3">
      <w:pPr>
        <w:spacing w:line="460" w:lineRule="exact"/>
        <w:ind w:firstLine="442" w:firstLineChars="200"/>
        <w:outlineLvl w:val="1"/>
        <w:rPr>
          <w:rFonts w:eastAsia="新宋体"/>
          <w:b/>
          <w:sz w:val="22"/>
          <w:szCs w:val="22"/>
        </w:rPr>
      </w:pPr>
      <w:bookmarkStart w:id="58" w:name="_Toc8948"/>
      <w:r>
        <w:rPr>
          <w:rFonts w:eastAsia="新宋体"/>
          <w:b/>
          <w:sz w:val="22"/>
          <w:szCs w:val="22"/>
        </w:rPr>
        <w:t>三、评标程序</w:t>
      </w:r>
      <w:bookmarkEnd w:id="58"/>
    </w:p>
    <w:p w14:paraId="66C45C52">
      <w:pPr>
        <w:spacing w:line="460" w:lineRule="exact"/>
        <w:ind w:firstLine="440" w:firstLineChars="200"/>
        <w:rPr>
          <w:rFonts w:eastAsia="新宋体"/>
          <w:sz w:val="22"/>
          <w:szCs w:val="22"/>
        </w:rPr>
      </w:pPr>
      <w:r>
        <w:rPr>
          <w:rFonts w:hint="eastAsia" w:eastAsia="新宋体"/>
          <w:sz w:val="22"/>
          <w:szCs w:val="22"/>
        </w:rPr>
        <w:t>采购人或采购代理机构对各投标人的资格进行审查；然后评标委员会对合格投标人的投标文件进行符合性审查，以确定其是否满足招标文件的实质性要求。不满足招标文件的实质性要求的，投标无效，然后技术资信标进行评审；技术资信标评审结束后即公布投标人技术资信得分情况，根据综合评审结果，提交评审报告</w:t>
      </w:r>
      <w:r>
        <w:rPr>
          <w:rFonts w:eastAsia="新宋体"/>
          <w:sz w:val="22"/>
          <w:szCs w:val="22"/>
        </w:rPr>
        <w:t>。</w:t>
      </w:r>
    </w:p>
    <w:p w14:paraId="688AFDF0">
      <w:pPr>
        <w:spacing w:line="460" w:lineRule="exact"/>
        <w:ind w:firstLine="442" w:firstLineChars="200"/>
        <w:outlineLvl w:val="1"/>
        <w:rPr>
          <w:rFonts w:eastAsia="新宋体"/>
          <w:b/>
          <w:sz w:val="22"/>
          <w:szCs w:val="22"/>
        </w:rPr>
      </w:pPr>
      <w:bookmarkStart w:id="59" w:name="_Toc3273"/>
      <w:r>
        <w:rPr>
          <w:rFonts w:eastAsia="新宋体"/>
          <w:b/>
          <w:sz w:val="22"/>
          <w:szCs w:val="22"/>
        </w:rPr>
        <w:t>四、评标办法</w:t>
      </w:r>
      <w:bookmarkEnd w:id="59"/>
    </w:p>
    <w:p w14:paraId="316BB090">
      <w:pPr>
        <w:spacing w:line="460" w:lineRule="exact"/>
        <w:ind w:firstLine="440" w:firstLineChars="200"/>
        <w:rPr>
          <w:rFonts w:eastAsia="新宋体"/>
          <w:b/>
          <w:sz w:val="22"/>
          <w:szCs w:val="22"/>
        </w:rPr>
      </w:pPr>
      <w:r>
        <w:rPr>
          <w:rFonts w:eastAsia="新宋体"/>
          <w:sz w:val="22"/>
          <w:szCs w:val="22"/>
        </w:rPr>
        <w:t>本次采购采用百分制综合评分法，</w:t>
      </w:r>
      <w:r>
        <w:rPr>
          <w:rFonts w:hint="eastAsia" w:eastAsia="新宋体"/>
          <w:sz w:val="22"/>
          <w:szCs w:val="22"/>
          <w:lang w:eastAsia="zh-CN"/>
        </w:rPr>
        <w:t>即在</w:t>
      </w:r>
      <w:r>
        <w:rPr>
          <w:rFonts w:eastAsia="新宋体"/>
          <w:sz w:val="22"/>
          <w:szCs w:val="22"/>
        </w:rPr>
        <w:t>投标人最大限度地满足招标文件实质性要求的基础上，按照招标文件的各项因素进行综合评审后，以评标总得分前二名的投标人作为第一和第二中标候选人的评标方法。根据采购要求，</w:t>
      </w:r>
      <w:r>
        <w:rPr>
          <w:rFonts w:eastAsia="新宋体"/>
          <w:b/>
          <w:sz w:val="22"/>
          <w:szCs w:val="22"/>
        </w:rPr>
        <w:t>总分设定为100分：技术标</w:t>
      </w:r>
      <w:r>
        <w:rPr>
          <w:rFonts w:hint="eastAsia" w:eastAsia="新宋体"/>
          <w:b/>
          <w:sz w:val="22"/>
          <w:szCs w:val="22"/>
        </w:rPr>
        <w:t>80</w:t>
      </w:r>
      <w:r>
        <w:rPr>
          <w:rFonts w:eastAsia="新宋体"/>
          <w:b/>
          <w:sz w:val="22"/>
          <w:szCs w:val="22"/>
        </w:rPr>
        <w:t>分（权值</w:t>
      </w:r>
      <w:r>
        <w:rPr>
          <w:rFonts w:hint="eastAsia" w:eastAsia="新宋体"/>
          <w:b/>
          <w:sz w:val="22"/>
          <w:szCs w:val="22"/>
        </w:rPr>
        <w:t>80</w:t>
      </w:r>
      <w:r>
        <w:rPr>
          <w:rFonts w:eastAsia="新宋体"/>
          <w:b/>
          <w:sz w:val="22"/>
          <w:szCs w:val="22"/>
        </w:rPr>
        <w:t>%），商务标（报价）</w:t>
      </w:r>
      <w:r>
        <w:rPr>
          <w:rFonts w:hint="eastAsia" w:eastAsia="新宋体"/>
          <w:b/>
          <w:sz w:val="22"/>
          <w:szCs w:val="22"/>
        </w:rPr>
        <w:t>20</w:t>
      </w:r>
      <w:r>
        <w:rPr>
          <w:rFonts w:eastAsia="新宋体"/>
          <w:b/>
          <w:sz w:val="22"/>
          <w:szCs w:val="22"/>
        </w:rPr>
        <w:t>分（权值</w:t>
      </w:r>
      <w:r>
        <w:rPr>
          <w:rFonts w:hint="eastAsia" w:eastAsia="新宋体"/>
          <w:b/>
          <w:sz w:val="22"/>
          <w:szCs w:val="22"/>
        </w:rPr>
        <w:t>20</w:t>
      </w:r>
      <w:r>
        <w:rPr>
          <w:rFonts w:eastAsia="新宋体"/>
          <w:b/>
          <w:sz w:val="22"/>
          <w:szCs w:val="22"/>
        </w:rPr>
        <w:t>%）。</w:t>
      </w:r>
    </w:p>
    <w:p w14:paraId="2E2D0510">
      <w:pPr>
        <w:spacing w:line="460" w:lineRule="exact"/>
        <w:ind w:firstLine="442" w:firstLineChars="200"/>
        <w:outlineLvl w:val="1"/>
        <w:rPr>
          <w:rFonts w:eastAsia="新宋体"/>
          <w:b/>
          <w:sz w:val="22"/>
          <w:szCs w:val="22"/>
        </w:rPr>
      </w:pPr>
      <w:bookmarkStart w:id="60" w:name="_Toc30145"/>
      <w:r>
        <w:rPr>
          <w:rFonts w:eastAsia="新宋体"/>
          <w:b/>
          <w:sz w:val="22"/>
          <w:szCs w:val="22"/>
        </w:rPr>
        <w:t>五、评分细则</w:t>
      </w:r>
      <w:bookmarkEnd w:id="60"/>
    </w:p>
    <w:p w14:paraId="5A53C427">
      <w:pPr>
        <w:spacing w:line="460" w:lineRule="exact"/>
        <w:ind w:firstLine="442" w:firstLineChars="200"/>
        <w:rPr>
          <w:rFonts w:eastAsia="新宋体"/>
          <w:b/>
          <w:sz w:val="22"/>
          <w:szCs w:val="22"/>
        </w:rPr>
      </w:pPr>
      <w:r>
        <w:rPr>
          <w:rFonts w:eastAsia="新宋体"/>
          <w:b/>
          <w:sz w:val="22"/>
          <w:szCs w:val="22"/>
        </w:rPr>
        <w:t>1、技术分的评定（</w:t>
      </w:r>
      <w:r>
        <w:rPr>
          <w:rFonts w:hint="eastAsia" w:eastAsia="新宋体"/>
          <w:b/>
          <w:sz w:val="22"/>
          <w:szCs w:val="22"/>
        </w:rPr>
        <w:t>80</w:t>
      </w:r>
      <w:r>
        <w:rPr>
          <w:rFonts w:eastAsia="新宋体"/>
          <w:b/>
          <w:sz w:val="22"/>
          <w:szCs w:val="22"/>
        </w:rPr>
        <w:t>分）</w:t>
      </w:r>
    </w:p>
    <w:p w14:paraId="5520C606">
      <w:pPr>
        <w:snapToGrid w:val="0"/>
        <w:spacing w:line="460" w:lineRule="exact"/>
        <w:ind w:firstLine="440" w:firstLineChars="200"/>
        <w:rPr>
          <w:rFonts w:eastAsia="新宋体"/>
          <w:sz w:val="22"/>
          <w:szCs w:val="22"/>
        </w:rPr>
      </w:pPr>
      <w:r>
        <w:rPr>
          <w:rFonts w:eastAsia="新宋体"/>
          <w:sz w:val="22"/>
        </w:rPr>
        <w:t>各评委成员按下列评分项目进行评判，每人一张评分计算票，并记名。投标文件各项评分内容由评标委员会成员各自评分，如某张票的一个因素项目超过规定的范围，则该张票无效。各评标委员会</w:t>
      </w:r>
      <w:r>
        <w:rPr>
          <w:rFonts w:eastAsia="新宋体"/>
          <w:sz w:val="22"/>
          <w:szCs w:val="22"/>
        </w:rPr>
        <w:t>成员对各投标人的各项评分内容评分的算术平均值为各投标人技术分得分（小数点后按四舍五入保留2位）。</w:t>
      </w:r>
    </w:p>
    <w:tbl>
      <w:tblPr>
        <w:tblStyle w:val="5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43"/>
        <w:gridCol w:w="485"/>
        <w:gridCol w:w="696"/>
        <w:gridCol w:w="7002"/>
        <w:gridCol w:w="1129"/>
      </w:tblGrid>
      <w:tr w14:paraId="7EF4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18719602">
            <w:pPr>
              <w:snapToGrid w:val="0"/>
              <w:jc w:val="center"/>
              <w:rPr>
                <w:rFonts w:hint="eastAsia" w:ascii="宋体" w:hAnsi="宋体" w:cs="宋体"/>
                <w:sz w:val="22"/>
                <w:szCs w:val="22"/>
              </w:rPr>
            </w:pPr>
            <w:r>
              <w:rPr>
                <w:rFonts w:hint="eastAsia" w:ascii="宋体" w:hAnsi="宋体" w:cs="宋体"/>
                <w:sz w:val="22"/>
                <w:szCs w:val="22"/>
              </w:rPr>
              <w:t>序号</w:t>
            </w:r>
          </w:p>
        </w:tc>
        <w:tc>
          <w:tcPr>
            <w:tcW w:w="391" w:type="pct"/>
            <w:vAlign w:val="center"/>
          </w:tcPr>
          <w:p w14:paraId="21BB990D">
            <w:pPr>
              <w:snapToGrid w:val="0"/>
              <w:jc w:val="center"/>
              <w:rPr>
                <w:rFonts w:hint="eastAsia" w:ascii="宋体" w:hAnsi="宋体" w:cs="宋体"/>
                <w:sz w:val="22"/>
                <w:szCs w:val="22"/>
              </w:rPr>
            </w:pPr>
            <w:r>
              <w:rPr>
                <w:rFonts w:hint="eastAsia" w:ascii="宋体" w:hAnsi="宋体" w:cs="宋体"/>
                <w:sz w:val="22"/>
                <w:szCs w:val="22"/>
              </w:rPr>
              <w:t>评分项目</w:t>
            </w:r>
          </w:p>
        </w:tc>
        <w:tc>
          <w:tcPr>
            <w:tcW w:w="548" w:type="pct"/>
            <w:gridSpan w:val="2"/>
            <w:vAlign w:val="center"/>
          </w:tcPr>
          <w:p w14:paraId="3C09CF6F">
            <w:pPr>
              <w:snapToGrid w:val="0"/>
              <w:jc w:val="center"/>
              <w:rPr>
                <w:rFonts w:hint="eastAsia" w:ascii="宋体" w:hAnsi="宋体" w:cs="宋体"/>
                <w:sz w:val="22"/>
                <w:szCs w:val="22"/>
              </w:rPr>
            </w:pPr>
            <w:r>
              <w:rPr>
                <w:rFonts w:hint="eastAsia" w:ascii="宋体" w:hAnsi="宋体" w:cs="宋体"/>
                <w:sz w:val="22"/>
                <w:szCs w:val="22"/>
              </w:rPr>
              <w:t>分值（分）</w:t>
            </w:r>
          </w:p>
        </w:tc>
        <w:tc>
          <w:tcPr>
            <w:tcW w:w="3249" w:type="pct"/>
            <w:vAlign w:val="center"/>
          </w:tcPr>
          <w:p w14:paraId="27B22233">
            <w:pPr>
              <w:snapToGrid w:val="0"/>
              <w:jc w:val="center"/>
              <w:rPr>
                <w:rFonts w:hint="eastAsia" w:ascii="宋体" w:hAnsi="宋体" w:cs="宋体"/>
                <w:sz w:val="22"/>
                <w:szCs w:val="22"/>
              </w:rPr>
            </w:pPr>
            <w:r>
              <w:rPr>
                <w:rFonts w:hint="eastAsia" w:ascii="宋体" w:hAnsi="宋体" w:cs="宋体"/>
                <w:sz w:val="22"/>
                <w:szCs w:val="22"/>
              </w:rPr>
              <w:t>评分标准</w:t>
            </w:r>
          </w:p>
        </w:tc>
        <w:tc>
          <w:tcPr>
            <w:tcW w:w="524" w:type="pct"/>
            <w:vAlign w:val="center"/>
          </w:tcPr>
          <w:p w14:paraId="3C9CC18D">
            <w:pPr>
              <w:snapToGrid w:val="0"/>
              <w:jc w:val="center"/>
              <w:rPr>
                <w:rFonts w:hint="eastAsia" w:ascii="宋体" w:hAnsi="宋体" w:cs="宋体"/>
                <w:sz w:val="22"/>
                <w:szCs w:val="22"/>
              </w:rPr>
            </w:pPr>
            <w:r>
              <w:rPr>
                <w:rFonts w:hint="eastAsia" w:ascii="宋体" w:hAnsi="宋体" w:cs="宋体"/>
                <w:sz w:val="22"/>
                <w:szCs w:val="22"/>
              </w:rPr>
              <w:t>主观分或客观分</w:t>
            </w:r>
          </w:p>
        </w:tc>
      </w:tr>
      <w:tr w14:paraId="36FF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86" w:type="pct"/>
            <w:vMerge w:val="restart"/>
            <w:vAlign w:val="center"/>
          </w:tcPr>
          <w:p w14:paraId="6CC48546">
            <w:pPr>
              <w:snapToGrid w:val="0"/>
              <w:jc w:val="center"/>
              <w:rPr>
                <w:rFonts w:hint="eastAsia" w:ascii="宋体" w:hAnsi="宋体" w:cs="宋体"/>
                <w:sz w:val="22"/>
                <w:szCs w:val="22"/>
              </w:rPr>
            </w:pPr>
            <w:r>
              <w:rPr>
                <w:rFonts w:hint="eastAsia" w:ascii="宋体" w:hAnsi="宋体" w:cs="宋体"/>
                <w:sz w:val="22"/>
                <w:szCs w:val="22"/>
              </w:rPr>
              <w:t>1</w:t>
            </w:r>
          </w:p>
        </w:tc>
        <w:tc>
          <w:tcPr>
            <w:tcW w:w="391" w:type="pct"/>
            <w:vMerge w:val="restart"/>
            <w:tcBorders>
              <w:left w:val="single" w:color="auto" w:sz="4" w:space="0"/>
            </w:tcBorders>
            <w:vAlign w:val="center"/>
          </w:tcPr>
          <w:p w14:paraId="3DF82EFA">
            <w:pPr>
              <w:snapToGrid w:val="0"/>
              <w:spacing w:line="460" w:lineRule="exact"/>
              <w:jc w:val="center"/>
              <w:rPr>
                <w:rFonts w:hint="eastAsia" w:ascii="宋体" w:hAnsi="宋体" w:cs="宋体"/>
                <w:sz w:val="22"/>
                <w:szCs w:val="22"/>
              </w:rPr>
            </w:pPr>
            <w:r>
              <w:rPr>
                <w:rFonts w:hint="eastAsia" w:ascii="宋体" w:hAnsi="宋体" w:cs="宋体"/>
                <w:sz w:val="22"/>
                <w:szCs w:val="22"/>
              </w:rPr>
              <w:t>为本项目提供的场所配置能力</w:t>
            </w:r>
          </w:p>
          <w:p w14:paraId="57702C29">
            <w:pPr>
              <w:snapToGrid w:val="0"/>
              <w:jc w:val="center"/>
              <w:rPr>
                <w:rFonts w:hint="eastAsia" w:ascii="宋体" w:hAnsi="宋体" w:cs="宋体"/>
                <w:sz w:val="22"/>
                <w:szCs w:val="22"/>
              </w:rPr>
            </w:pPr>
          </w:p>
        </w:tc>
        <w:tc>
          <w:tcPr>
            <w:tcW w:w="548" w:type="pct"/>
            <w:gridSpan w:val="2"/>
            <w:tcBorders>
              <w:left w:val="single" w:color="auto" w:sz="4" w:space="0"/>
            </w:tcBorders>
            <w:vAlign w:val="center"/>
          </w:tcPr>
          <w:p w14:paraId="7B5DFA29">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63CC4214">
            <w:pPr>
              <w:spacing w:line="460" w:lineRule="exact"/>
              <w:jc w:val="left"/>
              <w:rPr>
                <w:rFonts w:hint="eastAsia" w:ascii="宋体" w:hAnsi="宋体" w:cs="宋体"/>
                <w:sz w:val="22"/>
                <w:szCs w:val="22"/>
              </w:rPr>
            </w:pPr>
            <w:r>
              <w:rPr>
                <w:rFonts w:hint="eastAsia" w:ascii="宋体" w:hAnsi="宋体" w:cs="宋体"/>
                <w:sz w:val="22"/>
                <w:szCs w:val="22"/>
              </w:rPr>
              <w:t>1.1.投标人具有独立的分拣车间区得2分。</w:t>
            </w:r>
          </w:p>
          <w:p w14:paraId="6939B04A">
            <w:pPr>
              <w:snapToGrid w:val="0"/>
              <w:spacing w:line="460" w:lineRule="exact"/>
              <w:rPr>
                <w:rFonts w:hint="eastAsia" w:ascii="宋体" w:hAnsi="宋体" w:cs="宋体"/>
                <w:b/>
                <w:bCs/>
                <w:sz w:val="22"/>
                <w:szCs w:val="22"/>
              </w:rPr>
            </w:pPr>
            <w:r>
              <w:rPr>
                <w:rFonts w:hint="eastAsia" w:ascii="宋体" w:hAnsi="宋体" w:cs="宋体"/>
                <w:b/>
                <w:bCs/>
                <w:sz w:val="22"/>
                <w:szCs w:val="22"/>
              </w:rPr>
              <w:t>注：投标人自有场地的提供产权证明，投标人租赁场地的提供产权证明及租赁合同扫描件，提供能体现场平面布局图及图片，否则不得分。</w:t>
            </w:r>
          </w:p>
        </w:tc>
        <w:tc>
          <w:tcPr>
            <w:tcW w:w="524" w:type="pct"/>
            <w:tcBorders>
              <w:left w:val="single" w:color="auto" w:sz="4" w:space="0"/>
            </w:tcBorders>
            <w:vAlign w:val="center"/>
          </w:tcPr>
          <w:p w14:paraId="71742E44">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645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86" w:type="pct"/>
            <w:vMerge w:val="continue"/>
            <w:vAlign w:val="center"/>
          </w:tcPr>
          <w:p w14:paraId="72ABCF63"/>
        </w:tc>
        <w:tc>
          <w:tcPr>
            <w:tcW w:w="391" w:type="pct"/>
            <w:vMerge w:val="continue"/>
            <w:tcBorders>
              <w:left w:val="single" w:color="auto" w:sz="4" w:space="0"/>
            </w:tcBorders>
            <w:vAlign w:val="center"/>
          </w:tcPr>
          <w:p w14:paraId="6393DCB6"/>
        </w:tc>
        <w:tc>
          <w:tcPr>
            <w:tcW w:w="548" w:type="pct"/>
            <w:gridSpan w:val="2"/>
            <w:tcBorders>
              <w:left w:val="single" w:color="auto" w:sz="4" w:space="0"/>
            </w:tcBorders>
            <w:vAlign w:val="center"/>
          </w:tcPr>
          <w:p w14:paraId="36D365C4">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774A6584">
            <w:pPr>
              <w:spacing w:line="460" w:lineRule="exact"/>
              <w:jc w:val="left"/>
              <w:rPr>
                <w:rFonts w:hint="eastAsia" w:ascii="宋体" w:hAnsi="宋体" w:cs="宋体"/>
                <w:sz w:val="22"/>
                <w:szCs w:val="22"/>
              </w:rPr>
            </w:pPr>
            <w:r>
              <w:rPr>
                <w:rFonts w:hint="eastAsia" w:ascii="宋体" w:hAnsi="宋体" w:cs="宋体"/>
                <w:sz w:val="22"/>
                <w:szCs w:val="22"/>
              </w:rPr>
              <w:t>1.2.投标人具有独立的检验室区得2分。</w:t>
            </w:r>
          </w:p>
          <w:p w14:paraId="3582787D">
            <w:pPr>
              <w:snapToGrid w:val="0"/>
              <w:spacing w:line="460" w:lineRule="exact"/>
              <w:rPr>
                <w:rFonts w:hint="eastAsia" w:ascii="宋体" w:hAnsi="宋体" w:cs="宋体"/>
                <w:b/>
                <w:bCs/>
                <w:sz w:val="22"/>
                <w:szCs w:val="22"/>
              </w:rPr>
            </w:pPr>
            <w:r>
              <w:rPr>
                <w:rFonts w:hint="eastAsia" w:ascii="宋体" w:hAnsi="宋体" w:cs="宋体"/>
                <w:b/>
                <w:bCs/>
                <w:sz w:val="22"/>
                <w:szCs w:val="22"/>
              </w:rPr>
              <w:t>注：投标人自有场地的提供产权证明，投标人租赁场地的提供产权证明及租赁合同扫描件，提供能体现场平面布局图及图片，否则不得分。</w:t>
            </w:r>
          </w:p>
        </w:tc>
        <w:tc>
          <w:tcPr>
            <w:tcW w:w="524" w:type="pct"/>
            <w:tcBorders>
              <w:left w:val="single" w:color="auto" w:sz="4" w:space="0"/>
            </w:tcBorders>
            <w:vAlign w:val="center"/>
          </w:tcPr>
          <w:p w14:paraId="2A0B9006">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605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86" w:type="pct"/>
            <w:vMerge w:val="continue"/>
            <w:vAlign w:val="center"/>
          </w:tcPr>
          <w:p w14:paraId="4D970128"/>
        </w:tc>
        <w:tc>
          <w:tcPr>
            <w:tcW w:w="391" w:type="pct"/>
            <w:vMerge w:val="continue"/>
            <w:tcBorders>
              <w:left w:val="single" w:color="auto" w:sz="4" w:space="0"/>
            </w:tcBorders>
            <w:vAlign w:val="center"/>
          </w:tcPr>
          <w:p w14:paraId="2194BE82"/>
        </w:tc>
        <w:tc>
          <w:tcPr>
            <w:tcW w:w="548" w:type="pct"/>
            <w:gridSpan w:val="2"/>
            <w:tcBorders>
              <w:left w:val="single" w:color="auto" w:sz="4" w:space="0"/>
            </w:tcBorders>
            <w:vAlign w:val="center"/>
          </w:tcPr>
          <w:p w14:paraId="761DBE61">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52027C51">
            <w:pPr>
              <w:spacing w:line="460" w:lineRule="exact"/>
              <w:jc w:val="left"/>
              <w:rPr>
                <w:rFonts w:hint="eastAsia" w:ascii="宋体" w:hAnsi="宋体" w:cs="宋体"/>
                <w:sz w:val="22"/>
                <w:szCs w:val="22"/>
              </w:rPr>
            </w:pPr>
            <w:r>
              <w:rPr>
                <w:rFonts w:hint="eastAsia" w:ascii="宋体" w:hAnsi="宋体" w:cs="宋体"/>
                <w:sz w:val="22"/>
                <w:szCs w:val="22"/>
              </w:rPr>
              <w:t>1.3.投标人具有独立的冷冻区得2分。</w:t>
            </w:r>
          </w:p>
          <w:p w14:paraId="7D6C7985">
            <w:pPr>
              <w:spacing w:line="460" w:lineRule="exact"/>
              <w:jc w:val="lef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注：投标人自有场地的提供产权证明，投标人租赁场地的提供产权证明及租赁合同扫描件，提供能体现制冷设备的图片，否则不得分。</w:t>
            </w:r>
          </w:p>
        </w:tc>
        <w:tc>
          <w:tcPr>
            <w:tcW w:w="524" w:type="pct"/>
            <w:tcBorders>
              <w:left w:val="single" w:color="auto" w:sz="4" w:space="0"/>
            </w:tcBorders>
            <w:vAlign w:val="center"/>
          </w:tcPr>
          <w:p w14:paraId="57239359">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F66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86" w:type="pct"/>
            <w:vMerge w:val="continue"/>
            <w:vAlign w:val="center"/>
          </w:tcPr>
          <w:p w14:paraId="667ECE23"/>
        </w:tc>
        <w:tc>
          <w:tcPr>
            <w:tcW w:w="391" w:type="pct"/>
            <w:vMerge w:val="continue"/>
            <w:tcBorders>
              <w:left w:val="single" w:color="auto" w:sz="4" w:space="0"/>
            </w:tcBorders>
            <w:vAlign w:val="center"/>
          </w:tcPr>
          <w:p w14:paraId="3B53DAC6"/>
        </w:tc>
        <w:tc>
          <w:tcPr>
            <w:tcW w:w="548" w:type="pct"/>
            <w:gridSpan w:val="2"/>
            <w:tcBorders>
              <w:left w:val="single" w:color="auto" w:sz="4" w:space="0"/>
            </w:tcBorders>
            <w:vAlign w:val="center"/>
          </w:tcPr>
          <w:p w14:paraId="646BF008">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0C8DE022">
            <w:pPr>
              <w:spacing w:line="460" w:lineRule="exact"/>
              <w:jc w:val="left"/>
              <w:rPr>
                <w:rFonts w:hint="eastAsia" w:ascii="宋体" w:hAnsi="宋体" w:cs="宋体"/>
                <w:sz w:val="22"/>
                <w:szCs w:val="22"/>
              </w:rPr>
            </w:pPr>
            <w:r>
              <w:rPr>
                <w:rFonts w:hint="eastAsia" w:ascii="宋体" w:hAnsi="宋体" w:cs="宋体"/>
                <w:sz w:val="22"/>
                <w:szCs w:val="22"/>
              </w:rPr>
              <w:t>1.4.投标人具有独立的恒温保鲜库得2分。</w:t>
            </w:r>
          </w:p>
          <w:p w14:paraId="5F255D21">
            <w:pPr>
              <w:spacing w:line="460" w:lineRule="exact"/>
              <w:jc w:val="lef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注：投标人自有场地的提供产权证明，投标人租赁场地的提供产权证明及租赁合同扫描件，提供能体现恒温保鲜设备的图片，否则不得分。</w:t>
            </w:r>
          </w:p>
        </w:tc>
        <w:tc>
          <w:tcPr>
            <w:tcW w:w="524" w:type="pct"/>
            <w:tcBorders>
              <w:left w:val="single" w:color="auto" w:sz="4" w:space="0"/>
            </w:tcBorders>
            <w:vAlign w:val="center"/>
          </w:tcPr>
          <w:p w14:paraId="01FD0A40">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BF0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563D6AC7"/>
        </w:tc>
        <w:tc>
          <w:tcPr>
            <w:tcW w:w="391" w:type="pct"/>
            <w:vMerge w:val="continue"/>
            <w:tcBorders>
              <w:left w:val="single" w:color="auto" w:sz="4" w:space="0"/>
            </w:tcBorders>
            <w:vAlign w:val="center"/>
          </w:tcPr>
          <w:p w14:paraId="69E64E22"/>
        </w:tc>
        <w:tc>
          <w:tcPr>
            <w:tcW w:w="548" w:type="pct"/>
            <w:gridSpan w:val="2"/>
            <w:tcBorders>
              <w:left w:val="single" w:color="auto" w:sz="4" w:space="0"/>
            </w:tcBorders>
            <w:vAlign w:val="center"/>
          </w:tcPr>
          <w:p w14:paraId="3EC4FC44">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0277FB16">
            <w:pPr>
              <w:spacing w:line="460" w:lineRule="exact"/>
              <w:jc w:val="left"/>
              <w:rPr>
                <w:rFonts w:hint="eastAsia" w:ascii="宋体" w:hAnsi="宋体" w:cs="宋体"/>
                <w:sz w:val="22"/>
                <w:szCs w:val="22"/>
              </w:rPr>
            </w:pPr>
            <w:r>
              <w:rPr>
                <w:rFonts w:hint="eastAsia" w:ascii="宋体" w:hAnsi="宋体" w:cs="宋体"/>
                <w:sz w:val="22"/>
                <w:szCs w:val="22"/>
              </w:rPr>
              <w:t>1.5.投标人具有独立的副食品仓储得2分。</w:t>
            </w:r>
          </w:p>
          <w:p w14:paraId="5B4989AF">
            <w:pPr>
              <w:snapToGrid w:val="0"/>
              <w:spacing w:line="460" w:lineRule="exact"/>
              <w:rPr>
                <w:rFonts w:hint="eastAsia" w:ascii="宋体" w:hAnsi="宋体" w:cs="宋体"/>
                <w:sz w:val="22"/>
                <w:szCs w:val="22"/>
              </w:rPr>
            </w:pPr>
            <w:r>
              <w:rPr>
                <w:rFonts w:hint="eastAsia" w:ascii="宋体" w:hAnsi="宋体" w:cs="宋体"/>
                <w:b/>
                <w:bCs/>
                <w:sz w:val="22"/>
                <w:szCs w:val="22"/>
              </w:rPr>
              <w:t>注：投标人自有场地的提供产权证明，投标人租赁场地的提供产权证明及租赁合同扫描件，否则不得分。</w:t>
            </w:r>
          </w:p>
        </w:tc>
        <w:tc>
          <w:tcPr>
            <w:tcW w:w="524" w:type="pct"/>
            <w:tcBorders>
              <w:left w:val="single" w:color="auto" w:sz="4" w:space="0"/>
            </w:tcBorders>
            <w:vAlign w:val="center"/>
          </w:tcPr>
          <w:p w14:paraId="25665E20">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7F7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0E77706B"/>
        </w:tc>
        <w:tc>
          <w:tcPr>
            <w:tcW w:w="391" w:type="pct"/>
            <w:vMerge w:val="continue"/>
            <w:tcBorders>
              <w:left w:val="single" w:color="auto" w:sz="4" w:space="0"/>
            </w:tcBorders>
            <w:vAlign w:val="center"/>
          </w:tcPr>
          <w:p w14:paraId="4DCEC408"/>
        </w:tc>
        <w:tc>
          <w:tcPr>
            <w:tcW w:w="548" w:type="pct"/>
            <w:gridSpan w:val="2"/>
            <w:tcBorders>
              <w:left w:val="single" w:color="auto" w:sz="4" w:space="0"/>
            </w:tcBorders>
            <w:vAlign w:val="center"/>
          </w:tcPr>
          <w:p w14:paraId="4BE6B056">
            <w:pPr>
              <w:snapToGrid w:val="0"/>
              <w:spacing w:line="460" w:lineRule="exact"/>
              <w:jc w:val="center"/>
              <w:rPr>
                <w:rFonts w:hint="eastAsia" w:ascii="宋体" w:hAnsi="宋体" w:cs="宋体"/>
                <w:sz w:val="22"/>
                <w:szCs w:val="22"/>
              </w:rPr>
            </w:pPr>
            <w:r>
              <w:rPr>
                <w:rFonts w:hint="eastAsia" w:ascii="宋体" w:hAnsi="宋体" w:cs="宋体"/>
                <w:sz w:val="22"/>
                <w:szCs w:val="22"/>
              </w:rPr>
              <w:t>0-4</w:t>
            </w:r>
          </w:p>
        </w:tc>
        <w:tc>
          <w:tcPr>
            <w:tcW w:w="3249" w:type="pct"/>
            <w:tcBorders>
              <w:left w:val="single" w:color="auto" w:sz="4" w:space="0"/>
            </w:tcBorders>
            <w:vAlign w:val="center"/>
          </w:tcPr>
          <w:p w14:paraId="0744991F">
            <w:pPr>
              <w:spacing w:line="460" w:lineRule="exact"/>
              <w:jc w:val="left"/>
              <w:rPr>
                <w:rFonts w:hint="eastAsia" w:ascii="宋体" w:hAnsi="宋体" w:cs="宋体"/>
                <w:sz w:val="22"/>
                <w:szCs w:val="22"/>
                <w:lang w:val="zh-CN"/>
              </w:rPr>
            </w:pPr>
            <w:r>
              <w:rPr>
                <w:rFonts w:hint="eastAsia" w:ascii="宋体" w:hAnsi="宋体" w:cs="宋体"/>
                <w:sz w:val="22"/>
                <w:szCs w:val="22"/>
              </w:rPr>
              <w:t>1.6.</w:t>
            </w:r>
            <w:r>
              <w:rPr>
                <w:rFonts w:hint="eastAsia" w:ascii="宋体" w:hAnsi="宋体" w:cs="宋体"/>
                <w:sz w:val="22"/>
                <w:szCs w:val="22"/>
                <w:lang w:val="zh-CN"/>
              </w:rPr>
              <w:t>根据存储</w:t>
            </w:r>
            <w:r>
              <w:rPr>
                <w:rFonts w:hint="eastAsia" w:ascii="宋体" w:hAnsi="宋体" w:cs="宋体"/>
                <w:sz w:val="22"/>
                <w:szCs w:val="22"/>
              </w:rPr>
              <w:t>仓库</w:t>
            </w:r>
            <w:r>
              <w:rPr>
                <w:rFonts w:hint="eastAsia" w:ascii="宋体" w:hAnsi="宋体" w:cs="宋体"/>
                <w:sz w:val="22"/>
                <w:szCs w:val="22"/>
                <w:lang w:val="zh-CN"/>
              </w:rPr>
              <w:t>环境卫生情况进行</w:t>
            </w:r>
            <w:r>
              <w:rPr>
                <w:rFonts w:hint="eastAsia" w:ascii="宋体" w:hAnsi="宋体" w:cs="宋体"/>
                <w:sz w:val="22"/>
                <w:szCs w:val="22"/>
              </w:rPr>
              <w:t>综合</w:t>
            </w:r>
            <w:r>
              <w:rPr>
                <w:rFonts w:hint="eastAsia" w:ascii="宋体" w:hAnsi="宋体" w:cs="宋体"/>
                <w:sz w:val="22"/>
                <w:szCs w:val="22"/>
                <w:lang w:val="zh-CN"/>
              </w:rPr>
              <w:t>评分。</w:t>
            </w:r>
          </w:p>
          <w:p w14:paraId="16CB3DF8">
            <w:pPr>
              <w:spacing w:line="460" w:lineRule="exact"/>
              <w:jc w:val="left"/>
              <w:rPr>
                <w:rFonts w:hint="eastAsia" w:ascii="宋体" w:hAnsi="宋体" w:cs="宋体"/>
                <w:sz w:val="22"/>
                <w:szCs w:val="22"/>
                <w:lang w:val="zh-CN"/>
              </w:rPr>
            </w:pPr>
            <w:r>
              <w:rPr>
                <w:rFonts w:hint="eastAsia" w:ascii="宋体" w:hAnsi="宋体" w:cs="宋体"/>
                <w:sz w:val="22"/>
                <w:szCs w:val="22"/>
                <w:lang w:val="zh-CN"/>
              </w:rPr>
              <w:t>1、仓库的环境</w:t>
            </w:r>
            <w:r>
              <w:rPr>
                <w:rFonts w:hint="eastAsia" w:ascii="宋体" w:hAnsi="宋体" w:cs="宋体"/>
                <w:sz w:val="22"/>
                <w:szCs w:val="22"/>
              </w:rPr>
              <w:t>卫生</w:t>
            </w:r>
            <w:r>
              <w:rPr>
                <w:rFonts w:hint="eastAsia" w:ascii="宋体" w:hAnsi="宋体" w:cs="宋体"/>
                <w:sz w:val="22"/>
                <w:szCs w:val="22"/>
                <w:lang w:val="zh-CN"/>
              </w:rPr>
              <w:t>整洁得</w:t>
            </w:r>
            <w:r>
              <w:rPr>
                <w:rFonts w:hint="eastAsia" w:ascii="宋体" w:hAnsi="宋体" w:cs="宋体"/>
                <w:sz w:val="22"/>
                <w:szCs w:val="22"/>
              </w:rPr>
              <w:t>4</w:t>
            </w:r>
            <w:r>
              <w:rPr>
                <w:rFonts w:hint="eastAsia" w:ascii="宋体" w:hAnsi="宋体" w:cs="宋体"/>
                <w:sz w:val="22"/>
                <w:szCs w:val="22"/>
                <w:lang w:val="zh-CN"/>
              </w:rPr>
              <w:t>分；</w:t>
            </w:r>
          </w:p>
          <w:p w14:paraId="5359948C">
            <w:pPr>
              <w:spacing w:line="460" w:lineRule="exact"/>
              <w:jc w:val="left"/>
              <w:rPr>
                <w:rFonts w:hint="eastAsia"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、仓库的环境</w:t>
            </w:r>
            <w:r>
              <w:rPr>
                <w:rFonts w:hint="eastAsia" w:ascii="宋体" w:hAnsi="宋体" w:cs="宋体"/>
                <w:sz w:val="22"/>
                <w:szCs w:val="22"/>
              </w:rPr>
              <w:t>卫生较</w:t>
            </w:r>
            <w:r>
              <w:rPr>
                <w:rFonts w:hint="eastAsia" w:ascii="宋体" w:hAnsi="宋体" w:cs="宋体"/>
                <w:sz w:val="22"/>
                <w:szCs w:val="22"/>
                <w:lang w:val="zh-CN"/>
              </w:rPr>
              <w:t>整洁得</w:t>
            </w:r>
            <w:r>
              <w:rPr>
                <w:rFonts w:hint="eastAsia" w:ascii="宋体" w:hAnsi="宋体" w:cs="宋体"/>
                <w:sz w:val="22"/>
                <w:szCs w:val="22"/>
              </w:rPr>
              <w:t>3</w:t>
            </w:r>
            <w:r>
              <w:rPr>
                <w:rFonts w:hint="eastAsia" w:ascii="宋体" w:hAnsi="宋体" w:cs="宋体"/>
                <w:sz w:val="22"/>
                <w:szCs w:val="22"/>
                <w:lang w:val="zh-CN"/>
              </w:rPr>
              <w:t>分；</w:t>
            </w:r>
          </w:p>
          <w:p w14:paraId="79F58558">
            <w:pPr>
              <w:spacing w:line="460" w:lineRule="exact"/>
              <w:jc w:val="left"/>
              <w:rPr>
                <w:rFonts w:hint="eastAsia"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、仓库的环境</w:t>
            </w:r>
            <w:r>
              <w:rPr>
                <w:rFonts w:hint="eastAsia" w:ascii="宋体" w:hAnsi="宋体" w:cs="宋体"/>
                <w:sz w:val="22"/>
                <w:szCs w:val="22"/>
              </w:rPr>
              <w:t>卫生基本整洁</w:t>
            </w:r>
            <w:r>
              <w:rPr>
                <w:rFonts w:hint="eastAsia" w:ascii="宋体" w:hAnsi="宋体" w:cs="宋体"/>
                <w:sz w:val="22"/>
                <w:szCs w:val="22"/>
                <w:lang w:val="zh-CN"/>
              </w:rPr>
              <w:t>得1分；</w:t>
            </w:r>
          </w:p>
          <w:p w14:paraId="7121D7F4">
            <w:pPr>
              <w:spacing w:line="460" w:lineRule="exact"/>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val="zh-CN"/>
              </w:rPr>
              <w:t>、仓库的环境</w:t>
            </w:r>
            <w:r>
              <w:rPr>
                <w:rFonts w:hint="eastAsia" w:ascii="宋体" w:hAnsi="宋体" w:cs="宋体"/>
                <w:sz w:val="22"/>
                <w:szCs w:val="22"/>
              </w:rPr>
              <w:t>卫生不整洁或</w:t>
            </w:r>
            <w:r>
              <w:rPr>
                <w:rFonts w:hint="eastAsia" w:ascii="宋体" w:hAnsi="宋体" w:cs="宋体"/>
                <w:sz w:val="22"/>
                <w:szCs w:val="22"/>
                <w:lang w:val="zh-CN"/>
              </w:rPr>
              <w:t>未提供</w:t>
            </w:r>
            <w:r>
              <w:rPr>
                <w:rFonts w:hint="eastAsia" w:ascii="宋体" w:hAnsi="宋体" w:cs="宋体"/>
                <w:sz w:val="22"/>
                <w:szCs w:val="22"/>
              </w:rPr>
              <w:t>不得分</w:t>
            </w:r>
            <w:r>
              <w:rPr>
                <w:rFonts w:hint="eastAsia" w:ascii="宋体" w:hAnsi="宋体" w:cs="宋体"/>
                <w:sz w:val="22"/>
                <w:szCs w:val="22"/>
                <w:lang w:val="zh-CN"/>
              </w:rPr>
              <w:t>。</w:t>
            </w:r>
          </w:p>
          <w:p w14:paraId="22E37854">
            <w:pPr>
              <w:spacing w:line="460" w:lineRule="exact"/>
              <w:rPr>
                <w:rFonts w:hint="eastAsia" w:ascii="宋体" w:hAnsi="宋体" w:cs="宋体"/>
                <w:b/>
                <w:bCs/>
                <w:sz w:val="22"/>
                <w:szCs w:val="22"/>
              </w:rPr>
            </w:pPr>
            <w:r>
              <w:rPr>
                <w:rFonts w:hint="eastAsia" w:ascii="宋体" w:hAnsi="宋体" w:cs="宋体"/>
                <w:b/>
                <w:bCs/>
                <w:sz w:val="22"/>
                <w:szCs w:val="22"/>
              </w:rPr>
              <w:t>注：</w:t>
            </w:r>
            <w:r>
              <w:rPr>
                <w:rFonts w:hint="eastAsia" w:ascii="宋体" w:hAnsi="宋体" w:cs="宋体"/>
                <w:b/>
                <w:bCs/>
                <w:sz w:val="22"/>
                <w:szCs w:val="22"/>
                <w:lang w:val="zh-CN"/>
              </w:rPr>
              <w:t>提供现场照片、</w:t>
            </w:r>
            <w:r>
              <w:rPr>
                <w:rFonts w:hint="eastAsia" w:ascii="宋体" w:hAnsi="宋体" w:cs="宋体"/>
                <w:b/>
                <w:bCs/>
                <w:sz w:val="22"/>
                <w:szCs w:val="22"/>
              </w:rPr>
              <w:t>清洁记录表及清洁人员安排表</w:t>
            </w:r>
            <w:r>
              <w:rPr>
                <w:rFonts w:hint="eastAsia" w:ascii="宋体" w:hAnsi="宋体" w:cs="宋体"/>
                <w:b/>
                <w:bCs/>
                <w:sz w:val="22"/>
                <w:szCs w:val="22"/>
                <w:lang w:val="zh-CN"/>
              </w:rPr>
              <w:t>等，未提供证明材料的不得分。</w:t>
            </w:r>
          </w:p>
        </w:tc>
        <w:tc>
          <w:tcPr>
            <w:tcW w:w="524" w:type="pct"/>
            <w:tcBorders>
              <w:left w:val="single" w:color="auto" w:sz="4" w:space="0"/>
            </w:tcBorders>
            <w:vAlign w:val="center"/>
          </w:tcPr>
          <w:p w14:paraId="1B8CB7EC">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9D3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286" w:type="pct"/>
            <w:vMerge w:val="restart"/>
            <w:vAlign w:val="center"/>
          </w:tcPr>
          <w:p w14:paraId="44CEAF66">
            <w:pPr>
              <w:snapToGrid w:val="0"/>
              <w:spacing w:line="460" w:lineRule="exact"/>
              <w:jc w:val="center"/>
              <w:rPr>
                <w:rFonts w:hint="eastAsia" w:ascii="宋体" w:hAnsi="宋体" w:cs="宋体"/>
                <w:sz w:val="22"/>
                <w:szCs w:val="22"/>
              </w:rPr>
            </w:pPr>
            <w:r>
              <w:rPr>
                <w:rFonts w:hint="eastAsia" w:ascii="宋体" w:hAnsi="宋体" w:cs="宋体"/>
                <w:sz w:val="22"/>
                <w:szCs w:val="22"/>
              </w:rPr>
              <w:t>2</w:t>
            </w:r>
          </w:p>
        </w:tc>
        <w:tc>
          <w:tcPr>
            <w:tcW w:w="391" w:type="pct"/>
            <w:vMerge w:val="restart"/>
            <w:tcBorders>
              <w:left w:val="single" w:color="auto" w:sz="4" w:space="0"/>
            </w:tcBorders>
            <w:vAlign w:val="center"/>
          </w:tcPr>
          <w:p w14:paraId="30B153BB">
            <w:pPr>
              <w:snapToGrid w:val="0"/>
              <w:spacing w:line="460" w:lineRule="exact"/>
              <w:jc w:val="center"/>
              <w:rPr>
                <w:rFonts w:hint="eastAsia" w:ascii="宋体" w:hAnsi="宋体" w:cs="宋体"/>
                <w:sz w:val="22"/>
                <w:szCs w:val="22"/>
              </w:rPr>
            </w:pPr>
            <w:r>
              <w:rPr>
                <w:rFonts w:hint="eastAsia" w:ascii="宋体" w:hAnsi="宋体" w:cs="宋体"/>
                <w:sz w:val="22"/>
                <w:szCs w:val="22"/>
              </w:rPr>
              <w:t>投标</w:t>
            </w:r>
            <w:r>
              <w:rPr>
                <w:rFonts w:hint="eastAsia" w:ascii="宋体" w:hAnsi="宋体" w:cs="宋体"/>
                <w:sz w:val="22"/>
                <w:szCs w:val="22"/>
                <w:lang w:eastAsia="zh-CN"/>
              </w:rPr>
              <w:t>人提</w:t>
            </w:r>
            <w:r>
              <w:rPr>
                <w:rFonts w:hint="eastAsia" w:ascii="宋体" w:hAnsi="宋体" w:cs="宋体"/>
                <w:sz w:val="22"/>
                <w:szCs w:val="22"/>
              </w:rPr>
              <w:t>供货物的进货渠道</w:t>
            </w:r>
          </w:p>
        </w:tc>
        <w:tc>
          <w:tcPr>
            <w:tcW w:w="548" w:type="pct"/>
            <w:gridSpan w:val="2"/>
            <w:tcBorders>
              <w:left w:val="single" w:color="auto" w:sz="4" w:space="0"/>
            </w:tcBorders>
            <w:vAlign w:val="center"/>
          </w:tcPr>
          <w:p w14:paraId="7E03758B">
            <w:pPr>
              <w:snapToGrid w:val="0"/>
              <w:spacing w:line="460" w:lineRule="exact"/>
              <w:jc w:val="center"/>
              <w:rPr>
                <w:rFonts w:hint="eastAsia" w:ascii="宋体" w:hAnsi="宋体" w:eastAsia="宋体" w:cs="宋体"/>
                <w:sz w:val="22"/>
                <w:szCs w:val="22"/>
                <w:lang w:eastAsia="zh-CN"/>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6E8C1CE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2.1.根据投标人对所供肉类产品渠道保障情况进行打分。</w:t>
            </w:r>
          </w:p>
          <w:p w14:paraId="71737DAB">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1.肉类产品渠道保障措施完整详细，可实施性高的得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0BAEA57F">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2.肉类产品渠道保障措施基本完整，可实施性基本满足采购需求的得2分；</w:t>
            </w:r>
          </w:p>
          <w:p w14:paraId="7CC8816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3.肉类产品渠道保障措施内容有欠缺的得1分；</w:t>
            </w:r>
          </w:p>
          <w:p w14:paraId="47B2A59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248B77AD">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3FB7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27455D8"/>
        </w:tc>
        <w:tc>
          <w:tcPr>
            <w:tcW w:w="391" w:type="pct"/>
            <w:vMerge w:val="continue"/>
            <w:tcBorders>
              <w:left w:val="single" w:color="auto" w:sz="4" w:space="0"/>
            </w:tcBorders>
            <w:vAlign w:val="center"/>
          </w:tcPr>
          <w:p w14:paraId="6BAF91F1"/>
        </w:tc>
        <w:tc>
          <w:tcPr>
            <w:tcW w:w="548" w:type="pct"/>
            <w:gridSpan w:val="2"/>
            <w:tcBorders>
              <w:left w:val="single" w:color="auto" w:sz="4" w:space="0"/>
            </w:tcBorders>
            <w:vAlign w:val="center"/>
          </w:tcPr>
          <w:p w14:paraId="505F8BEC">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32208EE9">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2.2.根据投标人对所供蔬菜类渠道保障情况进行打分。</w:t>
            </w:r>
          </w:p>
          <w:p w14:paraId="529896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1.蔬菜类渠道保障措施完整详细，可实施性高的得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21705AE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2.蔬菜类渠道保障措施基本完整，可实施性基本满足采购需求的得2分；</w:t>
            </w:r>
          </w:p>
          <w:p w14:paraId="35549068">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3.蔬菜类渠道保障措施内容有欠缺的得1分；</w:t>
            </w:r>
          </w:p>
          <w:p w14:paraId="3B3F479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8A119B3">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187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2CC6ACA7"/>
        </w:tc>
        <w:tc>
          <w:tcPr>
            <w:tcW w:w="391" w:type="pct"/>
            <w:vMerge w:val="continue"/>
            <w:tcBorders>
              <w:left w:val="single" w:color="auto" w:sz="4" w:space="0"/>
            </w:tcBorders>
            <w:vAlign w:val="center"/>
          </w:tcPr>
          <w:p w14:paraId="546470FD"/>
        </w:tc>
        <w:tc>
          <w:tcPr>
            <w:tcW w:w="548" w:type="pct"/>
            <w:gridSpan w:val="2"/>
            <w:tcBorders>
              <w:left w:val="single" w:color="auto" w:sz="4" w:space="0"/>
            </w:tcBorders>
            <w:vAlign w:val="center"/>
          </w:tcPr>
          <w:p w14:paraId="792BA52A">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5F0A5AD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2.3.根据投标人对所供水产类渠道保障情况进行打分。</w:t>
            </w:r>
          </w:p>
          <w:p w14:paraId="4586A3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1.水产类渠道保障措施完整详细，可实施性高的得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0D8EA85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2.水产类渠道保障措施基本完整，可实施性基本满足采购需求的得</w:t>
            </w:r>
            <w:r>
              <w:rPr>
                <w:rFonts w:hint="eastAsia" w:ascii="宋体" w:hAnsi="宋体" w:cs="宋体"/>
                <w:sz w:val="22"/>
                <w:szCs w:val="22"/>
                <w:lang w:val="en-US" w:eastAsia="zh-CN"/>
              </w:rPr>
              <w:t>2</w:t>
            </w:r>
            <w:r>
              <w:rPr>
                <w:rFonts w:hint="eastAsia" w:ascii="宋体" w:hAnsi="宋体" w:cs="宋体"/>
                <w:sz w:val="22"/>
                <w:szCs w:val="22"/>
              </w:rPr>
              <w:t>分；</w:t>
            </w:r>
          </w:p>
          <w:p w14:paraId="0B7BC45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3.水产类渠道保障措施内容有欠缺的得1分；</w:t>
            </w:r>
          </w:p>
          <w:p w14:paraId="705676C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544C9AAE">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1B21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B67F041"/>
        </w:tc>
        <w:tc>
          <w:tcPr>
            <w:tcW w:w="391" w:type="pct"/>
            <w:vMerge w:val="continue"/>
            <w:tcBorders>
              <w:left w:val="single" w:color="auto" w:sz="4" w:space="0"/>
            </w:tcBorders>
            <w:vAlign w:val="center"/>
          </w:tcPr>
          <w:p w14:paraId="73DC255F"/>
        </w:tc>
        <w:tc>
          <w:tcPr>
            <w:tcW w:w="548" w:type="pct"/>
            <w:gridSpan w:val="2"/>
            <w:tcBorders>
              <w:left w:val="single" w:color="auto" w:sz="4" w:space="0"/>
            </w:tcBorders>
            <w:vAlign w:val="center"/>
          </w:tcPr>
          <w:p w14:paraId="3E59BDFA">
            <w:pPr>
              <w:snapToGrid w:val="0"/>
              <w:spacing w:line="460" w:lineRule="exact"/>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p>
        </w:tc>
        <w:tc>
          <w:tcPr>
            <w:tcW w:w="3249" w:type="pct"/>
            <w:tcBorders>
              <w:left w:val="single" w:color="auto" w:sz="4" w:space="0"/>
            </w:tcBorders>
            <w:vAlign w:val="center"/>
          </w:tcPr>
          <w:p w14:paraId="61C5886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2.4.根据投标人对所供水果类、调味品渠道保障情况进行打分。</w:t>
            </w:r>
          </w:p>
          <w:p w14:paraId="61FCCF4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1.水果类、调味品渠道保障措施完整详细，可实施性高的得</w:t>
            </w:r>
            <w:r>
              <w:rPr>
                <w:rFonts w:hint="eastAsia" w:ascii="宋体" w:hAnsi="宋体" w:cs="宋体"/>
                <w:sz w:val="22"/>
                <w:szCs w:val="22"/>
                <w:lang w:val="en-US" w:eastAsia="zh-CN"/>
              </w:rPr>
              <w:t>3</w:t>
            </w:r>
            <w:r>
              <w:rPr>
                <w:rFonts w:hint="eastAsia" w:ascii="宋体" w:hAnsi="宋体" w:cs="宋体"/>
                <w:sz w:val="22"/>
                <w:szCs w:val="22"/>
              </w:rPr>
              <w:t>分；</w:t>
            </w:r>
          </w:p>
          <w:p w14:paraId="6EE8FC5E">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2.水果类、调味品渠道保障措施基本完整，可实施性基本满足采购需求的得2分；</w:t>
            </w:r>
          </w:p>
          <w:p w14:paraId="7EC18A03">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3.水果类、调味品渠道保障措施内容有欠缺的得1分；</w:t>
            </w:r>
          </w:p>
          <w:p w14:paraId="74538FC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3F52A327">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742E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4B38FD97">
            <w:pPr>
              <w:snapToGrid w:val="0"/>
              <w:spacing w:line="460" w:lineRule="exact"/>
              <w:jc w:val="center"/>
              <w:rPr>
                <w:rFonts w:hint="eastAsia" w:ascii="宋体" w:hAnsi="宋体" w:cs="宋体"/>
                <w:sz w:val="22"/>
                <w:szCs w:val="22"/>
              </w:rPr>
            </w:pPr>
            <w:r>
              <w:rPr>
                <w:rFonts w:hint="eastAsia" w:ascii="宋体" w:hAnsi="宋体" w:cs="宋体"/>
                <w:sz w:val="22"/>
                <w:szCs w:val="22"/>
              </w:rPr>
              <w:t>3</w:t>
            </w:r>
          </w:p>
        </w:tc>
        <w:tc>
          <w:tcPr>
            <w:tcW w:w="391" w:type="pct"/>
            <w:tcBorders>
              <w:left w:val="single" w:color="auto" w:sz="4" w:space="0"/>
            </w:tcBorders>
            <w:vAlign w:val="center"/>
          </w:tcPr>
          <w:p w14:paraId="1E157814">
            <w:pPr>
              <w:snapToGrid w:val="0"/>
              <w:spacing w:line="460" w:lineRule="exact"/>
              <w:jc w:val="center"/>
              <w:rPr>
                <w:rFonts w:hint="eastAsia" w:ascii="宋体" w:hAnsi="宋体" w:cs="宋体"/>
                <w:sz w:val="22"/>
                <w:szCs w:val="22"/>
              </w:rPr>
            </w:pPr>
            <w:r>
              <w:rPr>
                <w:rFonts w:hint="eastAsia" w:ascii="宋体" w:hAnsi="宋体" w:cs="宋体"/>
                <w:sz w:val="22"/>
                <w:szCs w:val="22"/>
              </w:rPr>
              <w:t>认证证书</w:t>
            </w:r>
          </w:p>
        </w:tc>
        <w:tc>
          <w:tcPr>
            <w:tcW w:w="548" w:type="pct"/>
            <w:gridSpan w:val="2"/>
            <w:tcBorders>
              <w:left w:val="single" w:color="auto" w:sz="4" w:space="0"/>
            </w:tcBorders>
            <w:vAlign w:val="center"/>
          </w:tcPr>
          <w:p w14:paraId="366671FA">
            <w:pPr>
              <w:snapToGrid w:val="0"/>
              <w:spacing w:line="460" w:lineRule="exact"/>
              <w:jc w:val="center"/>
              <w:rPr>
                <w:rFonts w:hint="eastAsia" w:ascii="宋体" w:hAnsi="宋体" w:cs="宋体"/>
                <w:sz w:val="22"/>
                <w:szCs w:val="22"/>
              </w:rPr>
            </w:pPr>
            <w:r>
              <w:rPr>
                <w:rFonts w:hint="eastAsia" w:ascii="宋体" w:hAnsi="宋体" w:cs="宋体"/>
                <w:sz w:val="22"/>
                <w:szCs w:val="22"/>
              </w:rPr>
              <w:t>0-4</w:t>
            </w:r>
          </w:p>
        </w:tc>
        <w:tc>
          <w:tcPr>
            <w:tcW w:w="3249" w:type="pct"/>
            <w:tcBorders>
              <w:left w:val="single" w:color="auto" w:sz="4" w:space="0"/>
            </w:tcBorders>
            <w:vAlign w:val="center"/>
          </w:tcPr>
          <w:p w14:paraId="3C25AAF6">
            <w:pPr>
              <w:snapToGrid w:val="0"/>
              <w:spacing w:line="460" w:lineRule="exact"/>
              <w:rPr>
                <w:rFonts w:hint="eastAsia" w:ascii="宋体" w:hAnsi="宋体" w:cs="宋体"/>
                <w:sz w:val="22"/>
                <w:szCs w:val="22"/>
              </w:rPr>
            </w:pPr>
            <w:r>
              <w:rPr>
                <w:rFonts w:hint="eastAsia" w:ascii="宋体" w:hAnsi="宋体" w:cs="宋体"/>
                <w:sz w:val="22"/>
                <w:szCs w:val="22"/>
              </w:rPr>
              <w:t>（1）具有质量管理体系认证证书的得1分，</w:t>
            </w:r>
          </w:p>
          <w:p w14:paraId="3E589D1F">
            <w:pPr>
              <w:snapToGrid w:val="0"/>
              <w:spacing w:line="460" w:lineRule="exact"/>
              <w:rPr>
                <w:rFonts w:hint="eastAsia" w:ascii="宋体" w:hAnsi="宋体" w:cs="宋体"/>
                <w:sz w:val="22"/>
                <w:szCs w:val="22"/>
              </w:rPr>
            </w:pPr>
            <w:r>
              <w:rPr>
                <w:rFonts w:hint="eastAsia" w:ascii="宋体" w:hAnsi="宋体" w:cs="宋体"/>
                <w:sz w:val="22"/>
                <w:szCs w:val="22"/>
              </w:rPr>
              <w:t>（2）具有环境管理体系认证证书的得1分，</w:t>
            </w:r>
          </w:p>
          <w:p w14:paraId="39A39158">
            <w:pPr>
              <w:snapToGrid w:val="0"/>
              <w:spacing w:line="460" w:lineRule="exact"/>
              <w:rPr>
                <w:rFonts w:hint="eastAsia" w:ascii="宋体" w:hAnsi="宋体" w:cs="宋体"/>
                <w:sz w:val="22"/>
                <w:szCs w:val="22"/>
              </w:rPr>
            </w:pPr>
            <w:r>
              <w:rPr>
                <w:rFonts w:hint="eastAsia" w:ascii="宋体" w:hAnsi="宋体" w:cs="宋体"/>
                <w:sz w:val="22"/>
                <w:szCs w:val="22"/>
              </w:rPr>
              <w:t>（3）具有职业健康安全管理体系认证证书的得1分，</w:t>
            </w:r>
          </w:p>
          <w:p w14:paraId="4EF67D6F">
            <w:pPr>
              <w:snapToGrid w:val="0"/>
              <w:spacing w:line="460" w:lineRule="exact"/>
              <w:rPr>
                <w:rFonts w:hint="eastAsia" w:ascii="宋体" w:hAnsi="宋体" w:cs="宋体"/>
                <w:sz w:val="22"/>
                <w:szCs w:val="22"/>
              </w:rPr>
            </w:pPr>
            <w:r>
              <w:rPr>
                <w:rFonts w:hint="eastAsia" w:ascii="宋体" w:hAnsi="宋体" w:cs="宋体"/>
                <w:sz w:val="22"/>
                <w:szCs w:val="22"/>
              </w:rPr>
              <w:t>（4）具有食品安全管理体系认证证书的得1分。</w:t>
            </w:r>
          </w:p>
          <w:p w14:paraId="52BD3CC7">
            <w:pPr>
              <w:snapToGrid w:val="0"/>
              <w:spacing w:line="460" w:lineRule="exact"/>
              <w:rPr>
                <w:rFonts w:hint="eastAsia" w:ascii="宋体" w:hAnsi="宋体" w:cs="宋体"/>
                <w:sz w:val="22"/>
                <w:szCs w:val="22"/>
              </w:rPr>
            </w:pPr>
            <w:r>
              <w:rPr>
                <w:rFonts w:hint="eastAsia" w:ascii="宋体" w:hAnsi="宋体" w:cs="宋体"/>
                <w:b/>
                <w:bCs/>
                <w:sz w:val="22"/>
                <w:szCs w:val="22"/>
              </w:rPr>
              <w:t>注：</w:t>
            </w:r>
            <w:r>
              <w:rPr>
                <w:rFonts w:hint="eastAsia" w:ascii="宋体" w:hAnsi="宋体" w:cs="宋体"/>
                <w:b/>
                <w:bCs/>
                <w:sz w:val="22"/>
                <w:szCs w:val="22"/>
                <w:lang w:val="zh-CN"/>
              </w:rPr>
              <w:t>响应文件内提供以上证书复印件加盖公章，并要求可在中国国家认证认可监督管理委员会官网认证查询系统内查询到相关证书信息提供截图证明</w:t>
            </w:r>
            <w:r>
              <w:rPr>
                <w:rFonts w:hint="eastAsia" w:ascii="宋体" w:hAnsi="宋体" w:cs="宋体"/>
                <w:b/>
                <w:bCs/>
                <w:sz w:val="22"/>
                <w:szCs w:val="22"/>
              </w:rPr>
              <w:t>和</w:t>
            </w:r>
            <w:r>
              <w:rPr>
                <w:rFonts w:hint="eastAsia" w:ascii="宋体" w:hAnsi="宋体" w:cs="宋体"/>
                <w:b/>
                <w:bCs/>
                <w:sz w:val="22"/>
                <w:szCs w:val="22"/>
                <w:lang w:val="zh-CN"/>
              </w:rPr>
              <w:t>ISO认证证书</w:t>
            </w:r>
            <w:r>
              <w:rPr>
                <w:rFonts w:hint="eastAsia" w:ascii="宋体" w:hAnsi="宋体" w:cs="宋体"/>
                <w:b/>
                <w:bCs/>
                <w:sz w:val="22"/>
                <w:szCs w:val="22"/>
              </w:rPr>
              <w:t>办证公司名称必须在</w:t>
            </w:r>
            <w:r>
              <w:rPr>
                <w:rFonts w:hint="eastAsia" w:ascii="宋体" w:hAnsi="宋体" w:cs="宋体"/>
                <w:b/>
                <w:bCs/>
                <w:sz w:val="22"/>
                <w:szCs w:val="22"/>
                <w:lang w:val="zh-CN"/>
              </w:rPr>
              <w:t>全国认证认可信息公共服务平台查询到相关</w:t>
            </w:r>
            <w:r>
              <w:rPr>
                <w:rFonts w:hint="eastAsia" w:ascii="宋体" w:hAnsi="宋体" w:cs="宋体"/>
                <w:b/>
                <w:bCs/>
                <w:sz w:val="22"/>
                <w:szCs w:val="22"/>
              </w:rPr>
              <w:t>公司</w:t>
            </w:r>
            <w:r>
              <w:rPr>
                <w:rFonts w:hint="eastAsia" w:ascii="宋体" w:hAnsi="宋体" w:cs="宋体"/>
                <w:b/>
                <w:bCs/>
                <w:sz w:val="22"/>
                <w:szCs w:val="22"/>
                <w:lang w:val="zh-CN"/>
              </w:rPr>
              <w:t>信息提供截图证明，否则不得分。</w:t>
            </w:r>
          </w:p>
        </w:tc>
        <w:tc>
          <w:tcPr>
            <w:tcW w:w="524" w:type="pct"/>
            <w:tcBorders>
              <w:left w:val="single" w:color="auto" w:sz="4" w:space="0"/>
            </w:tcBorders>
            <w:vAlign w:val="center"/>
          </w:tcPr>
          <w:p w14:paraId="0D8EBF2D">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DEE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108678CF">
            <w:pPr>
              <w:snapToGrid w:val="0"/>
              <w:spacing w:line="460" w:lineRule="exact"/>
              <w:jc w:val="center"/>
              <w:rPr>
                <w:rFonts w:hint="eastAsia" w:ascii="宋体" w:hAnsi="宋体" w:cs="宋体"/>
                <w:sz w:val="22"/>
                <w:szCs w:val="22"/>
              </w:rPr>
            </w:pPr>
            <w:r>
              <w:rPr>
                <w:rFonts w:hint="eastAsia" w:ascii="宋体" w:hAnsi="宋体" w:cs="宋体"/>
                <w:sz w:val="22"/>
                <w:szCs w:val="22"/>
              </w:rPr>
              <w:t>4</w:t>
            </w:r>
          </w:p>
        </w:tc>
        <w:tc>
          <w:tcPr>
            <w:tcW w:w="391" w:type="pct"/>
            <w:tcBorders>
              <w:left w:val="single" w:color="auto" w:sz="4" w:space="0"/>
            </w:tcBorders>
            <w:vAlign w:val="center"/>
          </w:tcPr>
          <w:p w14:paraId="07921E9B">
            <w:pPr>
              <w:snapToGrid w:val="0"/>
              <w:spacing w:line="460" w:lineRule="exact"/>
              <w:jc w:val="center"/>
              <w:rPr>
                <w:rFonts w:hint="eastAsia" w:ascii="宋体" w:hAnsi="宋体" w:cs="宋体"/>
                <w:sz w:val="22"/>
                <w:szCs w:val="22"/>
              </w:rPr>
            </w:pPr>
            <w:r>
              <w:rPr>
                <w:rFonts w:hint="eastAsia" w:ascii="宋体" w:hAnsi="宋体" w:cs="宋体"/>
                <w:sz w:val="22"/>
                <w:szCs w:val="22"/>
              </w:rPr>
              <w:t>项目案例业绩</w:t>
            </w:r>
          </w:p>
        </w:tc>
        <w:tc>
          <w:tcPr>
            <w:tcW w:w="548" w:type="pct"/>
            <w:gridSpan w:val="2"/>
            <w:tcBorders>
              <w:left w:val="single" w:color="auto" w:sz="4" w:space="0"/>
            </w:tcBorders>
            <w:vAlign w:val="center"/>
          </w:tcPr>
          <w:p w14:paraId="6621A86A">
            <w:pPr>
              <w:snapToGrid w:val="0"/>
              <w:spacing w:line="460" w:lineRule="exact"/>
              <w:jc w:val="center"/>
              <w:rPr>
                <w:rFonts w:hint="eastAsia" w:ascii="宋体" w:hAnsi="宋体" w:cs="宋体"/>
                <w:sz w:val="22"/>
                <w:szCs w:val="22"/>
              </w:rPr>
            </w:pPr>
            <w:r>
              <w:rPr>
                <w:rFonts w:hint="eastAsia" w:ascii="宋体" w:hAnsi="宋体" w:cs="宋体"/>
                <w:sz w:val="22"/>
                <w:szCs w:val="22"/>
              </w:rPr>
              <w:t>0-2</w:t>
            </w:r>
          </w:p>
        </w:tc>
        <w:tc>
          <w:tcPr>
            <w:tcW w:w="3249" w:type="pct"/>
            <w:tcBorders>
              <w:left w:val="single" w:color="auto" w:sz="4" w:space="0"/>
            </w:tcBorders>
            <w:vAlign w:val="center"/>
          </w:tcPr>
          <w:p w14:paraId="3EAB1D0F">
            <w:pPr>
              <w:snapToGrid w:val="0"/>
              <w:spacing w:line="460" w:lineRule="exact"/>
              <w:rPr>
                <w:rFonts w:hint="eastAsia" w:ascii="宋体" w:hAnsi="宋体" w:cs="宋体"/>
                <w:sz w:val="22"/>
                <w:szCs w:val="22"/>
              </w:rPr>
            </w:pPr>
            <w:r>
              <w:rPr>
                <w:rFonts w:hint="eastAsia" w:ascii="宋体" w:hAnsi="宋体" w:cs="宋体"/>
                <w:sz w:val="22"/>
                <w:szCs w:val="22"/>
              </w:rPr>
              <w:t>2022年1月1日至今（以合同签订时间为准）承担过类似食堂食材采购及配送服务业绩情况，每提供1个业绩的0.2分，最高得2分。</w:t>
            </w:r>
          </w:p>
          <w:p w14:paraId="0439A707">
            <w:pPr>
              <w:snapToGrid w:val="0"/>
              <w:spacing w:line="460" w:lineRule="exact"/>
              <w:rPr>
                <w:rFonts w:hint="eastAsia" w:ascii="宋体" w:hAnsi="宋体" w:cs="宋体"/>
                <w:sz w:val="22"/>
                <w:szCs w:val="22"/>
              </w:rPr>
            </w:pPr>
            <w:r>
              <w:rPr>
                <w:rFonts w:hint="eastAsia" w:ascii="宋体" w:hAnsi="宋体" w:cs="宋体"/>
                <w:b/>
                <w:bCs/>
                <w:sz w:val="22"/>
                <w:szCs w:val="22"/>
              </w:rPr>
              <w:t>注：需提供合同、中标通知书及任一期发票扫描件，否则不得分。</w:t>
            </w:r>
          </w:p>
        </w:tc>
        <w:tc>
          <w:tcPr>
            <w:tcW w:w="524" w:type="pct"/>
            <w:tcBorders>
              <w:left w:val="single" w:color="auto" w:sz="4" w:space="0"/>
            </w:tcBorders>
            <w:vAlign w:val="center"/>
          </w:tcPr>
          <w:p w14:paraId="1E6F0374">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276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02E90F91">
            <w:pPr>
              <w:snapToGrid w:val="0"/>
              <w:spacing w:line="460" w:lineRule="exact"/>
              <w:jc w:val="center"/>
              <w:rPr>
                <w:rFonts w:hint="eastAsia" w:ascii="宋体" w:hAnsi="宋体" w:cs="宋体"/>
                <w:sz w:val="22"/>
                <w:szCs w:val="22"/>
              </w:rPr>
            </w:pPr>
            <w:r>
              <w:rPr>
                <w:rFonts w:hint="eastAsia" w:ascii="宋体" w:hAnsi="宋体" w:cs="宋体"/>
                <w:sz w:val="22"/>
                <w:szCs w:val="22"/>
              </w:rPr>
              <w:t>5</w:t>
            </w:r>
          </w:p>
        </w:tc>
        <w:tc>
          <w:tcPr>
            <w:tcW w:w="391" w:type="pct"/>
            <w:tcBorders>
              <w:left w:val="single" w:color="auto" w:sz="4" w:space="0"/>
            </w:tcBorders>
            <w:vAlign w:val="center"/>
          </w:tcPr>
          <w:p w14:paraId="0C2C3CC5">
            <w:pPr>
              <w:snapToGrid w:val="0"/>
              <w:spacing w:line="460" w:lineRule="exact"/>
              <w:jc w:val="center"/>
              <w:rPr>
                <w:rFonts w:hint="eastAsia" w:ascii="宋体" w:hAnsi="宋体" w:cs="宋体"/>
                <w:sz w:val="22"/>
                <w:szCs w:val="22"/>
              </w:rPr>
            </w:pPr>
            <w:r>
              <w:rPr>
                <w:rFonts w:hint="eastAsia" w:ascii="宋体" w:hAnsi="宋体" w:cs="宋体"/>
                <w:sz w:val="22"/>
                <w:szCs w:val="22"/>
              </w:rPr>
              <w:t>供货保证措施</w:t>
            </w:r>
          </w:p>
        </w:tc>
        <w:tc>
          <w:tcPr>
            <w:tcW w:w="548" w:type="pct"/>
            <w:gridSpan w:val="2"/>
            <w:tcBorders>
              <w:left w:val="single" w:color="auto" w:sz="4" w:space="0"/>
            </w:tcBorders>
            <w:vAlign w:val="center"/>
          </w:tcPr>
          <w:p w14:paraId="4B0F3078">
            <w:pPr>
              <w:snapToGrid w:val="0"/>
              <w:spacing w:line="460" w:lineRule="exact"/>
              <w:jc w:val="center"/>
              <w:rPr>
                <w:rFonts w:hint="eastAsia" w:ascii="宋体" w:hAnsi="宋体" w:cs="宋体"/>
                <w:sz w:val="22"/>
                <w:szCs w:val="22"/>
              </w:rPr>
            </w:pPr>
            <w:r>
              <w:rPr>
                <w:rFonts w:hint="eastAsia" w:ascii="宋体" w:hAnsi="宋体" w:cs="宋体"/>
                <w:color w:val="FF0000"/>
                <w:sz w:val="22"/>
                <w:szCs w:val="22"/>
              </w:rPr>
              <w:t>0-3</w:t>
            </w:r>
          </w:p>
        </w:tc>
        <w:tc>
          <w:tcPr>
            <w:tcW w:w="3249" w:type="pct"/>
            <w:tcBorders>
              <w:left w:val="single" w:color="auto" w:sz="4" w:space="0"/>
            </w:tcBorders>
            <w:vAlign w:val="center"/>
          </w:tcPr>
          <w:p w14:paraId="69FF249B">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根据投标人在接到订货、退换货通知后能按要求时间送到的承诺及保证措施等情况进行打分。</w:t>
            </w:r>
          </w:p>
          <w:p w14:paraId="10A1C73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（1）能满足采购人需求，供货</w:t>
            </w:r>
            <w:r>
              <w:rPr>
                <w:rFonts w:hint="eastAsia" w:ascii="宋体" w:hAnsi="宋体" w:cs="宋体"/>
                <w:sz w:val="22"/>
                <w:szCs w:val="22"/>
                <w:lang w:val="zh-CN"/>
              </w:rPr>
              <w:t>响应时间</w:t>
            </w:r>
            <w:r>
              <w:rPr>
                <w:rFonts w:hint="eastAsia" w:ascii="宋体" w:hAnsi="宋体" w:cs="宋体"/>
                <w:sz w:val="22"/>
                <w:szCs w:val="22"/>
              </w:rPr>
              <w:t>短，保证措施合理可行、针对性强</w:t>
            </w:r>
            <w:r>
              <w:rPr>
                <w:rFonts w:hint="eastAsia" w:ascii="宋体" w:hAnsi="宋体" w:cs="宋体"/>
                <w:color w:val="FF0000"/>
                <w:sz w:val="22"/>
                <w:szCs w:val="22"/>
              </w:rPr>
              <w:t>的得3分；</w:t>
            </w:r>
          </w:p>
          <w:p w14:paraId="2F509605">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（2）能比较满足采购人需求，供货</w:t>
            </w:r>
            <w:r>
              <w:rPr>
                <w:rFonts w:hint="eastAsia" w:ascii="宋体" w:hAnsi="宋体" w:cs="宋体"/>
                <w:sz w:val="22"/>
                <w:szCs w:val="22"/>
                <w:lang w:val="zh-CN"/>
              </w:rPr>
              <w:t>响应时间</w:t>
            </w:r>
            <w:r>
              <w:rPr>
                <w:rFonts w:hint="eastAsia" w:ascii="宋体" w:hAnsi="宋体" w:cs="宋体"/>
                <w:sz w:val="22"/>
                <w:szCs w:val="22"/>
              </w:rPr>
              <w:t>短，保证措施较合理可行、针对性较强的得2分；</w:t>
            </w:r>
          </w:p>
          <w:p w14:paraId="68F1EFC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（3）能基本满足采购人需求，供货</w:t>
            </w:r>
            <w:r>
              <w:rPr>
                <w:rFonts w:hint="eastAsia" w:ascii="宋体" w:hAnsi="宋体" w:cs="宋体"/>
                <w:sz w:val="22"/>
                <w:szCs w:val="22"/>
                <w:lang w:val="zh-CN"/>
              </w:rPr>
              <w:t>响应时间</w:t>
            </w:r>
            <w:r>
              <w:rPr>
                <w:rFonts w:hint="eastAsia" w:ascii="宋体" w:hAnsi="宋体" w:cs="宋体"/>
                <w:sz w:val="22"/>
                <w:szCs w:val="22"/>
              </w:rPr>
              <w:t>短，保证措施合理性、可行性、针对性一般的得1分；</w:t>
            </w:r>
          </w:p>
          <w:p w14:paraId="3E18AB7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（4）不提供的0分。</w:t>
            </w:r>
          </w:p>
        </w:tc>
        <w:tc>
          <w:tcPr>
            <w:tcW w:w="524" w:type="pct"/>
            <w:tcBorders>
              <w:left w:val="single" w:color="auto" w:sz="4" w:space="0"/>
            </w:tcBorders>
            <w:vAlign w:val="center"/>
          </w:tcPr>
          <w:p w14:paraId="11425665">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36F9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86" w:type="pct"/>
            <w:vMerge w:val="restart"/>
            <w:vAlign w:val="center"/>
          </w:tcPr>
          <w:p w14:paraId="446C1586">
            <w:pPr>
              <w:snapToGrid w:val="0"/>
              <w:spacing w:line="460" w:lineRule="exact"/>
              <w:jc w:val="center"/>
              <w:rPr>
                <w:rFonts w:hint="eastAsia" w:ascii="宋体" w:hAnsi="宋体" w:cs="宋体"/>
                <w:sz w:val="22"/>
                <w:szCs w:val="22"/>
              </w:rPr>
            </w:pPr>
            <w:r>
              <w:rPr>
                <w:rFonts w:hint="eastAsia" w:ascii="宋体" w:hAnsi="宋体" w:cs="宋体"/>
                <w:sz w:val="22"/>
                <w:szCs w:val="22"/>
              </w:rPr>
              <w:t>6</w:t>
            </w:r>
          </w:p>
        </w:tc>
        <w:tc>
          <w:tcPr>
            <w:tcW w:w="391" w:type="pct"/>
            <w:vMerge w:val="restart"/>
            <w:tcBorders>
              <w:left w:val="single" w:color="auto" w:sz="4" w:space="0"/>
            </w:tcBorders>
            <w:vAlign w:val="center"/>
          </w:tcPr>
          <w:p w14:paraId="2001B5FB">
            <w:pPr>
              <w:snapToGrid w:val="0"/>
              <w:spacing w:line="460" w:lineRule="exact"/>
              <w:rPr>
                <w:rFonts w:hint="eastAsia" w:ascii="宋体" w:hAnsi="宋体" w:cs="宋体"/>
                <w:sz w:val="22"/>
                <w:szCs w:val="22"/>
              </w:rPr>
            </w:pPr>
            <w:r>
              <w:rPr>
                <w:rFonts w:hint="eastAsia" w:ascii="宋体" w:hAnsi="宋体" w:cs="宋体"/>
                <w:sz w:val="22"/>
                <w:szCs w:val="22"/>
              </w:rPr>
              <w:t>食品质量保障措施</w:t>
            </w:r>
          </w:p>
        </w:tc>
        <w:tc>
          <w:tcPr>
            <w:tcW w:w="548" w:type="pct"/>
            <w:gridSpan w:val="2"/>
            <w:tcBorders>
              <w:left w:val="single" w:color="auto" w:sz="4" w:space="0"/>
            </w:tcBorders>
            <w:vAlign w:val="center"/>
          </w:tcPr>
          <w:p w14:paraId="41AC828C">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1E26ADD5">
            <w:pPr>
              <w:spacing w:line="460" w:lineRule="exact"/>
              <w:jc w:val="left"/>
              <w:rPr>
                <w:rFonts w:eastAsia="新宋体"/>
                <w:sz w:val="22"/>
                <w:szCs w:val="22"/>
                <w:lang w:val="zh-CN"/>
              </w:rPr>
            </w:pPr>
            <w:r>
              <w:rPr>
                <w:rFonts w:hint="eastAsia" w:ascii="宋体" w:hAnsi="宋体" w:cs="宋体"/>
                <w:sz w:val="22"/>
                <w:szCs w:val="22"/>
              </w:rPr>
              <w:t>6.1.</w:t>
            </w:r>
            <w:r>
              <w:rPr>
                <w:rFonts w:hint="eastAsia" w:eastAsia="新宋体"/>
                <w:sz w:val="22"/>
                <w:szCs w:val="22"/>
                <w:lang w:val="zh-CN"/>
              </w:rPr>
              <w:t>投标人</w:t>
            </w:r>
            <w:r>
              <w:rPr>
                <w:rFonts w:eastAsia="新宋体"/>
                <w:sz w:val="22"/>
                <w:szCs w:val="22"/>
                <w:lang w:val="zh-CN"/>
              </w:rPr>
              <w:t>投保食品安全责任保险，根据食品安全责任险保险单的内容及额度情况进行评分。需提供保单复印件，要求保额清晰可见。</w:t>
            </w:r>
          </w:p>
          <w:p w14:paraId="6DC2B145">
            <w:pPr>
              <w:spacing w:line="360" w:lineRule="exact"/>
              <w:rPr>
                <w:rFonts w:hint="eastAsia" w:ascii="宋体" w:hAnsi="宋体" w:cs="宋体"/>
                <w:sz w:val="22"/>
                <w:szCs w:val="22"/>
              </w:rPr>
            </w:pPr>
            <w:r>
              <w:rPr>
                <w:rFonts w:hint="eastAsia" w:ascii="宋体" w:hAnsi="宋体" w:cs="宋体"/>
                <w:sz w:val="22"/>
                <w:szCs w:val="22"/>
              </w:rPr>
              <w:t>1.保险金额＜1000万元的得0.5分；</w:t>
            </w:r>
          </w:p>
          <w:p w14:paraId="1A220EAD">
            <w:pPr>
              <w:spacing w:line="360" w:lineRule="exact"/>
            </w:pPr>
            <w:r>
              <w:rPr>
                <w:rFonts w:hint="eastAsia" w:ascii="宋体" w:hAnsi="宋体" w:cs="宋体"/>
                <w:sz w:val="22"/>
                <w:szCs w:val="22"/>
              </w:rPr>
              <w:t>2.1000万元＜保险金额＜2000万元的得1分；</w:t>
            </w:r>
          </w:p>
          <w:p w14:paraId="661CD42D">
            <w:pPr>
              <w:spacing w:line="360" w:lineRule="exact"/>
            </w:pPr>
            <w:r>
              <w:rPr>
                <w:rFonts w:hint="eastAsia" w:ascii="宋体" w:hAnsi="宋体" w:cs="宋体"/>
                <w:sz w:val="22"/>
                <w:szCs w:val="22"/>
              </w:rPr>
              <w:t>3.2000万元＜保险金额＜3000万元的得1.5分；</w:t>
            </w:r>
          </w:p>
          <w:p w14:paraId="21554400">
            <w:pPr>
              <w:spacing w:line="360" w:lineRule="exact"/>
              <w:rPr>
                <w:rFonts w:hint="eastAsia" w:ascii="宋体" w:hAnsi="宋体" w:cs="宋体"/>
                <w:sz w:val="22"/>
                <w:szCs w:val="22"/>
              </w:rPr>
            </w:pPr>
            <w:r>
              <w:rPr>
                <w:rFonts w:hint="eastAsia" w:ascii="宋体" w:hAnsi="宋体" w:cs="宋体"/>
                <w:sz w:val="22"/>
                <w:szCs w:val="22"/>
              </w:rPr>
              <w:t>4.3000万元＜保险金额＜4000万元的得2分；</w:t>
            </w:r>
          </w:p>
          <w:p w14:paraId="43A22166">
            <w:pPr>
              <w:spacing w:line="360" w:lineRule="exact"/>
              <w:rPr>
                <w:rFonts w:hint="eastAsia" w:ascii="宋体" w:hAnsi="宋体" w:cs="宋体"/>
                <w:sz w:val="22"/>
                <w:szCs w:val="22"/>
              </w:rPr>
            </w:pPr>
            <w:r>
              <w:rPr>
                <w:rFonts w:hint="eastAsia" w:ascii="宋体" w:hAnsi="宋体" w:cs="宋体"/>
                <w:sz w:val="22"/>
                <w:szCs w:val="22"/>
              </w:rPr>
              <w:t>5.4000万元＜保险金额＜5000万元的得3分；</w:t>
            </w:r>
          </w:p>
        </w:tc>
        <w:tc>
          <w:tcPr>
            <w:tcW w:w="524" w:type="pct"/>
            <w:tcBorders>
              <w:left w:val="single" w:color="auto" w:sz="4" w:space="0"/>
            </w:tcBorders>
            <w:vAlign w:val="center"/>
          </w:tcPr>
          <w:p w14:paraId="21256F98">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5462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1922A578"/>
        </w:tc>
        <w:tc>
          <w:tcPr>
            <w:tcW w:w="391" w:type="pct"/>
            <w:vMerge w:val="continue"/>
            <w:tcBorders>
              <w:left w:val="single" w:color="auto" w:sz="4" w:space="0"/>
            </w:tcBorders>
            <w:vAlign w:val="center"/>
          </w:tcPr>
          <w:p w14:paraId="62E6809B"/>
        </w:tc>
        <w:tc>
          <w:tcPr>
            <w:tcW w:w="548" w:type="pct"/>
            <w:gridSpan w:val="2"/>
            <w:tcBorders>
              <w:left w:val="single" w:color="auto" w:sz="4" w:space="0"/>
            </w:tcBorders>
            <w:vAlign w:val="center"/>
          </w:tcPr>
          <w:p w14:paraId="3D1BA239">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08431B9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6.2.根据投标人对所供水产品质量保证措施等情况进行打分。</w:t>
            </w:r>
          </w:p>
          <w:p w14:paraId="4DA491DA">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1.水产品质量保证措施完整详细，可实施性高的得3分；</w:t>
            </w:r>
          </w:p>
          <w:p w14:paraId="3D3A0AE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2.水产品质量保证措施基本完整，可实施性基本满足采购需求的得2分；</w:t>
            </w:r>
          </w:p>
          <w:p w14:paraId="53DD0A3D">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3.水产品质量保证措施内容有欠缺，得1分；</w:t>
            </w:r>
          </w:p>
          <w:p w14:paraId="4C3219F6">
            <w:pPr>
              <w:snapToGrid w:val="0"/>
              <w:spacing w:line="460" w:lineRule="exac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35F63DB2">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64FA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40CF5DB7"/>
        </w:tc>
        <w:tc>
          <w:tcPr>
            <w:tcW w:w="391" w:type="pct"/>
            <w:vMerge w:val="continue"/>
            <w:tcBorders>
              <w:left w:val="single" w:color="auto" w:sz="4" w:space="0"/>
            </w:tcBorders>
            <w:vAlign w:val="center"/>
          </w:tcPr>
          <w:p w14:paraId="0BD9072E"/>
        </w:tc>
        <w:tc>
          <w:tcPr>
            <w:tcW w:w="548" w:type="pct"/>
            <w:gridSpan w:val="2"/>
            <w:tcBorders>
              <w:left w:val="single" w:color="auto" w:sz="4" w:space="0"/>
            </w:tcBorders>
            <w:vAlign w:val="center"/>
          </w:tcPr>
          <w:p w14:paraId="64A21DFB">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1A544324">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6.3.根据投标人对所供肉类产品质量保证措施等情况进行打分。</w:t>
            </w:r>
          </w:p>
          <w:p w14:paraId="563C8CB7">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1.肉类产品质量保证措施完整详细，可实施性高的得3分；</w:t>
            </w:r>
          </w:p>
          <w:p w14:paraId="0980B9E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2.肉类产品质量保证措施基本完整，可实施性基本满足采购需求的得2分；</w:t>
            </w:r>
          </w:p>
          <w:p w14:paraId="08B8ED59">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3.肉类产品质量保证措施内容有欠缺的得1分；</w:t>
            </w:r>
          </w:p>
          <w:p w14:paraId="31475B46">
            <w:pPr>
              <w:adjustRightInd w:val="0"/>
              <w:snapToGrid w:val="0"/>
              <w:spacing w:line="460" w:lineRule="exact"/>
              <w:jc w:val="lef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526B85F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6CD0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4772733"/>
        </w:tc>
        <w:tc>
          <w:tcPr>
            <w:tcW w:w="391" w:type="pct"/>
            <w:vMerge w:val="continue"/>
            <w:tcBorders>
              <w:left w:val="single" w:color="auto" w:sz="4" w:space="0"/>
            </w:tcBorders>
            <w:vAlign w:val="center"/>
          </w:tcPr>
          <w:p w14:paraId="2C7D0B14"/>
        </w:tc>
        <w:tc>
          <w:tcPr>
            <w:tcW w:w="548" w:type="pct"/>
            <w:gridSpan w:val="2"/>
            <w:tcBorders>
              <w:left w:val="single" w:color="auto" w:sz="4" w:space="0"/>
            </w:tcBorders>
            <w:vAlign w:val="center"/>
          </w:tcPr>
          <w:p w14:paraId="3466E4B6">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6CA164C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6.4.根据投标人对所供蔬菜质量保证措施等情况进行打分。</w:t>
            </w:r>
          </w:p>
          <w:p w14:paraId="0ABC1882">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1.蔬菜质量保证措施完整详细，可实施性高的得3分；</w:t>
            </w:r>
          </w:p>
          <w:p w14:paraId="3BC2AEC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2.蔬菜质量保证措施基本完整，可实施性基本满足采购需求的得2分；</w:t>
            </w:r>
          </w:p>
          <w:p w14:paraId="33EC841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3.蔬菜质量保证措施内容有欠缺的得1分；</w:t>
            </w:r>
          </w:p>
          <w:p w14:paraId="462A6418">
            <w:pPr>
              <w:adjustRightInd w:val="0"/>
              <w:snapToGrid w:val="0"/>
              <w:spacing w:line="460" w:lineRule="exact"/>
              <w:jc w:val="left"/>
              <w:rPr>
                <w:rFonts w:hint="eastAsia" w:ascii="宋体" w:hAnsi="宋体" w:cs="宋体"/>
                <w:b/>
                <w:bCs/>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E2EF647">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410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8BFA2A3"/>
        </w:tc>
        <w:tc>
          <w:tcPr>
            <w:tcW w:w="391" w:type="pct"/>
            <w:vMerge w:val="continue"/>
            <w:tcBorders>
              <w:left w:val="single" w:color="auto" w:sz="4" w:space="0"/>
            </w:tcBorders>
            <w:vAlign w:val="center"/>
          </w:tcPr>
          <w:p w14:paraId="61D14B2E"/>
        </w:tc>
        <w:tc>
          <w:tcPr>
            <w:tcW w:w="548" w:type="pct"/>
            <w:gridSpan w:val="2"/>
            <w:tcBorders>
              <w:left w:val="single" w:color="auto" w:sz="4" w:space="0"/>
            </w:tcBorders>
            <w:vAlign w:val="center"/>
          </w:tcPr>
          <w:p w14:paraId="55D83DD1">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left w:val="single" w:color="auto" w:sz="4" w:space="0"/>
            </w:tcBorders>
            <w:vAlign w:val="center"/>
          </w:tcPr>
          <w:p w14:paraId="2BFF0DEF">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6.5.根据投标人对所供水果类、调味品质量保证措施等情况进行打分。</w:t>
            </w:r>
          </w:p>
          <w:p w14:paraId="5B019326">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1.水果类、调味品质量保证措施完整详细，可实施性高的得3分；</w:t>
            </w:r>
          </w:p>
          <w:p w14:paraId="6268A491">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2.水果类、调味品质量保证措施基本完整，可实施性基本满足采购需求的得2分；</w:t>
            </w:r>
          </w:p>
          <w:p w14:paraId="0BA779B0">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3.水果类、调味品质量保证措施内容有欠缺的得1分；</w:t>
            </w:r>
          </w:p>
          <w:p w14:paraId="1CA9425C">
            <w:pPr>
              <w:adjustRightInd w:val="0"/>
              <w:snapToGrid w:val="0"/>
              <w:spacing w:line="460" w:lineRule="exact"/>
              <w:jc w:val="left"/>
              <w:rPr>
                <w:rFonts w:hint="eastAsia" w:ascii="宋体" w:hAnsi="宋体" w:cs="宋体"/>
                <w:sz w:val="22"/>
                <w:szCs w:val="22"/>
              </w:rPr>
            </w:pPr>
            <w:r>
              <w:rPr>
                <w:rFonts w:hint="eastAsia" w:ascii="宋体" w:hAnsi="宋体" w:cs="宋体"/>
                <w:sz w:val="22"/>
                <w:szCs w:val="22"/>
              </w:rPr>
              <w:t>4.未提供不得分。</w:t>
            </w:r>
          </w:p>
        </w:tc>
        <w:tc>
          <w:tcPr>
            <w:tcW w:w="524" w:type="pct"/>
            <w:tcBorders>
              <w:left w:val="single" w:color="auto" w:sz="4" w:space="0"/>
            </w:tcBorders>
            <w:vAlign w:val="center"/>
          </w:tcPr>
          <w:p w14:paraId="1E9F59F5">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064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restart"/>
            <w:tcBorders>
              <w:top w:val="single" w:color="auto" w:sz="4" w:space="0"/>
              <w:left w:val="single" w:color="auto" w:sz="4" w:space="0"/>
              <w:right w:val="single" w:color="auto" w:sz="4" w:space="0"/>
            </w:tcBorders>
            <w:vAlign w:val="center"/>
          </w:tcPr>
          <w:p w14:paraId="130DAF72">
            <w:pPr>
              <w:snapToGrid w:val="0"/>
              <w:spacing w:line="460" w:lineRule="exact"/>
              <w:jc w:val="center"/>
              <w:rPr>
                <w:rFonts w:hint="eastAsia" w:ascii="宋体" w:hAnsi="宋体" w:cs="宋体"/>
                <w:sz w:val="22"/>
                <w:szCs w:val="22"/>
              </w:rPr>
            </w:pPr>
            <w:r>
              <w:rPr>
                <w:rFonts w:hint="eastAsia" w:ascii="宋体" w:hAnsi="宋体" w:cs="宋体"/>
                <w:sz w:val="22"/>
                <w:szCs w:val="22"/>
              </w:rPr>
              <w:t>7</w:t>
            </w:r>
          </w:p>
        </w:tc>
        <w:tc>
          <w:tcPr>
            <w:tcW w:w="391" w:type="pct"/>
            <w:vMerge w:val="restart"/>
            <w:tcBorders>
              <w:top w:val="single" w:color="auto" w:sz="4" w:space="0"/>
              <w:left w:val="single" w:color="auto" w:sz="4" w:space="0"/>
              <w:right w:val="single" w:color="auto" w:sz="4" w:space="0"/>
            </w:tcBorders>
            <w:vAlign w:val="center"/>
          </w:tcPr>
          <w:p w14:paraId="3D391FD0">
            <w:pPr>
              <w:snapToGrid w:val="0"/>
              <w:spacing w:line="460" w:lineRule="exact"/>
              <w:jc w:val="center"/>
              <w:rPr>
                <w:rFonts w:hint="eastAsia" w:ascii="宋体" w:hAnsi="宋体" w:cs="宋体"/>
                <w:sz w:val="22"/>
                <w:szCs w:val="22"/>
              </w:rPr>
            </w:pPr>
            <w:r>
              <w:rPr>
                <w:rFonts w:hint="eastAsia" w:ascii="宋体" w:hAnsi="宋体" w:cs="宋体"/>
                <w:sz w:val="22"/>
                <w:szCs w:val="22"/>
              </w:rPr>
              <w:t>配送能力</w:t>
            </w:r>
          </w:p>
        </w:tc>
        <w:tc>
          <w:tcPr>
            <w:tcW w:w="225" w:type="pct"/>
            <w:tcBorders>
              <w:top w:val="single" w:color="auto" w:sz="4" w:space="0"/>
              <w:left w:val="single" w:color="auto" w:sz="4" w:space="0"/>
              <w:right w:val="single" w:color="auto" w:sz="4" w:space="0"/>
            </w:tcBorders>
            <w:vAlign w:val="center"/>
          </w:tcPr>
          <w:p w14:paraId="01DD1842">
            <w:pPr>
              <w:snapToGrid w:val="0"/>
              <w:spacing w:line="460" w:lineRule="exact"/>
              <w:jc w:val="center"/>
              <w:rPr>
                <w:rFonts w:hint="eastAsia" w:ascii="宋体" w:hAnsi="宋体" w:cs="宋体"/>
                <w:sz w:val="22"/>
                <w:szCs w:val="22"/>
              </w:rPr>
            </w:pPr>
            <w:r>
              <w:rPr>
                <w:rFonts w:hint="eastAsia" w:ascii="宋体" w:hAnsi="宋体" w:cs="宋体"/>
                <w:sz w:val="22"/>
                <w:szCs w:val="22"/>
              </w:rPr>
              <w:t>配送车辆</w:t>
            </w:r>
          </w:p>
        </w:tc>
        <w:tc>
          <w:tcPr>
            <w:tcW w:w="323" w:type="pct"/>
            <w:tcBorders>
              <w:top w:val="single" w:color="auto" w:sz="4" w:space="0"/>
              <w:left w:val="single" w:color="auto" w:sz="4" w:space="0"/>
              <w:bottom w:val="single" w:color="auto" w:sz="4" w:space="0"/>
              <w:right w:val="single" w:color="auto" w:sz="4" w:space="0"/>
            </w:tcBorders>
            <w:vAlign w:val="center"/>
          </w:tcPr>
          <w:p w14:paraId="7AA696EA">
            <w:pPr>
              <w:snapToGrid w:val="0"/>
              <w:spacing w:line="460" w:lineRule="exact"/>
              <w:jc w:val="center"/>
              <w:rPr>
                <w:rFonts w:hint="eastAsia" w:ascii="宋体" w:hAnsi="宋体" w:cs="宋体"/>
                <w:sz w:val="22"/>
                <w:szCs w:val="22"/>
              </w:rPr>
            </w:pPr>
            <w:r>
              <w:rPr>
                <w:rFonts w:hint="eastAsia" w:ascii="宋体" w:hAnsi="宋体" w:cs="宋体"/>
                <w:sz w:val="22"/>
                <w:szCs w:val="22"/>
              </w:rPr>
              <w:t>0-8</w:t>
            </w:r>
          </w:p>
        </w:tc>
        <w:tc>
          <w:tcPr>
            <w:tcW w:w="3249" w:type="pct"/>
            <w:tcBorders>
              <w:top w:val="single" w:color="auto" w:sz="4" w:space="0"/>
              <w:left w:val="single" w:color="auto" w:sz="4" w:space="0"/>
              <w:bottom w:val="single" w:color="auto" w:sz="4" w:space="0"/>
              <w:right w:val="single" w:color="auto" w:sz="4" w:space="0"/>
            </w:tcBorders>
            <w:vAlign w:val="center"/>
          </w:tcPr>
          <w:p w14:paraId="3F1E376B">
            <w:pPr>
              <w:snapToGrid w:val="0"/>
              <w:spacing w:line="460" w:lineRule="exact"/>
              <w:rPr>
                <w:rFonts w:hint="eastAsia" w:ascii="宋体" w:hAnsi="宋体" w:cs="宋体"/>
                <w:sz w:val="22"/>
                <w:szCs w:val="22"/>
              </w:rPr>
            </w:pPr>
            <w:r>
              <w:rPr>
                <w:rFonts w:hint="eastAsia" w:ascii="宋体" w:hAnsi="宋体" w:cs="宋体"/>
                <w:sz w:val="22"/>
                <w:szCs w:val="22"/>
              </w:rPr>
              <w:t>投标人具备配送冷藏车一辆的得1分，本小项最多4分。</w:t>
            </w:r>
          </w:p>
          <w:p w14:paraId="3D5DBEE9">
            <w:pPr>
              <w:snapToGrid w:val="0"/>
              <w:spacing w:line="460" w:lineRule="exact"/>
              <w:rPr>
                <w:rFonts w:hint="eastAsia" w:ascii="宋体" w:hAnsi="宋体" w:cs="宋体"/>
                <w:sz w:val="22"/>
                <w:szCs w:val="22"/>
              </w:rPr>
            </w:pPr>
            <w:r>
              <w:rPr>
                <w:rFonts w:hint="eastAsia" w:ascii="宋体" w:hAnsi="宋体" w:cs="宋体"/>
                <w:sz w:val="22"/>
                <w:szCs w:val="22"/>
              </w:rPr>
              <w:t>投标人具备配送厢式货车一辆的得1分，本小项最多4分。</w:t>
            </w:r>
          </w:p>
          <w:p w14:paraId="4F1FCEED">
            <w:pPr>
              <w:snapToGrid w:val="0"/>
              <w:spacing w:line="460" w:lineRule="exact"/>
              <w:rPr>
                <w:rFonts w:hint="eastAsia" w:ascii="宋体" w:hAnsi="宋体" w:cs="宋体"/>
                <w:sz w:val="22"/>
                <w:szCs w:val="22"/>
              </w:rPr>
            </w:pPr>
            <w:r>
              <w:rPr>
                <w:rFonts w:hint="eastAsia" w:ascii="宋体" w:hAnsi="宋体" w:cs="宋体"/>
                <w:b/>
                <w:bCs/>
                <w:sz w:val="22"/>
                <w:szCs w:val="22"/>
              </w:rPr>
              <w:t>注：同一辆车（冷藏车或厢式货车）只能得1分，需提供该投标人所具备的配送车辆的相关证明材料（自有车辆行驶证或投标截止日前的有效车辆租赁协议</w:t>
            </w:r>
            <w:r>
              <w:rPr>
                <w:rFonts w:hint="eastAsia" w:ascii="宋体" w:hAnsi="宋体" w:cs="宋体"/>
                <w:b/>
                <w:bCs/>
                <w:sz w:val="22"/>
                <w:szCs w:val="22"/>
                <w:lang w:eastAsia="zh-CN"/>
              </w:rPr>
              <w:t>及</w:t>
            </w:r>
            <w:r>
              <w:rPr>
                <w:rFonts w:hint="eastAsia" w:ascii="宋体" w:hAnsi="宋体" w:cs="宋体"/>
                <w:b/>
                <w:bCs/>
                <w:sz w:val="22"/>
                <w:szCs w:val="22"/>
              </w:rPr>
              <w:t>车辆行驶证），并加盖公章，冷藏车认定以车辆照片的制冷机组为准，车辆正面照片，显示车牌，否则不得分。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0D581BED">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30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tcBorders>
              <w:left w:val="single" w:color="auto" w:sz="4" w:space="0"/>
              <w:right w:val="single" w:color="auto" w:sz="4" w:space="0"/>
            </w:tcBorders>
            <w:vAlign w:val="center"/>
          </w:tcPr>
          <w:p w14:paraId="0DF54280"/>
        </w:tc>
        <w:tc>
          <w:tcPr>
            <w:tcW w:w="391" w:type="pct"/>
            <w:vMerge w:val="continue"/>
            <w:tcBorders>
              <w:left w:val="single" w:color="auto" w:sz="4" w:space="0"/>
              <w:right w:val="single" w:color="auto" w:sz="4" w:space="0"/>
            </w:tcBorders>
            <w:vAlign w:val="center"/>
          </w:tcPr>
          <w:p w14:paraId="00AD6010"/>
        </w:tc>
        <w:tc>
          <w:tcPr>
            <w:tcW w:w="225" w:type="pct"/>
            <w:tcBorders>
              <w:top w:val="single" w:color="auto" w:sz="4" w:space="0"/>
              <w:left w:val="single" w:color="auto" w:sz="4" w:space="0"/>
              <w:right w:val="single" w:color="auto" w:sz="4" w:space="0"/>
            </w:tcBorders>
            <w:vAlign w:val="center"/>
          </w:tcPr>
          <w:p w14:paraId="72FA300B">
            <w:pPr>
              <w:snapToGrid w:val="0"/>
              <w:spacing w:line="460" w:lineRule="exact"/>
              <w:jc w:val="center"/>
              <w:rPr>
                <w:rFonts w:hint="eastAsia" w:ascii="宋体" w:hAnsi="宋体" w:cs="宋体"/>
                <w:sz w:val="22"/>
                <w:szCs w:val="22"/>
              </w:rPr>
            </w:pPr>
            <w:r>
              <w:rPr>
                <w:rFonts w:hint="eastAsia" w:ascii="宋体" w:hAnsi="宋体" w:cs="宋体"/>
                <w:sz w:val="22"/>
                <w:szCs w:val="22"/>
              </w:rPr>
              <w:t>驾驶员</w:t>
            </w:r>
          </w:p>
        </w:tc>
        <w:tc>
          <w:tcPr>
            <w:tcW w:w="323" w:type="pct"/>
            <w:tcBorders>
              <w:top w:val="single" w:color="auto" w:sz="4" w:space="0"/>
              <w:left w:val="single" w:color="auto" w:sz="4" w:space="0"/>
              <w:bottom w:val="single" w:color="auto" w:sz="4" w:space="0"/>
              <w:right w:val="single" w:color="auto" w:sz="4" w:space="0"/>
            </w:tcBorders>
            <w:vAlign w:val="center"/>
          </w:tcPr>
          <w:p w14:paraId="07B82906">
            <w:pPr>
              <w:snapToGrid w:val="0"/>
              <w:spacing w:line="460" w:lineRule="exact"/>
              <w:jc w:val="center"/>
              <w:rPr>
                <w:rFonts w:hint="eastAsia" w:ascii="宋体" w:hAnsi="宋体" w:cs="宋体"/>
                <w:sz w:val="22"/>
                <w:szCs w:val="22"/>
              </w:rPr>
            </w:pPr>
            <w:r>
              <w:rPr>
                <w:rFonts w:hint="eastAsia" w:ascii="宋体" w:hAnsi="宋体" w:cs="宋体"/>
                <w:sz w:val="22"/>
                <w:szCs w:val="22"/>
              </w:rPr>
              <w:t>0-3</w:t>
            </w:r>
          </w:p>
        </w:tc>
        <w:tc>
          <w:tcPr>
            <w:tcW w:w="3249" w:type="pct"/>
            <w:tcBorders>
              <w:top w:val="single" w:color="auto" w:sz="4" w:space="0"/>
              <w:left w:val="single" w:color="auto" w:sz="4" w:space="0"/>
              <w:bottom w:val="single" w:color="auto" w:sz="4" w:space="0"/>
              <w:right w:val="single" w:color="auto" w:sz="4" w:space="0"/>
            </w:tcBorders>
            <w:vAlign w:val="center"/>
          </w:tcPr>
          <w:p w14:paraId="06B95241">
            <w:pPr>
              <w:snapToGrid w:val="0"/>
              <w:spacing w:line="460" w:lineRule="exact"/>
              <w:rPr>
                <w:rFonts w:hint="eastAsia" w:ascii="宋体" w:hAnsi="宋体" w:cs="宋体"/>
                <w:sz w:val="22"/>
                <w:szCs w:val="22"/>
              </w:rPr>
            </w:pPr>
            <w:r>
              <w:rPr>
                <w:rFonts w:hint="eastAsia" w:ascii="宋体" w:hAnsi="宋体" w:cs="宋体"/>
                <w:sz w:val="22"/>
                <w:szCs w:val="22"/>
              </w:rPr>
              <w:t>根据投标人为本项目投入的驾驶员数量，驾龄情况进行打分</w:t>
            </w:r>
          </w:p>
          <w:p w14:paraId="31CC90DD">
            <w:pPr>
              <w:snapToGrid w:val="0"/>
              <w:spacing w:line="460" w:lineRule="exact"/>
              <w:rPr>
                <w:rFonts w:hint="eastAsia" w:ascii="宋体" w:hAnsi="宋体" w:cs="宋体"/>
                <w:sz w:val="22"/>
                <w:szCs w:val="22"/>
              </w:rPr>
            </w:pPr>
            <w:r>
              <w:rPr>
                <w:rFonts w:hint="eastAsia" w:ascii="宋体" w:hAnsi="宋体" w:cs="宋体"/>
                <w:sz w:val="22"/>
                <w:szCs w:val="22"/>
              </w:rPr>
              <w:t>(1)驾驶员数量充足、经验丰富的得3分；</w:t>
            </w:r>
          </w:p>
          <w:p w14:paraId="02DAA5BD">
            <w:pPr>
              <w:snapToGrid w:val="0"/>
              <w:spacing w:line="460" w:lineRule="exact"/>
              <w:rPr>
                <w:rFonts w:hint="eastAsia" w:ascii="宋体" w:hAnsi="宋体" w:cs="宋体"/>
                <w:sz w:val="22"/>
                <w:szCs w:val="22"/>
              </w:rPr>
            </w:pPr>
            <w:r>
              <w:rPr>
                <w:rFonts w:hint="eastAsia" w:ascii="宋体" w:hAnsi="宋体" w:cs="宋体"/>
                <w:sz w:val="22"/>
                <w:szCs w:val="22"/>
              </w:rPr>
              <w:t>(2)驾驶员数量较充足、经验较丰富的得2分；</w:t>
            </w:r>
          </w:p>
          <w:p w14:paraId="14395AEB">
            <w:pPr>
              <w:snapToGrid w:val="0"/>
              <w:spacing w:line="460" w:lineRule="exact"/>
              <w:rPr>
                <w:rFonts w:hint="eastAsia" w:ascii="宋体" w:hAnsi="宋体" w:cs="宋体"/>
                <w:sz w:val="22"/>
                <w:szCs w:val="22"/>
              </w:rPr>
            </w:pPr>
            <w:r>
              <w:rPr>
                <w:rFonts w:hint="eastAsia" w:ascii="宋体" w:hAnsi="宋体" w:cs="宋体"/>
                <w:sz w:val="22"/>
                <w:szCs w:val="22"/>
              </w:rPr>
              <w:t>(3)驾驶员数量一般、经验一般的得1分；</w:t>
            </w:r>
          </w:p>
          <w:p w14:paraId="1F829CD5">
            <w:pPr>
              <w:snapToGrid w:val="0"/>
              <w:spacing w:line="460" w:lineRule="exact"/>
              <w:rPr>
                <w:rFonts w:hint="eastAsia" w:ascii="宋体" w:hAnsi="宋体" w:cs="宋体"/>
                <w:sz w:val="22"/>
                <w:szCs w:val="22"/>
              </w:rPr>
            </w:pPr>
            <w:r>
              <w:rPr>
                <w:rFonts w:hint="eastAsia" w:ascii="宋体" w:hAnsi="宋体" w:cs="宋体"/>
                <w:sz w:val="22"/>
                <w:szCs w:val="22"/>
              </w:rPr>
              <w:t>(4)驾驶员满足采购人需求的或不提供的得0分。</w:t>
            </w:r>
          </w:p>
          <w:p w14:paraId="40918DDD">
            <w:pPr>
              <w:pStyle w:val="8"/>
              <w:adjustRightInd w:val="0"/>
              <w:snapToGrid w:val="0"/>
              <w:spacing w:line="460" w:lineRule="exact"/>
              <w:ind w:firstLine="0"/>
              <w:rPr>
                <w:rFonts w:hint="eastAsia" w:ascii="宋体" w:hAnsi="宋体" w:cs="宋体"/>
                <w:sz w:val="22"/>
                <w:szCs w:val="22"/>
              </w:rPr>
            </w:pPr>
            <w:r>
              <w:rPr>
                <w:rFonts w:hint="eastAsia" w:ascii="宋体" w:hAnsi="宋体" w:cs="宋体"/>
                <w:bCs/>
                <w:sz w:val="22"/>
                <w:szCs w:val="22"/>
              </w:rPr>
              <w:t>注：</w:t>
            </w:r>
            <w:r>
              <w:rPr>
                <w:rFonts w:hint="eastAsia" w:ascii="宋体" w:hAnsi="宋体" w:cs="宋体"/>
                <w:sz w:val="22"/>
                <w:szCs w:val="22"/>
              </w:rPr>
              <w:t>提供驾驶证、劳动合同复印件加盖公章，否则不得分。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64CC8FF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BD3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CD3E93F">
            <w:pPr>
              <w:snapToGrid w:val="0"/>
              <w:spacing w:line="460" w:lineRule="exact"/>
              <w:jc w:val="center"/>
              <w:rPr>
                <w:rFonts w:hint="eastAsia" w:ascii="宋体" w:hAnsi="宋体" w:cs="宋体"/>
                <w:sz w:val="22"/>
                <w:szCs w:val="22"/>
              </w:rPr>
            </w:pPr>
            <w:r>
              <w:rPr>
                <w:rFonts w:hint="eastAsia" w:ascii="宋体" w:hAnsi="宋体" w:cs="宋体"/>
                <w:sz w:val="22"/>
                <w:szCs w:val="22"/>
              </w:rPr>
              <w:t>8</w:t>
            </w:r>
          </w:p>
        </w:tc>
        <w:tc>
          <w:tcPr>
            <w:tcW w:w="391" w:type="pct"/>
            <w:tcBorders>
              <w:left w:val="single" w:color="auto" w:sz="4" w:space="0"/>
              <w:right w:val="single" w:color="auto" w:sz="4" w:space="0"/>
            </w:tcBorders>
            <w:vAlign w:val="center"/>
          </w:tcPr>
          <w:p w14:paraId="418BB8D4">
            <w:pPr>
              <w:snapToGrid w:val="0"/>
              <w:spacing w:line="460" w:lineRule="exact"/>
              <w:jc w:val="center"/>
              <w:rPr>
                <w:rFonts w:hint="eastAsia" w:ascii="宋体" w:hAnsi="宋体" w:cs="宋体"/>
                <w:sz w:val="22"/>
                <w:szCs w:val="22"/>
              </w:rPr>
            </w:pPr>
            <w:r>
              <w:rPr>
                <w:rFonts w:hint="eastAsia" w:ascii="宋体" w:hAnsi="宋体" w:cs="宋体"/>
                <w:sz w:val="22"/>
                <w:szCs w:val="22"/>
              </w:rPr>
              <w:t>食品检测设备</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A8D789B">
            <w:pPr>
              <w:snapToGrid w:val="0"/>
              <w:spacing w:line="460" w:lineRule="exact"/>
              <w:jc w:val="center"/>
              <w:rPr>
                <w:rFonts w:hint="eastAsia" w:ascii="宋体" w:hAnsi="宋体" w:cs="宋体"/>
                <w:sz w:val="22"/>
                <w:szCs w:val="22"/>
              </w:rPr>
            </w:pPr>
            <w:r>
              <w:rPr>
                <w:rFonts w:hint="eastAsia" w:ascii="宋体" w:hAnsi="宋体" w:cs="宋体"/>
                <w:sz w:val="22"/>
                <w:szCs w:val="22"/>
              </w:rPr>
              <w:t>0-6</w:t>
            </w:r>
          </w:p>
        </w:tc>
        <w:tc>
          <w:tcPr>
            <w:tcW w:w="3249" w:type="pct"/>
            <w:tcBorders>
              <w:top w:val="single" w:color="auto" w:sz="4" w:space="0"/>
              <w:left w:val="single" w:color="auto" w:sz="4" w:space="0"/>
              <w:bottom w:val="single" w:color="auto" w:sz="4" w:space="0"/>
              <w:right w:val="single" w:color="auto" w:sz="4" w:space="0"/>
            </w:tcBorders>
            <w:vAlign w:val="center"/>
          </w:tcPr>
          <w:p w14:paraId="605E732D">
            <w:pPr>
              <w:pStyle w:val="189"/>
              <w:snapToGrid w:val="0"/>
              <w:spacing w:before="22" w:line="460" w:lineRule="exact"/>
              <w:ind w:left="0" w:right="41"/>
              <w:rPr>
                <w:rFonts w:hint="eastAsia"/>
                <w:sz w:val="22"/>
                <w:szCs w:val="22"/>
              </w:rPr>
            </w:pPr>
            <w:r>
              <w:rPr>
                <w:rFonts w:hint="eastAsia"/>
                <w:sz w:val="22"/>
                <w:szCs w:val="22"/>
                <w:lang w:val="en-US"/>
              </w:rPr>
              <w:t>投标人</w:t>
            </w:r>
            <w:r>
              <w:rPr>
                <w:rFonts w:hint="eastAsia"/>
                <w:sz w:val="22"/>
                <w:szCs w:val="22"/>
              </w:rPr>
              <w:t>具有食品多功能检测仪、农药残留速测仪、兽药残留检测仪、微生物检测仪、瘦肉精检测仪、</w:t>
            </w:r>
            <w:r>
              <w:rPr>
                <w:rFonts w:hint="eastAsia"/>
                <w:sz w:val="22"/>
                <w:szCs w:val="22"/>
                <w:lang w:val="en-US"/>
              </w:rPr>
              <w:t>食品重金属检测仪</w:t>
            </w:r>
            <w:r>
              <w:rPr>
                <w:rFonts w:hint="eastAsia"/>
                <w:sz w:val="22"/>
                <w:szCs w:val="22"/>
              </w:rPr>
              <w:t>，每个得 1 分，最高得</w:t>
            </w:r>
            <w:r>
              <w:rPr>
                <w:rFonts w:hint="eastAsia"/>
                <w:sz w:val="22"/>
                <w:szCs w:val="22"/>
                <w:lang w:val="en-US"/>
              </w:rPr>
              <w:t>6</w:t>
            </w:r>
            <w:r>
              <w:rPr>
                <w:rFonts w:hint="eastAsia"/>
                <w:sz w:val="22"/>
                <w:szCs w:val="22"/>
              </w:rPr>
              <w:t>分。</w:t>
            </w:r>
          </w:p>
          <w:p w14:paraId="625E7583">
            <w:pPr>
              <w:pStyle w:val="189"/>
              <w:snapToGrid w:val="0"/>
              <w:spacing w:before="22" w:line="460" w:lineRule="exact"/>
              <w:ind w:left="0" w:right="41"/>
              <w:rPr>
                <w:rFonts w:hint="eastAsia"/>
                <w:sz w:val="22"/>
                <w:szCs w:val="22"/>
              </w:rPr>
            </w:pPr>
            <w:r>
              <w:rPr>
                <w:rFonts w:hint="eastAsia"/>
                <w:b/>
                <w:bCs/>
                <w:sz w:val="22"/>
                <w:szCs w:val="22"/>
              </w:rPr>
              <w:t>注：设备照片、设备发票或设备使用权证明</w:t>
            </w:r>
            <w:r>
              <w:rPr>
                <w:rFonts w:hint="eastAsia"/>
                <w:b/>
                <w:bCs/>
                <w:sz w:val="22"/>
                <w:szCs w:val="22"/>
                <w:lang w:val="en-US" w:eastAsia="zh-CN"/>
              </w:rPr>
              <w:t>并提供各个设备近三个月出具的检测报告</w:t>
            </w:r>
            <w:r>
              <w:rPr>
                <w:rFonts w:hint="eastAsia"/>
                <w:b/>
                <w:bCs/>
                <w:sz w:val="22"/>
                <w:szCs w:val="22"/>
              </w:rPr>
              <w:t>加盖公章。</w:t>
            </w:r>
          </w:p>
        </w:tc>
        <w:tc>
          <w:tcPr>
            <w:tcW w:w="524" w:type="pct"/>
            <w:tcBorders>
              <w:top w:val="single" w:color="auto" w:sz="4" w:space="0"/>
              <w:left w:val="single" w:color="auto" w:sz="4" w:space="0"/>
              <w:bottom w:val="single" w:color="auto" w:sz="4" w:space="0"/>
              <w:right w:val="single" w:color="auto" w:sz="4" w:space="0"/>
            </w:tcBorders>
            <w:vAlign w:val="center"/>
          </w:tcPr>
          <w:p w14:paraId="1210967C">
            <w:pPr>
              <w:snapToGrid w:val="0"/>
              <w:spacing w:line="460" w:lineRule="exact"/>
              <w:jc w:val="center"/>
              <w:rPr>
                <w:rFonts w:hint="eastAsia" w:ascii="宋体" w:hAnsi="宋体" w:cs="宋体"/>
                <w:sz w:val="22"/>
                <w:szCs w:val="22"/>
              </w:rPr>
            </w:pPr>
            <w:r>
              <w:rPr>
                <w:rFonts w:hint="eastAsia" w:ascii="宋体" w:hAnsi="宋体" w:cs="宋体"/>
                <w:sz w:val="22"/>
                <w:szCs w:val="22"/>
              </w:rPr>
              <w:t>客观分</w:t>
            </w:r>
          </w:p>
        </w:tc>
      </w:tr>
      <w:tr w14:paraId="7893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793896AF">
            <w:pPr>
              <w:snapToGrid w:val="0"/>
              <w:spacing w:line="460" w:lineRule="exact"/>
              <w:jc w:val="center"/>
              <w:rPr>
                <w:rFonts w:hint="eastAsia" w:ascii="宋体" w:hAnsi="宋体" w:cs="宋体"/>
                <w:sz w:val="22"/>
                <w:szCs w:val="22"/>
              </w:rPr>
            </w:pPr>
            <w:r>
              <w:rPr>
                <w:rFonts w:hint="eastAsia" w:ascii="宋体" w:hAnsi="宋体" w:cs="宋体"/>
                <w:sz w:val="22"/>
                <w:szCs w:val="22"/>
              </w:rPr>
              <w:t>9</w:t>
            </w:r>
          </w:p>
        </w:tc>
        <w:tc>
          <w:tcPr>
            <w:tcW w:w="391" w:type="pct"/>
            <w:tcBorders>
              <w:left w:val="single" w:color="auto" w:sz="4" w:space="0"/>
              <w:right w:val="single" w:color="auto" w:sz="4" w:space="0"/>
            </w:tcBorders>
            <w:vAlign w:val="center"/>
          </w:tcPr>
          <w:p w14:paraId="3EE5C450">
            <w:pPr>
              <w:snapToGrid w:val="0"/>
              <w:spacing w:line="460" w:lineRule="exact"/>
              <w:jc w:val="center"/>
              <w:rPr>
                <w:rFonts w:hint="eastAsia" w:ascii="宋体" w:hAnsi="宋体" w:cs="宋体"/>
                <w:sz w:val="22"/>
                <w:szCs w:val="22"/>
              </w:rPr>
            </w:pPr>
            <w:r>
              <w:rPr>
                <w:rFonts w:hint="eastAsia" w:ascii="宋体" w:hAnsi="宋体" w:cs="宋体"/>
                <w:sz w:val="22"/>
                <w:szCs w:val="22"/>
              </w:rPr>
              <w:t>项目组成员</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2F7960E8">
            <w:pPr>
              <w:snapToGrid w:val="0"/>
              <w:spacing w:line="460" w:lineRule="exact"/>
              <w:jc w:val="center"/>
              <w:rPr>
                <w:rFonts w:hint="eastAsia" w:ascii="宋体" w:hAnsi="宋体" w:cs="宋体"/>
                <w:sz w:val="22"/>
                <w:szCs w:val="22"/>
              </w:rPr>
            </w:pPr>
            <w:r>
              <w:rPr>
                <w:rFonts w:hint="eastAsia" w:ascii="宋体" w:hAnsi="宋体" w:cs="宋体"/>
                <w:sz w:val="22"/>
                <w:szCs w:val="22"/>
              </w:rPr>
              <w:t>0-5</w:t>
            </w:r>
          </w:p>
        </w:tc>
        <w:tc>
          <w:tcPr>
            <w:tcW w:w="3249" w:type="pct"/>
            <w:tcBorders>
              <w:top w:val="single" w:color="auto" w:sz="4" w:space="0"/>
              <w:left w:val="single" w:color="auto" w:sz="4" w:space="0"/>
              <w:bottom w:val="single" w:color="auto" w:sz="4" w:space="0"/>
              <w:right w:val="single" w:color="auto" w:sz="4" w:space="0"/>
            </w:tcBorders>
            <w:vAlign w:val="center"/>
          </w:tcPr>
          <w:p w14:paraId="290086DA">
            <w:pPr>
              <w:snapToGrid w:val="0"/>
              <w:spacing w:line="460" w:lineRule="exact"/>
              <w:rPr>
                <w:rFonts w:hint="eastAsia" w:ascii="宋体" w:hAnsi="宋体" w:cs="宋体"/>
                <w:sz w:val="22"/>
                <w:szCs w:val="22"/>
              </w:rPr>
            </w:pPr>
            <w:r>
              <w:rPr>
                <w:rFonts w:hint="eastAsia" w:ascii="宋体" w:hAnsi="宋体" w:cs="宋体"/>
                <w:sz w:val="22"/>
                <w:szCs w:val="22"/>
              </w:rPr>
              <w:t>1、根据投标人的拟投入员工和询价组员工数量、投入的设备、经验、能力等情况进行打分。</w:t>
            </w:r>
          </w:p>
          <w:p w14:paraId="0E3BF6AD">
            <w:pPr>
              <w:snapToGrid w:val="0"/>
              <w:spacing w:line="460" w:lineRule="exact"/>
              <w:rPr>
                <w:rFonts w:hint="eastAsia" w:ascii="宋体" w:hAnsi="宋体" w:cs="宋体"/>
                <w:sz w:val="22"/>
                <w:szCs w:val="22"/>
              </w:rPr>
            </w:pPr>
            <w:r>
              <w:rPr>
                <w:rFonts w:hint="eastAsia" w:ascii="宋体" w:hAnsi="宋体" w:cs="宋体"/>
                <w:sz w:val="22"/>
                <w:szCs w:val="22"/>
              </w:rPr>
              <w:t>(1)投入的设备、人员数量充足、经验丰富、能力强的得5分；</w:t>
            </w:r>
          </w:p>
          <w:p w14:paraId="5F6911B6">
            <w:pPr>
              <w:snapToGrid w:val="0"/>
              <w:spacing w:line="460" w:lineRule="exact"/>
              <w:rPr>
                <w:rFonts w:hint="eastAsia" w:ascii="宋体" w:hAnsi="宋体" w:cs="宋体"/>
                <w:sz w:val="22"/>
                <w:szCs w:val="22"/>
              </w:rPr>
            </w:pPr>
            <w:r>
              <w:rPr>
                <w:rFonts w:hint="eastAsia" w:ascii="宋体" w:hAnsi="宋体" w:cs="宋体"/>
                <w:sz w:val="22"/>
                <w:szCs w:val="22"/>
              </w:rPr>
              <w:t>(2)投入的设备、人员数量较充足、经验较丰富、能力较强的得3分；</w:t>
            </w:r>
          </w:p>
          <w:p w14:paraId="62D0A6D4">
            <w:pPr>
              <w:snapToGrid w:val="0"/>
              <w:spacing w:line="460" w:lineRule="exact"/>
              <w:rPr>
                <w:rFonts w:hint="eastAsia" w:ascii="宋体" w:hAnsi="宋体" w:cs="宋体"/>
                <w:sz w:val="22"/>
                <w:szCs w:val="22"/>
              </w:rPr>
            </w:pPr>
            <w:r>
              <w:rPr>
                <w:rFonts w:hint="eastAsia" w:ascii="宋体" w:hAnsi="宋体" w:cs="宋体"/>
                <w:sz w:val="22"/>
                <w:szCs w:val="22"/>
              </w:rPr>
              <w:t>(3)投入的设备、人员数量一般、经验一般、能力一般的得1分；</w:t>
            </w:r>
          </w:p>
          <w:p w14:paraId="61617AE5">
            <w:pPr>
              <w:snapToGrid w:val="0"/>
              <w:spacing w:line="460" w:lineRule="exact"/>
              <w:rPr>
                <w:rFonts w:hint="eastAsia" w:ascii="宋体" w:hAnsi="宋体" w:cs="宋体"/>
                <w:sz w:val="22"/>
                <w:szCs w:val="22"/>
              </w:rPr>
            </w:pPr>
            <w:r>
              <w:rPr>
                <w:rFonts w:hint="eastAsia" w:ascii="宋体" w:hAnsi="宋体" w:cs="宋体"/>
                <w:sz w:val="22"/>
                <w:szCs w:val="22"/>
              </w:rPr>
              <w:t>(4)不能满足采购人需求的或不提供得0分。</w:t>
            </w:r>
          </w:p>
          <w:p w14:paraId="66BE6467">
            <w:pPr>
              <w:snapToGrid w:val="0"/>
              <w:spacing w:line="460" w:lineRule="exact"/>
              <w:rPr>
                <w:rFonts w:hint="eastAsia" w:ascii="宋体" w:hAnsi="宋体" w:cs="宋体"/>
                <w:sz w:val="22"/>
                <w:szCs w:val="22"/>
              </w:rPr>
            </w:pPr>
            <w:r>
              <w:rPr>
                <w:rFonts w:hint="eastAsia" w:ascii="宋体" w:hAnsi="宋体" w:cs="宋体"/>
                <w:sz w:val="22"/>
                <w:szCs w:val="22"/>
              </w:rPr>
              <w:t>注：需提供人员健康证和近三个月的社保证明，否则不得分。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7352D871">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5B55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8451939">
            <w:pPr>
              <w:snapToGrid w:val="0"/>
              <w:spacing w:line="460" w:lineRule="exact"/>
              <w:jc w:val="center"/>
              <w:rPr>
                <w:rFonts w:hint="eastAsia" w:ascii="宋体" w:hAnsi="宋体" w:cs="宋体"/>
                <w:sz w:val="22"/>
                <w:szCs w:val="22"/>
              </w:rPr>
            </w:pPr>
            <w:r>
              <w:rPr>
                <w:rFonts w:hint="eastAsia" w:ascii="宋体" w:hAnsi="宋体" w:cs="宋体"/>
                <w:sz w:val="22"/>
                <w:szCs w:val="22"/>
              </w:rPr>
              <w:t>10</w:t>
            </w:r>
          </w:p>
        </w:tc>
        <w:tc>
          <w:tcPr>
            <w:tcW w:w="391" w:type="pct"/>
            <w:tcBorders>
              <w:left w:val="single" w:color="auto" w:sz="4" w:space="0"/>
              <w:right w:val="single" w:color="auto" w:sz="4" w:space="0"/>
            </w:tcBorders>
            <w:vAlign w:val="center"/>
          </w:tcPr>
          <w:p w14:paraId="4B9ED44D">
            <w:pPr>
              <w:snapToGrid w:val="0"/>
              <w:spacing w:line="460" w:lineRule="exact"/>
              <w:jc w:val="center"/>
              <w:rPr>
                <w:rFonts w:hint="eastAsia" w:ascii="宋体" w:hAnsi="宋体" w:cs="宋体"/>
                <w:sz w:val="22"/>
                <w:szCs w:val="22"/>
              </w:rPr>
            </w:pPr>
            <w:r>
              <w:rPr>
                <w:rFonts w:hint="eastAsia" w:ascii="宋体" w:hAnsi="宋体" w:cs="宋体"/>
                <w:sz w:val="22"/>
                <w:szCs w:val="22"/>
              </w:rPr>
              <w:t>管理的规范性</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FF8F972">
            <w:pPr>
              <w:snapToGrid w:val="0"/>
              <w:spacing w:line="460" w:lineRule="exact"/>
              <w:jc w:val="center"/>
              <w:rPr>
                <w:rFonts w:hint="eastAsia" w:ascii="宋体" w:hAnsi="宋体" w:cs="宋体"/>
                <w:sz w:val="22"/>
                <w:szCs w:val="22"/>
              </w:rPr>
            </w:pPr>
            <w:r>
              <w:rPr>
                <w:rFonts w:hint="eastAsia" w:ascii="宋体" w:hAnsi="宋体" w:cs="宋体"/>
                <w:sz w:val="22"/>
                <w:szCs w:val="22"/>
              </w:rPr>
              <w:t>0-1</w:t>
            </w:r>
          </w:p>
        </w:tc>
        <w:tc>
          <w:tcPr>
            <w:tcW w:w="3249" w:type="pct"/>
            <w:tcBorders>
              <w:top w:val="single" w:color="auto" w:sz="4" w:space="0"/>
              <w:left w:val="single" w:color="auto" w:sz="4" w:space="0"/>
              <w:bottom w:val="single" w:color="auto" w:sz="4" w:space="0"/>
              <w:right w:val="single" w:color="auto" w:sz="4" w:space="0"/>
            </w:tcBorders>
            <w:vAlign w:val="center"/>
          </w:tcPr>
          <w:p w14:paraId="6C76EE6C">
            <w:pPr>
              <w:snapToGrid w:val="0"/>
              <w:spacing w:line="460" w:lineRule="exact"/>
              <w:rPr>
                <w:rFonts w:hint="eastAsia" w:ascii="宋体" w:hAnsi="宋体" w:cs="宋体"/>
                <w:sz w:val="22"/>
                <w:szCs w:val="22"/>
              </w:rPr>
            </w:pPr>
            <w:r>
              <w:rPr>
                <w:rFonts w:hint="eastAsia" w:ascii="宋体" w:hAnsi="宋体" w:cs="宋体"/>
                <w:sz w:val="22"/>
                <w:szCs w:val="22"/>
              </w:rPr>
              <w:t>根据投标人组织制度健全、岗位职责、质量考核办法三项内容进行打分。</w:t>
            </w:r>
          </w:p>
          <w:p w14:paraId="523CA41A">
            <w:pPr>
              <w:snapToGrid w:val="0"/>
              <w:spacing w:line="460" w:lineRule="exact"/>
              <w:rPr>
                <w:rFonts w:hint="eastAsia" w:ascii="宋体" w:hAnsi="宋体" w:cs="宋体"/>
                <w:sz w:val="22"/>
                <w:szCs w:val="22"/>
              </w:rPr>
            </w:pPr>
            <w:r>
              <w:rPr>
                <w:rFonts w:hint="eastAsia" w:ascii="宋体" w:hAnsi="宋体" w:cs="宋体"/>
                <w:sz w:val="22"/>
                <w:szCs w:val="22"/>
              </w:rPr>
              <w:t>(1)组织制度健全、岗位职责全面、质量考核办法严谨规范的得1分；</w:t>
            </w:r>
          </w:p>
          <w:p w14:paraId="35A852A6">
            <w:pPr>
              <w:snapToGrid w:val="0"/>
              <w:spacing w:line="460" w:lineRule="exact"/>
              <w:rPr>
                <w:rFonts w:hint="eastAsia" w:ascii="宋体" w:hAnsi="宋体" w:cs="宋体"/>
                <w:sz w:val="22"/>
                <w:szCs w:val="22"/>
              </w:rPr>
            </w:pPr>
            <w:r>
              <w:rPr>
                <w:rFonts w:hint="eastAsia" w:ascii="宋体" w:hAnsi="宋体" w:cs="宋体"/>
                <w:sz w:val="22"/>
                <w:szCs w:val="22"/>
              </w:rPr>
              <w:t>(2)组织制度较健全、岗位职责较全面、质量考核办法较严谨规范的得0.6分；</w:t>
            </w:r>
          </w:p>
          <w:p w14:paraId="51AF9752">
            <w:pPr>
              <w:snapToGrid w:val="0"/>
              <w:spacing w:line="460" w:lineRule="exact"/>
              <w:rPr>
                <w:rFonts w:hint="eastAsia" w:ascii="宋体" w:hAnsi="宋体" w:cs="宋体"/>
                <w:sz w:val="22"/>
                <w:szCs w:val="22"/>
              </w:rPr>
            </w:pPr>
            <w:r>
              <w:rPr>
                <w:rFonts w:hint="eastAsia" w:ascii="宋体" w:hAnsi="宋体" w:cs="宋体"/>
                <w:sz w:val="22"/>
                <w:szCs w:val="22"/>
              </w:rPr>
              <w:t>(3)组织制度不健全、岗位职责松散、质量考核办法不严谨不规范的得0.2分；</w:t>
            </w:r>
          </w:p>
          <w:p w14:paraId="145D6626">
            <w:pPr>
              <w:snapToGrid w:val="0"/>
              <w:spacing w:line="460" w:lineRule="exact"/>
              <w:rPr>
                <w:rFonts w:hint="eastAsia" w:ascii="宋体" w:hAnsi="宋体" w:cs="宋体"/>
                <w:sz w:val="22"/>
                <w:szCs w:val="22"/>
              </w:rPr>
            </w:pPr>
            <w:r>
              <w:rPr>
                <w:rFonts w:hint="eastAsia" w:ascii="宋体" w:hAnsi="宋体" w:cs="宋体"/>
                <w:sz w:val="22"/>
                <w:szCs w:val="22"/>
              </w:rPr>
              <w:t>(4)不提供的得0分。</w:t>
            </w:r>
          </w:p>
        </w:tc>
        <w:tc>
          <w:tcPr>
            <w:tcW w:w="524" w:type="pct"/>
            <w:tcBorders>
              <w:top w:val="single" w:color="auto" w:sz="4" w:space="0"/>
              <w:left w:val="single" w:color="auto" w:sz="4" w:space="0"/>
              <w:bottom w:val="single" w:color="auto" w:sz="4" w:space="0"/>
              <w:right w:val="single" w:color="auto" w:sz="4" w:space="0"/>
            </w:tcBorders>
            <w:vAlign w:val="center"/>
          </w:tcPr>
          <w:p w14:paraId="2E0EF8AE">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r w14:paraId="46D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47B5A94C">
            <w:pPr>
              <w:snapToGrid w:val="0"/>
              <w:spacing w:line="460" w:lineRule="exact"/>
              <w:jc w:val="center"/>
              <w:rPr>
                <w:rFonts w:ascii="宋体" w:hAnsi="宋体" w:eastAsia="宋体" w:cs="宋体"/>
                <w:sz w:val="22"/>
                <w:szCs w:val="22"/>
                <w:lang w:val="en-US" w:eastAsia="zh-CN"/>
              </w:rPr>
            </w:pPr>
            <w:r>
              <w:rPr>
                <w:rFonts w:hint="eastAsia" w:ascii="宋体" w:hAnsi="宋体" w:cs="宋体"/>
                <w:sz w:val="22"/>
                <w:szCs w:val="22"/>
                <w:lang w:val="en-US" w:eastAsia="zh-CN"/>
              </w:rPr>
              <w:t>11</w:t>
            </w:r>
          </w:p>
        </w:tc>
        <w:tc>
          <w:tcPr>
            <w:tcW w:w="391" w:type="pct"/>
            <w:tcBorders>
              <w:left w:val="single" w:color="auto" w:sz="4" w:space="0"/>
              <w:right w:val="single" w:color="auto" w:sz="4" w:space="0"/>
            </w:tcBorders>
            <w:vAlign w:val="center"/>
          </w:tcPr>
          <w:p w14:paraId="787CA411">
            <w:pPr>
              <w:snapToGrid w:val="0"/>
              <w:spacing w:line="460" w:lineRule="exact"/>
              <w:jc w:val="center"/>
              <w:rPr>
                <w:rFonts w:hint="eastAsia" w:ascii="宋体" w:hAnsi="宋体" w:cs="宋体"/>
                <w:sz w:val="22"/>
                <w:szCs w:val="22"/>
              </w:rPr>
            </w:pPr>
            <w:r>
              <w:rPr>
                <w:rFonts w:hint="eastAsia"/>
                <w:color w:val="000000"/>
                <w:sz w:val="22"/>
                <w:szCs w:val="28"/>
              </w:rPr>
              <w:t>针对性服务方案及</w:t>
            </w:r>
            <w:r>
              <w:rPr>
                <w:rFonts w:hint="eastAsia" w:eastAsia="新宋体"/>
                <w:color w:val="000000"/>
                <w:sz w:val="22"/>
                <w:szCs w:val="22"/>
              </w:rPr>
              <w:t>合理化建议</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3BE18751">
            <w:pPr>
              <w:snapToGrid w:val="0"/>
              <w:spacing w:line="460" w:lineRule="exact"/>
              <w:jc w:val="center"/>
              <w:rPr>
                <w:rFonts w:ascii="宋体" w:hAnsi="宋体" w:eastAsia="宋体" w:cs="宋体"/>
                <w:color w:val="FF0000"/>
                <w:sz w:val="22"/>
                <w:szCs w:val="22"/>
                <w:lang w:val="en-US" w:eastAsia="zh-CN"/>
              </w:rPr>
            </w:pPr>
            <w:r>
              <w:rPr>
                <w:rFonts w:hint="eastAsia" w:ascii="宋体" w:hAnsi="宋体" w:cs="宋体"/>
                <w:color w:val="FF0000"/>
                <w:sz w:val="22"/>
                <w:szCs w:val="22"/>
                <w:lang w:val="en-US" w:eastAsia="zh-CN"/>
              </w:rPr>
              <w:t>0-3</w:t>
            </w:r>
          </w:p>
        </w:tc>
        <w:tc>
          <w:tcPr>
            <w:tcW w:w="3249" w:type="pct"/>
            <w:tcBorders>
              <w:top w:val="single" w:color="auto" w:sz="4" w:space="0"/>
              <w:left w:val="single" w:color="auto" w:sz="4" w:space="0"/>
              <w:bottom w:val="single" w:color="auto" w:sz="4" w:space="0"/>
              <w:right w:val="single" w:color="auto" w:sz="4" w:space="0"/>
            </w:tcBorders>
            <w:vAlign w:val="center"/>
          </w:tcPr>
          <w:p w14:paraId="2E8D00CE">
            <w:pPr>
              <w:spacing w:line="460" w:lineRule="exact"/>
              <w:jc w:val="left"/>
              <w:rPr>
                <w:rFonts w:eastAsia="新宋体"/>
                <w:color w:val="000000"/>
                <w:sz w:val="22"/>
                <w:szCs w:val="22"/>
                <w:highlight w:val="none"/>
              </w:rPr>
            </w:pPr>
            <w:r>
              <w:rPr>
                <w:rFonts w:hint="eastAsia" w:eastAsia="新宋体"/>
                <w:color w:val="000000"/>
                <w:sz w:val="22"/>
                <w:szCs w:val="22"/>
                <w:highlight w:val="none"/>
              </w:rPr>
              <w:t>投标人根据</w:t>
            </w:r>
            <w:r>
              <w:rPr>
                <w:rFonts w:hint="eastAsia" w:eastAsia="新宋体"/>
                <w:color w:val="000000"/>
                <w:sz w:val="22"/>
                <w:szCs w:val="22"/>
                <w:highlight w:val="none"/>
                <w:lang w:val="en-US" w:eastAsia="zh-CN"/>
              </w:rPr>
              <w:t>采购</w:t>
            </w:r>
            <w:r>
              <w:rPr>
                <w:rFonts w:hint="eastAsia" w:eastAsia="新宋体"/>
                <w:color w:val="000000"/>
                <w:sz w:val="22"/>
                <w:szCs w:val="22"/>
                <w:highlight w:val="none"/>
              </w:rPr>
              <w:t>人的切实情况及其人员工作</w:t>
            </w:r>
            <w:r>
              <w:rPr>
                <w:rFonts w:hint="eastAsia" w:eastAsia="新宋体"/>
                <w:color w:val="000000"/>
                <w:sz w:val="22"/>
                <w:szCs w:val="22"/>
                <w:highlight w:val="none"/>
                <w:lang w:eastAsia="zh-CN"/>
              </w:rPr>
              <w:t>的</w:t>
            </w:r>
            <w:r>
              <w:rPr>
                <w:rFonts w:hint="eastAsia" w:eastAsia="新宋体"/>
                <w:color w:val="000000"/>
                <w:sz w:val="22"/>
                <w:szCs w:val="22"/>
                <w:highlight w:val="none"/>
              </w:rPr>
              <w:t>特殊性等方面</w:t>
            </w:r>
            <w:r>
              <w:rPr>
                <w:rFonts w:hint="eastAsia" w:eastAsia="新宋体"/>
                <w:color w:val="000000"/>
                <w:sz w:val="22"/>
                <w:szCs w:val="22"/>
                <w:highlight w:val="none"/>
                <w:lang w:val="en-US" w:eastAsia="zh-CN"/>
              </w:rPr>
              <w:t>因素综合考虑营养需求，提供完整的配餐、用餐方案</w:t>
            </w:r>
            <w:r>
              <w:rPr>
                <w:rFonts w:hint="eastAsia" w:eastAsia="新宋体"/>
                <w:color w:val="000000"/>
                <w:sz w:val="22"/>
                <w:szCs w:val="22"/>
                <w:highlight w:val="none"/>
              </w:rPr>
              <w:t>。</w:t>
            </w:r>
          </w:p>
          <w:p w14:paraId="249131A2">
            <w:pPr>
              <w:spacing w:line="460" w:lineRule="exact"/>
              <w:jc w:val="left"/>
              <w:rPr>
                <w:rFonts w:eastAsia="新宋体"/>
                <w:color w:val="000000"/>
                <w:sz w:val="22"/>
                <w:szCs w:val="22"/>
                <w:highlight w:val="none"/>
              </w:rPr>
            </w:pPr>
            <w:r>
              <w:rPr>
                <w:rFonts w:eastAsia="新宋体"/>
                <w:color w:val="000000"/>
                <w:sz w:val="22"/>
                <w:szCs w:val="22"/>
                <w:highlight w:val="none"/>
                <w:lang w:val="zh-CN"/>
              </w:rPr>
              <w:t>1、</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合理、针对性强、能符合招标人切实情况的得3分；</w:t>
            </w:r>
          </w:p>
          <w:p w14:paraId="0E200666">
            <w:pPr>
              <w:spacing w:line="460" w:lineRule="exact"/>
              <w:jc w:val="left"/>
              <w:rPr>
                <w:rFonts w:eastAsia="新宋体"/>
                <w:color w:val="000000"/>
                <w:sz w:val="22"/>
                <w:szCs w:val="22"/>
                <w:highlight w:val="none"/>
              </w:rPr>
            </w:pPr>
            <w:r>
              <w:rPr>
                <w:rFonts w:hint="eastAsia" w:eastAsia="新宋体"/>
                <w:color w:val="000000"/>
                <w:sz w:val="22"/>
                <w:szCs w:val="22"/>
                <w:highlight w:val="none"/>
              </w:rPr>
              <w:t>2</w:t>
            </w:r>
            <w:r>
              <w:rPr>
                <w:rFonts w:eastAsia="新宋体"/>
                <w:color w:val="000000"/>
                <w:sz w:val="22"/>
                <w:szCs w:val="22"/>
                <w:highlight w:val="none"/>
                <w:lang w:val="zh-CN"/>
              </w:rPr>
              <w:t>、</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一般、较符合招标人切实情况的得2分；</w:t>
            </w:r>
          </w:p>
          <w:p w14:paraId="05AE20E4">
            <w:pPr>
              <w:spacing w:line="460" w:lineRule="exact"/>
              <w:jc w:val="left"/>
              <w:rPr>
                <w:rFonts w:eastAsia="新宋体"/>
                <w:color w:val="000000"/>
                <w:sz w:val="22"/>
                <w:szCs w:val="22"/>
                <w:highlight w:val="none"/>
              </w:rPr>
            </w:pPr>
            <w:r>
              <w:rPr>
                <w:rFonts w:hint="eastAsia" w:eastAsia="新宋体"/>
                <w:color w:val="000000"/>
                <w:sz w:val="22"/>
                <w:szCs w:val="22"/>
                <w:highlight w:val="none"/>
              </w:rPr>
              <w:t>3</w:t>
            </w:r>
            <w:r>
              <w:rPr>
                <w:rFonts w:eastAsia="新宋体"/>
                <w:color w:val="000000"/>
                <w:sz w:val="22"/>
                <w:szCs w:val="22"/>
                <w:highlight w:val="none"/>
                <w:lang w:val="zh-CN"/>
              </w:rPr>
              <w:t>、</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不合理、不符合招标人切实情况的得1分；</w:t>
            </w:r>
          </w:p>
          <w:p w14:paraId="55DE6648">
            <w:pPr>
              <w:snapToGrid w:val="0"/>
              <w:spacing w:line="460" w:lineRule="exact"/>
              <w:rPr>
                <w:rFonts w:hint="eastAsia" w:ascii="宋体" w:hAnsi="宋体" w:cs="宋体"/>
                <w:sz w:val="22"/>
                <w:szCs w:val="22"/>
              </w:rPr>
            </w:pPr>
            <w:r>
              <w:rPr>
                <w:rFonts w:hint="eastAsia" w:eastAsia="新宋体"/>
                <w:color w:val="000000"/>
                <w:sz w:val="22"/>
                <w:szCs w:val="22"/>
                <w:highlight w:val="none"/>
              </w:rPr>
              <w:t>4</w:t>
            </w:r>
            <w:r>
              <w:rPr>
                <w:rFonts w:eastAsia="新宋体"/>
                <w:color w:val="000000"/>
                <w:sz w:val="22"/>
                <w:szCs w:val="22"/>
                <w:highlight w:val="none"/>
                <w:lang w:val="zh-CN"/>
              </w:rPr>
              <w:t>、</w:t>
            </w:r>
            <w:r>
              <w:rPr>
                <w:rFonts w:hint="eastAsia" w:eastAsia="新宋体"/>
                <w:color w:val="000000"/>
                <w:sz w:val="22"/>
                <w:szCs w:val="22"/>
                <w:highlight w:val="none"/>
              </w:rPr>
              <w:t>未提供</w:t>
            </w:r>
            <w:r>
              <w:rPr>
                <w:rFonts w:hint="eastAsia" w:eastAsia="新宋体"/>
                <w:color w:val="000000"/>
                <w:sz w:val="22"/>
                <w:szCs w:val="22"/>
                <w:highlight w:val="none"/>
                <w:lang w:val="en-US" w:eastAsia="zh-CN"/>
              </w:rPr>
              <w:t>方案</w:t>
            </w:r>
            <w:r>
              <w:rPr>
                <w:rFonts w:hint="eastAsia" w:eastAsia="新宋体"/>
                <w:color w:val="000000"/>
                <w:sz w:val="22"/>
                <w:szCs w:val="22"/>
                <w:highlight w:val="none"/>
              </w:rPr>
              <w:t>不得分。</w:t>
            </w:r>
          </w:p>
        </w:tc>
        <w:tc>
          <w:tcPr>
            <w:tcW w:w="524" w:type="pct"/>
            <w:tcBorders>
              <w:top w:val="single" w:color="auto" w:sz="4" w:space="0"/>
              <w:left w:val="single" w:color="auto" w:sz="4" w:space="0"/>
              <w:bottom w:val="single" w:color="auto" w:sz="4" w:space="0"/>
              <w:right w:val="single" w:color="auto" w:sz="4" w:space="0"/>
            </w:tcBorders>
            <w:vAlign w:val="center"/>
          </w:tcPr>
          <w:p w14:paraId="7921118B">
            <w:pPr>
              <w:snapToGrid w:val="0"/>
              <w:spacing w:line="4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主观分</w:t>
            </w:r>
          </w:p>
        </w:tc>
      </w:tr>
      <w:tr w14:paraId="147C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D6707CE">
            <w:pPr>
              <w:snapToGrid w:val="0"/>
              <w:spacing w:line="460" w:lineRule="exact"/>
              <w:jc w:val="center"/>
              <w:rPr>
                <w:rFonts w:hint="eastAsia" w:ascii="宋体" w:hAnsi="宋体" w:eastAsia="宋体" w:cs="宋体"/>
                <w:sz w:val="22"/>
                <w:szCs w:val="22"/>
                <w:lang w:eastAsia="zh-CN"/>
              </w:rPr>
            </w:pPr>
            <w:r>
              <w:rPr>
                <w:rFonts w:hint="eastAsia" w:ascii="宋体" w:hAnsi="宋体" w:cs="宋体"/>
                <w:sz w:val="22"/>
                <w:szCs w:val="22"/>
              </w:rPr>
              <w:t>1</w:t>
            </w:r>
            <w:r>
              <w:rPr>
                <w:rFonts w:hint="eastAsia" w:ascii="宋体" w:hAnsi="宋体" w:cs="宋体"/>
                <w:sz w:val="22"/>
                <w:szCs w:val="22"/>
                <w:lang w:val="en-US" w:eastAsia="zh-CN"/>
              </w:rPr>
              <w:t>2</w:t>
            </w:r>
          </w:p>
        </w:tc>
        <w:tc>
          <w:tcPr>
            <w:tcW w:w="391" w:type="pct"/>
            <w:tcBorders>
              <w:left w:val="single" w:color="auto" w:sz="4" w:space="0"/>
              <w:right w:val="single" w:color="auto" w:sz="4" w:space="0"/>
            </w:tcBorders>
            <w:vAlign w:val="center"/>
          </w:tcPr>
          <w:p w14:paraId="23023734">
            <w:pPr>
              <w:snapToGrid w:val="0"/>
              <w:spacing w:line="460" w:lineRule="exact"/>
              <w:jc w:val="center"/>
              <w:rPr>
                <w:rFonts w:hint="eastAsia" w:ascii="宋体" w:hAnsi="宋体" w:cs="宋体"/>
                <w:sz w:val="22"/>
                <w:szCs w:val="22"/>
              </w:rPr>
            </w:pPr>
            <w:r>
              <w:rPr>
                <w:rFonts w:hint="eastAsia" w:ascii="宋体" w:hAnsi="宋体" w:cs="宋体"/>
                <w:sz w:val="22"/>
                <w:szCs w:val="22"/>
              </w:rPr>
              <w:t>突发事件应急预案</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12B40961">
            <w:pPr>
              <w:snapToGrid w:val="0"/>
              <w:spacing w:line="460" w:lineRule="exact"/>
              <w:jc w:val="center"/>
              <w:rPr>
                <w:rFonts w:hint="eastAsia" w:ascii="宋体" w:hAnsi="宋体" w:cs="宋体"/>
                <w:sz w:val="22"/>
                <w:szCs w:val="22"/>
              </w:rPr>
            </w:pPr>
            <w:r>
              <w:rPr>
                <w:rFonts w:hint="eastAsia" w:ascii="宋体" w:hAnsi="宋体" w:cs="宋体"/>
                <w:color w:val="FF0000"/>
                <w:sz w:val="22"/>
                <w:szCs w:val="22"/>
              </w:rPr>
              <w:t>0-4</w:t>
            </w:r>
          </w:p>
        </w:tc>
        <w:tc>
          <w:tcPr>
            <w:tcW w:w="3249" w:type="pct"/>
            <w:tcBorders>
              <w:top w:val="single" w:color="auto" w:sz="4" w:space="0"/>
              <w:left w:val="single" w:color="auto" w:sz="4" w:space="0"/>
              <w:bottom w:val="single" w:color="auto" w:sz="4" w:space="0"/>
              <w:right w:val="single" w:color="auto" w:sz="4" w:space="0"/>
            </w:tcBorders>
            <w:vAlign w:val="center"/>
          </w:tcPr>
          <w:p w14:paraId="158D0524">
            <w:pPr>
              <w:snapToGrid w:val="0"/>
              <w:spacing w:line="460" w:lineRule="exact"/>
              <w:rPr>
                <w:rFonts w:hint="eastAsia" w:ascii="宋体" w:hAnsi="宋体" w:cs="宋体"/>
                <w:sz w:val="22"/>
                <w:szCs w:val="22"/>
              </w:rPr>
            </w:pPr>
            <w:r>
              <w:rPr>
                <w:rFonts w:hint="eastAsia" w:ascii="宋体" w:hAnsi="宋体" w:cs="宋体"/>
                <w:sz w:val="22"/>
                <w:szCs w:val="22"/>
              </w:rPr>
              <w:t>根据投标人针对突发事件应急预案进行打分。</w:t>
            </w:r>
          </w:p>
          <w:p w14:paraId="695BEA2D">
            <w:pPr>
              <w:snapToGrid w:val="0"/>
              <w:spacing w:line="460" w:lineRule="exact"/>
              <w:rPr>
                <w:rFonts w:hint="eastAsia" w:ascii="宋体" w:hAnsi="宋体" w:cs="宋体"/>
                <w:sz w:val="22"/>
                <w:szCs w:val="22"/>
              </w:rPr>
            </w:pPr>
            <w:r>
              <w:rPr>
                <w:rFonts w:hint="eastAsia" w:ascii="宋体" w:hAnsi="宋体" w:cs="宋体"/>
                <w:sz w:val="22"/>
                <w:szCs w:val="22"/>
              </w:rPr>
              <w:t>（1）方案能贴合采购人需求，合理可行、针对性强的得4分；</w:t>
            </w:r>
          </w:p>
          <w:p w14:paraId="0D289B51">
            <w:pPr>
              <w:snapToGrid w:val="0"/>
              <w:spacing w:line="460" w:lineRule="exact"/>
              <w:rPr>
                <w:rFonts w:hint="eastAsia" w:ascii="宋体" w:hAnsi="宋体" w:cs="宋体"/>
                <w:sz w:val="22"/>
                <w:szCs w:val="22"/>
              </w:rPr>
            </w:pPr>
            <w:r>
              <w:rPr>
                <w:rFonts w:hint="eastAsia" w:ascii="宋体" w:hAnsi="宋体" w:cs="宋体"/>
                <w:sz w:val="22"/>
                <w:szCs w:val="22"/>
              </w:rPr>
              <w:t>（2）能比较贴合采购人需求，较合理可行、针对性较强的得3分；</w:t>
            </w:r>
          </w:p>
          <w:p w14:paraId="4045BAA6">
            <w:pPr>
              <w:snapToGrid w:val="0"/>
              <w:spacing w:line="460" w:lineRule="exact"/>
              <w:rPr>
                <w:rFonts w:hint="eastAsia" w:ascii="宋体" w:hAnsi="宋体" w:cs="宋体"/>
                <w:sz w:val="22"/>
                <w:szCs w:val="22"/>
              </w:rPr>
            </w:pPr>
            <w:r>
              <w:rPr>
                <w:rFonts w:hint="eastAsia" w:ascii="宋体" w:hAnsi="宋体" w:cs="宋体"/>
                <w:sz w:val="22"/>
                <w:szCs w:val="22"/>
              </w:rPr>
              <w:t>（3）能基本贴合采购人需求，合理性、可行性、针对性一般的得1分；</w:t>
            </w:r>
          </w:p>
          <w:p w14:paraId="0B510BF8">
            <w:pPr>
              <w:snapToGrid w:val="0"/>
              <w:spacing w:line="460" w:lineRule="exact"/>
              <w:rPr>
                <w:rFonts w:hint="eastAsia" w:ascii="宋体" w:hAnsi="宋体" w:cs="宋体"/>
                <w:sz w:val="22"/>
                <w:szCs w:val="22"/>
              </w:rPr>
            </w:pPr>
            <w:r>
              <w:rPr>
                <w:rFonts w:hint="eastAsia" w:ascii="宋体" w:hAnsi="宋体" w:cs="宋体"/>
                <w:sz w:val="22"/>
                <w:szCs w:val="22"/>
              </w:rPr>
              <w:t>（4）不提供的0分。</w:t>
            </w:r>
          </w:p>
        </w:tc>
        <w:tc>
          <w:tcPr>
            <w:tcW w:w="524" w:type="pct"/>
            <w:tcBorders>
              <w:top w:val="single" w:color="auto" w:sz="4" w:space="0"/>
              <w:left w:val="single" w:color="auto" w:sz="4" w:space="0"/>
              <w:bottom w:val="single" w:color="auto" w:sz="4" w:space="0"/>
              <w:right w:val="single" w:color="auto" w:sz="4" w:space="0"/>
            </w:tcBorders>
            <w:vAlign w:val="center"/>
          </w:tcPr>
          <w:p w14:paraId="61C0640C">
            <w:pPr>
              <w:snapToGrid w:val="0"/>
              <w:spacing w:line="460" w:lineRule="exact"/>
              <w:jc w:val="center"/>
              <w:rPr>
                <w:rFonts w:hint="eastAsia" w:ascii="宋体" w:hAnsi="宋体" w:cs="宋体"/>
                <w:sz w:val="22"/>
                <w:szCs w:val="22"/>
              </w:rPr>
            </w:pPr>
            <w:r>
              <w:rPr>
                <w:rFonts w:hint="eastAsia" w:ascii="宋体" w:hAnsi="宋体" w:cs="宋体"/>
                <w:sz w:val="22"/>
                <w:szCs w:val="22"/>
              </w:rPr>
              <w:t>主观分</w:t>
            </w:r>
          </w:p>
        </w:tc>
      </w:tr>
    </w:tbl>
    <w:p w14:paraId="33E02DF5">
      <w:pPr>
        <w:snapToGrid w:val="0"/>
        <w:spacing w:line="460" w:lineRule="exact"/>
        <w:ind w:firstLine="442" w:firstLineChars="200"/>
        <w:rPr>
          <w:rFonts w:eastAsia="新宋体"/>
          <w:sz w:val="22"/>
          <w:szCs w:val="22"/>
        </w:rPr>
      </w:pPr>
      <w:r>
        <w:rPr>
          <w:rFonts w:eastAsia="新宋体"/>
          <w:b/>
          <w:bCs/>
          <w:sz w:val="22"/>
          <w:szCs w:val="22"/>
        </w:rPr>
        <w:t>2、</w:t>
      </w:r>
      <w:r>
        <w:rPr>
          <w:rFonts w:eastAsia="新宋体"/>
          <w:b/>
          <w:sz w:val="22"/>
          <w:szCs w:val="22"/>
        </w:rPr>
        <w:t>商务（报价）标（</w:t>
      </w:r>
      <w:r>
        <w:rPr>
          <w:rFonts w:hint="eastAsia" w:eastAsia="新宋体"/>
          <w:b/>
          <w:sz w:val="22"/>
          <w:szCs w:val="22"/>
        </w:rPr>
        <w:t>20</w:t>
      </w:r>
      <w:r>
        <w:rPr>
          <w:rFonts w:eastAsia="新宋体"/>
          <w:b/>
          <w:sz w:val="22"/>
          <w:szCs w:val="22"/>
        </w:rPr>
        <w:t>分）：</w:t>
      </w:r>
    </w:p>
    <w:p w14:paraId="1CFB8532">
      <w:pPr>
        <w:snapToGrid w:val="0"/>
        <w:spacing w:line="460" w:lineRule="exact"/>
        <w:ind w:firstLine="440" w:firstLineChars="200"/>
        <w:rPr>
          <w:rFonts w:eastAsia="新宋体"/>
          <w:sz w:val="22"/>
          <w:szCs w:val="22"/>
        </w:rPr>
      </w:pPr>
      <w:r>
        <w:rPr>
          <w:rFonts w:eastAsia="新宋体"/>
          <w:sz w:val="22"/>
          <w:szCs w:val="22"/>
        </w:rPr>
        <w:t>满足招标文件要求且投标报价（折扣）最低的投标报价为评标基准价，其余投标人投标报价（折扣）与该基准价对比，计算出报价评分值（保留小数点后2位）：</w:t>
      </w:r>
    </w:p>
    <w:p w14:paraId="53EB3666">
      <w:pPr>
        <w:snapToGrid w:val="0"/>
        <w:spacing w:line="460" w:lineRule="exact"/>
        <w:ind w:firstLine="440" w:firstLineChars="200"/>
        <w:rPr>
          <w:rFonts w:eastAsia="新宋体"/>
          <w:sz w:val="22"/>
          <w:szCs w:val="22"/>
        </w:rPr>
      </w:pPr>
      <w:r>
        <w:rPr>
          <w:rFonts w:eastAsia="新宋体"/>
          <w:sz w:val="22"/>
          <w:szCs w:val="22"/>
        </w:rPr>
        <w:t>1）有效投标人的投标报价（折扣）等于评标基准价时其报价分为满分</w:t>
      </w:r>
      <w:r>
        <w:rPr>
          <w:rFonts w:hint="eastAsia" w:eastAsia="新宋体"/>
          <w:sz w:val="22"/>
          <w:szCs w:val="22"/>
        </w:rPr>
        <w:t>20</w:t>
      </w:r>
      <w:r>
        <w:rPr>
          <w:rFonts w:eastAsia="新宋体"/>
          <w:sz w:val="22"/>
          <w:szCs w:val="22"/>
        </w:rPr>
        <w:t>分；</w:t>
      </w:r>
    </w:p>
    <w:p w14:paraId="19B910FA">
      <w:pPr>
        <w:snapToGrid w:val="0"/>
        <w:spacing w:line="460" w:lineRule="exact"/>
        <w:ind w:firstLine="440" w:firstLineChars="200"/>
        <w:rPr>
          <w:rFonts w:eastAsia="新宋体"/>
          <w:sz w:val="22"/>
          <w:szCs w:val="22"/>
        </w:rPr>
      </w:pPr>
      <w:r>
        <w:rPr>
          <w:rFonts w:eastAsia="新宋体"/>
          <w:sz w:val="22"/>
          <w:szCs w:val="22"/>
        </w:rPr>
        <w:t>2）其他投标人的价格分按以下公式计算：</w:t>
      </w:r>
    </w:p>
    <w:p w14:paraId="37C999B2">
      <w:pPr>
        <w:snapToGrid w:val="0"/>
        <w:spacing w:line="460" w:lineRule="exact"/>
        <w:ind w:firstLine="440" w:firstLineChars="200"/>
        <w:rPr>
          <w:rFonts w:eastAsia="新宋体"/>
          <w:sz w:val="22"/>
          <w:szCs w:val="22"/>
        </w:rPr>
      </w:pPr>
      <w:r>
        <w:rPr>
          <w:rFonts w:eastAsia="新宋体"/>
          <w:sz w:val="22"/>
          <w:szCs w:val="22"/>
        </w:rPr>
        <w:t>商务（报价）得分=（评分基准价/投标人投标报价（折扣））× 价格权值 ×100（保留小数点后2位）</w:t>
      </w:r>
    </w:p>
    <w:p w14:paraId="09E81571">
      <w:pPr>
        <w:snapToGrid w:val="0"/>
        <w:spacing w:line="460" w:lineRule="exact"/>
        <w:ind w:firstLine="440" w:firstLineChars="200"/>
        <w:rPr>
          <w:rFonts w:eastAsia="新宋体"/>
          <w:sz w:val="22"/>
          <w:szCs w:val="22"/>
        </w:rPr>
      </w:pPr>
      <w:r>
        <w:rPr>
          <w:rFonts w:eastAsia="新宋体"/>
          <w:sz w:val="22"/>
          <w:szCs w:val="22"/>
        </w:rPr>
        <w:t>3、有效投标人的综合得分为技术分和商务（报价）分的总和。</w:t>
      </w:r>
    </w:p>
    <w:p w14:paraId="74309EAE">
      <w:pPr>
        <w:snapToGrid w:val="0"/>
        <w:spacing w:line="460" w:lineRule="exact"/>
        <w:ind w:firstLine="442" w:firstLineChars="200"/>
        <w:rPr>
          <w:rFonts w:eastAsia="新宋体"/>
          <w:b/>
          <w:bCs/>
          <w:sz w:val="22"/>
          <w:szCs w:val="22"/>
        </w:rPr>
      </w:pPr>
      <w:r>
        <w:rPr>
          <w:rFonts w:eastAsia="新宋体"/>
          <w:b/>
          <w:bCs/>
          <w:sz w:val="22"/>
          <w:szCs w:val="22"/>
        </w:rPr>
        <w:t>4、评标委员会认为投标人的报价明显低于其他通过符合性审</w:t>
      </w:r>
      <w:r>
        <w:rPr>
          <w:rFonts w:hint="eastAsia" w:eastAsia="新宋体"/>
          <w:b/>
          <w:bCs/>
          <w:sz w:val="22"/>
          <w:szCs w:val="22"/>
          <w:lang w:eastAsia="zh-CN"/>
        </w:rPr>
        <w:t>查的</w:t>
      </w:r>
      <w:r>
        <w:rPr>
          <w:rFonts w:eastAsia="新宋体"/>
          <w:b/>
          <w:bCs/>
          <w:sz w:val="22"/>
          <w:szCs w:val="22"/>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632569">
      <w:pPr>
        <w:snapToGrid w:val="0"/>
        <w:spacing w:line="460" w:lineRule="exact"/>
        <w:ind w:firstLine="442" w:firstLineChars="200"/>
        <w:outlineLvl w:val="1"/>
        <w:rPr>
          <w:rFonts w:eastAsia="新宋体"/>
          <w:b/>
          <w:sz w:val="22"/>
          <w:szCs w:val="22"/>
        </w:rPr>
      </w:pPr>
      <w:bookmarkStart w:id="61" w:name="_Toc14755"/>
      <w:r>
        <w:rPr>
          <w:rFonts w:eastAsia="新宋体"/>
          <w:b/>
          <w:sz w:val="22"/>
          <w:szCs w:val="22"/>
        </w:rPr>
        <w:t>六、定标办法</w:t>
      </w:r>
      <w:bookmarkEnd w:id="61"/>
    </w:p>
    <w:p w14:paraId="3919952E">
      <w:pPr>
        <w:snapToGrid w:val="0"/>
        <w:spacing w:line="460" w:lineRule="exact"/>
        <w:ind w:firstLine="440" w:firstLineChars="200"/>
        <w:rPr>
          <w:rFonts w:eastAsia="新宋体"/>
          <w:b/>
          <w:sz w:val="22"/>
          <w:szCs w:val="22"/>
        </w:rPr>
      </w:pPr>
      <w:r>
        <w:rPr>
          <w:rFonts w:eastAsia="新宋体"/>
          <w:sz w:val="22"/>
          <w:szCs w:val="22"/>
        </w:rPr>
        <w:t>1</w:t>
      </w:r>
      <w:r>
        <w:rPr>
          <w:rFonts w:eastAsia="新宋体"/>
          <w:kern w:val="0"/>
          <w:sz w:val="22"/>
          <w:szCs w:val="22"/>
        </w:rPr>
        <w:t>、</w:t>
      </w:r>
      <w:r>
        <w:rPr>
          <w:rFonts w:eastAsia="新宋体"/>
          <w:sz w:val="22"/>
          <w:szCs w:val="22"/>
        </w:rPr>
        <w:t>确定中标候选人</w:t>
      </w:r>
    </w:p>
    <w:p w14:paraId="4D0498E1">
      <w:pPr>
        <w:snapToGrid w:val="0"/>
        <w:spacing w:line="460" w:lineRule="exact"/>
        <w:ind w:firstLine="440" w:firstLineChars="200"/>
        <w:rPr>
          <w:rFonts w:eastAsia="新宋体"/>
          <w:sz w:val="22"/>
          <w:szCs w:val="22"/>
        </w:rPr>
      </w:pPr>
      <w:r>
        <w:rPr>
          <w:rFonts w:eastAsia="新宋体"/>
          <w:sz w:val="22"/>
          <w:szCs w:val="22"/>
        </w:rPr>
        <w:t>1.1由评标委员会确定中标候选人。</w:t>
      </w:r>
    </w:p>
    <w:p w14:paraId="6779EF7B">
      <w:pPr>
        <w:snapToGrid w:val="0"/>
        <w:spacing w:line="460" w:lineRule="exact"/>
        <w:ind w:firstLine="440" w:firstLineChars="200"/>
        <w:rPr>
          <w:rFonts w:eastAsia="新宋体"/>
          <w:sz w:val="22"/>
          <w:szCs w:val="22"/>
        </w:rPr>
      </w:pPr>
      <w:r>
        <w:rPr>
          <w:rFonts w:eastAsia="新宋体"/>
          <w:sz w:val="22"/>
          <w:szCs w:val="22"/>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w:t>
      </w:r>
      <w:r>
        <w:rPr>
          <w:rFonts w:hint="eastAsia" w:eastAsia="新宋体"/>
          <w:sz w:val="22"/>
          <w:szCs w:val="22"/>
        </w:rPr>
        <w:t>采购</w:t>
      </w:r>
      <w:r>
        <w:rPr>
          <w:rFonts w:eastAsia="新宋体"/>
          <w:sz w:val="22"/>
          <w:szCs w:val="22"/>
        </w:rPr>
        <w:t>人推荐。</w:t>
      </w:r>
    </w:p>
    <w:p w14:paraId="73E26AF7">
      <w:pPr>
        <w:snapToGrid w:val="0"/>
        <w:spacing w:line="460" w:lineRule="exact"/>
        <w:ind w:firstLine="442" w:firstLineChars="200"/>
        <w:rPr>
          <w:rFonts w:eastAsia="新宋体"/>
          <w:b/>
          <w:sz w:val="22"/>
        </w:rPr>
      </w:pPr>
      <w:r>
        <w:rPr>
          <w:rFonts w:eastAsia="新宋体"/>
          <w:b/>
          <w:bCs/>
          <w:sz w:val="22"/>
          <w:szCs w:val="22"/>
        </w:rPr>
        <w:t>2、确定中标人</w:t>
      </w:r>
    </w:p>
    <w:p w14:paraId="562A06D3">
      <w:pPr>
        <w:snapToGrid w:val="0"/>
        <w:spacing w:line="460" w:lineRule="exact"/>
        <w:ind w:firstLine="442" w:firstLineChars="200"/>
        <w:rPr>
          <w:rFonts w:eastAsia="新宋体"/>
          <w:b/>
          <w:bCs/>
          <w:sz w:val="22"/>
          <w:szCs w:val="22"/>
        </w:rPr>
      </w:pPr>
      <w:r>
        <w:rPr>
          <w:rFonts w:eastAsia="新宋体"/>
          <w:b/>
          <w:bCs/>
          <w:sz w:val="22"/>
          <w:szCs w:val="22"/>
        </w:rPr>
        <w:t>2.1</w:t>
      </w:r>
      <w:r>
        <w:rPr>
          <w:rFonts w:hint="eastAsia" w:eastAsia="新宋体"/>
          <w:b/>
          <w:bCs/>
          <w:sz w:val="22"/>
          <w:szCs w:val="22"/>
        </w:rPr>
        <w:t>采购人按照评标报告中推荐的中标候选投标人顺序确定中标人；得分相同的，按投标报价由低到高顺序排列。得分且投标报价相同的抽签决定名次优先者</w:t>
      </w:r>
      <w:r>
        <w:rPr>
          <w:rFonts w:eastAsia="新宋体"/>
          <w:b/>
          <w:bCs/>
          <w:sz w:val="22"/>
          <w:szCs w:val="22"/>
        </w:rPr>
        <w:t>。</w:t>
      </w:r>
    </w:p>
    <w:p w14:paraId="50B0CD3C">
      <w:pPr>
        <w:snapToGrid w:val="0"/>
        <w:spacing w:line="460" w:lineRule="exact"/>
        <w:ind w:firstLine="440" w:firstLineChars="200"/>
        <w:rPr>
          <w:rFonts w:eastAsia="新宋体"/>
          <w:sz w:val="22"/>
          <w:szCs w:val="22"/>
        </w:rPr>
      </w:pPr>
      <w:r>
        <w:rPr>
          <w:rFonts w:eastAsia="新宋体"/>
          <w:sz w:val="22"/>
          <w:szCs w:val="22"/>
        </w:rPr>
        <w:t>2.2如中标人放弃中标</w:t>
      </w:r>
      <w:r>
        <w:rPr>
          <w:rFonts w:hint="eastAsia" w:eastAsia="新宋体"/>
          <w:sz w:val="22"/>
          <w:szCs w:val="22"/>
          <w:lang w:eastAsia="zh-CN"/>
        </w:rPr>
        <w:t>，或者</w:t>
      </w:r>
      <w:r>
        <w:rPr>
          <w:rFonts w:eastAsia="新宋体"/>
          <w:sz w:val="22"/>
          <w:szCs w:val="22"/>
        </w:rPr>
        <w:t>招标文件规定应当提交履约保证金而在规定的期限内未能提交的；或未能在规定时间内与采购单位签订合同的；或者经质疑，</w:t>
      </w:r>
      <w:r>
        <w:rPr>
          <w:rFonts w:hint="eastAsia" w:eastAsia="新宋体"/>
          <w:sz w:val="22"/>
          <w:szCs w:val="22"/>
        </w:rPr>
        <w:t>采购</w:t>
      </w:r>
      <w:r>
        <w:rPr>
          <w:rFonts w:eastAsia="新宋体"/>
          <w:sz w:val="22"/>
          <w:szCs w:val="22"/>
        </w:rPr>
        <w:t>人审查后，确因排名第一的候选人在本次采购活动中存在违法违规行为或其他原因使质疑成立的，</w:t>
      </w:r>
      <w:r>
        <w:rPr>
          <w:rFonts w:hint="eastAsia" w:eastAsia="新宋体"/>
          <w:sz w:val="22"/>
          <w:szCs w:val="22"/>
        </w:rPr>
        <w:t>采购</w:t>
      </w:r>
      <w:r>
        <w:rPr>
          <w:rFonts w:eastAsia="新宋体"/>
          <w:sz w:val="22"/>
          <w:szCs w:val="22"/>
        </w:rPr>
        <w:t>人可以视情况直接确定排名第二的候选人为中标人或重新招标。</w:t>
      </w:r>
    </w:p>
    <w:p w14:paraId="096D0BCE">
      <w:pPr>
        <w:snapToGrid w:val="0"/>
        <w:spacing w:line="460" w:lineRule="exact"/>
        <w:ind w:firstLine="440" w:firstLineChars="200"/>
        <w:rPr>
          <w:rFonts w:eastAsia="新宋体"/>
          <w:sz w:val="22"/>
          <w:szCs w:val="22"/>
        </w:rPr>
      </w:pPr>
      <w:r>
        <w:rPr>
          <w:rFonts w:eastAsia="新宋体"/>
          <w:sz w:val="22"/>
          <w:szCs w:val="22"/>
        </w:rPr>
        <w:t>3</w:t>
      </w:r>
      <w:r>
        <w:rPr>
          <w:rFonts w:eastAsia="新宋体"/>
          <w:kern w:val="0"/>
          <w:sz w:val="22"/>
          <w:szCs w:val="22"/>
        </w:rPr>
        <w:t>、</w:t>
      </w:r>
      <w:r>
        <w:rPr>
          <w:rFonts w:eastAsia="新宋体"/>
          <w:sz w:val="22"/>
          <w:szCs w:val="22"/>
        </w:rPr>
        <w:t>中标人确定后，</w:t>
      </w:r>
      <w:r>
        <w:rPr>
          <w:rFonts w:hint="eastAsia" w:eastAsia="新宋体"/>
          <w:sz w:val="22"/>
          <w:szCs w:val="22"/>
        </w:rPr>
        <w:t>采购</w:t>
      </w:r>
      <w:r>
        <w:rPr>
          <w:rFonts w:eastAsia="新宋体"/>
          <w:sz w:val="22"/>
          <w:szCs w:val="22"/>
        </w:rPr>
        <w:t>人将在媒体公告中标结果，</w:t>
      </w:r>
      <w:r>
        <w:rPr>
          <w:rFonts w:hint="eastAsia" w:eastAsia="新宋体"/>
          <w:sz w:val="22"/>
          <w:szCs w:val="22"/>
        </w:rPr>
        <w:t>采购</w:t>
      </w:r>
      <w:r>
        <w:rPr>
          <w:rFonts w:eastAsia="新宋体"/>
          <w:sz w:val="22"/>
          <w:szCs w:val="22"/>
        </w:rPr>
        <w:t>人向中标人发出中标通知书。</w:t>
      </w:r>
    </w:p>
    <w:p w14:paraId="2BB6B3E4">
      <w:pPr>
        <w:snapToGrid w:val="0"/>
        <w:spacing w:line="460" w:lineRule="exact"/>
        <w:ind w:firstLine="442" w:firstLineChars="200"/>
        <w:outlineLvl w:val="1"/>
        <w:rPr>
          <w:rFonts w:eastAsia="新宋体"/>
          <w:b/>
          <w:sz w:val="22"/>
          <w:szCs w:val="22"/>
        </w:rPr>
      </w:pPr>
      <w:bookmarkStart w:id="62" w:name="_Toc23307"/>
      <w:r>
        <w:rPr>
          <w:rFonts w:eastAsia="新宋体"/>
          <w:b/>
          <w:sz w:val="22"/>
          <w:szCs w:val="22"/>
        </w:rPr>
        <w:t>七、投标人义务</w:t>
      </w:r>
      <w:bookmarkEnd w:id="62"/>
    </w:p>
    <w:p w14:paraId="37C7B882">
      <w:pPr>
        <w:snapToGrid w:val="0"/>
        <w:spacing w:line="460" w:lineRule="exact"/>
        <w:ind w:firstLine="440" w:firstLineChars="200"/>
        <w:rPr>
          <w:rFonts w:eastAsia="新宋体"/>
          <w:sz w:val="22"/>
          <w:szCs w:val="22"/>
        </w:rPr>
      </w:pPr>
      <w:r>
        <w:rPr>
          <w:rFonts w:eastAsia="新宋体"/>
          <w:sz w:val="22"/>
          <w:szCs w:val="22"/>
        </w:rPr>
        <w:t>1、投标人应随时接受评标委员会的询标，解答包括有关的商务、技术问题等。评标结束，所有评标资料存招标机构备查。</w:t>
      </w:r>
    </w:p>
    <w:p w14:paraId="00C3322E">
      <w:pPr>
        <w:snapToGrid w:val="0"/>
        <w:spacing w:line="460" w:lineRule="exact"/>
        <w:ind w:firstLine="440" w:firstLineChars="200"/>
        <w:rPr>
          <w:rFonts w:eastAsia="新宋体"/>
          <w:sz w:val="22"/>
          <w:szCs w:val="22"/>
        </w:rPr>
      </w:pPr>
      <w:r>
        <w:rPr>
          <w:rFonts w:eastAsia="新宋体"/>
          <w:sz w:val="22"/>
          <w:szCs w:val="22"/>
        </w:rPr>
        <w:t>2、</w:t>
      </w:r>
      <w:r>
        <w:rPr>
          <w:rFonts w:eastAsia="新宋体"/>
          <w:b/>
          <w:bCs/>
          <w:sz w:val="22"/>
          <w:szCs w:val="22"/>
        </w:rPr>
        <w:t>提供电子版备份一份</w:t>
      </w:r>
      <w:r>
        <w:rPr>
          <w:rFonts w:eastAsia="新宋体"/>
          <w:sz w:val="22"/>
          <w:szCs w:val="22"/>
        </w:rPr>
        <w:t>，以PDF格式（投标文件正本扫描）</w:t>
      </w:r>
      <w:r>
        <w:rPr>
          <w:sz w:val="22"/>
          <w:szCs w:val="22"/>
        </w:rPr>
        <w:t>及电子版或者软件版的投标文件</w:t>
      </w:r>
      <w:r>
        <w:rPr>
          <w:rFonts w:eastAsia="新宋体"/>
          <w:sz w:val="22"/>
          <w:szCs w:val="22"/>
        </w:rPr>
        <w:t>，不得带有密码，单独密封，用于存档，不</w:t>
      </w:r>
      <w:r>
        <w:rPr>
          <w:rFonts w:hint="eastAsia" w:eastAsia="新宋体"/>
          <w:sz w:val="22"/>
          <w:szCs w:val="22"/>
          <w:lang w:eastAsia="zh-CN"/>
        </w:rPr>
        <w:t>作为</w:t>
      </w:r>
      <w:r>
        <w:rPr>
          <w:rFonts w:eastAsia="新宋体"/>
          <w:sz w:val="22"/>
          <w:szCs w:val="22"/>
        </w:rPr>
        <w:t>评审依据。</w:t>
      </w:r>
    </w:p>
    <w:p w14:paraId="08697EBB">
      <w:pPr>
        <w:snapToGrid w:val="0"/>
        <w:spacing w:line="460" w:lineRule="exact"/>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2F47">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332B7">
    <w:pPr>
      <w:pStyle w:val="36"/>
      <w:framePr w:wrap="around" w:vAnchor="text" w:hAnchor="margin" w:xAlign="center" w:y="1"/>
      <w:rPr>
        <w:rStyle w:val="54"/>
      </w:rPr>
    </w:pPr>
    <w:r>
      <w:fldChar w:fldCharType="begin"/>
    </w:r>
    <w:r>
      <w:rPr>
        <w:rStyle w:val="54"/>
      </w:rPr>
      <w:instrText xml:space="preserve">PAGE  </w:instrText>
    </w:r>
    <w:r>
      <w:fldChar w:fldCharType="separate"/>
    </w:r>
    <w:r>
      <w:rPr>
        <w:rStyle w:val="54"/>
      </w:rPr>
      <w:t>52</w:t>
    </w:r>
    <w:r>
      <w:fldChar w:fldCharType="end"/>
    </w:r>
  </w:p>
  <w:p w14:paraId="73D06426">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2345">
    <w:pPr>
      <w:pStyle w:val="36"/>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10DE">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026" name="_x0000_s1026"/>
              <wp:cNvGraphicFramePr/>
              <a:graphic xmlns:a="http://schemas.openxmlformats.org/drawingml/2006/main">
                <a:graphicData uri="http://schemas.microsoft.com/office/word/2010/wordprocessingShape">
                  <wps:wsp>
                    <wps:cNvSpPr/>
                    <wps:spPr>
                      <a:xfrm>
                        <a:off x="0" y="0"/>
                        <a:ext cx="114300" cy="131433"/>
                      </a:xfrm>
                      <a:prstGeom prst="rect">
                        <a:avLst/>
                      </a:prstGeom>
                      <a:noFill/>
                      <a:ln w="9525" cap="flat" cmpd="sng">
                        <a:noFill/>
                        <a:prstDash val="solid"/>
                        <a:miter/>
                      </a:ln>
                    </wps:spPr>
                    <wps:txbx>
                      <w:txbxContent>
                        <w:p w14:paraId="3B1FD234">
                          <w:pPr>
                            <w:pStyle w:val="36"/>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pF6s0AAAAAMBAAAPAAAAAAAAAAEAIAAAACIAAABkcnMvZG93bnJldi54bWxQSwECFAAUAAAA&#10;CACHTuJA4LDJdPYBAAD4AwAADgAAAAAAAAABACAAAAAfAQAAZHJzL2Uyb0RvYy54bWxQSwUGAAAA&#10;AAYABgBZAQAAhwUAAAAA&#10;">
              <v:fill on="f" focussize="0,0"/>
              <v:stroke on="f" joinstyle="miter"/>
              <v:imagedata o:title=""/>
              <o:lock v:ext="edit" aspectratio="f"/>
              <v:textbox inset="0mm,0mm,0mm,0mm" style="mso-fit-shape-to-text:t;">
                <w:txbxContent>
                  <w:p w14:paraId="3B1FD234">
                    <w:pPr>
                      <w:pStyle w:val="36"/>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8AC2">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7"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14:paraId="172C899A">
                          <w:pPr>
                            <w:pStyle w:val="36"/>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1">
                      <a:spAutoFit/>
                    </wps:bodyPr>
                  </wps:wsp>
                </a:graphicData>
              </a:graphic>
            </wp:anchor>
          </w:drawing>
        </mc:Choice>
        <mc:Fallback>
          <w:pict>
            <v:rect id="_x0000_s10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blS0AAAAAUBAAAPAAAAAAAAAAEAIAAAACIAAABkcnMvZG93bnJldi54bWxQSwECFAAUAAAACACH&#10;TuJA7sdTJPMBAAD6AwAADgAAAAAAAAABACAAAAAfAQAAZHJzL2Uyb0RvYy54bWxQSwUGAAAAAAYA&#10;BgBZAQAAhAUAAAAA&#10;">
              <v:fill on="f" focussize="0,0"/>
              <v:stroke on="f" joinstyle="miter"/>
              <v:imagedata o:title=""/>
              <o:lock v:ext="edit" aspectratio="f"/>
              <v:textbox inset="0mm,0mm,0mm,0mm" style="mso-fit-shape-to-text:t;">
                <w:txbxContent>
                  <w:p w14:paraId="172C899A">
                    <w:pPr>
                      <w:pStyle w:val="36"/>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9CD4">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025" name="_x0000_s1025"/>
              <wp:cNvGraphicFramePr/>
              <a:graphic xmlns:a="http://schemas.openxmlformats.org/drawingml/2006/main">
                <a:graphicData uri="http://schemas.microsoft.com/office/word/2010/wordprocessingShape">
                  <wps:wsp>
                    <wps:cNvSpPr/>
                    <wps:spPr>
                      <a:xfrm>
                        <a:off x="0" y="0"/>
                        <a:ext cx="114300" cy="131433"/>
                      </a:xfrm>
                      <a:prstGeom prst="rect">
                        <a:avLst/>
                      </a:prstGeom>
                      <a:noFill/>
                      <a:ln w="9525" cap="flat" cmpd="sng">
                        <a:noFill/>
                        <a:prstDash val="solid"/>
                        <a:miter/>
                      </a:ln>
                    </wps:spPr>
                    <wps:txbx>
                      <w:txbxContent>
                        <w:p w14:paraId="2DF2B3A9">
                          <w:pPr>
                            <w:pStyle w:val="36"/>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1">
                      <a:spAutoFit/>
                    </wps:bodyPr>
                  </wps:wsp>
                </a:graphicData>
              </a:graphic>
            </wp:anchor>
          </w:drawing>
        </mc:Choice>
        <mc:Fallback>
          <w:pict>
            <v:rect id="_x0000_s1025"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WkXqzQAAAAAwEAAA8AAAAAAAAAAQAgAAAAIgAAAGRycy9kb3ducmV2LnhtbFBLAQIUABQAAAAI&#10;AIdO4kB9K01K9QEAAPgDAAAOAAAAAAAAAAEAIAAAAB8BAABkcnMvZTJvRG9jLnhtbFBLBQYAAAAA&#10;BgAGAFkBAACGBQAAAAA=&#10;">
              <v:fill on="f" focussize="0,0"/>
              <v:stroke on="f" joinstyle="miter"/>
              <v:imagedata o:title=""/>
              <o:lock v:ext="edit" aspectratio="f"/>
              <v:textbox inset="0mm,0mm,0mm,0mm" style="mso-fit-shape-to-text:t;">
                <w:txbxContent>
                  <w:p w14:paraId="2DF2B3A9">
                    <w:pPr>
                      <w:pStyle w:val="36"/>
                    </w:pPr>
                    <w:r>
                      <w:fldChar w:fldCharType="begin"/>
                    </w:r>
                    <w:r>
                      <w:instrText xml:space="preserve"> PAGE  \* MERGEFORMAT </w:instrText>
                    </w:r>
                    <w:r>
                      <w:fldChar w:fldCharType="separate"/>
                    </w:r>
                    <w:r>
                      <w:t>52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EB1B">
    <w:pPr>
      <w:pStyle w:val="37"/>
      <w:pBdr>
        <w:bottom w:val="single" w:color="auto" w:sz="6" w:space="0"/>
      </w:pBdr>
      <w:jc w:val="both"/>
    </w:pPr>
    <w:r>
      <w:rPr>
        <w:rFonts w:hint="eastAsia"/>
      </w:rPr>
      <w:t>温州市鹿城区消防救援大队招标文件                                            项目编号：XFZD-LCDD-2025-001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A2FD">
    <w:pPr>
      <w:pStyle w:val="37"/>
      <w:pBdr>
        <w:bottom w:val="single" w:color="auto" w:sz="6" w:space="0"/>
      </w:pBdr>
      <w:jc w:val="both"/>
    </w:pPr>
    <w:r>
      <w:rPr>
        <w:rFonts w:hint="eastAsia"/>
      </w:rPr>
      <w:t>温州市鹿城区消防救援大队采购招标文件                                        项目编号：XFZD-LCDD-2025-001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63"/>
      <w:lvlText w:val="（%1）"/>
      <w:lvlJc w:val="left"/>
      <w:pPr>
        <w:tabs>
          <w:tab w:val="left" w:pos="3349"/>
        </w:tabs>
        <w:ind w:left="3349" w:hanging="720"/>
      </w:pPr>
      <w:rPr>
        <w:rFonts w:hint="default"/>
      </w:rPr>
    </w:lvl>
    <w:lvl w:ilvl="1" w:tentative="0">
      <w:start w:val="1"/>
      <w:numFmt w:val="lowerLetter"/>
      <w:pStyle w:val="228"/>
      <w:lvlText w:val="%2)"/>
      <w:lvlJc w:val="left"/>
      <w:pPr>
        <w:tabs>
          <w:tab w:val="left" w:pos="3469"/>
        </w:tabs>
        <w:ind w:left="3469" w:hanging="420"/>
      </w:pPr>
    </w:lvl>
    <w:lvl w:ilvl="2" w:tentative="0">
      <w:start w:val="1"/>
      <w:numFmt w:val="lowerRoman"/>
      <w:pStyle w:val="197"/>
      <w:lvlText w:val="%3."/>
      <w:lvlJc w:val="right"/>
      <w:pPr>
        <w:tabs>
          <w:tab w:val="left" w:pos="3889"/>
        </w:tabs>
        <w:ind w:left="3889" w:hanging="420"/>
      </w:pPr>
    </w:lvl>
    <w:lvl w:ilvl="3" w:tentative="0">
      <w:start w:val="1"/>
      <w:numFmt w:val="decimal"/>
      <w:pStyle w:val="198"/>
      <w:lvlText w:val="%4."/>
      <w:lvlJc w:val="left"/>
      <w:pPr>
        <w:tabs>
          <w:tab w:val="left" w:pos="4309"/>
        </w:tabs>
        <w:ind w:left="4309" w:hanging="420"/>
      </w:pPr>
    </w:lvl>
    <w:lvl w:ilvl="4" w:tentative="0">
      <w:start w:val="1"/>
      <w:numFmt w:val="lowerLetter"/>
      <w:pStyle w:val="199"/>
      <w:lvlText w:val="%5)"/>
      <w:lvlJc w:val="left"/>
      <w:pPr>
        <w:tabs>
          <w:tab w:val="left" w:pos="4729"/>
        </w:tabs>
        <w:ind w:left="4729" w:hanging="420"/>
      </w:pPr>
    </w:lvl>
    <w:lvl w:ilvl="5" w:tentative="0">
      <w:start w:val="1"/>
      <w:numFmt w:val="lowerRoman"/>
      <w:pStyle w:val="200"/>
      <w:lvlText w:val="%6."/>
      <w:lvlJc w:val="right"/>
      <w:pPr>
        <w:tabs>
          <w:tab w:val="left" w:pos="5149"/>
        </w:tabs>
        <w:ind w:left="5149" w:hanging="420"/>
      </w:pPr>
    </w:lvl>
    <w:lvl w:ilvl="6" w:tentative="0">
      <w:start w:val="1"/>
      <w:numFmt w:val="decimal"/>
      <w:pStyle w:val="240"/>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11300B8F"/>
    <w:multiLevelType w:val="singleLevel"/>
    <w:tmpl w:val="11300B8F"/>
    <w:lvl w:ilvl="0" w:tentative="0">
      <w:start w:val="10"/>
      <w:numFmt w:val="chineseCounting"/>
      <w:suff w:val="nothing"/>
      <w:lvlText w:val="%1、"/>
      <w:lvlJc w:val="left"/>
      <w:rPr>
        <w:rFonts w:hint="eastAsia"/>
      </w:rPr>
    </w:lvl>
  </w:abstractNum>
  <w:abstractNum w:abstractNumId="3">
    <w:nsid w:val="7C5E0E34"/>
    <w:multiLevelType w:val="singleLevel"/>
    <w:tmpl w:val="7C5E0E34"/>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ZTQzM2JkNDhjZjM1ZDA0OTYyYzExNzBlMGM3MmIzMGEifQ=="/>
  </w:docVars>
  <w:rsids>
    <w:rsidRoot w:val="00000000"/>
    <w:rsid w:val="2D335D43"/>
    <w:rsid w:val="34C74A8A"/>
    <w:rsid w:val="37092170"/>
    <w:rsid w:val="3962253B"/>
    <w:rsid w:val="49DF4863"/>
    <w:rsid w:val="612C26B9"/>
    <w:rsid w:val="683D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autoRedefine/>
    <w:qFormat/>
    <w:uiPriority w:val="0"/>
    <w:pPr>
      <w:keepNext/>
      <w:numPr>
        <w:ilvl w:val="0"/>
        <w:numId w:val="1"/>
      </w:numPr>
      <w:jc w:val="center"/>
      <w:outlineLvl w:val="0"/>
    </w:pPr>
    <w:rPr>
      <w:rFonts w:eastAsia="黑体"/>
      <w:b/>
      <w:sz w:val="32"/>
      <w:szCs w:val="20"/>
    </w:rPr>
  </w:style>
  <w:style w:type="paragraph" w:styleId="4">
    <w:name w:val="heading 2"/>
    <w:basedOn w:val="1"/>
    <w:next w:val="1"/>
    <w:link w:val="67"/>
    <w:autoRedefine/>
    <w:qFormat/>
    <w:uiPriority w:val="0"/>
    <w:pPr>
      <w:keepNext/>
      <w:numPr>
        <w:ilvl w:val="1"/>
        <w:numId w:val="1"/>
      </w:numPr>
      <w:outlineLvl w:val="1"/>
    </w:pPr>
    <w:rPr>
      <w:sz w:val="28"/>
      <w:szCs w:val="20"/>
    </w:rPr>
  </w:style>
  <w:style w:type="paragraph" w:styleId="5">
    <w:name w:val="heading 3"/>
    <w:basedOn w:val="1"/>
    <w:next w:val="1"/>
    <w:link w:val="68"/>
    <w:autoRedefine/>
    <w:qFormat/>
    <w:uiPriority w:val="0"/>
    <w:pPr>
      <w:keepNext/>
      <w:keepLines/>
      <w:numPr>
        <w:ilvl w:val="2"/>
        <w:numId w:val="1"/>
      </w:numPr>
      <w:spacing w:line="540" w:lineRule="atLeast"/>
      <w:outlineLvl w:val="2"/>
    </w:pPr>
    <w:rPr>
      <w:rFonts w:eastAsia="黑体"/>
      <w:b/>
      <w:sz w:val="28"/>
      <w:szCs w:val="20"/>
    </w:rPr>
  </w:style>
  <w:style w:type="paragraph" w:styleId="6">
    <w:name w:val="heading 4"/>
    <w:basedOn w:val="1"/>
    <w:next w:val="1"/>
    <w:link w:val="69"/>
    <w:autoRedefine/>
    <w:qFormat/>
    <w:uiPriority w:val="0"/>
    <w:pPr>
      <w:keepNext/>
      <w:keepLines/>
      <w:numPr>
        <w:ilvl w:val="3"/>
        <w:numId w:val="1"/>
      </w:numPr>
      <w:spacing w:line="540" w:lineRule="atLeast"/>
      <w:outlineLvl w:val="3"/>
    </w:pPr>
    <w:rPr>
      <w:sz w:val="28"/>
      <w:szCs w:val="28"/>
    </w:rPr>
  </w:style>
  <w:style w:type="paragraph" w:styleId="7">
    <w:name w:val="heading 5"/>
    <w:basedOn w:val="1"/>
    <w:next w:val="8"/>
    <w:link w:val="70"/>
    <w:autoRedefine/>
    <w:qFormat/>
    <w:uiPriority w:val="0"/>
    <w:pPr>
      <w:keepNext/>
      <w:keepLines/>
      <w:numPr>
        <w:ilvl w:val="4"/>
        <w:numId w:val="1"/>
      </w:numPr>
      <w:spacing w:line="372" w:lineRule="auto"/>
      <w:outlineLvl w:val="4"/>
    </w:pPr>
    <w:rPr>
      <w:b/>
      <w:sz w:val="28"/>
      <w:szCs w:val="20"/>
    </w:rPr>
  </w:style>
  <w:style w:type="paragraph" w:styleId="9">
    <w:name w:val="heading 6"/>
    <w:basedOn w:val="1"/>
    <w:next w:val="8"/>
    <w:link w:val="71"/>
    <w:autoRedefine/>
    <w:qFormat/>
    <w:uiPriority w:val="0"/>
    <w:pPr>
      <w:keepNext/>
      <w:keepLines/>
      <w:numPr>
        <w:ilvl w:val="5"/>
        <w:numId w:val="1"/>
      </w:numPr>
      <w:spacing w:line="317" w:lineRule="auto"/>
      <w:outlineLvl w:val="5"/>
    </w:pPr>
    <w:rPr>
      <w:rFonts w:ascii="Arial" w:hAnsi="Arial" w:eastAsia="黑体"/>
      <w:b/>
      <w:sz w:val="24"/>
      <w:szCs w:val="20"/>
    </w:rPr>
  </w:style>
  <w:style w:type="paragraph" w:styleId="10">
    <w:name w:val="heading 7"/>
    <w:basedOn w:val="1"/>
    <w:next w:val="8"/>
    <w:link w:val="72"/>
    <w:autoRedefine/>
    <w:qFormat/>
    <w:uiPriority w:val="0"/>
    <w:pPr>
      <w:keepNext/>
      <w:keepLines/>
      <w:numPr>
        <w:ilvl w:val="6"/>
        <w:numId w:val="1"/>
      </w:numPr>
      <w:spacing w:line="317" w:lineRule="auto"/>
      <w:outlineLvl w:val="6"/>
    </w:pPr>
    <w:rPr>
      <w:b/>
      <w:sz w:val="24"/>
      <w:szCs w:val="20"/>
    </w:rPr>
  </w:style>
  <w:style w:type="paragraph" w:styleId="11">
    <w:name w:val="heading 8"/>
    <w:basedOn w:val="1"/>
    <w:next w:val="8"/>
    <w:link w:val="73"/>
    <w:autoRedefine/>
    <w:qFormat/>
    <w:uiPriority w:val="0"/>
    <w:pPr>
      <w:keepNext/>
      <w:keepLines/>
      <w:numPr>
        <w:ilvl w:val="7"/>
        <w:numId w:val="1"/>
      </w:numPr>
      <w:spacing w:line="317" w:lineRule="auto"/>
      <w:outlineLvl w:val="7"/>
    </w:pPr>
    <w:rPr>
      <w:rFonts w:ascii="Arial" w:hAnsi="Arial" w:eastAsia="黑体"/>
      <w:sz w:val="24"/>
      <w:szCs w:val="20"/>
    </w:rPr>
  </w:style>
  <w:style w:type="paragraph" w:styleId="12">
    <w:name w:val="heading 9"/>
    <w:basedOn w:val="1"/>
    <w:next w:val="8"/>
    <w:link w:val="74"/>
    <w:autoRedefine/>
    <w:qFormat/>
    <w:uiPriority w:val="0"/>
    <w:pPr>
      <w:keepNext/>
      <w:keepLines/>
      <w:numPr>
        <w:ilvl w:val="8"/>
        <w:numId w:val="1"/>
      </w:numPr>
      <w:spacing w:line="317" w:lineRule="auto"/>
      <w:outlineLvl w:val="8"/>
    </w:pPr>
    <w:rPr>
      <w:rFonts w:ascii="Arial" w:hAnsi="Arial" w:eastAsia="黑体"/>
      <w:szCs w:val="20"/>
    </w:rPr>
  </w:style>
  <w:style w:type="character" w:default="1" w:styleId="52">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8">
    <w:name w:val="Normal Indent"/>
    <w:basedOn w:val="1"/>
    <w:next w:val="1"/>
    <w:autoRedefine/>
    <w:qFormat/>
    <w:uiPriority w:val="0"/>
    <w:pPr>
      <w:adjustRightInd w:val="0"/>
      <w:spacing w:line="312" w:lineRule="atLeast"/>
      <w:ind w:firstLine="420"/>
      <w:textAlignment w:val="baseline"/>
    </w:pPr>
  </w:style>
  <w:style w:type="paragraph" w:styleId="13">
    <w:name w:val="toc 7"/>
    <w:basedOn w:val="1"/>
    <w:next w:val="1"/>
    <w:autoRedefine/>
    <w:qFormat/>
    <w:uiPriority w:val="0"/>
    <w:pPr>
      <w:autoSpaceDE w:val="0"/>
      <w:autoSpaceDN w:val="0"/>
      <w:adjustRightInd w:val="0"/>
      <w:ind w:left="1200" w:leftChars="1200"/>
      <w:jc w:val="left"/>
    </w:pPr>
    <w:rPr>
      <w:kern w:val="0"/>
      <w:sz w:val="20"/>
      <w:szCs w:val="20"/>
    </w:rPr>
  </w:style>
  <w:style w:type="paragraph" w:styleId="14">
    <w:name w:val="List Number"/>
    <w:basedOn w:val="1"/>
    <w:autoRedefine/>
    <w:qFormat/>
    <w:uiPriority w:val="0"/>
    <w:pPr>
      <w:tabs>
        <w:tab w:val="left" w:pos="360"/>
      </w:tabs>
      <w:ind w:left="200" w:hanging="20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autoRedefine/>
    <w:qFormat/>
    <w:uiPriority w:val="0"/>
    <w:pPr>
      <w:shd w:val="clear" w:color="auto" w:fill="000080"/>
    </w:pPr>
  </w:style>
  <w:style w:type="paragraph" w:styleId="18">
    <w:name w:val="annotation text"/>
    <w:basedOn w:val="1"/>
    <w:autoRedefine/>
    <w:qFormat/>
    <w:uiPriority w:val="0"/>
    <w:pPr>
      <w:jc w:val="left"/>
    </w:pPr>
  </w:style>
  <w:style w:type="paragraph" w:styleId="19">
    <w:name w:val="Salutation"/>
    <w:basedOn w:val="1"/>
    <w:next w:val="1"/>
    <w:autoRedefine/>
    <w:qFormat/>
    <w:uiPriority w:val="0"/>
    <w:pPr>
      <w:tabs>
        <w:tab w:val="left" w:pos="840"/>
      </w:tabs>
      <w:autoSpaceDE w:val="0"/>
      <w:autoSpaceDN w:val="0"/>
      <w:adjustRightInd w:val="0"/>
      <w:jc w:val="left"/>
    </w:pPr>
    <w:rPr>
      <w:kern w:val="0"/>
      <w:sz w:val="24"/>
      <w:szCs w:val="20"/>
    </w:rPr>
  </w:style>
  <w:style w:type="paragraph" w:styleId="20">
    <w:name w:val="Body Text 3"/>
    <w:basedOn w:val="1"/>
    <w:autoRedefine/>
    <w:qFormat/>
    <w:uiPriority w:val="0"/>
    <w:pPr>
      <w:autoSpaceDE w:val="0"/>
      <w:autoSpaceDN w:val="0"/>
      <w:adjustRightInd w:val="0"/>
      <w:jc w:val="center"/>
    </w:pPr>
    <w:rPr>
      <w:kern w:val="0"/>
      <w:sz w:val="20"/>
      <w:szCs w:val="20"/>
    </w:rPr>
  </w:style>
  <w:style w:type="paragraph" w:styleId="21">
    <w:name w:val="Body Text"/>
    <w:basedOn w:val="1"/>
    <w:next w:val="22"/>
    <w:autoRedefine/>
    <w:qFormat/>
    <w:uiPriority w:val="0"/>
  </w:style>
  <w:style w:type="paragraph" w:styleId="22">
    <w:name w:val="Body Text First Indent"/>
    <w:basedOn w:val="21"/>
    <w:next w:val="1"/>
    <w:autoRedefine/>
    <w:qFormat/>
    <w:uiPriority w:val="0"/>
    <w:pPr>
      <w:autoSpaceDE w:val="0"/>
      <w:autoSpaceDN w:val="0"/>
      <w:adjustRightInd w:val="0"/>
      <w:ind w:firstLine="100" w:firstLineChars="100"/>
      <w:jc w:val="left"/>
    </w:pPr>
    <w:rPr>
      <w:kern w:val="0"/>
      <w:sz w:val="20"/>
      <w:szCs w:val="20"/>
    </w:rPr>
  </w:style>
  <w:style w:type="paragraph" w:styleId="23">
    <w:name w:val="Body Text Indent"/>
    <w:basedOn w:val="1"/>
    <w:next w:val="24"/>
    <w:autoRedefine/>
    <w:qFormat/>
    <w:uiPriority w:val="0"/>
    <w:pPr>
      <w:ind w:left="200" w:hanging="200" w:hangingChars="200"/>
    </w:pPr>
    <w:rPr>
      <w:sz w:val="24"/>
    </w:rPr>
  </w:style>
  <w:style w:type="paragraph" w:styleId="24">
    <w:name w:val="Body Text First Indent 2"/>
    <w:basedOn w:val="23"/>
    <w:autoRedefine/>
    <w:qFormat/>
    <w:uiPriority w:val="0"/>
    <w:pPr>
      <w:spacing w:after="120"/>
      <w:ind w:left="200" w:leftChars="200"/>
    </w:pPr>
    <w:rPr>
      <w:rFonts w:cs="宋体"/>
      <w:sz w:val="21"/>
      <w:szCs w:val="21"/>
    </w:rPr>
  </w:style>
  <w:style w:type="paragraph" w:styleId="25">
    <w:name w:val="List Number 3"/>
    <w:basedOn w:val="1"/>
    <w:autoRedefine/>
    <w:qFormat/>
    <w:uiPriority w:val="0"/>
    <w:pPr>
      <w:tabs>
        <w:tab w:val="left" w:pos="1200"/>
      </w:tabs>
      <w:ind w:left="600" w:leftChars="400" w:hanging="200" w:hangingChars="200"/>
    </w:pPr>
  </w:style>
  <w:style w:type="paragraph" w:styleId="26">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27">
    <w:name w:val="List Bullet 2"/>
    <w:basedOn w:val="1"/>
    <w:autoRedefine/>
    <w:qFormat/>
    <w:uiPriority w:val="0"/>
    <w:pPr>
      <w:tabs>
        <w:tab w:val="left" w:pos="780"/>
      </w:tabs>
      <w:spacing w:line="360" w:lineRule="auto"/>
      <w:ind w:left="400" w:leftChars="200" w:hanging="200" w:hangingChars="200"/>
    </w:pPr>
  </w:style>
  <w:style w:type="paragraph" w:styleId="28">
    <w:name w:val="toc 5"/>
    <w:basedOn w:val="1"/>
    <w:next w:val="1"/>
    <w:autoRedefine/>
    <w:qFormat/>
    <w:uiPriority w:val="0"/>
    <w:pPr>
      <w:autoSpaceDE w:val="0"/>
      <w:autoSpaceDN w:val="0"/>
      <w:adjustRightInd w:val="0"/>
      <w:ind w:left="800" w:leftChars="800"/>
      <w:jc w:val="left"/>
    </w:pPr>
    <w:rPr>
      <w:kern w:val="0"/>
      <w:sz w:val="20"/>
      <w:szCs w:val="20"/>
    </w:rPr>
  </w:style>
  <w:style w:type="paragraph" w:styleId="29">
    <w:name w:val="toc 3"/>
    <w:basedOn w:val="1"/>
    <w:next w:val="1"/>
    <w:autoRedefine/>
    <w:qFormat/>
    <w:uiPriority w:val="0"/>
    <w:pPr>
      <w:ind w:left="400" w:leftChars="400"/>
    </w:pPr>
  </w:style>
  <w:style w:type="paragraph" w:styleId="30">
    <w:name w:val="Plain Text"/>
    <w:basedOn w:val="1"/>
    <w:autoRedefine/>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0"/>
    <w:pPr>
      <w:autoSpaceDE w:val="0"/>
      <w:autoSpaceDN w:val="0"/>
      <w:adjustRightInd w:val="0"/>
      <w:ind w:left="1400" w:leftChars="1400"/>
      <w:jc w:val="left"/>
    </w:pPr>
    <w:rPr>
      <w:kern w:val="0"/>
      <w:sz w:val="20"/>
      <w:szCs w:val="20"/>
    </w:rPr>
  </w:style>
  <w:style w:type="paragraph" w:styleId="33">
    <w:name w:val="Date"/>
    <w:basedOn w:val="1"/>
    <w:next w:val="1"/>
    <w:autoRedefine/>
    <w:qFormat/>
    <w:uiPriority w:val="0"/>
    <w:pPr>
      <w:ind w:left="2500" w:leftChars="2500"/>
    </w:pPr>
  </w:style>
  <w:style w:type="paragraph" w:styleId="34">
    <w:name w:val="Body Text Indent 2"/>
    <w:basedOn w:val="1"/>
    <w:autoRedefine/>
    <w:qFormat/>
    <w:uiPriority w:val="0"/>
    <w:pPr>
      <w:spacing w:line="500" w:lineRule="exact"/>
      <w:ind w:firstLine="213" w:firstLineChars="213"/>
    </w:pPr>
    <w:rPr>
      <w:sz w:val="24"/>
    </w:rPr>
  </w:style>
  <w:style w:type="paragraph" w:styleId="35">
    <w:name w:val="Balloon Text"/>
    <w:basedOn w:val="1"/>
    <w:autoRedefine/>
    <w:qFormat/>
    <w:uiPriority w:val="0"/>
    <w:rPr>
      <w:sz w:val="18"/>
      <w:szCs w:val="18"/>
    </w:rPr>
  </w:style>
  <w:style w:type="paragraph" w:styleId="36">
    <w:name w:val="footer"/>
    <w:basedOn w:val="1"/>
    <w:autoRedefine/>
    <w:qFormat/>
    <w:uiPriority w:val="0"/>
    <w:pPr>
      <w:tabs>
        <w:tab w:val="center" w:pos="4153"/>
        <w:tab w:val="right" w:pos="8306"/>
      </w:tabs>
      <w:snapToGrid w:val="0"/>
      <w:jc w:val="left"/>
    </w:pPr>
    <w:rPr>
      <w:sz w:val="18"/>
      <w:szCs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autoRedefine/>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9">
    <w:name w:val="toc 1"/>
    <w:basedOn w:val="1"/>
    <w:next w:val="1"/>
    <w:autoRedefine/>
    <w:qFormat/>
    <w:uiPriority w:val="0"/>
  </w:style>
  <w:style w:type="paragraph" w:styleId="40">
    <w:name w:val="toc 4"/>
    <w:basedOn w:val="1"/>
    <w:next w:val="1"/>
    <w:autoRedefine/>
    <w:qFormat/>
    <w:uiPriority w:val="0"/>
    <w:pPr>
      <w:autoSpaceDE w:val="0"/>
      <w:autoSpaceDN w:val="0"/>
      <w:adjustRightInd w:val="0"/>
      <w:ind w:left="600" w:leftChars="600"/>
      <w:jc w:val="left"/>
    </w:pPr>
    <w:rPr>
      <w:kern w:val="0"/>
      <w:sz w:val="20"/>
      <w:szCs w:val="20"/>
    </w:rPr>
  </w:style>
  <w:style w:type="paragraph" w:styleId="41">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42">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toc 6"/>
    <w:basedOn w:val="1"/>
    <w:next w:val="1"/>
    <w:autoRedefine/>
    <w:qFormat/>
    <w:uiPriority w:val="0"/>
    <w:pPr>
      <w:autoSpaceDE w:val="0"/>
      <w:autoSpaceDN w:val="0"/>
      <w:adjustRightInd w:val="0"/>
      <w:ind w:left="1000" w:leftChars="1000"/>
      <w:jc w:val="left"/>
    </w:pPr>
    <w:rPr>
      <w:kern w:val="0"/>
      <w:sz w:val="20"/>
      <w:szCs w:val="20"/>
    </w:rPr>
  </w:style>
  <w:style w:type="paragraph" w:styleId="44">
    <w:name w:val="Body Text Indent 3"/>
    <w:basedOn w:val="1"/>
    <w:autoRedefine/>
    <w:qFormat/>
    <w:uiPriority w:val="0"/>
    <w:pPr>
      <w:spacing w:line="500" w:lineRule="exact"/>
      <w:ind w:left="213" w:hanging="213" w:hangingChars="213"/>
    </w:pPr>
    <w:rPr>
      <w:sz w:val="24"/>
    </w:rPr>
  </w:style>
  <w:style w:type="paragraph" w:styleId="45">
    <w:name w:val="toc 2"/>
    <w:basedOn w:val="1"/>
    <w:next w:val="1"/>
    <w:autoRedefine/>
    <w:qFormat/>
    <w:uiPriority w:val="0"/>
    <w:pPr>
      <w:ind w:left="200" w:leftChars="200"/>
    </w:pPr>
  </w:style>
  <w:style w:type="paragraph" w:styleId="46">
    <w:name w:val="toc 9"/>
    <w:basedOn w:val="1"/>
    <w:next w:val="1"/>
    <w:autoRedefine/>
    <w:qFormat/>
    <w:uiPriority w:val="0"/>
    <w:pPr>
      <w:autoSpaceDE w:val="0"/>
      <w:autoSpaceDN w:val="0"/>
      <w:adjustRightInd w:val="0"/>
      <w:ind w:left="1600" w:leftChars="1600"/>
      <w:jc w:val="left"/>
    </w:pPr>
    <w:rPr>
      <w:kern w:val="0"/>
      <w:sz w:val="20"/>
      <w:szCs w:val="20"/>
    </w:rPr>
  </w:style>
  <w:style w:type="paragraph" w:styleId="47">
    <w:name w:val="Body Text 2"/>
    <w:basedOn w:val="1"/>
    <w:autoRedefine/>
    <w:qFormat/>
    <w:uiPriority w:val="0"/>
    <w:pPr>
      <w:autoSpaceDE w:val="0"/>
      <w:autoSpaceDN w:val="0"/>
      <w:adjustRightInd w:val="0"/>
      <w:spacing w:line="480" w:lineRule="auto"/>
      <w:jc w:val="left"/>
    </w:pPr>
    <w:rPr>
      <w:kern w:val="0"/>
      <w:sz w:val="20"/>
      <w:szCs w:val="20"/>
    </w:rPr>
  </w:style>
  <w:style w:type="paragraph" w:styleId="48">
    <w:name w:val="Normal (Web)"/>
    <w:basedOn w:val="1"/>
    <w:autoRedefine/>
    <w:qFormat/>
    <w:uiPriority w:val="0"/>
    <w:pPr>
      <w:widowControl/>
      <w:spacing w:beforeAutospacing="1" w:afterAutospacing="1"/>
      <w:jc w:val="left"/>
    </w:pPr>
    <w:rPr>
      <w:rFonts w:ascii="宋体" w:hAnsi="宋体" w:cs="宋体"/>
      <w:kern w:val="0"/>
      <w:sz w:val="24"/>
    </w:rPr>
  </w:style>
  <w:style w:type="paragraph" w:styleId="49">
    <w:name w:val="Title"/>
    <w:basedOn w:val="1"/>
    <w:next w:val="1"/>
    <w:autoRedefine/>
    <w:qFormat/>
    <w:uiPriority w:val="0"/>
    <w:pPr>
      <w:jc w:val="center"/>
      <w:outlineLvl w:val="0"/>
    </w:pPr>
    <w:rPr>
      <w:rFonts w:ascii="Cambria" w:hAnsi="Cambria"/>
      <w:b/>
      <w:bCs/>
      <w:sz w:val="32"/>
      <w:szCs w:val="32"/>
    </w:rPr>
  </w:style>
  <w:style w:type="paragraph" w:styleId="50">
    <w:name w:val="annotation subject"/>
    <w:basedOn w:val="18"/>
    <w:next w:val="18"/>
    <w:autoRedefine/>
    <w:qFormat/>
    <w:uiPriority w:val="0"/>
    <w:rPr>
      <w:b/>
      <w:bCs/>
    </w:rPr>
  </w:style>
  <w:style w:type="character" w:styleId="53">
    <w:name w:val="Strong"/>
    <w:autoRedefine/>
    <w:qFormat/>
    <w:uiPriority w:val="0"/>
    <w:rPr>
      <w:bCs/>
    </w:rPr>
  </w:style>
  <w:style w:type="character" w:styleId="54">
    <w:name w:val="page number"/>
    <w:autoRedefine/>
    <w:qFormat/>
    <w:uiPriority w:val="0"/>
  </w:style>
  <w:style w:type="character" w:styleId="55">
    <w:name w:val="FollowedHyperlink"/>
    <w:autoRedefine/>
    <w:qFormat/>
    <w:uiPriority w:val="0"/>
    <w:rPr>
      <w:color w:val="338DE6"/>
      <w:u w:val="none"/>
    </w:rPr>
  </w:style>
  <w:style w:type="character" w:styleId="56">
    <w:name w:val="Emphasis"/>
    <w:autoRedefine/>
    <w:qFormat/>
    <w:uiPriority w:val="0"/>
    <w:rPr>
      <w:i/>
      <w:iCs/>
    </w:rPr>
  </w:style>
  <w:style w:type="character" w:styleId="57">
    <w:name w:val="line number"/>
    <w:autoRedefine/>
    <w:qFormat/>
    <w:uiPriority w:val="0"/>
  </w:style>
  <w:style w:type="character" w:styleId="58">
    <w:name w:val="HTML Definition"/>
    <w:autoRedefine/>
    <w:qFormat/>
    <w:uiPriority w:val="0"/>
  </w:style>
  <w:style w:type="character" w:styleId="59">
    <w:name w:val="HTML Variable"/>
    <w:autoRedefine/>
    <w:qFormat/>
    <w:uiPriority w:val="0"/>
  </w:style>
  <w:style w:type="character" w:styleId="60">
    <w:name w:val="Hyperlink"/>
    <w:basedOn w:val="52"/>
    <w:autoRedefine/>
    <w:qFormat/>
    <w:uiPriority w:val="0"/>
    <w:rPr>
      <w:color w:val="338DE6"/>
      <w:u w:val="none"/>
    </w:rPr>
  </w:style>
  <w:style w:type="character" w:styleId="61">
    <w:name w:val="HTML Code"/>
    <w:autoRedefine/>
    <w:qFormat/>
    <w:uiPriority w:val="0"/>
    <w:rPr>
      <w:rFonts w:ascii="monospace" w:hAnsi="monospace" w:eastAsia="monospace" w:cs="monospace"/>
      <w:sz w:val="21"/>
      <w:szCs w:val="21"/>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character" w:styleId="64">
    <w:name w:val="HTML Keyboard"/>
    <w:autoRedefine/>
    <w:qFormat/>
    <w:uiPriority w:val="0"/>
    <w:rPr>
      <w:rFonts w:ascii="monospace" w:hAnsi="monospace" w:eastAsia="monospace" w:cs="monospace"/>
      <w:sz w:val="21"/>
      <w:szCs w:val="21"/>
    </w:rPr>
  </w:style>
  <w:style w:type="character" w:styleId="65">
    <w:name w:val="HTML Sample"/>
    <w:autoRedefine/>
    <w:qFormat/>
    <w:uiPriority w:val="0"/>
    <w:rPr>
      <w:rFonts w:ascii="monospace" w:hAnsi="monospace" w:eastAsia="monospace" w:cs="monospace"/>
      <w:sz w:val="21"/>
      <w:szCs w:val="21"/>
    </w:rPr>
  </w:style>
  <w:style w:type="character" w:customStyle="1" w:styleId="66">
    <w:name w:val="heading 1 Char"/>
    <w:basedOn w:val="52"/>
    <w:link w:val="2"/>
    <w:autoRedefine/>
    <w:qFormat/>
    <w:uiPriority w:val="0"/>
    <w:rPr>
      <w:rFonts w:ascii="Times New Roman" w:hAnsi="Times New Roman" w:eastAsia="黑体" w:cs="Times New Roman"/>
      <w:b/>
      <w:kern w:val="2"/>
      <w:sz w:val="32"/>
      <w:szCs w:val="20"/>
      <w:lang w:val="en-US" w:eastAsia="zh-CN" w:bidi="ar-SA"/>
    </w:rPr>
  </w:style>
  <w:style w:type="character" w:customStyle="1" w:styleId="67">
    <w:name w:val="heading 2 Char"/>
    <w:basedOn w:val="52"/>
    <w:link w:val="4"/>
    <w:autoRedefine/>
    <w:qFormat/>
    <w:uiPriority w:val="0"/>
    <w:rPr>
      <w:rFonts w:ascii="Times New Roman" w:hAnsi="Times New Roman" w:eastAsia="宋体" w:cs="Times New Roman"/>
      <w:kern w:val="2"/>
      <w:sz w:val="28"/>
      <w:szCs w:val="20"/>
      <w:lang w:val="en-US" w:eastAsia="zh-CN" w:bidi="ar-SA"/>
    </w:rPr>
  </w:style>
  <w:style w:type="character" w:customStyle="1" w:styleId="68">
    <w:name w:val="heading 3 Char"/>
    <w:basedOn w:val="52"/>
    <w:link w:val="5"/>
    <w:autoRedefine/>
    <w:qFormat/>
    <w:uiPriority w:val="0"/>
    <w:rPr>
      <w:rFonts w:ascii="Times New Roman" w:hAnsi="Times New Roman" w:eastAsia="黑体" w:cs="Times New Roman"/>
      <w:b/>
      <w:kern w:val="2"/>
      <w:sz w:val="28"/>
      <w:szCs w:val="20"/>
      <w:lang w:val="en-US" w:eastAsia="zh-CN" w:bidi="ar-SA"/>
    </w:rPr>
  </w:style>
  <w:style w:type="character" w:customStyle="1" w:styleId="69">
    <w:name w:val="heading 4 Char"/>
    <w:basedOn w:val="52"/>
    <w:link w:val="6"/>
    <w:autoRedefine/>
    <w:qFormat/>
    <w:uiPriority w:val="0"/>
    <w:rPr>
      <w:rFonts w:ascii="Times New Roman" w:hAnsi="Times New Roman" w:eastAsia="宋体" w:cs="Times New Roman"/>
      <w:kern w:val="2"/>
      <w:sz w:val="28"/>
      <w:szCs w:val="28"/>
      <w:lang w:val="en-US" w:eastAsia="zh-CN" w:bidi="ar-SA"/>
    </w:rPr>
  </w:style>
  <w:style w:type="character" w:customStyle="1" w:styleId="70">
    <w:name w:val="heading 5 Char"/>
    <w:basedOn w:val="52"/>
    <w:link w:val="7"/>
    <w:autoRedefine/>
    <w:qFormat/>
    <w:uiPriority w:val="0"/>
    <w:rPr>
      <w:rFonts w:ascii="Times New Roman" w:hAnsi="Times New Roman" w:eastAsia="宋体" w:cs="Times New Roman"/>
      <w:b/>
      <w:kern w:val="2"/>
      <w:sz w:val="28"/>
      <w:szCs w:val="20"/>
      <w:lang w:val="en-US" w:eastAsia="zh-CN" w:bidi="ar-SA"/>
    </w:rPr>
  </w:style>
  <w:style w:type="character" w:customStyle="1" w:styleId="71">
    <w:name w:val="heading 6 Char"/>
    <w:basedOn w:val="52"/>
    <w:link w:val="9"/>
    <w:autoRedefine/>
    <w:qFormat/>
    <w:uiPriority w:val="0"/>
    <w:rPr>
      <w:rFonts w:ascii="Arial" w:hAnsi="Arial" w:eastAsia="黑体" w:cs="Times New Roman"/>
      <w:b/>
      <w:kern w:val="2"/>
      <w:sz w:val="24"/>
      <w:szCs w:val="20"/>
      <w:lang w:val="en-US" w:eastAsia="zh-CN" w:bidi="ar-SA"/>
    </w:rPr>
  </w:style>
  <w:style w:type="character" w:customStyle="1" w:styleId="72">
    <w:name w:val="heading 7 Char"/>
    <w:basedOn w:val="52"/>
    <w:link w:val="10"/>
    <w:autoRedefine/>
    <w:qFormat/>
    <w:uiPriority w:val="0"/>
    <w:rPr>
      <w:rFonts w:ascii="Times New Roman" w:hAnsi="Times New Roman" w:eastAsia="宋体" w:cs="Times New Roman"/>
      <w:b/>
      <w:kern w:val="2"/>
      <w:sz w:val="24"/>
      <w:szCs w:val="20"/>
      <w:lang w:val="en-US" w:eastAsia="zh-CN" w:bidi="ar-SA"/>
    </w:rPr>
  </w:style>
  <w:style w:type="character" w:customStyle="1" w:styleId="73">
    <w:name w:val="heading 8 Char"/>
    <w:basedOn w:val="52"/>
    <w:link w:val="11"/>
    <w:autoRedefine/>
    <w:qFormat/>
    <w:uiPriority w:val="0"/>
    <w:rPr>
      <w:rFonts w:ascii="Arial" w:hAnsi="Arial" w:eastAsia="黑体" w:cs="Times New Roman"/>
      <w:kern w:val="2"/>
      <w:sz w:val="24"/>
      <w:szCs w:val="20"/>
      <w:lang w:val="en-US" w:eastAsia="zh-CN" w:bidi="ar-SA"/>
    </w:rPr>
  </w:style>
  <w:style w:type="character" w:customStyle="1" w:styleId="74">
    <w:name w:val="heading 9 Char"/>
    <w:basedOn w:val="52"/>
    <w:link w:val="12"/>
    <w:autoRedefine/>
    <w:qFormat/>
    <w:uiPriority w:val="0"/>
    <w:rPr>
      <w:rFonts w:ascii="Arial" w:hAnsi="Arial" w:eastAsia="黑体" w:cs="Times New Roman"/>
      <w:kern w:val="2"/>
      <w:sz w:val="21"/>
      <w:szCs w:val="20"/>
      <w:lang w:val="en-US" w:eastAsia="zh-CN" w:bidi="ar-SA"/>
    </w:rPr>
  </w:style>
  <w:style w:type="paragraph" w:customStyle="1" w:styleId="75">
    <w:name w:val="样式 正文文本缩进 + 首行缩进:  2 字符 行距: 1.5 倍行距"/>
    <w:basedOn w:val="23"/>
    <w:autoRedefine/>
    <w:qFormat/>
    <w:uiPriority w:val="0"/>
    <w:pPr>
      <w:spacing w:before="156"/>
    </w:pPr>
    <w:rPr>
      <w:rFonts w:cs="宋体"/>
      <w:b/>
    </w:rPr>
  </w:style>
  <w:style w:type="paragraph" w:customStyle="1" w:styleId="76">
    <w:name w:val="表格文字"/>
    <w:basedOn w:val="1"/>
    <w:next w:val="21"/>
    <w:autoRedefine/>
    <w:qFormat/>
    <w:uiPriority w:val="0"/>
    <w:pPr>
      <w:adjustRightInd w:val="0"/>
      <w:spacing w:line="420" w:lineRule="atLeast"/>
      <w:jc w:val="left"/>
      <w:textAlignment w:val="baseline"/>
    </w:pPr>
    <w:rPr>
      <w:kern w:val="0"/>
    </w:rPr>
  </w:style>
  <w:style w:type="character" w:customStyle="1" w:styleId="77">
    <w:name w:val="PI Char"/>
    <w:autoRedefine/>
    <w:qFormat/>
    <w:uiPriority w:val="0"/>
    <w:rPr>
      <w:rFonts w:ascii="宋体" w:hAnsi="宋体"/>
      <w:sz w:val="24"/>
    </w:rPr>
  </w:style>
  <w:style w:type="character" w:customStyle="1" w:styleId="78">
    <w:name w:val="fontborder"/>
    <w:autoRedefine/>
    <w:qFormat/>
    <w:uiPriority w:val="0"/>
    <w:rPr>
      <w:bdr w:val="single" w:color="000000" w:sz="4" w:space="0"/>
    </w:rPr>
  </w:style>
  <w:style w:type="character" w:customStyle="1" w:styleId="79">
    <w:name w:val="Char Char17"/>
    <w:autoRedefine/>
    <w:qFormat/>
    <w:uiPriority w:val="0"/>
    <w:rPr>
      <w:rFonts w:ascii="Cambria" w:hAnsi="Cambria"/>
      <w:b/>
      <w:bCs/>
      <w:kern w:val="2"/>
      <w:sz w:val="28"/>
      <w:szCs w:val="28"/>
    </w:rPr>
  </w:style>
  <w:style w:type="character" w:customStyle="1" w:styleId="80">
    <w:name w:val="heading 5 Char2"/>
    <w:autoRedefine/>
    <w:qFormat/>
    <w:uiPriority w:val="0"/>
    <w:rPr>
      <w:b/>
      <w:bCs/>
      <w:kern w:val="2"/>
      <w:sz w:val="28"/>
      <w:szCs w:val="28"/>
    </w:rPr>
  </w:style>
  <w:style w:type="character" w:customStyle="1" w:styleId="81">
    <w:name w:val="textcolor1"/>
    <w:autoRedefine/>
    <w:qFormat/>
    <w:uiPriority w:val="0"/>
    <w:rPr>
      <w:color w:val="FF6600"/>
    </w:rPr>
  </w:style>
  <w:style w:type="character" w:customStyle="1" w:styleId="82">
    <w:name w:val="PI Char2"/>
    <w:autoRedefine/>
    <w:qFormat/>
    <w:uiPriority w:val="0"/>
    <w:rPr>
      <w:kern w:val="2"/>
      <w:sz w:val="24"/>
      <w:szCs w:val="24"/>
    </w:rPr>
  </w:style>
  <w:style w:type="character" w:customStyle="1" w:styleId="83">
    <w:name w:val="Style5"/>
    <w:autoRedefine/>
    <w:qFormat/>
    <w:uiPriority w:val="0"/>
    <w:rPr>
      <w:rFonts w:ascii="Calibri" w:hAnsi="宋体" w:eastAsia="宋体" w:cs="Times New Roman"/>
      <w:sz w:val="22"/>
      <w:szCs w:val="22"/>
      <w:lang w:eastAsia="zh-CN"/>
    </w:rPr>
  </w:style>
  <w:style w:type="character" w:customStyle="1" w:styleId="84">
    <w:name w:val="Char Char211"/>
    <w:autoRedefine/>
    <w:qFormat/>
    <w:uiPriority w:val="0"/>
    <w:rPr>
      <w:rFonts w:ascii="Times New Roman" w:hAnsi="Times New Roman" w:eastAsia="宋体" w:cs="Times New Roman"/>
      <w:b/>
      <w:bCs/>
      <w:kern w:val="44"/>
      <w:sz w:val="44"/>
      <w:szCs w:val="44"/>
    </w:rPr>
  </w:style>
  <w:style w:type="character" w:customStyle="1" w:styleId="85">
    <w:name w:val="heading 5 Char11"/>
    <w:autoRedefine/>
    <w:qFormat/>
    <w:uiPriority w:val="0"/>
    <w:rPr>
      <w:rFonts w:ascii="Arial" w:hAnsi="Arial" w:eastAsia="黑体"/>
      <w:sz w:val="21"/>
      <w:szCs w:val="21"/>
    </w:rPr>
  </w:style>
  <w:style w:type="character" w:customStyle="1" w:styleId="86">
    <w:name w:val="style111"/>
    <w:autoRedefine/>
    <w:qFormat/>
    <w:uiPriority w:val="0"/>
    <w:rPr>
      <w:sz w:val="27"/>
      <w:szCs w:val="27"/>
    </w:rPr>
  </w:style>
  <w:style w:type="character" w:customStyle="1" w:styleId="87">
    <w:name w:val="blue1"/>
    <w:autoRedefine/>
    <w:qFormat/>
    <w:uiPriority w:val="0"/>
  </w:style>
  <w:style w:type="character" w:customStyle="1" w:styleId="88">
    <w:name w:val="ändrad Char1"/>
    <w:autoRedefine/>
    <w:qFormat/>
    <w:uiPriority w:val="0"/>
    <w:rPr>
      <w:rFonts w:eastAsia="宋体"/>
      <w:kern w:val="2"/>
      <w:sz w:val="21"/>
      <w:szCs w:val="24"/>
      <w:lang w:val="en-US" w:eastAsia="zh-CN" w:bidi="ar-SA"/>
    </w:rPr>
  </w:style>
  <w:style w:type="character" w:customStyle="1" w:styleId="89">
    <w:name w:val="style41"/>
    <w:autoRedefine/>
    <w:qFormat/>
    <w:uiPriority w:val="0"/>
    <w:rPr>
      <w:color w:val="auto"/>
    </w:rPr>
  </w:style>
  <w:style w:type="character" w:customStyle="1" w:styleId="90">
    <w:name w:val="Footer-Even Char"/>
    <w:autoRedefine/>
    <w:qFormat/>
    <w:uiPriority w:val="0"/>
    <w:rPr>
      <w:sz w:val="18"/>
      <w:szCs w:val="18"/>
    </w:rPr>
  </w:style>
  <w:style w:type="character" w:customStyle="1" w:styleId="91">
    <w:name w:val="Char Char15"/>
    <w:autoRedefine/>
    <w:qFormat/>
    <w:uiPriority w:val="0"/>
    <w:rPr>
      <w:rFonts w:ascii="Arial" w:hAnsi="Arial" w:eastAsia="黑体"/>
      <w:sz w:val="24"/>
      <w:szCs w:val="24"/>
    </w:rPr>
  </w:style>
  <w:style w:type="character" w:customStyle="1" w:styleId="92">
    <w:name w:val="heading 5 Char1"/>
    <w:autoRedefine/>
    <w:qFormat/>
    <w:uiPriority w:val="0"/>
    <w:rPr>
      <w:rFonts w:eastAsia="宋体"/>
      <w:b/>
      <w:bCs/>
      <w:kern w:val="2"/>
      <w:sz w:val="28"/>
      <w:szCs w:val="28"/>
      <w:lang w:val="en-US" w:eastAsia="zh-CN" w:bidi="ar-SA"/>
    </w:rPr>
  </w:style>
  <w:style w:type="character" w:customStyle="1" w:styleId="93">
    <w:name w:val="Char Char18"/>
    <w:autoRedefine/>
    <w:qFormat/>
    <w:uiPriority w:val="0"/>
    <w:rPr>
      <w:b/>
      <w:bCs/>
      <w:kern w:val="2"/>
      <w:sz w:val="32"/>
      <w:szCs w:val="32"/>
    </w:rPr>
  </w:style>
  <w:style w:type="character" w:customStyle="1" w:styleId="94">
    <w:name w:val="_Style 111"/>
    <w:autoRedefine/>
    <w:qFormat/>
    <w:uiPriority w:val="0"/>
    <w:rPr>
      <w:b/>
      <w:bCs/>
      <w:smallCaps/>
      <w:spacing w:val="5"/>
    </w:rPr>
  </w:style>
  <w:style w:type="character" w:customStyle="1" w:styleId="95">
    <w:name w:val="heading 1 Char2"/>
    <w:autoRedefine/>
    <w:qFormat/>
    <w:uiPriority w:val="0"/>
    <w:rPr>
      <w:b/>
      <w:bCs/>
      <w:kern w:val="44"/>
      <w:sz w:val="44"/>
      <w:szCs w:val="44"/>
    </w:rPr>
  </w:style>
  <w:style w:type="character" w:customStyle="1" w:styleId="96">
    <w:name w:val="Char Char2"/>
    <w:autoRedefine/>
    <w:qFormat/>
    <w:uiPriority w:val="0"/>
    <w:rPr>
      <w:rFonts w:ascii="Arial" w:hAnsi="Arial" w:eastAsia="黑体"/>
      <w:b/>
      <w:bCs/>
      <w:kern w:val="44"/>
      <w:sz w:val="30"/>
      <w:szCs w:val="44"/>
      <w:lang w:val="en-US" w:eastAsia="zh-CN" w:bidi="ar-SA"/>
    </w:rPr>
  </w:style>
  <w:style w:type="character" w:customStyle="1" w:styleId="97">
    <w:name w:val="heading 3 Char1"/>
    <w:autoRedefine/>
    <w:qFormat/>
    <w:uiPriority w:val="0"/>
    <w:rPr>
      <w:rFonts w:eastAsia="宋体"/>
      <w:b/>
      <w:bCs/>
      <w:kern w:val="2"/>
      <w:sz w:val="32"/>
      <w:szCs w:val="32"/>
      <w:lang w:val="en-US" w:eastAsia="zh-CN" w:bidi="ar-SA"/>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heading 2 Char2"/>
    <w:autoRedefine/>
    <w:qFormat/>
    <w:uiPriority w:val="0"/>
    <w:rPr>
      <w:rFonts w:ascii="Cambria" w:hAnsi="Cambria"/>
      <w:b/>
      <w:bCs/>
      <w:kern w:val="2"/>
      <w:sz w:val="32"/>
      <w:szCs w:val="32"/>
    </w:rPr>
  </w:style>
  <w:style w:type="character" w:customStyle="1" w:styleId="100">
    <w:name w:val="heading 3 Char2"/>
    <w:autoRedefine/>
    <w:qFormat/>
    <w:uiPriority w:val="0"/>
    <w:rPr>
      <w:b/>
      <w:bCs/>
      <w:kern w:val="2"/>
      <w:sz w:val="32"/>
      <w:szCs w:val="32"/>
    </w:rPr>
  </w:style>
  <w:style w:type="character" w:customStyle="1" w:styleId="101">
    <w:name w:val="Plain Text Char"/>
    <w:autoRedefine/>
    <w:qFormat/>
    <w:uiPriority w:val="0"/>
    <w:rPr>
      <w:rFonts w:ascii="宋体" w:hAnsi="Courier New" w:eastAsia="宋体" w:cs="Times New Roman"/>
      <w:sz w:val="21"/>
      <w:szCs w:val="21"/>
    </w:rPr>
  </w:style>
  <w:style w:type="character" w:customStyle="1" w:styleId="102">
    <w:name w:val="heading 9 Char1"/>
    <w:autoRedefine/>
    <w:qFormat/>
    <w:uiPriority w:val="0"/>
    <w:rPr>
      <w:rFonts w:ascii="Arial" w:hAnsi="Arial" w:eastAsia="黑体"/>
      <w:sz w:val="21"/>
      <w:lang w:val="en-US" w:eastAsia="zh-CN" w:bidi="ar-SA"/>
    </w:rPr>
  </w:style>
  <w:style w:type="character" w:customStyle="1" w:styleId="103">
    <w:name w:val="heading 7 Char1"/>
    <w:autoRedefine/>
    <w:qFormat/>
    <w:uiPriority w:val="0"/>
    <w:rPr>
      <w:rFonts w:ascii="Arial" w:hAnsi="Arial" w:eastAsia="黑体"/>
      <w:sz w:val="21"/>
      <w:szCs w:val="21"/>
      <w:lang w:val="en-US" w:eastAsia="zh-CN" w:bidi="ar-SA"/>
    </w:rPr>
  </w:style>
  <w:style w:type="character" w:customStyle="1" w:styleId="104">
    <w:name w:val="Char Char11"/>
    <w:autoRedefine/>
    <w:qFormat/>
    <w:uiPriority w:val="0"/>
    <w:rPr>
      <w:rFonts w:ascii="Times New Roman" w:hAnsi="Times New Roman" w:eastAsia="宋体" w:cs="Times New Roman"/>
      <w:sz w:val="18"/>
      <w:szCs w:val="18"/>
    </w:rPr>
  </w:style>
  <w:style w:type="paragraph" w:styleId="105">
    <w:name w:val="Quote"/>
    <w:basedOn w:val="1"/>
    <w:next w:val="1"/>
    <w:autoRedefine/>
    <w:qFormat/>
    <w:uiPriority w:val="0"/>
    <w:rPr>
      <w:rFonts w:ascii="Calibri" w:hAnsi="Calibri"/>
      <w:i/>
      <w:iCs/>
      <w:color w:val="000000"/>
      <w:kern w:val="0"/>
      <w:sz w:val="20"/>
      <w:szCs w:val="20"/>
    </w:rPr>
  </w:style>
  <w:style w:type="character" w:customStyle="1" w:styleId="106">
    <w:name w:val="Style1"/>
    <w:autoRedefine/>
    <w:qFormat/>
    <w:uiPriority w:val="0"/>
    <w:rPr>
      <w:rFonts w:ascii="Calibri" w:hAnsi="宋体" w:eastAsia="宋体" w:cs="Times New Roman"/>
      <w:sz w:val="22"/>
      <w:szCs w:val="22"/>
      <w:lang w:eastAsia="zh-CN"/>
    </w:rPr>
  </w:style>
  <w:style w:type="character" w:customStyle="1" w:styleId="107">
    <w:name w:val="_Style 125"/>
    <w:autoRedefine/>
    <w:qFormat/>
    <w:uiPriority w:val="0"/>
    <w:rPr>
      <w:b/>
      <w:bCs/>
      <w:smallCaps/>
      <w:color w:val="C0504D"/>
      <w:spacing w:val="5"/>
      <w:u w:val="single"/>
    </w:rPr>
  </w:style>
  <w:style w:type="character" w:customStyle="1" w:styleId="108">
    <w:name w:val="heading 8 Char1"/>
    <w:autoRedefine/>
    <w:qFormat/>
    <w:uiPriority w:val="0"/>
    <w:rPr>
      <w:rFonts w:ascii="Arial" w:hAnsi="Arial" w:eastAsia="黑体"/>
      <w:sz w:val="24"/>
      <w:lang w:val="en-US" w:eastAsia="zh-CN" w:bidi="ar-SA"/>
    </w:rPr>
  </w:style>
  <w:style w:type="character" w:customStyle="1" w:styleId="109">
    <w:name w:val="Char Char27"/>
    <w:autoRedefine/>
    <w:qFormat/>
    <w:uiPriority w:val="0"/>
    <w:rPr>
      <w:rFonts w:eastAsia="宋体"/>
      <w:kern w:val="2"/>
      <w:sz w:val="28"/>
      <w:lang w:val="en-US" w:eastAsia="zh-CN" w:bidi="ar-SA"/>
    </w:rPr>
  </w:style>
  <w:style w:type="character" w:customStyle="1" w:styleId="110">
    <w:name w:val="Footer-Even Char1"/>
    <w:autoRedefine/>
    <w:qFormat/>
    <w:uiPriority w:val="0"/>
    <w:rPr>
      <w:rFonts w:eastAsia="宋体"/>
      <w:kern w:val="2"/>
      <w:sz w:val="18"/>
      <w:szCs w:val="18"/>
      <w:lang w:val="en-US" w:eastAsia="zh-CN" w:bidi="ar-SA"/>
    </w:rPr>
  </w:style>
  <w:style w:type="character" w:customStyle="1" w:styleId="111">
    <w:name w:val="heading 4 Char1"/>
    <w:autoRedefine/>
    <w:qFormat/>
    <w:uiPriority w:val="0"/>
    <w:rPr>
      <w:rFonts w:ascii="Cambria" w:hAnsi="Cambria" w:eastAsia="宋体"/>
      <w:b/>
      <w:bCs/>
      <w:kern w:val="2"/>
      <w:sz w:val="28"/>
      <w:szCs w:val="28"/>
      <w:lang w:val="en-US" w:eastAsia="zh-CN" w:bidi="ar-SA"/>
    </w:rPr>
  </w:style>
  <w:style w:type="character" w:customStyle="1" w:styleId="112">
    <w:name w:val="Char Char12"/>
    <w:autoRedefine/>
    <w:qFormat/>
    <w:uiPriority w:val="0"/>
    <w:rPr>
      <w:rFonts w:eastAsia="宋体"/>
      <w:kern w:val="2"/>
      <w:sz w:val="21"/>
      <w:szCs w:val="24"/>
      <w:lang w:val="en-US" w:eastAsia="zh-CN" w:bidi="ar-SA"/>
    </w:rPr>
  </w:style>
  <w:style w:type="character" w:customStyle="1" w:styleId="113">
    <w:name w:val="heading 3 Char3"/>
    <w:autoRedefine/>
    <w:qFormat/>
    <w:uiPriority w:val="0"/>
    <w:rPr>
      <w:rFonts w:ascii="Arial" w:hAnsi="Arial" w:eastAsia="黑体"/>
      <w:sz w:val="28"/>
      <w:szCs w:val="24"/>
    </w:rPr>
  </w:style>
  <w:style w:type="paragraph" w:customStyle="1" w:styleId="114">
    <w:name w:val="表格"/>
    <w:basedOn w:val="1"/>
    <w:autoRedefine/>
    <w:qFormat/>
    <w:uiPriority w:val="0"/>
    <w:pPr>
      <w:autoSpaceDE w:val="0"/>
      <w:autoSpaceDN w:val="0"/>
      <w:adjustRightInd w:val="0"/>
      <w:snapToGrid w:val="0"/>
      <w:ind w:firstLine="21" w:firstLineChars="21"/>
      <w:jc w:val="left"/>
    </w:pPr>
    <w:rPr>
      <w:rFonts w:ascii="宋体" w:hAnsi="宋体"/>
      <w:kern w:val="0"/>
      <w:sz w:val="20"/>
      <w:szCs w:val="20"/>
    </w:rPr>
  </w:style>
  <w:style w:type="character" w:customStyle="1" w:styleId="115">
    <w:name w:val="_Style 134"/>
    <w:autoRedefine/>
    <w:qFormat/>
    <w:uiPriority w:val="0"/>
    <w:rPr>
      <w:b/>
      <w:bCs/>
      <w:i/>
      <w:iCs/>
      <w:color w:val="4F81BD"/>
    </w:rPr>
  </w:style>
  <w:style w:type="character" w:customStyle="1" w:styleId="116">
    <w:name w:val="Ò³Ã¼ Char Char"/>
    <w:autoRedefine/>
    <w:qFormat/>
    <w:uiPriority w:val="0"/>
    <w:rPr>
      <w:sz w:val="18"/>
      <w:szCs w:val="18"/>
    </w:rPr>
  </w:style>
  <w:style w:type="character" w:customStyle="1" w:styleId="117">
    <w:name w:val="heading 1 Char11"/>
    <w:autoRedefine/>
    <w:qFormat/>
    <w:uiPriority w:val="0"/>
    <w:rPr>
      <w:rFonts w:ascii="Arial" w:hAnsi="Arial" w:eastAsia="黑体"/>
      <w:b/>
      <w:sz w:val="36"/>
      <w:szCs w:val="36"/>
    </w:rPr>
  </w:style>
  <w:style w:type="paragraph" w:styleId="118">
    <w:name w:val="Intense Quote"/>
    <w:basedOn w:val="1"/>
    <w:next w:val="1"/>
    <w:autoRedefine/>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19">
    <w:name w:val="Char Char19"/>
    <w:autoRedefine/>
    <w:qFormat/>
    <w:uiPriority w:val="0"/>
    <w:rPr>
      <w:rFonts w:ascii="Cambria" w:hAnsi="Cambria"/>
      <w:b/>
      <w:bCs/>
      <w:kern w:val="2"/>
      <w:sz w:val="32"/>
      <w:szCs w:val="32"/>
    </w:rPr>
  </w:style>
  <w:style w:type="character" w:customStyle="1" w:styleId="120">
    <w:name w:val="样式 宋体"/>
    <w:autoRedefine/>
    <w:qFormat/>
    <w:uiPriority w:val="0"/>
    <w:rPr>
      <w:rFonts w:ascii="宋体" w:hAnsi="宋体" w:eastAsia="宋体"/>
      <w:sz w:val="24"/>
      <w:szCs w:val="24"/>
    </w:rPr>
  </w:style>
  <w:style w:type="character" w:customStyle="1" w:styleId="121">
    <w:name w:val="PI Char1"/>
    <w:autoRedefine/>
    <w:qFormat/>
    <w:uiPriority w:val="0"/>
    <w:rPr>
      <w:rFonts w:eastAsia="宋体"/>
      <w:kern w:val="2"/>
      <w:sz w:val="24"/>
      <w:szCs w:val="24"/>
      <w:lang w:val="en-US" w:eastAsia="zh-CN" w:bidi="ar-SA"/>
    </w:rPr>
  </w:style>
  <w:style w:type="character" w:customStyle="1" w:styleId="122">
    <w:name w:val="smalltxt1"/>
    <w:autoRedefine/>
    <w:qFormat/>
    <w:uiPriority w:val="0"/>
    <w:rPr>
      <w:rFonts w:ascii="ˎ̥" w:hAnsi="ˎ̥"/>
      <w:sz w:val="24"/>
      <w:szCs w:val="24"/>
    </w:rPr>
  </w:style>
  <w:style w:type="character" w:customStyle="1" w:styleId="123">
    <w:name w:val="Ò³Ã¼ Char Char2"/>
    <w:autoRedefine/>
    <w:qFormat/>
    <w:uiPriority w:val="0"/>
    <w:rPr>
      <w:kern w:val="2"/>
      <w:sz w:val="18"/>
      <w:szCs w:val="18"/>
    </w:rPr>
  </w:style>
  <w:style w:type="paragraph" w:customStyle="1" w:styleId="124">
    <w:name w:val="样式 标题 3 + 黑体 小四"/>
    <w:basedOn w:val="5"/>
    <w:autoRedefine/>
    <w:qFormat/>
    <w:uiPriority w:val="0"/>
    <w:pPr>
      <w:numPr>
        <w:ilvl w:val="0"/>
        <w:numId w:val="0"/>
      </w:numPr>
      <w:spacing w:line="415" w:lineRule="auto"/>
    </w:pPr>
    <w:rPr>
      <w:rFonts w:ascii="黑体" w:hAnsi="Arial"/>
      <w:b w:val="0"/>
      <w:bCs/>
      <w:kern w:val="0"/>
      <w:sz w:val="24"/>
      <w:szCs w:val="24"/>
    </w:rPr>
  </w:style>
  <w:style w:type="character" w:customStyle="1" w:styleId="125">
    <w:name w:val="Char Char1"/>
    <w:autoRedefine/>
    <w:qFormat/>
    <w:uiPriority w:val="0"/>
    <w:rPr>
      <w:rFonts w:eastAsia="宋体"/>
      <w:sz w:val="21"/>
      <w:lang w:val="en-US" w:eastAsia="zh-CN" w:bidi="ar-SA"/>
    </w:rPr>
  </w:style>
  <w:style w:type="character" w:customStyle="1" w:styleId="126">
    <w:name w:val="Style3"/>
    <w:autoRedefine/>
    <w:qFormat/>
    <w:uiPriority w:val="0"/>
    <w:rPr>
      <w:rFonts w:ascii="Calibri" w:hAnsi="宋体" w:eastAsia="宋体" w:cs="Times New Roman"/>
      <w:szCs w:val="22"/>
      <w:lang w:eastAsia="zh-CN"/>
    </w:rPr>
  </w:style>
  <w:style w:type="character" w:customStyle="1" w:styleId="127">
    <w:name w:val="heading 1 Char1"/>
    <w:autoRedefine/>
    <w:qFormat/>
    <w:uiPriority w:val="0"/>
    <w:rPr>
      <w:rFonts w:eastAsia="宋体"/>
      <w:b/>
      <w:bCs/>
      <w:kern w:val="44"/>
      <w:sz w:val="44"/>
      <w:szCs w:val="44"/>
      <w:lang w:val="en-US" w:eastAsia="zh-CN" w:bidi="ar-SA"/>
    </w:rPr>
  </w:style>
  <w:style w:type="character" w:customStyle="1" w:styleId="128">
    <w:name w:val="Char Char22"/>
    <w:autoRedefine/>
    <w:qFormat/>
    <w:uiPriority w:val="0"/>
    <w:rPr>
      <w:rFonts w:ascii="Arial" w:hAnsi="Arial" w:eastAsia="黑体"/>
      <w:b/>
      <w:bCs/>
      <w:kern w:val="44"/>
      <w:sz w:val="30"/>
      <w:szCs w:val="44"/>
      <w:lang w:val="en-US" w:eastAsia="zh-CN" w:bidi="ar-SA"/>
    </w:rPr>
  </w:style>
  <w:style w:type="character" w:customStyle="1" w:styleId="129">
    <w:name w:val="表正文 Char2"/>
    <w:autoRedefine/>
    <w:qFormat/>
    <w:uiPriority w:val="0"/>
    <w:rPr>
      <w:rFonts w:ascii="Times New Roman" w:hAnsi="Times New Roman" w:eastAsia="宋体" w:cs="Times New Roman"/>
      <w:szCs w:val="24"/>
    </w:rPr>
  </w:style>
  <w:style w:type="character" w:customStyle="1" w:styleId="130">
    <w:name w:val="heading 6 Char1"/>
    <w:autoRedefine/>
    <w:qFormat/>
    <w:uiPriority w:val="0"/>
    <w:rPr>
      <w:rFonts w:ascii="Arial" w:hAnsi="Arial" w:eastAsia="黑体"/>
      <w:kern w:val="2"/>
      <w:sz w:val="24"/>
      <w:szCs w:val="24"/>
      <w:lang w:val="en-US" w:eastAsia="zh-CN" w:bidi="ar-SA"/>
    </w:rPr>
  </w:style>
  <w:style w:type="character" w:customStyle="1" w:styleId="131">
    <w:name w:val="dandyren_title1"/>
    <w:autoRedefine/>
    <w:qFormat/>
    <w:uiPriority w:val="0"/>
    <w:rPr>
      <w:b/>
      <w:bCs/>
      <w:color w:val="FF6633"/>
      <w:sz w:val="18"/>
      <w:szCs w:val="18"/>
    </w:rPr>
  </w:style>
  <w:style w:type="character" w:customStyle="1" w:styleId="132">
    <w:name w:val="Char Char201"/>
    <w:autoRedefine/>
    <w:qFormat/>
    <w:uiPriority w:val="0"/>
    <w:rPr>
      <w:rFonts w:ascii="Cambria" w:hAnsi="Cambria" w:eastAsia="宋体" w:cs="Times New Roman"/>
      <w:b/>
      <w:bCs/>
      <w:sz w:val="32"/>
      <w:szCs w:val="32"/>
    </w:rPr>
  </w:style>
  <w:style w:type="character" w:customStyle="1" w:styleId="133">
    <w:name w:val="pt141"/>
    <w:autoRedefine/>
    <w:qFormat/>
    <w:uiPriority w:val="0"/>
    <w:rPr>
      <w:color w:val="330066"/>
      <w:spacing w:val="450"/>
      <w:sz w:val="22"/>
      <w:szCs w:val="22"/>
    </w:rPr>
  </w:style>
  <w:style w:type="character" w:customStyle="1" w:styleId="134">
    <w:name w:val="Char Char21"/>
    <w:autoRedefine/>
    <w:qFormat/>
    <w:uiPriority w:val="0"/>
    <w:rPr>
      <w:rFonts w:ascii="Times New Roman" w:hAnsi="Times New Roman" w:eastAsia="宋体" w:cs="Times New Roman"/>
      <w:b/>
      <w:bCs/>
      <w:kern w:val="44"/>
      <w:sz w:val="44"/>
      <w:szCs w:val="44"/>
    </w:rPr>
  </w:style>
  <w:style w:type="character" w:customStyle="1" w:styleId="135">
    <w:name w:val="heading 4 Char2"/>
    <w:autoRedefine/>
    <w:qFormat/>
    <w:uiPriority w:val="0"/>
    <w:rPr>
      <w:rFonts w:ascii="Cambria" w:hAnsi="Cambria"/>
      <w:b/>
      <w:bCs/>
      <w:kern w:val="2"/>
      <w:sz w:val="28"/>
      <w:szCs w:val="28"/>
    </w:rPr>
  </w:style>
  <w:style w:type="character" w:customStyle="1" w:styleId="136">
    <w:name w:val="_Style 157"/>
    <w:autoRedefine/>
    <w:qFormat/>
    <w:uiPriority w:val="0"/>
    <w:rPr>
      <w:i/>
      <w:iCs/>
      <w:color w:val="808080"/>
    </w:rPr>
  </w:style>
  <w:style w:type="character" w:customStyle="1" w:styleId="137">
    <w:name w:val="_Style 158"/>
    <w:autoRedefine/>
    <w:qFormat/>
    <w:uiPriority w:val="0"/>
    <w:rPr>
      <w:smallCaps/>
      <w:color w:val="C0504D"/>
      <w:u w:val="single"/>
    </w:rPr>
  </w:style>
  <w:style w:type="character" w:customStyle="1" w:styleId="138">
    <w:name w:val="gray6"/>
    <w:autoRedefine/>
    <w:qFormat/>
    <w:uiPriority w:val="0"/>
  </w:style>
  <w:style w:type="character" w:customStyle="1" w:styleId="139">
    <w:name w:val="Char Char111"/>
    <w:autoRedefine/>
    <w:qFormat/>
    <w:uiPriority w:val="0"/>
    <w:rPr>
      <w:rFonts w:ascii="Times New Roman" w:hAnsi="Times New Roman" w:eastAsia="宋体" w:cs="Times New Roman"/>
      <w:sz w:val="18"/>
      <w:szCs w:val="18"/>
    </w:rPr>
  </w:style>
  <w:style w:type="character" w:customStyle="1" w:styleId="140">
    <w:name w:val="body text Char Char"/>
    <w:autoRedefine/>
    <w:qFormat/>
    <w:uiPriority w:val="0"/>
    <w:rPr>
      <w:rFonts w:eastAsia="宋体"/>
      <w:kern w:val="2"/>
      <w:sz w:val="21"/>
      <w:szCs w:val="24"/>
      <w:lang w:val="en-US" w:eastAsia="zh-CN" w:bidi="ar-SA"/>
    </w:rPr>
  </w:style>
  <w:style w:type="character" w:customStyle="1" w:styleId="141">
    <w:name w:val="Char Char Char Char Char Char Char Char Char"/>
    <w:autoRedefine/>
    <w:qFormat/>
    <w:uiPriority w:val="0"/>
    <w:rPr>
      <w:rFonts w:ascii="宋体" w:hAnsi="Courier New" w:eastAsia="宋体"/>
      <w:sz w:val="21"/>
      <w:szCs w:val="21"/>
      <w:lang w:val="en-US" w:eastAsia="zh-CN" w:bidi="ar-SA"/>
    </w:rPr>
  </w:style>
  <w:style w:type="character" w:customStyle="1" w:styleId="142">
    <w:name w:val="Char Char Char1"/>
    <w:autoRedefine/>
    <w:qFormat/>
    <w:uiPriority w:val="0"/>
    <w:rPr>
      <w:rFonts w:ascii="宋体" w:hAnsi="Courier New"/>
      <w:sz w:val="21"/>
      <w:szCs w:val="21"/>
    </w:rPr>
  </w:style>
  <w:style w:type="character" w:customStyle="1" w:styleId="143">
    <w:name w:val="Char Char16"/>
    <w:autoRedefine/>
    <w:qFormat/>
    <w:uiPriority w:val="0"/>
    <w:rPr>
      <w:b/>
      <w:bCs/>
      <w:kern w:val="2"/>
      <w:sz w:val="28"/>
      <w:szCs w:val="28"/>
    </w:rPr>
  </w:style>
  <w:style w:type="character" w:customStyle="1" w:styleId="144">
    <w:name w:val="Char Char6"/>
    <w:autoRedefine/>
    <w:qFormat/>
    <w:uiPriority w:val="0"/>
    <w:rPr>
      <w:rFonts w:ascii="Times New Roman" w:hAnsi="Times New Roman" w:eastAsia="宋体" w:cs="Times New Roman"/>
      <w:szCs w:val="24"/>
    </w:rPr>
  </w:style>
  <w:style w:type="character" w:customStyle="1" w:styleId="145">
    <w:name w:val="Ò³Ã¼ Char Char1"/>
    <w:autoRedefine/>
    <w:qFormat/>
    <w:uiPriority w:val="0"/>
    <w:rPr>
      <w:rFonts w:eastAsia="宋体"/>
      <w:kern w:val="2"/>
      <w:sz w:val="18"/>
      <w:szCs w:val="18"/>
      <w:lang w:val="en-US" w:eastAsia="zh-CN" w:bidi="ar-SA"/>
    </w:rPr>
  </w:style>
  <w:style w:type="character" w:customStyle="1" w:styleId="146">
    <w:name w:val="Texte Char Char"/>
    <w:autoRedefine/>
    <w:qFormat/>
    <w:uiPriority w:val="0"/>
    <w:rPr>
      <w:rFonts w:ascii="宋体" w:hAnsi="Courier New" w:eastAsia="宋体"/>
      <w:sz w:val="21"/>
      <w:szCs w:val="21"/>
      <w:lang w:val="en-US" w:eastAsia="zh-CN" w:bidi="ar-SA"/>
    </w:rPr>
  </w:style>
  <w:style w:type="character" w:customStyle="1" w:styleId="147">
    <w:name w:val="Char Char Char"/>
    <w:autoRedefine/>
    <w:qFormat/>
    <w:uiPriority w:val="0"/>
    <w:rPr>
      <w:rFonts w:ascii="宋体" w:hAnsi="Courier New" w:eastAsia="宋体"/>
      <w:sz w:val="21"/>
      <w:szCs w:val="21"/>
      <w:lang w:val="en-US" w:eastAsia="zh-CN" w:bidi="ar-SA"/>
    </w:rPr>
  </w:style>
  <w:style w:type="paragraph" w:customStyle="1" w:styleId="148">
    <w:name w:val="样式2"/>
    <w:basedOn w:val="4"/>
    <w:autoRedefine/>
    <w:qFormat/>
    <w:uiPriority w:val="0"/>
    <w:pPr>
      <w:keepNext/>
      <w:keepLines/>
      <w:numPr>
        <w:ilvl w:val="0"/>
        <w:numId w:val="0"/>
      </w:numPr>
      <w:snapToGrid w:val="0"/>
      <w:spacing w:after="50" w:afterLines="50" w:line="480" w:lineRule="exact"/>
      <w:ind w:left="0" w:firstLine="556"/>
    </w:pPr>
    <w:rPr>
      <w:rFonts w:ascii="宋体" w:hAnsi="宋体"/>
      <w:bCs/>
      <w:szCs w:val="28"/>
    </w:rPr>
  </w:style>
  <w:style w:type="paragraph" w:styleId="149">
    <w:name w:val="No Spacing"/>
    <w:autoRedefine/>
    <w:qFormat/>
    <w:uiPriority w:val="0"/>
    <w:rPr>
      <w:rFonts w:ascii="Calibri" w:hAnsi="Calibri" w:eastAsia="Times New Roman" w:cs="Times New Roman"/>
      <w:sz w:val="22"/>
      <w:szCs w:val="22"/>
      <w:lang w:val="en-US" w:eastAsia="zh-CN" w:bidi="ar-SA"/>
    </w:rPr>
  </w:style>
  <w:style w:type="character" w:customStyle="1" w:styleId="150">
    <w:name w:val="Char Char20"/>
    <w:autoRedefine/>
    <w:qFormat/>
    <w:uiPriority w:val="0"/>
    <w:rPr>
      <w:b/>
      <w:bCs/>
      <w:kern w:val="44"/>
      <w:sz w:val="44"/>
      <w:szCs w:val="44"/>
    </w:rPr>
  </w:style>
  <w:style w:type="character" w:customStyle="1" w:styleId="151">
    <w:name w:val="fontstrikethrough"/>
    <w:autoRedefine/>
    <w:qFormat/>
    <w:uiPriority w:val="0"/>
    <w:rPr>
      <w:strike/>
    </w:rPr>
  </w:style>
  <w:style w:type="character" w:customStyle="1" w:styleId="152">
    <w:name w:val="heading 2 Char1"/>
    <w:autoRedefine/>
    <w:qFormat/>
    <w:uiPriority w:val="0"/>
    <w:rPr>
      <w:rFonts w:ascii="Cambria" w:hAnsi="Cambria" w:eastAsia="宋体"/>
      <w:b/>
      <w:bCs/>
      <w:kern w:val="2"/>
      <w:sz w:val="32"/>
      <w:szCs w:val="32"/>
      <w:lang w:val="en-US" w:eastAsia="zh-CN" w:bidi="ar-SA"/>
    </w:rPr>
  </w:style>
  <w:style w:type="paragraph" w:customStyle="1" w:styleId="153">
    <w:name w:val="正文1"/>
    <w:basedOn w:val="1"/>
    <w:autoRedefine/>
    <w:qFormat/>
    <w:uiPriority w:val="0"/>
    <w:pPr>
      <w:widowControl/>
      <w:spacing w:line="360" w:lineRule="auto"/>
      <w:ind w:left="360" w:firstLine="420"/>
      <w:jc w:val="left"/>
    </w:pPr>
    <w:rPr>
      <w:rFonts w:ascii="宋体" w:hAnsi="宋体" w:cs="宋体"/>
      <w:kern w:val="0"/>
      <w:szCs w:val="20"/>
    </w:rPr>
  </w:style>
  <w:style w:type="character" w:customStyle="1" w:styleId="154">
    <w:name w:val="Style2"/>
    <w:autoRedefine/>
    <w:qFormat/>
    <w:uiPriority w:val="0"/>
    <w:rPr>
      <w:rFonts w:ascii="Calibri" w:hAnsi="宋体" w:eastAsia="宋体" w:cs="Times New Roman"/>
      <w:sz w:val="22"/>
      <w:szCs w:val="22"/>
      <w:lang w:eastAsia="zh-CN"/>
    </w:rPr>
  </w:style>
  <w:style w:type="character" w:customStyle="1" w:styleId="155">
    <w:name w:val="Char Char61"/>
    <w:autoRedefine/>
    <w:qFormat/>
    <w:uiPriority w:val="0"/>
    <w:rPr>
      <w:rFonts w:ascii="Times New Roman" w:hAnsi="Times New Roman" w:eastAsia="宋体" w:cs="Times New Roman"/>
      <w:szCs w:val="24"/>
    </w:rPr>
  </w:style>
  <w:style w:type="character" w:customStyle="1" w:styleId="156">
    <w:name w:val="heading 4 Char3"/>
    <w:autoRedefine/>
    <w:qFormat/>
    <w:uiPriority w:val="0"/>
    <w:rPr>
      <w:rFonts w:ascii="Arial" w:hAnsi="Arial" w:eastAsia="黑体" w:cs="Times New Roman"/>
      <w:sz w:val="21"/>
      <w:szCs w:val="21"/>
    </w:rPr>
  </w:style>
  <w:style w:type="character" w:customStyle="1" w:styleId="157">
    <w:name w:val="ändrad Char"/>
    <w:autoRedefine/>
    <w:qFormat/>
    <w:uiPriority w:val="0"/>
    <w:rPr>
      <w:rFonts w:eastAsia="宋体"/>
      <w:kern w:val="2"/>
      <w:sz w:val="21"/>
      <w:szCs w:val="24"/>
      <w:lang w:val="en-US" w:eastAsia="zh-CN" w:bidi="ar-SA"/>
    </w:rPr>
  </w:style>
  <w:style w:type="character" w:customStyle="1" w:styleId="158">
    <w:name w:val="Footer-Even Char2"/>
    <w:autoRedefine/>
    <w:qFormat/>
    <w:uiPriority w:val="0"/>
    <w:rPr>
      <w:kern w:val="2"/>
      <w:sz w:val="18"/>
      <w:szCs w:val="18"/>
    </w:rPr>
  </w:style>
  <w:style w:type="character" w:customStyle="1" w:styleId="159">
    <w:name w:val="Style4"/>
    <w:autoRedefine/>
    <w:qFormat/>
    <w:uiPriority w:val="0"/>
    <w:rPr>
      <w:rFonts w:ascii="Calibri" w:hAnsi="宋体" w:eastAsia="宋体" w:cs="Times New Roman"/>
      <w:szCs w:val="22"/>
      <w:lang w:eastAsia="zh-CN"/>
    </w:rPr>
  </w:style>
  <w:style w:type="character" w:customStyle="1" w:styleId="160">
    <w:name w:val="heading 2 Char3"/>
    <w:autoRedefine/>
    <w:qFormat/>
    <w:uiPriority w:val="0"/>
    <w:rPr>
      <w:rFonts w:ascii="Arial" w:hAnsi="Arial" w:eastAsia="黑体" w:cs="Times New Roman"/>
      <w:sz w:val="30"/>
      <w:szCs w:val="24"/>
    </w:rPr>
  </w:style>
  <w:style w:type="character" w:customStyle="1" w:styleId="161">
    <w:name w:val="style21"/>
    <w:autoRedefine/>
    <w:qFormat/>
    <w:uiPriority w:val="0"/>
    <w:rPr>
      <w:sz w:val="15"/>
      <w:szCs w:val="15"/>
    </w:rPr>
  </w:style>
  <w:style w:type="paragraph" w:customStyle="1" w:styleId="162">
    <w:name w:val="Table Text"/>
    <w:basedOn w:val="1"/>
    <w:autoRedefine/>
    <w:qFormat/>
    <w:uiPriority w:val="0"/>
    <w:pPr>
      <w:widowControl/>
      <w:tabs>
        <w:tab w:val="decimal" w:pos="0"/>
      </w:tabs>
      <w:overflowPunct w:val="0"/>
      <w:autoSpaceDE w:val="0"/>
      <w:autoSpaceDN w:val="0"/>
      <w:adjustRightInd w:val="0"/>
      <w:jc w:val="left"/>
      <w:textAlignment w:val="baseline"/>
    </w:pPr>
    <w:rPr>
      <w:kern w:val="0"/>
      <w:szCs w:val="20"/>
    </w:rPr>
  </w:style>
  <w:style w:type="paragraph" w:customStyle="1" w:styleId="163">
    <w:name w:val="xl7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65">
    <w:name w:val="xl89"/>
    <w:basedOn w:val="1"/>
    <w:autoRedefine/>
    <w:qFormat/>
    <w:uiPriority w:val="0"/>
    <w:pPr>
      <w:widowControl/>
      <w:spacing w:beforeAutospacing="1" w:afterAutospacing="1"/>
      <w:jc w:val="left"/>
    </w:pPr>
    <w:rPr>
      <w:rFonts w:ascii="宋体" w:hAnsi="宋体" w:cs="宋体"/>
      <w:kern w:val="0"/>
      <w:sz w:val="24"/>
    </w:rPr>
  </w:style>
  <w:style w:type="paragraph" w:customStyle="1" w:styleId="166">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200" w:firstLineChars="200"/>
      <w:jc w:val="left"/>
    </w:pPr>
    <w:rPr>
      <w:rFonts w:ascii="仿宋_GB2312" w:hAnsi="仿宋_GB2312" w:eastAsia="新宋体"/>
      <w:kern w:val="0"/>
      <w:sz w:val="24"/>
      <w:szCs w:val="20"/>
    </w:rPr>
  </w:style>
  <w:style w:type="paragraph" w:customStyle="1" w:styleId="1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68">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169">
    <w:name w:val="Char1"/>
    <w:basedOn w:val="1"/>
    <w:autoRedefine/>
    <w:qFormat/>
    <w:uiPriority w:val="0"/>
    <w:rPr>
      <w:rFonts w:ascii="仿宋_GB2312" w:eastAsia="仿宋_GB2312"/>
      <w:b/>
      <w:sz w:val="32"/>
      <w:szCs w:val="32"/>
    </w:rPr>
  </w:style>
  <w:style w:type="paragraph" w:customStyle="1" w:styleId="170">
    <w:name w:val="xl90"/>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71">
    <w:name w:val="xl8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72">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73">
    <w:name w:val="标准小四"/>
    <w:basedOn w:val="1"/>
    <w:autoRedefine/>
    <w:qFormat/>
    <w:uiPriority w:val="0"/>
    <w:pPr>
      <w:autoSpaceDE w:val="0"/>
      <w:autoSpaceDN w:val="0"/>
      <w:adjustRightInd w:val="0"/>
      <w:spacing w:line="360" w:lineRule="auto"/>
      <w:ind w:firstLine="200" w:firstLineChars="200"/>
      <w:jc w:val="left"/>
    </w:pPr>
    <w:rPr>
      <w:rFonts w:ascii="Arial" w:hAnsi="Arial"/>
      <w:kern w:val="0"/>
      <w:sz w:val="24"/>
      <w:szCs w:val="21"/>
    </w:rPr>
  </w:style>
  <w:style w:type="paragraph" w:customStyle="1" w:styleId="174">
    <w:name w:val="Table Contents"/>
    <w:basedOn w:val="1"/>
    <w:autoRedefine/>
    <w:qFormat/>
    <w:uiPriority w:val="0"/>
    <w:pPr>
      <w:widowControl w:val="0"/>
      <w:suppressAutoHyphens/>
      <w:autoSpaceDE w:val="0"/>
      <w:autoSpaceDN w:val="0"/>
      <w:adjustRightInd w:val="0"/>
      <w:jc w:val="left"/>
    </w:pPr>
    <w:rPr>
      <w:rFonts w:ascii="Helvetica" w:hAnsi="Helvetica"/>
      <w:kern w:val="2"/>
      <w:sz w:val="20"/>
      <w:szCs w:val="20"/>
    </w:rPr>
  </w:style>
  <w:style w:type="paragraph" w:customStyle="1" w:styleId="175">
    <w:name w:val="简单回函地址"/>
    <w:basedOn w:val="1"/>
    <w:autoRedefine/>
    <w:qFormat/>
    <w:uiPriority w:val="0"/>
  </w:style>
  <w:style w:type="paragraph" w:customStyle="1" w:styleId="176">
    <w:name w:val="样式 标题 3 + 黑体 小四 非加粗"/>
    <w:basedOn w:val="5"/>
    <w:autoRedefine/>
    <w:qFormat/>
    <w:uiPriority w:val="0"/>
    <w:pPr>
      <w:numPr>
        <w:ilvl w:val="0"/>
        <w:numId w:val="0"/>
      </w:numPr>
      <w:spacing w:line="415" w:lineRule="auto"/>
    </w:pPr>
    <w:rPr>
      <w:rFonts w:ascii="黑体" w:hAnsi="黑体"/>
      <w:b w:val="0"/>
      <w:kern w:val="0"/>
      <w:sz w:val="24"/>
      <w:szCs w:val="32"/>
    </w:rPr>
  </w:style>
  <w:style w:type="paragraph" w:customStyle="1" w:styleId="177">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178">
    <w:name w:val="样式 标题 3 + 黑色 段前: 5 磅 段后: 5 磅 行距: 1.5 倍行距"/>
    <w:basedOn w:val="1"/>
    <w:autoRedefine/>
    <w:qFormat/>
    <w:uiPriority w:val="0"/>
    <w:pPr>
      <w:ind w:left="855" w:hanging="855"/>
    </w:pPr>
    <w:rPr>
      <w:sz w:val="24"/>
      <w:szCs w:val="20"/>
    </w:rPr>
  </w:style>
  <w:style w:type="paragraph" w:customStyle="1" w:styleId="179">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180">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182">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183">
    <w:name w:val="技术报告正文"/>
    <w:basedOn w:val="1"/>
    <w:autoRedefine/>
    <w:qFormat/>
    <w:uiPriority w:val="0"/>
    <w:pPr>
      <w:autoSpaceDE w:val="0"/>
      <w:autoSpaceDN w:val="0"/>
      <w:adjustRightInd w:val="0"/>
      <w:spacing w:before="50" w:beforeLines="50" w:line="440" w:lineRule="exact"/>
      <w:ind w:firstLine="192" w:firstLineChars="192"/>
      <w:jc w:val="left"/>
    </w:pPr>
    <w:rPr>
      <w:rFonts w:cs="Arial"/>
      <w:bCs/>
      <w:kern w:val="0"/>
      <w:sz w:val="28"/>
      <w:szCs w:val="20"/>
    </w:rPr>
  </w:style>
  <w:style w:type="paragraph" w:customStyle="1" w:styleId="18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185">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186">
    <w:name w:val="标题五"/>
    <w:basedOn w:val="1"/>
    <w:autoRedefine/>
    <w:qFormat/>
    <w:uiPriority w:val="0"/>
    <w:pPr>
      <w:tabs>
        <w:tab w:val="left" w:pos="1440"/>
      </w:tabs>
      <w:autoSpaceDE w:val="0"/>
      <w:autoSpaceDN w:val="0"/>
      <w:adjustRightInd w:val="0"/>
      <w:spacing w:before="50" w:beforeLines="50" w:line="360" w:lineRule="auto"/>
      <w:ind w:left="1440" w:hanging="420"/>
      <w:jc w:val="left"/>
    </w:pPr>
    <w:rPr>
      <w:b/>
      <w:kern w:val="0"/>
      <w:sz w:val="24"/>
      <w:szCs w:val="20"/>
    </w:rPr>
  </w:style>
  <w:style w:type="paragraph" w:customStyle="1" w:styleId="187">
    <w:name w:val="标准段落"/>
    <w:basedOn w:val="1"/>
    <w:autoRedefine/>
    <w:qFormat/>
    <w:uiPriority w:val="0"/>
    <w:pPr>
      <w:spacing w:line="360" w:lineRule="auto"/>
      <w:ind w:firstLine="420"/>
    </w:pPr>
    <w:rPr>
      <w:rFonts w:ascii="黑体" w:hAnsi="宋体" w:eastAsia="黑体"/>
      <w:b/>
      <w:spacing w:val="6"/>
      <w:szCs w:val="22"/>
    </w:rPr>
  </w:style>
  <w:style w:type="paragraph" w:customStyle="1" w:styleId="188">
    <w:name w:val="正文缩进1"/>
    <w:basedOn w:val="1"/>
    <w:next w:val="23"/>
    <w:autoRedefine/>
    <w:qFormat/>
    <w:uiPriority w:val="0"/>
    <w:pPr>
      <w:autoSpaceDE w:val="0"/>
      <w:autoSpaceDN w:val="0"/>
      <w:adjustRightInd w:val="0"/>
      <w:snapToGrid w:val="0"/>
      <w:spacing w:line="360" w:lineRule="auto"/>
      <w:ind w:left="200" w:leftChars="200" w:firstLine="200" w:firstLineChars="200"/>
      <w:jc w:val="left"/>
    </w:pPr>
    <w:rPr>
      <w:kern w:val="0"/>
      <w:sz w:val="24"/>
      <w:szCs w:val="21"/>
    </w:rPr>
  </w:style>
  <w:style w:type="paragraph" w:customStyle="1" w:styleId="189">
    <w:name w:val="Table Paragraph"/>
    <w:basedOn w:val="1"/>
    <w:autoRedefine/>
    <w:qFormat/>
    <w:uiPriority w:val="0"/>
    <w:pPr>
      <w:ind w:left="107"/>
    </w:pPr>
    <w:rPr>
      <w:rFonts w:ascii="宋体" w:hAnsi="宋体" w:cs="宋体"/>
      <w:lang w:val="zh-CN" w:bidi="zh-CN"/>
    </w:rPr>
  </w:style>
  <w:style w:type="paragraph" w:customStyle="1" w:styleId="190">
    <w:name w:val="xl25"/>
    <w:basedOn w:val="1"/>
    <w:autoRedefine/>
    <w:qFormat/>
    <w:uiPriority w:val="0"/>
    <w:pPr>
      <w:widowControl/>
      <w:autoSpaceDE w:val="0"/>
      <w:autoSpaceDN w:val="0"/>
      <w:adjustRightInd w:val="0"/>
      <w:spacing w:beforeAutospacing="1" w:afterAutospacing="1"/>
      <w:jc w:val="center"/>
      <w:textAlignment w:val="center"/>
    </w:pPr>
    <w:rPr>
      <w:rFonts w:ascii="楷体_GB2312" w:hAnsi="宋体" w:eastAsia="楷体_GB2312"/>
      <w:kern w:val="0"/>
      <w:sz w:val="24"/>
      <w:szCs w:val="20"/>
    </w:rPr>
  </w:style>
  <w:style w:type="paragraph" w:customStyle="1" w:styleId="191">
    <w:name w:val="Char Char Char Char Char Char Char Char Char Char Char Char Char"/>
    <w:basedOn w:val="1"/>
    <w:autoRedefine/>
    <w:qFormat/>
    <w:uiPriority w:val="0"/>
  </w:style>
  <w:style w:type="paragraph" w:customStyle="1" w:styleId="192">
    <w:name w:val="Char Char Char Char Char Char Char Char Char Char Char Char Char1"/>
    <w:basedOn w:val="1"/>
    <w:autoRedefine/>
    <w:qFormat/>
    <w:uiPriority w:val="0"/>
    <w:rPr>
      <w:rFonts w:ascii="Tahoma" w:hAnsi="Tahoma"/>
      <w:sz w:val="24"/>
      <w:szCs w:val="20"/>
    </w:rPr>
  </w:style>
  <w:style w:type="paragraph" w:customStyle="1" w:styleId="19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4">
    <w:name w:val="font5"/>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195">
    <w:name w:val="p0"/>
    <w:basedOn w:val="1"/>
    <w:autoRedefine/>
    <w:qFormat/>
    <w:uiPriority w:val="0"/>
    <w:pPr>
      <w:widowControl/>
    </w:pPr>
    <w:rPr>
      <w:kern w:val="0"/>
      <w:szCs w:val="21"/>
    </w:rPr>
  </w:style>
  <w:style w:type="paragraph" w:customStyle="1" w:styleId="196">
    <w:name w:val="NICMAN Body Text"/>
    <w:basedOn w:val="1"/>
    <w:next w:val="21"/>
    <w:autoRedefine/>
    <w:qFormat/>
    <w:uiPriority w:val="0"/>
    <w:pPr>
      <w:autoSpaceDE w:val="0"/>
      <w:autoSpaceDN w:val="0"/>
      <w:adjustRightInd w:val="0"/>
      <w:jc w:val="left"/>
    </w:pPr>
    <w:rPr>
      <w:kern w:val="0"/>
      <w:sz w:val="20"/>
      <w:szCs w:val="20"/>
    </w:rPr>
  </w:style>
  <w:style w:type="paragraph" w:customStyle="1" w:styleId="197">
    <w:name w:val="一级条标题"/>
    <w:next w:val="1"/>
    <w:autoRedefine/>
    <w:qFormat/>
    <w:uiPriority w:val="0"/>
    <w:pPr>
      <w:numPr>
        <w:ilvl w:val="2"/>
        <w:numId w:val="2"/>
      </w:numPr>
      <w:outlineLvl w:val="2"/>
    </w:pPr>
    <w:rPr>
      <w:rFonts w:ascii="Times New Roman" w:hAnsi="Times New Roman" w:eastAsia="黑体" w:cs="Times New Roman"/>
      <w:sz w:val="21"/>
      <w:szCs w:val="20"/>
      <w:lang w:val="en-US" w:eastAsia="zh-CN" w:bidi="ar-SA"/>
    </w:rPr>
  </w:style>
  <w:style w:type="paragraph" w:customStyle="1" w:styleId="198">
    <w:name w:val="二级条标题"/>
    <w:basedOn w:val="197"/>
    <w:next w:val="1"/>
    <w:autoRedefine/>
    <w:qFormat/>
    <w:uiPriority w:val="0"/>
    <w:pPr>
      <w:numPr>
        <w:ilvl w:val="3"/>
        <w:numId w:val="2"/>
      </w:numPr>
      <w:outlineLvl w:val="3"/>
    </w:pPr>
  </w:style>
  <w:style w:type="paragraph" w:customStyle="1" w:styleId="199">
    <w:name w:val="三级条标题"/>
    <w:basedOn w:val="198"/>
    <w:next w:val="1"/>
    <w:autoRedefine/>
    <w:qFormat/>
    <w:uiPriority w:val="0"/>
    <w:pPr>
      <w:numPr>
        <w:ilvl w:val="4"/>
        <w:numId w:val="2"/>
      </w:numPr>
      <w:outlineLvl w:val="4"/>
    </w:pPr>
  </w:style>
  <w:style w:type="paragraph" w:customStyle="1" w:styleId="200">
    <w:name w:val="四级条标题"/>
    <w:basedOn w:val="199"/>
    <w:next w:val="1"/>
    <w:autoRedefine/>
    <w:qFormat/>
    <w:uiPriority w:val="0"/>
    <w:pPr>
      <w:numPr>
        <w:ilvl w:val="5"/>
        <w:numId w:val="2"/>
      </w:numPr>
      <w:outlineLvl w:val="5"/>
    </w:pPr>
  </w:style>
  <w:style w:type="paragraph" w:customStyle="1" w:styleId="201">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02">
    <w:name w:val="1.1.1"/>
    <w:basedOn w:val="1"/>
    <w:autoRedefine/>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03">
    <w:name w:val="xl80"/>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04">
    <w:name w:val="Char13"/>
    <w:basedOn w:val="1"/>
    <w:autoRedefine/>
    <w:qFormat/>
    <w:uiPriority w:val="0"/>
    <w:pPr>
      <w:widowControl/>
      <w:spacing w:line="240" w:lineRule="exact"/>
      <w:jc w:val="left"/>
    </w:pPr>
    <w:rPr>
      <w:rFonts w:ascii="Verdana" w:hAnsi="Verdana"/>
      <w:kern w:val="0"/>
      <w:sz w:val="20"/>
      <w:szCs w:val="20"/>
    </w:rPr>
  </w:style>
  <w:style w:type="paragraph" w:customStyle="1" w:styleId="205">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06">
    <w:name w:val="列出段落1"/>
    <w:basedOn w:val="1"/>
    <w:autoRedefine/>
    <w:qFormat/>
    <w:uiPriority w:val="0"/>
    <w:pPr>
      <w:ind w:firstLine="200" w:firstLineChars="200"/>
    </w:pPr>
    <w:rPr>
      <w:szCs w:val="20"/>
    </w:rPr>
  </w:style>
  <w:style w:type="paragraph" w:customStyle="1" w:styleId="207">
    <w:name w:val="WW-正文文字缩进 2"/>
    <w:basedOn w:val="1"/>
    <w:autoRedefine/>
    <w:qFormat/>
    <w:uiPriority w:val="0"/>
    <w:pPr>
      <w:widowControl w:val="0"/>
      <w:suppressAutoHyphens/>
      <w:autoSpaceDE w:val="0"/>
      <w:autoSpaceDN w:val="0"/>
      <w:adjustRightInd w:val="0"/>
      <w:ind w:firstLine="420"/>
      <w:jc w:val="left"/>
    </w:pPr>
    <w:rPr>
      <w:kern w:val="2"/>
      <w:sz w:val="20"/>
      <w:szCs w:val="20"/>
    </w:rPr>
  </w:style>
  <w:style w:type="paragraph" w:customStyle="1" w:styleId="208">
    <w:name w:val="xl83"/>
    <w:basedOn w:val="1"/>
    <w:autoRedefine/>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09">
    <w:name w:val="features1"/>
    <w:basedOn w:val="1"/>
    <w:autoRedefine/>
    <w:qFormat/>
    <w:uiPriority w:val="0"/>
    <w:pPr>
      <w:widowControl/>
      <w:spacing w:beforeAutospacing="1" w:afterAutospacing="1"/>
      <w:jc w:val="left"/>
    </w:pPr>
    <w:rPr>
      <w:rFonts w:ascii="宋体" w:hAnsi="宋体" w:cs="宋体"/>
      <w:b/>
      <w:bCs/>
      <w:kern w:val="0"/>
      <w:sz w:val="18"/>
      <w:szCs w:val="18"/>
    </w:rPr>
  </w:style>
  <w:style w:type="paragraph" w:customStyle="1" w:styleId="210">
    <w:name w:val="样式 标题 1Level 1Level 11h1II+IHeading1H1-Heading 1Header 1..."/>
    <w:basedOn w:val="2"/>
    <w:autoRedefine/>
    <w:qFormat/>
    <w:uiPriority w:val="0"/>
    <w:pPr>
      <w:keepNext/>
      <w:keepLines/>
      <w:pageBreakBefore/>
      <w:numPr>
        <w:ilvl w:val="0"/>
        <w:numId w:val="0"/>
      </w:numPr>
      <w:spacing w:line="360" w:lineRule="auto"/>
      <w:ind w:left="1680" w:hanging="420"/>
      <w:jc w:val="left"/>
    </w:pPr>
    <w:rPr>
      <w:rFonts w:ascii="Arial" w:hAnsi="Arial" w:cs="宋体"/>
      <w:bCs/>
      <w:kern w:val="44"/>
      <w:sz w:val="44"/>
    </w:rPr>
  </w:style>
  <w:style w:type="paragraph" w:customStyle="1" w:styleId="211">
    <w:name w:val="正文2"/>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12">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14">
    <w:name w:val="Char Char13"/>
    <w:basedOn w:val="1"/>
    <w:autoRedefine/>
    <w:qFormat/>
    <w:uiPriority w:val="0"/>
    <w:pPr>
      <w:widowControl/>
      <w:spacing w:line="240" w:lineRule="exact"/>
      <w:jc w:val="left"/>
    </w:pPr>
    <w:rPr>
      <w:rFonts w:ascii="Verdana" w:hAnsi="Verdana" w:eastAsia="楷体_GB2312"/>
      <w:b/>
      <w:i/>
      <w:iCs/>
      <w:color w:val="000000"/>
      <w:kern w:val="0"/>
      <w:sz w:val="20"/>
      <w:szCs w:val="20"/>
    </w:rPr>
  </w:style>
  <w:style w:type="paragraph" w:customStyle="1" w:styleId="215">
    <w:name w:val="正文－恩普"/>
    <w:basedOn w:val="8"/>
    <w:autoRedefine/>
    <w:qFormat/>
    <w:uiPriority w:val="0"/>
    <w:pPr>
      <w:adjustRightInd/>
      <w:spacing w:line="360" w:lineRule="auto"/>
      <w:ind w:firstLine="200" w:firstLineChars="200"/>
      <w:textAlignment w:val="auto"/>
    </w:pPr>
    <w:rPr>
      <w:sz w:val="24"/>
    </w:rPr>
  </w:style>
  <w:style w:type="paragraph" w:customStyle="1" w:styleId="21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17">
    <w:name w:val="font6"/>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18">
    <w:name w:val="xl91"/>
    <w:basedOn w:val="1"/>
    <w:autoRedefine/>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19">
    <w:name w:val="Char Char"/>
    <w:basedOn w:val="1"/>
    <w:autoRedefine/>
    <w:qFormat/>
    <w:uiPriority w:val="0"/>
    <w:rPr>
      <w:rFonts w:ascii="仿宋_GB2312" w:eastAsia="仿宋_GB2312"/>
      <w:b/>
      <w:sz w:val="32"/>
      <w:szCs w:val="32"/>
    </w:rPr>
  </w:style>
  <w:style w:type="paragraph" w:customStyle="1" w:styleId="220">
    <w:name w:val="xl76"/>
    <w:basedOn w:val="1"/>
    <w:autoRedefine/>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21">
    <w:name w:val="正文字缩2字"/>
    <w:basedOn w:val="1"/>
    <w:autoRedefine/>
    <w:qFormat/>
    <w:uiPriority w:val="0"/>
    <w:pPr>
      <w:spacing w:line="360" w:lineRule="auto"/>
      <w:ind w:left="200" w:leftChars="200" w:firstLine="200" w:firstLineChars="200"/>
    </w:pPr>
    <w:rPr>
      <w:sz w:val="24"/>
    </w:rPr>
  </w:style>
  <w:style w:type="paragraph" w:customStyle="1" w:styleId="222">
    <w:name w:val="xl9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2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24">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25">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26">
    <w:name w:val="14"/>
    <w:basedOn w:val="1"/>
    <w:autoRedefine/>
    <w:qFormat/>
    <w:uiPriority w:val="0"/>
    <w:pPr>
      <w:snapToGrid w:val="0"/>
      <w:spacing w:before="30" w:beforeLines="30" w:line="288" w:lineRule="auto"/>
      <w:ind w:left="355" w:leftChars="355" w:firstLine="175" w:firstLineChars="175"/>
    </w:pPr>
    <w:rPr>
      <w:rFonts w:ascii="新宋体" w:hAnsi="新宋体"/>
      <w:sz w:val="24"/>
      <w:szCs w:val="20"/>
    </w:rPr>
  </w:style>
  <w:style w:type="paragraph" w:customStyle="1" w:styleId="227">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szCs w:val="20"/>
      <w:lang w:val="en-US" w:eastAsia="zh-CN" w:bidi="ar-SA"/>
    </w:rPr>
  </w:style>
  <w:style w:type="paragraph" w:customStyle="1" w:styleId="228">
    <w:name w:val="章标题"/>
    <w:next w:val="1"/>
    <w:autoRedefine/>
    <w:qFormat/>
    <w:uiPriority w:val="0"/>
    <w:pPr>
      <w:numPr>
        <w:ilvl w:val="1"/>
        <w:numId w:val="2"/>
      </w:numPr>
      <w:spacing w:before="50" w:beforeLines="50" w:after="50" w:afterLines="50"/>
      <w:jc w:val="both"/>
      <w:outlineLvl w:val="1"/>
    </w:pPr>
    <w:rPr>
      <w:rFonts w:ascii="黑体" w:hAnsi="Times New Roman" w:eastAsia="黑体" w:cs="Times New Roman"/>
      <w:sz w:val="21"/>
      <w:szCs w:val="20"/>
      <w:lang w:val="en-US" w:eastAsia="zh-CN" w:bidi="ar-SA"/>
    </w:rPr>
  </w:style>
  <w:style w:type="paragraph" w:customStyle="1" w:styleId="229">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30">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31">
    <w:name w:val="xl81"/>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保留正文"/>
    <w:basedOn w:val="21"/>
    <w:autoRedefine/>
    <w:qFormat/>
    <w:uiPriority w:val="0"/>
    <w:pPr>
      <w:keepNext/>
    </w:pPr>
    <w:rPr>
      <w:szCs w:val="20"/>
    </w:rPr>
  </w:style>
  <w:style w:type="paragraph" w:customStyle="1" w:styleId="234">
    <w:name w:val="Char Char Char Char"/>
    <w:basedOn w:val="17"/>
    <w:autoRedefine/>
    <w:qFormat/>
    <w:uiPriority w:val="0"/>
    <w:rPr>
      <w:rFonts w:ascii="Tahoma" w:hAnsi="Tahoma"/>
      <w:sz w:val="24"/>
    </w:rPr>
  </w:style>
  <w:style w:type="paragraph" w:customStyle="1" w:styleId="235">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36">
    <w:name w:val="_Style 261"/>
    <w:basedOn w:val="2"/>
    <w:next w:val="1"/>
    <w:autoRedefine/>
    <w:qFormat/>
    <w:uiPriority w:val="0"/>
    <w:pPr>
      <w:keepNext/>
      <w:keepLines/>
      <w:widowControl/>
      <w:numPr>
        <w:ilvl w:val="0"/>
        <w:numId w:val="0"/>
      </w:numPr>
      <w:spacing w:line="276" w:lineRule="auto"/>
      <w:jc w:val="left"/>
      <w:outlineLvl w:val="9"/>
    </w:pPr>
    <w:rPr>
      <w:rFonts w:ascii="Cambria" w:hAnsi="Cambria" w:eastAsia="宋体"/>
      <w:bCs/>
      <w:color w:val="365F91"/>
      <w:kern w:val="0"/>
      <w:sz w:val="28"/>
      <w:szCs w:val="28"/>
    </w:rPr>
  </w:style>
  <w:style w:type="paragraph" w:customStyle="1" w:styleId="237">
    <w:name w:val="正文（首行缩进）"/>
    <w:basedOn w:val="23"/>
    <w:autoRedefine/>
    <w:qFormat/>
    <w:uiPriority w:val="0"/>
    <w:pPr>
      <w:widowControl/>
      <w:overflowPunct w:val="0"/>
      <w:autoSpaceDE w:val="0"/>
      <w:autoSpaceDN w:val="0"/>
      <w:adjustRightInd w:val="0"/>
      <w:spacing w:before="50" w:beforeLines="50" w:line="400" w:lineRule="exact"/>
      <w:ind w:left="200" w:leftChars="200" w:firstLine="200" w:firstLineChars="200"/>
      <w:jc w:val="left"/>
      <w:textAlignment w:val="baseline"/>
    </w:pPr>
    <w:rPr>
      <w:spacing w:val="10"/>
      <w:kern w:val="0"/>
      <w:szCs w:val="20"/>
    </w:rPr>
  </w:style>
  <w:style w:type="paragraph" w:customStyle="1" w:styleId="238">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9">
    <w:name w:val="样式"/>
    <w:basedOn w:val="1"/>
    <w:autoRedefine/>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40">
    <w:name w:val="五级条标题"/>
    <w:basedOn w:val="200"/>
    <w:next w:val="1"/>
    <w:autoRedefine/>
    <w:qFormat/>
    <w:uiPriority w:val="0"/>
    <w:pPr>
      <w:numPr>
        <w:ilvl w:val="6"/>
        <w:numId w:val="2"/>
      </w:numPr>
      <w:outlineLvl w:val="6"/>
    </w:pPr>
  </w:style>
  <w:style w:type="paragraph" w:customStyle="1" w:styleId="241">
    <w:name w:val="正文样式 首行缩进:  0.74 厘米"/>
    <w:basedOn w:val="1"/>
    <w:autoRedefine/>
    <w:qFormat/>
    <w:uiPriority w:val="0"/>
    <w:pPr>
      <w:autoSpaceDE w:val="0"/>
      <w:autoSpaceDN w:val="0"/>
      <w:adjustRightInd w:val="0"/>
      <w:spacing w:before="50" w:beforeLines="50" w:line="360" w:lineRule="auto"/>
      <w:ind w:firstLine="420"/>
      <w:jc w:val="left"/>
    </w:pPr>
    <w:rPr>
      <w:rFonts w:cs="宋体"/>
      <w:kern w:val="0"/>
      <w:sz w:val="24"/>
      <w:szCs w:val="20"/>
    </w:rPr>
  </w:style>
  <w:style w:type="paragraph" w:customStyle="1" w:styleId="242">
    <w:name w:val="Test2"/>
    <w:basedOn w:val="4"/>
    <w:autoRedefine/>
    <w:qFormat/>
    <w:uiPriority w:val="0"/>
    <w:pPr>
      <w:keepNext w:val="0"/>
      <w:widowControl/>
      <w:numPr>
        <w:ilvl w:val="0"/>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43">
    <w:name w:val="Char Char Char Char1"/>
    <w:basedOn w:val="1"/>
    <w:autoRedefine/>
    <w:qFormat/>
    <w:uiPriority w:val="0"/>
    <w:pPr>
      <w:autoSpaceDE w:val="0"/>
      <w:autoSpaceDN w:val="0"/>
      <w:adjustRightInd w:val="0"/>
      <w:jc w:val="left"/>
    </w:pPr>
    <w:rPr>
      <w:rFonts w:ascii="Tahoma" w:hAnsi="Tahoma"/>
      <w:kern w:val="0"/>
      <w:sz w:val="24"/>
      <w:szCs w:val="20"/>
    </w:rPr>
  </w:style>
  <w:style w:type="paragraph" w:customStyle="1" w:styleId="244">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45">
    <w:name w:val="xl29"/>
    <w:basedOn w:val="1"/>
    <w:autoRedefine/>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7">
    <w:name w:val="Char Char1 Char Char Char Char Char Char Char Char Char Char Char Char Char Char"/>
    <w:basedOn w:val="1"/>
    <w:autoRedefine/>
    <w:qFormat/>
    <w:uiPriority w:val="0"/>
    <w:pPr>
      <w:widowControl/>
      <w:autoSpaceDE w:val="0"/>
      <w:autoSpaceDN w:val="0"/>
      <w:adjustRightInd w:val="0"/>
      <w:spacing w:line="240" w:lineRule="exact"/>
      <w:jc w:val="left"/>
    </w:pPr>
    <w:rPr>
      <w:kern w:val="0"/>
      <w:sz w:val="20"/>
      <w:szCs w:val="20"/>
    </w:rPr>
  </w:style>
  <w:style w:type="paragraph" w:customStyle="1" w:styleId="248">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49">
    <w:name w:val="小标题"/>
    <w:basedOn w:val="1"/>
    <w:autoRedefine/>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50">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51">
    <w:name w:val="button"/>
    <w:basedOn w:val="1"/>
    <w:autoRedefine/>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5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53">
    <w:name w:val="xl84"/>
    <w:basedOn w:val="1"/>
    <w:autoRedefine/>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54">
    <w:name w:val="Char Char Char Char Char Char Char"/>
    <w:basedOn w:val="1"/>
    <w:autoRedefine/>
    <w:qFormat/>
    <w:uiPriority w:val="0"/>
    <w:rPr>
      <w:rFonts w:ascii="仿宋_GB2312" w:eastAsia="仿宋_GB2312"/>
      <w:b/>
      <w:sz w:val="32"/>
      <w:szCs w:val="32"/>
    </w:rPr>
  </w:style>
  <w:style w:type="paragraph" w:customStyle="1" w:styleId="25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56">
    <w:name w:val="正文-宋体四号"/>
    <w:basedOn w:val="1"/>
    <w:autoRedefine/>
    <w:qFormat/>
    <w:uiPriority w:val="0"/>
    <w:pPr>
      <w:spacing w:line="360" w:lineRule="auto"/>
      <w:ind w:firstLine="200" w:firstLineChars="200"/>
    </w:pPr>
    <w:rPr>
      <w:rFonts w:cs="宋体"/>
      <w:sz w:val="28"/>
      <w:szCs w:val="20"/>
    </w:rPr>
  </w:style>
  <w:style w:type="paragraph" w:customStyle="1" w:styleId="25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58">
    <w:name w:val="xl78"/>
    <w:basedOn w:val="1"/>
    <w:autoRedefine/>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59">
    <w:name w:val="正文 首行缩进:  2 字符 Char"/>
    <w:basedOn w:val="1"/>
    <w:autoRedefine/>
    <w:qFormat/>
    <w:uiPriority w:val="0"/>
    <w:pPr>
      <w:spacing w:line="360" w:lineRule="auto"/>
      <w:ind w:firstLine="480"/>
    </w:pPr>
    <w:rPr>
      <w:rFonts w:cs="宋体"/>
      <w:sz w:val="24"/>
      <w:szCs w:val="20"/>
    </w:rPr>
  </w:style>
  <w:style w:type="paragraph" w:customStyle="1" w:styleId="260">
    <w:name w:val="xl88"/>
    <w:basedOn w:val="1"/>
    <w:autoRedefine/>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6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62">
    <w:name w:val="Char1 Char Char Char Char Char Char"/>
    <w:basedOn w:val="1"/>
    <w:autoRedefine/>
    <w:qFormat/>
    <w:uiPriority w:val="0"/>
    <w:rPr>
      <w:rFonts w:ascii="宋体" w:hAnsi="宋体"/>
      <w:color w:val="000000"/>
      <w:sz w:val="24"/>
    </w:rPr>
  </w:style>
  <w:style w:type="paragraph" w:customStyle="1" w:styleId="263">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264">
    <w:name w:val="Char Char Char Char Char Char Char1"/>
    <w:basedOn w:val="1"/>
    <w:autoRedefine/>
    <w:qFormat/>
    <w:uiPriority w:val="0"/>
    <w:rPr>
      <w:rFonts w:ascii="仿宋_GB2312" w:eastAsia="仿宋_GB2312"/>
      <w:b/>
      <w:sz w:val="32"/>
      <w:szCs w:val="32"/>
    </w:rPr>
  </w:style>
  <w:style w:type="paragraph" w:customStyle="1" w:styleId="265">
    <w:name w:val="默认段落字体 Para Char Char Char Char Char Char Char"/>
    <w:basedOn w:val="1"/>
    <w:autoRedefine/>
    <w:qFormat/>
    <w:uiPriority w:val="0"/>
  </w:style>
  <w:style w:type="paragraph" w:customStyle="1" w:styleId="26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67">
    <w:name w:val="表格文字（大）"/>
    <w:basedOn w:val="1"/>
    <w:autoRedefine/>
    <w:qFormat/>
    <w:uiPriority w:val="0"/>
    <w:pPr>
      <w:autoSpaceDE w:val="0"/>
      <w:autoSpaceDN w:val="0"/>
      <w:adjustRightInd w:val="0"/>
      <w:jc w:val="left"/>
    </w:pPr>
    <w:rPr>
      <w:rFonts w:ascii="Century Gothic" w:hAnsi="Century Gothic" w:cs="Century Gothic"/>
      <w:kern w:val="0"/>
      <w:sz w:val="24"/>
      <w:szCs w:val="20"/>
    </w:rPr>
  </w:style>
  <w:style w:type="paragraph" w:customStyle="1" w:styleId="2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69">
    <w:name w:val="1 Char"/>
    <w:basedOn w:val="8"/>
    <w:autoRedefine/>
    <w:qFormat/>
    <w:uiPriority w:val="0"/>
    <w:pPr>
      <w:adjustRightInd/>
      <w:spacing w:line="360" w:lineRule="auto"/>
      <w:ind w:firstLine="200" w:firstLineChars="200"/>
      <w:textAlignment w:val="auto"/>
    </w:pPr>
  </w:style>
  <w:style w:type="paragraph" w:customStyle="1" w:styleId="27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73">
    <w:name w:val="样式5"/>
    <w:basedOn w:val="8"/>
    <w:autoRedefine/>
    <w:qFormat/>
    <w:uiPriority w:val="0"/>
    <w:pPr>
      <w:adjustRightInd/>
      <w:spacing w:line="360" w:lineRule="auto"/>
      <w:ind w:firstLine="200" w:firstLineChars="200"/>
      <w:textAlignment w:val="auto"/>
    </w:pPr>
    <w:rPr>
      <w:sz w:val="28"/>
      <w:szCs w:val="21"/>
    </w:rPr>
  </w:style>
  <w:style w:type="paragraph" w:customStyle="1" w:styleId="274">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27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7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77">
    <w:name w:val="a"/>
    <w:basedOn w:val="1"/>
    <w:autoRedefine/>
    <w:qFormat/>
    <w:uiPriority w:val="0"/>
    <w:pPr>
      <w:widowControl/>
      <w:spacing w:beforeAutospacing="1" w:afterAutospacing="1"/>
      <w:jc w:val="left"/>
    </w:pPr>
    <w:rPr>
      <w:rFonts w:ascii="宋体" w:hAnsi="宋体" w:cs="宋体"/>
      <w:kern w:val="0"/>
      <w:sz w:val="24"/>
    </w:rPr>
  </w:style>
  <w:style w:type="paragraph" w:styleId="278">
    <w:name w:val="List Paragraph"/>
    <w:basedOn w:val="1"/>
    <w:autoRedefine/>
    <w:qFormat/>
    <w:uiPriority w:val="0"/>
    <w:pPr>
      <w:ind w:firstLine="200" w:firstLineChars="200"/>
    </w:pPr>
    <w:rPr>
      <w:rFonts w:ascii="Calibri" w:hAnsi="Calibri"/>
      <w:szCs w:val="22"/>
    </w:rPr>
  </w:style>
  <w:style w:type="paragraph" w:customStyle="1" w:styleId="279">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80">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1">
    <w:name w:val="样式1"/>
    <w:basedOn w:val="1"/>
    <w:autoRedefine/>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678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FB33F-ECDE-4BE2-842A-E1248F34D424}">
  <ds:schemaRefs/>
</ds:datastoreItem>
</file>

<file path=docProps/app.xml><?xml version="1.0" encoding="utf-8"?>
<Properties xmlns="http://schemas.openxmlformats.org/officeDocument/2006/extended-properties" xmlns:vt="http://schemas.openxmlformats.org/officeDocument/2006/docPropsVTypes">
  <Template>Normal.eit</Template>
  <Company>中国远东国际贸易总公司</Company>
  <Pages>57</Pages>
  <Words>11024</Words>
  <Characters>11616</Characters>
  <Lines>0</Lines>
  <Paragraphs>786</Paragraphs>
  <TotalTime>1291</TotalTime>
  <ScaleCrop>false</ScaleCrop>
  <LinksUpToDate>false</LinksUpToDate>
  <CharactersWithSpaces>11974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刘振扬</cp:lastModifiedBy>
  <cp:lastPrinted>2023-09-01T02:17:00Z</cp:lastPrinted>
  <dcterms:modified xsi:type="dcterms:W3CDTF">2025-06-27T07:12:43Z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2EF2D217E0DF4F86B7330499B27F3C96_13</vt:lpwstr>
  </property>
  <property fmtid="{D5CDD505-2E9C-101B-9397-08002B2CF9AE}" pid="4" name="KSOTemplateDocerSaveRecord">
    <vt:lpwstr>eyJoZGlkIjoiMzJlMDkxMmVkNzc5OGI4YjRlZDg5NjRmMmEzODBjMTEiLCJ1c2VySWQiOiI1NTgxNzYifQ==</vt:lpwstr>
  </property>
</Properties>
</file>