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line="360" w:lineRule="auto"/>
        <w:ind w:firstLine="2741" w:firstLineChars="130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标项一：鼻咽癌三项检测试剂</w:t>
      </w:r>
    </w:p>
    <w:p>
      <w:pPr>
        <w:spacing w:line="360" w:lineRule="auto"/>
        <w:rPr>
          <w:rFonts w:hint="eastAsia" w:ascii="宋体" w:hAnsi="宋体" w:eastAsia="宋体" w:cs="宋体"/>
          <w:b/>
          <w:bCs/>
          <w:color w:val="000000"/>
          <w:sz w:val="20"/>
          <w:szCs w:val="20"/>
          <w:highlight w:val="none"/>
          <w:lang w:val="en-US" w:eastAsia="zh-CN"/>
        </w:rPr>
      </w:pPr>
      <w:r>
        <w:rPr>
          <w:rFonts w:hint="eastAsia" w:ascii="宋体" w:hAnsi="宋体" w:eastAsia="宋体" w:cs="宋体"/>
          <w:b/>
          <w:bCs/>
          <w:color w:val="000000"/>
          <w:sz w:val="20"/>
          <w:szCs w:val="20"/>
          <w:highlight w:val="none"/>
          <w:lang w:val="en-US" w:eastAsia="zh-CN"/>
        </w:rPr>
        <w:t>一、项目技术规格、数量及质量要求；</w:t>
      </w:r>
    </w:p>
    <w:p>
      <w:pPr>
        <w:spacing w:line="360" w:lineRule="auto"/>
        <w:rPr>
          <w:rFonts w:hint="default" w:ascii="宋体" w:hAnsi="宋体" w:eastAsia="宋体" w:cs="宋体"/>
          <w:b/>
          <w:bCs/>
          <w:color w:val="000000"/>
          <w:sz w:val="20"/>
          <w:szCs w:val="20"/>
          <w:highlight w:val="none"/>
          <w:lang w:val="en-US" w:eastAsia="zh-CN"/>
        </w:rPr>
      </w:pPr>
      <w:bookmarkStart w:id="0" w:name="_Toc438456195"/>
      <w:r>
        <w:rPr>
          <w:rFonts w:hint="eastAsia" w:ascii="宋体" w:hAnsi="宋体" w:eastAsia="宋体" w:cs="宋体"/>
          <w:b/>
          <w:bCs/>
          <w:color w:val="000000"/>
          <w:sz w:val="20"/>
          <w:szCs w:val="20"/>
          <w:highlight w:val="none"/>
        </w:rPr>
        <w:t>（一）</w:t>
      </w:r>
      <w:bookmarkEnd w:id="0"/>
      <w:r>
        <w:rPr>
          <w:rFonts w:hint="eastAsia" w:ascii="宋体" w:hAnsi="宋体" w:eastAsia="宋体" w:cs="宋体"/>
          <w:b/>
          <w:bCs/>
          <w:color w:val="000000"/>
          <w:sz w:val="20"/>
          <w:szCs w:val="20"/>
          <w:highlight w:val="none"/>
          <w:lang w:val="en-US" w:eastAsia="zh-CN"/>
        </w:rPr>
        <w:t>采购目录</w:t>
      </w:r>
    </w:p>
    <w:p>
      <w:pPr>
        <w:spacing w:line="100" w:lineRule="exact"/>
      </w:pPr>
    </w:p>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6"/>
        <w:gridCol w:w="4780"/>
        <w:gridCol w:w="794"/>
        <w:gridCol w:w="865"/>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0" w:type="auto"/>
            <w:noWrap w:val="0"/>
            <w:vAlign w:val="center"/>
          </w:tcPr>
          <w:p>
            <w:pPr>
              <w:pStyle w:val="7"/>
              <w:spacing w:before="133" w:line="221" w:lineRule="auto"/>
              <w:ind w:left="104"/>
              <w:jc w:val="center"/>
              <w:rPr>
                <w:sz w:val="20"/>
                <w:szCs w:val="20"/>
              </w:rPr>
            </w:pPr>
            <w:r>
              <w:rPr>
                <w:spacing w:val="-2"/>
                <w:sz w:val="20"/>
                <w:szCs w:val="20"/>
              </w:rPr>
              <w:t>序号</w:t>
            </w:r>
          </w:p>
        </w:tc>
        <w:tc>
          <w:tcPr>
            <w:tcW w:w="0" w:type="auto"/>
            <w:noWrap w:val="0"/>
            <w:vAlign w:val="center"/>
          </w:tcPr>
          <w:p>
            <w:pPr>
              <w:pStyle w:val="7"/>
              <w:spacing w:before="135" w:line="221" w:lineRule="auto"/>
              <w:jc w:val="center"/>
              <w:rPr>
                <w:sz w:val="20"/>
                <w:szCs w:val="20"/>
              </w:rPr>
            </w:pPr>
            <w:r>
              <w:rPr>
                <w:spacing w:val="-3"/>
                <w:sz w:val="20"/>
                <w:szCs w:val="20"/>
              </w:rPr>
              <w:t>名称</w:t>
            </w:r>
          </w:p>
        </w:tc>
        <w:tc>
          <w:tcPr>
            <w:tcW w:w="0" w:type="auto"/>
            <w:noWrap w:val="0"/>
            <w:vAlign w:val="center"/>
          </w:tcPr>
          <w:p>
            <w:pPr>
              <w:pStyle w:val="7"/>
              <w:spacing w:before="133" w:line="221" w:lineRule="auto"/>
              <w:jc w:val="center"/>
              <w:rPr>
                <w:sz w:val="20"/>
                <w:szCs w:val="20"/>
              </w:rPr>
            </w:pPr>
            <w:r>
              <w:rPr>
                <w:spacing w:val="-2"/>
                <w:sz w:val="20"/>
                <w:szCs w:val="20"/>
              </w:rPr>
              <w:t>适用设备</w:t>
            </w:r>
          </w:p>
        </w:tc>
        <w:tc>
          <w:tcPr>
            <w:tcW w:w="0" w:type="auto"/>
            <w:noWrap w:val="0"/>
            <w:vAlign w:val="center"/>
          </w:tcPr>
          <w:p>
            <w:pPr>
              <w:pStyle w:val="7"/>
              <w:spacing w:before="132" w:line="219" w:lineRule="auto"/>
              <w:jc w:val="center"/>
              <w:rPr>
                <w:sz w:val="20"/>
                <w:szCs w:val="20"/>
              </w:rPr>
            </w:pPr>
            <w:r>
              <w:rPr>
                <w:spacing w:val="-2"/>
                <w:sz w:val="20"/>
                <w:szCs w:val="20"/>
              </w:rPr>
              <w:t>单位规格</w:t>
            </w:r>
          </w:p>
        </w:tc>
        <w:tc>
          <w:tcPr>
            <w:tcW w:w="0" w:type="auto"/>
            <w:noWrap w:val="0"/>
            <w:vAlign w:val="center"/>
          </w:tcPr>
          <w:p>
            <w:pPr>
              <w:pStyle w:val="7"/>
              <w:spacing w:before="131" w:line="218" w:lineRule="auto"/>
              <w:jc w:val="center"/>
              <w:rPr>
                <w:sz w:val="20"/>
                <w:szCs w:val="20"/>
                <w:lang w:eastAsia="zh-CN"/>
              </w:rPr>
            </w:pPr>
            <w:r>
              <w:rPr>
                <w:spacing w:val="-3"/>
                <w:sz w:val="20"/>
                <w:szCs w:val="20"/>
              </w:rPr>
              <w:t>单价</w:t>
            </w:r>
            <w:r>
              <w:rPr>
                <w:rFonts w:hint="eastAsia"/>
                <w:spacing w:val="-3"/>
                <w:sz w:val="20"/>
                <w:szCs w:val="20"/>
                <w:lang w:eastAsia="zh-CN"/>
              </w:rPr>
              <w:t>（元/盒）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0" w:type="auto"/>
            <w:noWrap w:val="0"/>
            <w:vAlign w:val="center"/>
          </w:tcPr>
          <w:p>
            <w:pPr>
              <w:pStyle w:val="7"/>
              <w:spacing w:before="62" w:line="184" w:lineRule="auto"/>
              <w:ind w:left="245"/>
              <w:jc w:val="center"/>
              <w:rPr>
                <w:sz w:val="20"/>
                <w:szCs w:val="20"/>
                <w:lang w:eastAsia="zh-CN"/>
              </w:rPr>
            </w:pPr>
            <w:r>
              <w:rPr>
                <w:rFonts w:hint="eastAsia"/>
                <w:sz w:val="20"/>
                <w:szCs w:val="20"/>
                <w:lang w:eastAsia="zh-CN"/>
              </w:rPr>
              <w:t>1</w:t>
            </w:r>
          </w:p>
        </w:tc>
        <w:tc>
          <w:tcPr>
            <w:tcW w:w="0" w:type="auto"/>
            <w:noWrap w:val="0"/>
            <w:vAlign w:val="center"/>
          </w:tcPr>
          <w:p>
            <w:pPr>
              <w:overflowPunct w:val="0"/>
              <w:jc w:val="center"/>
              <w:rPr>
                <w:rFonts w:ascii="宋体" w:hAnsi="宋体" w:eastAsia="宋体" w:cs="宋体"/>
                <w:sz w:val="18"/>
                <w:szCs w:val="18"/>
                <w:lang w:eastAsia="zh-CN"/>
              </w:rPr>
            </w:pPr>
            <w:r>
              <w:rPr>
                <w:rFonts w:hint="eastAsia" w:ascii="宋体" w:hAnsi="宋体" w:eastAsia="宋体" w:cs="宋体"/>
                <w:sz w:val="18"/>
                <w:szCs w:val="18"/>
                <w:lang w:eastAsia="zh-CN"/>
              </w:rPr>
              <w:t>EB病毒早期抗原（EA）IgA抗体检测试剂盒（酶联免疫法）</w:t>
            </w:r>
          </w:p>
        </w:tc>
        <w:tc>
          <w:tcPr>
            <w:tcW w:w="0" w:type="auto"/>
            <w:noWrap w:val="0"/>
            <w:vAlign w:val="center"/>
          </w:tcPr>
          <w:p>
            <w:pPr>
              <w:pStyle w:val="3"/>
              <w:spacing w:before="0" w:beforeAutospacing="0" w:after="0" w:afterAutospacing="0"/>
              <w:jc w:val="center"/>
              <w:rPr>
                <w:color w:val="000000"/>
                <w:sz w:val="18"/>
                <w:szCs w:val="18"/>
              </w:rPr>
            </w:pPr>
          </w:p>
          <w:p>
            <w:pPr>
              <w:pStyle w:val="3"/>
              <w:spacing w:before="0" w:beforeAutospacing="0" w:after="0" w:afterAutospacing="0"/>
              <w:jc w:val="center"/>
            </w:pPr>
            <w:r>
              <w:rPr>
                <w:rFonts w:hint="eastAsia"/>
                <w:color w:val="000000"/>
                <w:sz w:val="18"/>
                <w:szCs w:val="18"/>
              </w:rPr>
              <w:t>\</w:t>
            </w:r>
          </w:p>
          <w:p>
            <w:pPr>
              <w:overflowPunct w:val="0"/>
              <w:jc w:val="center"/>
              <w:rPr>
                <w:rFonts w:ascii="宋体" w:hAnsi="宋体" w:eastAsia="宋体" w:cs="宋体"/>
                <w:sz w:val="18"/>
                <w:szCs w:val="18"/>
                <w:lang w:eastAsia="zh-CN"/>
              </w:rPr>
            </w:pPr>
          </w:p>
        </w:tc>
        <w:tc>
          <w:tcPr>
            <w:tcW w:w="0" w:type="auto"/>
            <w:noWrap w:val="0"/>
            <w:vAlign w:val="center"/>
          </w:tcPr>
          <w:p>
            <w:pPr>
              <w:overflowPunct w:val="0"/>
              <w:jc w:val="center"/>
              <w:rPr>
                <w:rFonts w:ascii="宋体" w:hAnsi="宋体" w:eastAsia="宋体" w:cs="宋体"/>
                <w:kern w:val="2"/>
                <w:sz w:val="18"/>
                <w:szCs w:val="18"/>
                <w:lang w:eastAsia="zh-CN"/>
              </w:rPr>
            </w:pPr>
            <w:r>
              <w:rPr>
                <w:rFonts w:hint="eastAsia" w:ascii="宋体" w:hAnsi="宋体" w:eastAsia="宋体" w:cs="宋体"/>
                <w:sz w:val="18"/>
                <w:szCs w:val="18"/>
                <w:lang w:eastAsia="zh-CN"/>
              </w:rPr>
              <w:t>96人份</w:t>
            </w:r>
            <w:r>
              <w:rPr>
                <w:rFonts w:hint="eastAsia" w:ascii="宋体" w:hAnsi="宋体" w:eastAsia="宋体" w:cs="宋体"/>
                <w:sz w:val="18"/>
                <w:szCs w:val="18"/>
              </w:rPr>
              <w:t>/盒</w:t>
            </w:r>
          </w:p>
        </w:tc>
        <w:tc>
          <w:tcPr>
            <w:tcW w:w="0" w:type="auto"/>
            <w:noWrap w:val="0"/>
            <w:vAlign w:val="center"/>
          </w:tcPr>
          <w:p>
            <w:pPr>
              <w:overflowPunct w:val="0"/>
              <w:jc w:val="center"/>
              <w:rPr>
                <w:rFonts w:ascii="宋体" w:hAnsi="宋体" w:eastAsia="宋体" w:cs="宋体"/>
                <w:kern w:val="2"/>
                <w:sz w:val="18"/>
                <w:szCs w:val="18"/>
                <w:lang w:eastAsia="zh-CN"/>
              </w:rPr>
            </w:pPr>
            <w:r>
              <w:rPr>
                <w:rFonts w:hint="eastAsia" w:ascii="宋体" w:hAnsi="宋体" w:eastAsia="宋体" w:cs="宋体"/>
                <w:sz w:val="18"/>
                <w:szCs w:val="18"/>
                <w:lang w:eastAsia="zh-CN"/>
              </w:rPr>
              <w:t>1440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0" w:type="auto"/>
            <w:noWrap w:val="0"/>
            <w:vAlign w:val="center"/>
          </w:tcPr>
          <w:p>
            <w:pPr>
              <w:pStyle w:val="7"/>
              <w:spacing w:before="62" w:line="184" w:lineRule="auto"/>
              <w:ind w:left="245"/>
              <w:jc w:val="center"/>
              <w:rPr>
                <w:sz w:val="20"/>
                <w:szCs w:val="20"/>
                <w:lang w:eastAsia="zh-CN"/>
              </w:rPr>
            </w:pPr>
            <w:r>
              <w:rPr>
                <w:rFonts w:hint="eastAsia"/>
                <w:sz w:val="20"/>
                <w:szCs w:val="20"/>
                <w:lang w:eastAsia="zh-CN"/>
              </w:rPr>
              <w:t>2</w:t>
            </w:r>
          </w:p>
        </w:tc>
        <w:tc>
          <w:tcPr>
            <w:tcW w:w="0" w:type="auto"/>
            <w:noWrap w:val="0"/>
            <w:vAlign w:val="center"/>
          </w:tcPr>
          <w:p>
            <w:pPr>
              <w:overflowPunct w:val="0"/>
              <w:jc w:val="center"/>
              <w:rPr>
                <w:rFonts w:ascii="宋体" w:hAnsi="宋体" w:eastAsia="宋体" w:cs="宋体"/>
                <w:sz w:val="18"/>
                <w:szCs w:val="18"/>
                <w:lang w:eastAsia="zh-CN"/>
              </w:rPr>
            </w:pPr>
            <w:r>
              <w:rPr>
                <w:rFonts w:hint="eastAsia" w:ascii="宋体" w:hAnsi="宋体" w:eastAsia="宋体" w:cs="宋体"/>
                <w:sz w:val="18"/>
                <w:szCs w:val="18"/>
                <w:lang w:eastAsia="zh-CN"/>
              </w:rPr>
              <w:t>EB病毒Rta蛋白抗体IgG检测试剂盒（酶联免疫法）</w:t>
            </w:r>
          </w:p>
        </w:tc>
        <w:tc>
          <w:tcPr>
            <w:tcW w:w="0" w:type="auto"/>
            <w:noWrap w:val="0"/>
            <w:vAlign w:val="center"/>
          </w:tcPr>
          <w:p>
            <w:pPr>
              <w:pStyle w:val="3"/>
              <w:spacing w:before="0" w:beforeAutospacing="0" w:after="0" w:afterAutospacing="0"/>
              <w:jc w:val="center"/>
              <w:rPr>
                <w:color w:val="000000"/>
                <w:sz w:val="18"/>
                <w:szCs w:val="18"/>
              </w:rPr>
            </w:pPr>
          </w:p>
          <w:p>
            <w:pPr>
              <w:pStyle w:val="3"/>
              <w:spacing w:before="0" w:beforeAutospacing="0" w:after="0" w:afterAutospacing="0"/>
              <w:jc w:val="center"/>
            </w:pPr>
            <w:r>
              <w:rPr>
                <w:rFonts w:hint="eastAsia"/>
                <w:color w:val="000000"/>
                <w:sz w:val="18"/>
                <w:szCs w:val="18"/>
              </w:rPr>
              <w:t>\</w:t>
            </w:r>
          </w:p>
          <w:p>
            <w:pPr>
              <w:overflowPunct w:val="0"/>
              <w:jc w:val="center"/>
              <w:rPr>
                <w:rFonts w:ascii="宋体" w:hAnsi="宋体" w:eastAsia="宋体" w:cs="宋体"/>
                <w:sz w:val="18"/>
                <w:szCs w:val="18"/>
                <w:lang w:eastAsia="zh-CN"/>
              </w:rPr>
            </w:pPr>
          </w:p>
        </w:tc>
        <w:tc>
          <w:tcPr>
            <w:tcW w:w="0" w:type="auto"/>
            <w:noWrap w:val="0"/>
            <w:vAlign w:val="center"/>
          </w:tcPr>
          <w:p>
            <w:pPr>
              <w:overflowPunct w:val="0"/>
              <w:jc w:val="center"/>
              <w:rPr>
                <w:rFonts w:ascii="宋体" w:hAnsi="宋体" w:eastAsia="宋体" w:cs="宋体"/>
                <w:sz w:val="18"/>
                <w:szCs w:val="18"/>
              </w:rPr>
            </w:pPr>
            <w:r>
              <w:rPr>
                <w:rFonts w:hint="eastAsia" w:ascii="宋体" w:hAnsi="宋体" w:eastAsia="宋体" w:cs="宋体"/>
                <w:sz w:val="18"/>
                <w:szCs w:val="18"/>
                <w:lang w:eastAsia="zh-CN"/>
              </w:rPr>
              <w:t>96人份</w:t>
            </w:r>
            <w:r>
              <w:rPr>
                <w:rFonts w:hint="eastAsia" w:ascii="宋体" w:hAnsi="宋体" w:eastAsia="宋体" w:cs="宋体"/>
                <w:sz w:val="18"/>
                <w:szCs w:val="18"/>
              </w:rPr>
              <w:t>/盒</w:t>
            </w:r>
          </w:p>
        </w:tc>
        <w:tc>
          <w:tcPr>
            <w:tcW w:w="0" w:type="auto"/>
            <w:noWrap w:val="0"/>
            <w:vAlign w:val="center"/>
          </w:tcPr>
          <w:p>
            <w:pPr>
              <w:overflowPunct w:val="0"/>
              <w:jc w:val="center"/>
              <w:rPr>
                <w:rFonts w:hint="default" w:ascii="宋体" w:hAnsi="宋体" w:eastAsia="宋体" w:cs="宋体"/>
                <w:sz w:val="18"/>
                <w:szCs w:val="18"/>
                <w:lang w:val="en-US" w:eastAsia="zh-CN"/>
              </w:rPr>
            </w:pPr>
            <w:r>
              <w:rPr>
                <w:rFonts w:hint="eastAsia" w:eastAsia="宋体" w:cs="宋体"/>
                <w:sz w:val="18"/>
                <w:szCs w:val="18"/>
                <w:lang w:val="en-US" w:eastAsia="zh-CN"/>
              </w:rPr>
              <w:t>4917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0" w:type="auto"/>
            <w:noWrap w:val="0"/>
            <w:vAlign w:val="center"/>
          </w:tcPr>
          <w:p>
            <w:pPr>
              <w:pStyle w:val="7"/>
              <w:spacing w:before="62" w:line="184" w:lineRule="auto"/>
              <w:ind w:left="245"/>
              <w:jc w:val="center"/>
              <w:rPr>
                <w:sz w:val="20"/>
                <w:szCs w:val="20"/>
                <w:lang w:eastAsia="zh-CN"/>
              </w:rPr>
            </w:pPr>
            <w:r>
              <w:rPr>
                <w:rFonts w:hint="eastAsia"/>
                <w:sz w:val="20"/>
                <w:szCs w:val="20"/>
                <w:lang w:eastAsia="zh-CN"/>
              </w:rPr>
              <w:t>3</w:t>
            </w:r>
          </w:p>
        </w:tc>
        <w:tc>
          <w:tcPr>
            <w:tcW w:w="0" w:type="auto"/>
            <w:noWrap w:val="0"/>
            <w:vAlign w:val="center"/>
          </w:tcPr>
          <w:p>
            <w:pPr>
              <w:overflowPunct w:val="0"/>
              <w:jc w:val="center"/>
              <w:rPr>
                <w:rFonts w:ascii="宋体" w:hAnsi="宋体" w:eastAsia="宋体" w:cs="宋体"/>
                <w:sz w:val="18"/>
                <w:szCs w:val="18"/>
                <w:lang w:eastAsia="zh-CN"/>
              </w:rPr>
            </w:pPr>
            <w:r>
              <w:rPr>
                <w:rFonts w:hint="eastAsia" w:ascii="宋体" w:hAnsi="宋体" w:eastAsia="宋体" w:cs="宋体"/>
                <w:sz w:val="18"/>
                <w:szCs w:val="18"/>
                <w:lang w:eastAsia="zh-CN"/>
              </w:rPr>
              <w:t>EB病毒衣壳抗原（VCA）IgA抗体检测试剂盒（酶联免疫法）</w:t>
            </w:r>
          </w:p>
        </w:tc>
        <w:tc>
          <w:tcPr>
            <w:tcW w:w="0" w:type="auto"/>
            <w:noWrap w:val="0"/>
            <w:vAlign w:val="center"/>
          </w:tcPr>
          <w:p>
            <w:pPr>
              <w:pStyle w:val="3"/>
              <w:spacing w:before="0" w:beforeAutospacing="0" w:after="0" w:afterAutospacing="0"/>
              <w:jc w:val="center"/>
              <w:rPr>
                <w:color w:val="000000"/>
                <w:sz w:val="18"/>
                <w:szCs w:val="18"/>
              </w:rPr>
            </w:pPr>
          </w:p>
          <w:p>
            <w:pPr>
              <w:pStyle w:val="3"/>
              <w:spacing w:before="0" w:beforeAutospacing="0" w:after="0" w:afterAutospacing="0"/>
              <w:jc w:val="center"/>
            </w:pPr>
            <w:r>
              <w:rPr>
                <w:rFonts w:hint="eastAsia"/>
                <w:color w:val="000000"/>
                <w:sz w:val="18"/>
                <w:szCs w:val="18"/>
              </w:rPr>
              <w:t>\</w:t>
            </w:r>
          </w:p>
          <w:p>
            <w:pPr>
              <w:overflowPunct w:val="0"/>
              <w:jc w:val="center"/>
              <w:rPr>
                <w:rFonts w:ascii="宋体" w:hAnsi="宋体" w:eastAsia="宋体" w:cs="宋体"/>
                <w:sz w:val="18"/>
                <w:szCs w:val="18"/>
                <w:lang w:eastAsia="zh-CN"/>
              </w:rPr>
            </w:pPr>
          </w:p>
        </w:tc>
        <w:tc>
          <w:tcPr>
            <w:tcW w:w="0" w:type="auto"/>
            <w:noWrap w:val="0"/>
            <w:vAlign w:val="center"/>
          </w:tcPr>
          <w:p>
            <w:pPr>
              <w:overflowPunct w:val="0"/>
              <w:jc w:val="center"/>
              <w:rPr>
                <w:rFonts w:ascii="宋体" w:hAnsi="宋体" w:eastAsia="宋体" w:cs="宋体"/>
                <w:sz w:val="18"/>
                <w:szCs w:val="18"/>
                <w:lang w:eastAsia="zh-CN"/>
              </w:rPr>
            </w:pPr>
            <w:r>
              <w:rPr>
                <w:rFonts w:hint="eastAsia" w:ascii="宋体" w:hAnsi="宋体" w:eastAsia="宋体" w:cs="宋体"/>
                <w:sz w:val="18"/>
                <w:szCs w:val="18"/>
                <w:lang w:eastAsia="zh-CN"/>
              </w:rPr>
              <w:t>96人份</w:t>
            </w:r>
            <w:r>
              <w:rPr>
                <w:rFonts w:hint="eastAsia" w:ascii="宋体" w:hAnsi="宋体" w:eastAsia="宋体" w:cs="宋体"/>
                <w:sz w:val="18"/>
                <w:szCs w:val="18"/>
              </w:rPr>
              <w:t>/盒</w:t>
            </w:r>
          </w:p>
        </w:tc>
        <w:tc>
          <w:tcPr>
            <w:tcW w:w="0" w:type="auto"/>
            <w:noWrap w:val="0"/>
            <w:vAlign w:val="center"/>
          </w:tcPr>
          <w:p>
            <w:pPr>
              <w:overflowPunct w:val="0"/>
              <w:jc w:val="center"/>
              <w:rPr>
                <w:rFonts w:ascii="宋体" w:hAnsi="宋体" w:eastAsia="宋体" w:cs="宋体"/>
                <w:kern w:val="2"/>
                <w:sz w:val="18"/>
                <w:szCs w:val="18"/>
                <w:lang w:eastAsia="zh-CN"/>
              </w:rPr>
            </w:pPr>
            <w:r>
              <w:rPr>
                <w:rFonts w:hint="eastAsia" w:ascii="宋体" w:hAnsi="宋体" w:eastAsia="宋体" w:cs="宋体"/>
                <w:sz w:val="18"/>
                <w:szCs w:val="18"/>
                <w:lang w:eastAsia="zh-CN"/>
              </w:rPr>
              <w:t>1440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0" w:type="auto"/>
            <w:gridSpan w:val="5"/>
            <w:noWrap w:val="0"/>
            <w:vAlign w:val="center"/>
          </w:tcPr>
          <w:p>
            <w:pPr>
              <w:jc w:val="center"/>
              <w:textAlignment w:val="center"/>
              <w:rPr>
                <w:rFonts w:ascii="宋体" w:hAnsi="宋体" w:eastAsia="宋体" w:cs="宋体"/>
                <w:sz w:val="22"/>
                <w:szCs w:val="22"/>
                <w:lang w:eastAsia="zh-CN" w:bidi="ar"/>
              </w:rPr>
            </w:pPr>
            <w:r>
              <w:rPr>
                <w:rFonts w:hint="eastAsia" w:ascii="宋体" w:hAnsi="宋体" w:eastAsia="宋体" w:cs="宋体"/>
                <w:sz w:val="22"/>
                <w:szCs w:val="22"/>
                <w:lang w:eastAsia="zh-CN" w:bidi="ar"/>
              </w:rPr>
              <w:t>采购总预算： 42 万元整</w:t>
            </w:r>
          </w:p>
        </w:tc>
      </w:tr>
    </w:tbl>
    <w:p>
      <w:pPr>
        <w:pStyle w:val="2"/>
        <w:keepNext w:val="0"/>
        <w:keepLines w:val="0"/>
        <w:pageBreakBefore w:val="0"/>
        <w:widowControl/>
        <w:kinsoku/>
        <w:wordWrap/>
        <w:overflowPunct/>
        <w:topLinePunct w:val="0"/>
        <w:autoSpaceDE/>
        <w:autoSpaceDN/>
        <w:bidi w:val="0"/>
        <w:adjustRightInd/>
        <w:snapToGrid/>
        <w:spacing w:before="53"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(二)是否接受进口产品投标：</w:t>
      </w:r>
    </w:p>
    <w:p>
      <w:pPr>
        <w:pStyle w:val="2"/>
        <w:keepNext w:val="0"/>
        <w:keepLines w:val="0"/>
        <w:pageBreakBefore w:val="0"/>
        <w:widowControl/>
        <w:kinsoku/>
        <w:wordWrap/>
        <w:overflowPunct/>
        <w:topLinePunct w:val="0"/>
        <w:autoSpaceDE/>
        <w:autoSpaceDN/>
        <w:bidi w:val="0"/>
        <w:adjustRightInd/>
        <w:snapToGrid/>
        <w:spacing w:before="182" w:line="440" w:lineRule="exact"/>
        <w:ind w:right="1185"/>
        <w:textAlignment w:val="auto"/>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1.本项目</w:t>
      </w:r>
      <w:r>
        <w:rPr>
          <w:rFonts w:hint="eastAsia" w:ascii="宋体" w:hAnsi="宋体" w:eastAsia="宋体" w:cs="宋体"/>
          <w:spacing w:val="-3"/>
          <w:sz w:val="21"/>
          <w:szCs w:val="21"/>
          <w:lang w:val="en-US" w:eastAsia="zh-CN"/>
        </w:rPr>
        <w:t>不</w:t>
      </w:r>
      <w:r>
        <w:rPr>
          <w:rFonts w:hint="eastAsia" w:ascii="宋体" w:hAnsi="宋体" w:eastAsia="宋体" w:cs="宋体"/>
          <w:spacing w:val="-3"/>
          <w:sz w:val="21"/>
          <w:szCs w:val="21"/>
          <w:lang w:eastAsia="zh-CN"/>
        </w:rPr>
        <w:t>接受进口产品投标(进口产品是指通过中国海关报关，验放进入中国境内且</w:t>
      </w:r>
      <w:r>
        <w:rPr>
          <w:rFonts w:hint="eastAsia" w:ascii="宋体" w:hAnsi="宋体" w:eastAsia="宋体" w:cs="宋体"/>
          <w:spacing w:val="1"/>
          <w:sz w:val="21"/>
          <w:szCs w:val="21"/>
          <w:lang w:eastAsia="zh-CN"/>
        </w:rPr>
        <w:t>产自关境外的产品)。</w:t>
      </w:r>
    </w:p>
    <w:p>
      <w:pPr>
        <w:pStyle w:val="2"/>
        <w:keepNext w:val="0"/>
        <w:keepLines w:val="0"/>
        <w:pageBreakBefore w:val="0"/>
        <w:widowControl/>
        <w:kinsoku/>
        <w:wordWrap/>
        <w:overflowPunct/>
        <w:topLinePunct w:val="0"/>
        <w:autoSpaceDE/>
        <w:autoSpaceDN/>
        <w:bidi w:val="0"/>
        <w:adjustRightInd/>
        <w:snapToGrid/>
        <w:spacing w:before="27" w:line="440" w:lineRule="exact"/>
        <w:textAlignment w:val="auto"/>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(三)项目基本情况和采购标的需实现的功能或目标</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1.EB病毒早期抗原（EA）IgA抗体检测试剂盒（酶联免疫法）</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bookmarkStart w:id="1" w:name="OLE_LINK2"/>
      <w:r>
        <w:rPr>
          <w:rFonts w:hint="eastAsia" w:ascii="宋体" w:hAnsi="宋体" w:eastAsia="宋体" w:cs="宋体"/>
          <w:sz w:val="21"/>
          <w:szCs w:val="21"/>
        </w:rPr>
        <w:t xml:space="preserve">1)．检测原理：本试剂盒采用间接ELISA方法检测人血清中EB病毒EA-IgA抗体。在微孔条上预包被高纯度基因重组EB病毒EA抗原，与血清样品中EA-1gA抗体结合。再加入HRP标记的羊抗人IgA与之结合，形成HRP﹣抗原抗体复合物，催化TMB底物色，最后用终反应。通过酶标仪检测吸光度（A值），根据参考范围和检验结果的解释，判断人血清中EB病毒早期抗原（EA)IgA抗体是否存在。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2)．参考区间：正常健康人 阴性</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3)．【阳性判断值】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用本试剂盒检测545份健康献血员血清中EBV EA-JRA水平，用待检样本Abs与校准品比值1.0作为判定值或临界值（Cut off）时，5.6％健康献血员血清中 EBV EA-IgA抗体为阳性。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4)．【产品性能指标】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&lt;1&gt;．阳性参考品符合率：用试剂盒检测企业自制参考品PI-P10，阳性参考品符合率为100%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&lt;2&gt;．阴性参考品符合率：用试剂盒检测企业自制参考品NI-N10，阴性参考品符合率为100%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&lt;3&gt;．灵敏度参考品：用试剂盒检测企业自制灵敏度参考品LI-L4,LI-L2为阳性，L3为阴性或阳性，L4为阴性。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&lt;4&gt;．精密度：通过检测企业自制精密度血清计算批内和批间的变异系数（CV)%，批内检测的（CV)％基于10次检测的结果，面批间检测的（CV)％则基于不同批次，每批次检测10次的结果。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&lt;5&gt;．经研究证实，高脂症（LP 62mg/dL)、黄疸（TBIL 50.8umoV/L)、溶血（Hb 24g/dL）血清样本对EA-IgA抗体的检测没有显著影响，但仍建议尽量避免使用上述样本。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&lt;6&gt;．经研究证实，高抗核抗体ANA、类风湿因子RF、抗可溶性抗原ENA抗体、乙肝核心抗体IgG、 肺炎衣原体IgM抗体、高浓度非特异性人IgG(66g/L)、IgA (34g/L）血清样本对EBV EA-lgA的检测没有明显干扰作用；与含高浓度lgA抗体单纯疱疹病毒样本（HSV-1)、巨细胞病毒（CMV）样本、高浓度EB病毒EA-IgG样本、高浓度EB病毒EA-IgM样本没有明显的交叉反应。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5)．【储存条件及有效期】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&lt;1&gt;、试剂盒于2~8℃保存，有效期12个月。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&lt;2&gt;、开封后试剂在2~8℃可稳定60天（EBV EA抗原包被板需在干燥的2~8℃保存）。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000000"/>
          <w:spacing w:val="-2"/>
          <w:sz w:val="21"/>
          <w:szCs w:val="21"/>
        </w:rPr>
      </w:pPr>
      <w:r>
        <w:rPr>
          <w:rFonts w:hint="eastAsia" w:ascii="宋体" w:hAnsi="宋体" w:eastAsia="宋体" w:cs="宋体"/>
          <w:sz w:val="21"/>
          <w:szCs w:val="21"/>
        </w:rPr>
        <w:t xml:space="preserve">&lt;3&gt;、稀释后的洗涤液在2~8℃可稳定30天。 </w:t>
      </w:r>
      <w:r>
        <w:rPr>
          <w:rFonts w:hint="eastAsia" w:ascii="宋体" w:hAnsi="宋体" w:eastAsia="宋体" w:cs="宋体"/>
          <w:snapToGrid w:val="0"/>
          <w:color w:val="000000"/>
          <w:spacing w:val="-2"/>
          <w:sz w:val="21"/>
          <w:szCs w:val="21"/>
        </w:rPr>
        <w:t xml:space="preserve">  </w:t>
      </w:r>
    </w:p>
    <w:bookmarkEnd w:id="1"/>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2.EB病毒</w:t>
      </w:r>
      <w:bookmarkStart w:id="2" w:name="OLE_LINK3"/>
      <w:r>
        <w:rPr>
          <w:rFonts w:hint="eastAsia" w:ascii="宋体" w:hAnsi="宋体" w:eastAsia="宋体" w:cs="宋体"/>
          <w:sz w:val="21"/>
          <w:szCs w:val="21"/>
        </w:rPr>
        <w:t>Rta</w:t>
      </w:r>
      <w:bookmarkEnd w:id="2"/>
      <w:r>
        <w:rPr>
          <w:rFonts w:hint="eastAsia" w:ascii="宋体" w:hAnsi="宋体" w:eastAsia="宋体" w:cs="宋体"/>
          <w:sz w:val="21"/>
          <w:szCs w:val="21"/>
        </w:rPr>
        <w:t>蛋白抗体IgG检测试剂盒（酶联免疫法）</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1)．检测原理：本试剂盒采用间接酶联免疫法（ELISA）检测人血清中EB病毒Rta-lgG抗体。在微孔条上预包被高纯度基因重组EB病毒Rta蛋白，与血清样品中EBV Rta-IgG抗体结合，再加入HRP标记的羊抗人IgG与之结合。形成HRP﹣抗原抗体复合物，催化TMB底物显色，再用终止液终止反应，通过酶标仪检测吸光度(A值）。根据试剂盒参考范围及检验结果解释，判定人血清中EB病毒Rta-IgG抗体是否存在。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2)．参考区间：正常健康人 阴性</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3)．【阳性判断值】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用本试剂盒检测1027份健康献血员血清中EBV Rta-IgG水平，用待检样本Abs与校准品比值1.0作为判定值或临界值（Cut off）时，5.1％健康献血员血清中EBV Rta-IgG抗体为阳性。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4)．【产品性能指标】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&lt;1&gt;．阳性参考品符合率：用试剂盒检测阳性参考品PI-P1O，阳性参考品符合率为100%。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&lt;2&gt;．阴性参考品符合率：用试剂盒检测阴性参考品NI-N10，阴性参考品符合率为100%。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&lt;3&gt;．检测限：用试剂盒检测检测限参考品LI-L4,LI-L2为阳性，L3为同性或阳性，L4为阴性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&lt;4&gt;．重复性：变异系数（CV）应不大于≤10%。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&lt;5&gt;．批间差：变异系数（CV）应不大于≤15%。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&lt;6&gt;．经研究证实，高脂症（LP 62mg/dL)、黄疸（TBIL 50.8umol/L)、溶血（Hb24g/dL）血清样本对EBV Rta-lgG的检测没有品著影响，但仍建议尽量避免使用上述样本。</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&lt;7&gt;．经研究证实，高抗核抗体ANA、类风湿因子RF、抗可溶性抗原ENA抗体、高浓度非特异性人lgG(66g/L)、IgA(34g/L）血清样本对EBV Rta-IgG的检测没有明显干扰作用： 肝癌 、肺癌、高浓度 单纯疱疹 病毒抗体（HSV-1/2-1gG)、高浓度甲肝病毒抗体（HAV-IgG)、高浓度乙肝病毒表面抗原抗体(HBsAg-1gG)、高浓度内肝病毒抗体（HCV-IgG)、高浓度巨细胞病毒抗体（CMV-IgG)、高浓度EB病毒Rta-IgA、 水痘 一 带状疱疹 病毒（VZV-IgG)、 传染性单核细胞增多症 、Burkitt 淋巴瘤及霍奇金病血清样本与EBV Rta-IgG没有交叉反应。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5)．【储存条件及有效期】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&lt;1&gt;、2-8℃保存，有效期12个月。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&lt;2&gt;、开封后试剂在2-8℃可稳定60天（EBV Rta-IgG酶标板需在干燥的2-8℃保存）。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&lt;3&gt;、稀释后的洗涤液在2-8℃可稳定30天。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3.EB病毒衣壳抗原（VCA）IgA抗体检测试剂盒（酶联免疫法）</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检测原理：本试剂盒采用间接ELISA方法检测人血清中EB病毒VCA-IgA抗体。在微孔条上预包被高纯度基因重组EB病毒VCA抗原，与血清样品中VCA-lgA抗体结合，再加入HRP标记的羊抗人IgA与之结合，形成HRP﹣抗原抗体复合物，催化TMB底物品色，最后用终止液终止反应。通过酶标仪检测吸光度（A值），根据参考范围和检验结果的解释。判断人血清中EB病毒衣壳抗原（VCA)IgA抗体是否存在。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2)．参考区间：正常健康人 阴性</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3)．【阳性判断值】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用本试盒检测545份健康献血员血湾中EBV VCA-JgA水平，用待检样本Abi与校准品比值1.0作为判定值或临界值（Cutoff）时，5.6％健康献血员血清中EBV VCA-lgA抗体为阳性。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4）．【产品性能指标】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&lt;1&gt;. 阳性参考品符合率：用试剂盒检测企业自制参考品PI-P10，阳性参考品符合率为100%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&lt;2&gt;．阴性参考品符合率：用试剂盒检测企业自制参考品N1-N10，阴性参考品符合率为100%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&lt;3&gt;．灵敏度参考品：用试剂盒检测企业自制灵敏度参考品LI-L4,LI-L2为阳性，L3为阴性或阳性，L4为阴性，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&lt;4&gt;．精密度：通过检测企业自制精密度血清计算批内和批间的变异系数（CV)%，批内检测的（CV)％基于10次检测的结果，而批间检测的（CV)％则基于 不同批次，每批次检测10次的。</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&lt;5&gt;．经研究证实，高脂症（LP 62mg/dL)、黄疸（TBIL 50.8umo/L)、溶血（Hb 24g/dL）血清样本对VCA-lgA抗体的检测没有显著影响，但仍建议尽量避免使用上述样本。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&lt;6&gt;．经研究证实，高抗核抗体ANA、类风湿因子RF、抗可溶性抗原ENA抗体、乙肝核心抗体IgG、 肺炎 衣原体IgM抗体、高浓度非特异性人IgG(66g/L)、lgA (34g/L）血清样本对EBV VCA-IgA的检测没有明显干扰作用：与含高浓度IgA抗体 单纯疱疹病毒样本（HSV-1)、巨细胞病毒（CMV）样本、高浓度EB病毒VCA-IgG样本、高浓度EB病毒VCA-IgM样本没有明显的交叉反应。 </w:t>
      </w:r>
    </w:p>
    <w:p>
      <w:pPr>
        <w:pStyle w:val="3"/>
        <w:keepNext w:val="0"/>
        <w:keepLines w:val="0"/>
        <w:pageBreakBefore w:val="0"/>
        <w:widowControl/>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．【储存条件及有效期】 </w:t>
      </w:r>
    </w:p>
    <w:p>
      <w:pPr>
        <w:pStyle w:val="3"/>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&lt;1&gt;、试剂盒于2~8℃保存，有效期12个月。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&lt;2&gt;、开封后试剂在2~8℃可稳定60天（EBVVCA抗原包被板需在干燥的2~8℃保存）。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&lt;3&gt;、稀释后的洗涤液在2~8℃可稳定30天。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（四）货物技术及服务标准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1、本项目必须遵循国家规范和标准并应按最新版本执行，若标准、规范出现矛盾时，以最新、最高标准规范执行。</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2、产品包装和运输要求</w:t>
      </w:r>
    </w:p>
    <w:p>
      <w:pPr>
        <w:pStyle w:val="9"/>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1）.产品包装：最小包装单位为盒。</w:t>
      </w:r>
    </w:p>
    <w:p>
      <w:pPr>
        <w:pStyle w:val="9"/>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2）.运输要求：冷链运输标准要求，2-8℃冷链运输。</w:t>
      </w:r>
    </w:p>
    <w:p>
      <w:pPr>
        <w:pStyle w:val="2"/>
        <w:keepNext w:val="0"/>
        <w:keepLines w:val="0"/>
        <w:pageBreakBefore w:val="0"/>
        <w:widowControl/>
        <w:kinsoku/>
        <w:wordWrap/>
        <w:overflowPunct/>
        <w:topLinePunct w:val="0"/>
        <w:autoSpaceDE/>
        <w:autoSpaceDN/>
        <w:bidi w:val="0"/>
        <w:adjustRightInd/>
        <w:snapToGrid/>
        <w:spacing w:before="1" w:line="440" w:lineRule="exact"/>
        <w:textAlignment w:val="auto"/>
        <w:outlineLvl w:val="0"/>
        <w:rPr>
          <w:rFonts w:hint="eastAsia" w:ascii="宋体" w:hAnsi="宋体" w:eastAsia="宋体" w:cs="宋体"/>
          <w:b/>
          <w:bCs/>
          <w:spacing w:val="-9"/>
          <w:sz w:val="21"/>
          <w:szCs w:val="21"/>
          <w:lang w:eastAsia="zh-CN"/>
        </w:rPr>
      </w:pPr>
      <w:r>
        <w:rPr>
          <w:rFonts w:hint="eastAsia" w:ascii="宋体" w:hAnsi="宋体" w:eastAsia="宋体" w:cs="宋体"/>
          <w:spacing w:val="-9"/>
          <w:sz w:val="21"/>
          <w:szCs w:val="21"/>
          <w:lang w:eastAsia="zh-CN"/>
        </w:rPr>
        <w:t xml:space="preserve">三 </w:t>
      </w:r>
      <w:r>
        <w:rPr>
          <w:rFonts w:hint="eastAsia" w:ascii="宋体" w:hAnsi="宋体" w:eastAsia="宋体" w:cs="宋体"/>
          <w:b/>
          <w:bCs/>
          <w:spacing w:val="-9"/>
          <w:sz w:val="21"/>
          <w:szCs w:val="21"/>
          <w:lang w:eastAsia="zh-CN"/>
        </w:rPr>
        <w:t>、交/供货期限</w:t>
      </w:r>
    </w:p>
    <w:p>
      <w:pPr>
        <w:pStyle w:val="2"/>
        <w:keepNext w:val="0"/>
        <w:keepLines w:val="0"/>
        <w:pageBreakBefore w:val="0"/>
        <w:widowControl/>
        <w:kinsoku/>
        <w:wordWrap/>
        <w:overflowPunct/>
        <w:topLinePunct w:val="0"/>
        <w:autoSpaceDE/>
        <w:autoSpaceDN/>
        <w:bidi w:val="0"/>
        <w:adjustRightInd/>
        <w:snapToGrid/>
        <w:spacing w:before="1" w:line="440" w:lineRule="exact"/>
        <w:textAlignment w:val="auto"/>
        <w:outlineLvl w:val="0"/>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1、服务期限:</w:t>
      </w: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lang w:eastAsia="zh-CN"/>
        </w:rPr>
        <w:t>年,按采购人实际需要分批供货,接供货通知后7 日</w:t>
      </w:r>
    </w:p>
    <w:p>
      <w:pPr>
        <w:pStyle w:val="2"/>
        <w:keepNext w:val="0"/>
        <w:keepLines w:val="0"/>
        <w:pageBreakBefore w:val="0"/>
        <w:widowControl/>
        <w:kinsoku/>
        <w:wordWrap/>
        <w:overflowPunct/>
        <w:topLinePunct w:val="0"/>
        <w:autoSpaceDE/>
        <w:autoSpaceDN/>
        <w:bidi w:val="0"/>
        <w:adjustRightInd/>
        <w:snapToGrid/>
        <w:spacing w:before="1"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spacing w:val="10"/>
          <w:sz w:val="21"/>
          <w:szCs w:val="21"/>
          <w:lang w:eastAsia="zh-CN"/>
        </w:rPr>
        <w:t>内到货。</w:t>
      </w:r>
    </w:p>
    <w:p>
      <w:pPr>
        <w:pStyle w:val="2"/>
        <w:keepNext w:val="0"/>
        <w:keepLines w:val="0"/>
        <w:pageBreakBefore w:val="0"/>
        <w:widowControl/>
        <w:kinsoku/>
        <w:wordWrap/>
        <w:overflowPunct/>
        <w:topLinePunct w:val="0"/>
        <w:autoSpaceDE/>
        <w:autoSpaceDN/>
        <w:bidi w:val="0"/>
        <w:adjustRightInd/>
        <w:snapToGrid/>
        <w:spacing w:before="65" w:line="440" w:lineRule="exact"/>
        <w:textAlignment w:val="auto"/>
        <w:outlineLvl w:val="0"/>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eastAsia="zh-CN"/>
        </w:rPr>
        <w:t>四、交货地点</w:t>
      </w:r>
    </w:p>
    <w:p>
      <w:pPr>
        <w:pStyle w:val="2"/>
        <w:keepNext w:val="0"/>
        <w:keepLines w:val="0"/>
        <w:pageBreakBefore w:val="0"/>
        <w:widowControl/>
        <w:kinsoku/>
        <w:wordWrap/>
        <w:overflowPunct/>
        <w:topLinePunct w:val="0"/>
        <w:autoSpaceDE/>
        <w:autoSpaceDN/>
        <w:bidi w:val="0"/>
        <w:adjustRightInd/>
        <w:snapToGrid/>
        <w:spacing w:before="65"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克拉玛依市中心医院</w:t>
      </w:r>
    </w:p>
    <w:p>
      <w:pPr>
        <w:pStyle w:val="2"/>
        <w:keepNext w:val="0"/>
        <w:keepLines w:val="0"/>
        <w:pageBreakBefore w:val="0"/>
        <w:widowControl/>
        <w:numPr>
          <w:ilvl w:val="0"/>
          <w:numId w:val="2"/>
        </w:numPr>
        <w:kinsoku/>
        <w:wordWrap/>
        <w:overflowPunct/>
        <w:topLinePunct w:val="0"/>
        <w:autoSpaceDE/>
        <w:autoSpaceDN/>
        <w:bidi w:val="0"/>
        <w:adjustRightInd/>
        <w:snapToGrid/>
        <w:spacing w:before="181" w:line="440" w:lineRule="exact"/>
        <w:textAlignment w:val="auto"/>
        <w:outlineLvl w:val="0"/>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eastAsia="zh-CN"/>
        </w:rPr>
        <w:t>验收方式</w:t>
      </w:r>
    </w:p>
    <w:p>
      <w:pPr>
        <w:pStyle w:val="2"/>
        <w:keepNext w:val="0"/>
        <w:keepLines w:val="0"/>
        <w:pageBreakBefore w:val="0"/>
        <w:widowControl/>
        <w:numPr>
          <w:ilvl w:val="0"/>
          <w:numId w:val="0"/>
        </w:numPr>
        <w:kinsoku/>
        <w:wordWrap/>
        <w:overflowPunct/>
        <w:topLinePunct w:val="0"/>
        <w:autoSpaceDE/>
        <w:autoSpaceDN/>
        <w:bidi w:val="0"/>
        <w:adjustRightInd/>
        <w:snapToGrid/>
        <w:spacing w:before="181"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1、货物到达现场后，中标人应在使用单位人员在场情况下当面开箱，共同清点、检</w:t>
      </w:r>
      <w:r>
        <w:rPr>
          <w:rFonts w:hint="eastAsia" w:ascii="宋体" w:hAnsi="宋体" w:eastAsia="宋体" w:cs="宋体"/>
          <w:spacing w:val="-8"/>
          <w:sz w:val="21"/>
          <w:szCs w:val="21"/>
          <w:lang w:eastAsia="zh-CN"/>
        </w:rPr>
        <w:t>查外观，</w:t>
      </w:r>
      <w:r>
        <w:rPr>
          <w:rFonts w:hint="eastAsia" w:ascii="宋体" w:hAnsi="宋体" w:eastAsia="宋体" w:cs="宋体"/>
          <w:spacing w:val="-9"/>
          <w:sz w:val="21"/>
          <w:szCs w:val="21"/>
          <w:lang w:eastAsia="zh-CN"/>
        </w:rPr>
        <w:t>作出开箱记录，双方签字确认。</w:t>
      </w:r>
    </w:p>
    <w:p>
      <w:pPr>
        <w:pStyle w:val="2"/>
        <w:keepNext w:val="0"/>
        <w:keepLines w:val="0"/>
        <w:pageBreakBefore w:val="0"/>
        <w:widowControl/>
        <w:kinsoku/>
        <w:wordWrap/>
        <w:overflowPunct/>
        <w:topLinePunct w:val="0"/>
        <w:autoSpaceDE/>
        <w:autoSpaceDN/>
        <w:bidi w:val="0"/>
        <w:adjustRightInd/>
        <w:snapToGrid/>
        <w:spacing w:before="2" w:line="440" w:lineRule="exact"/>
        <w:ind w:right="185"/>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2、中标人应保证货物到达采购人所在地完好无损，如有缺漏、损坏，由供应商负责调换、</w:t>
      </w:r>
      <w:r>
        <w:rPr>
          <w:rFonts w:hint="eastAsia" w:ascii="宋体" w:hAnsi="宋体" w:eastAsia="宋体" w:cs="宋体"/>
          <w:spacing w:val="-6"/>
          <w:sz w:val="21"/>
          <w:szCs w:val="21"/>
          <w:lang w:eastAsia="zh-CN"/>
        </w:rPr>
        <w:t>补齐或赔偿。</w:t>
      </w:r>
    </w:p>
    <w:p>
      <w:pPr>
        <w:pStyle w:val="2"/>
        <w:keepNext w:val="0"/>
        <w:keepLines w:val="0"/>
        <w:pageBreakBefore w:val="0"/>
        <w:widowControl/>
        <w:kinsoku/>
        <w:wordWrap/>
        <w:overflowPunct/>
        <w:topLinePunct w:val="0"/>
        <w:autoSpaceDE/>
        <w:autoSpaceDN/>
        <w:bidi w:val="0"/>
        <w:adjustRightInd/>
        <w:snapToGrid/>
        <w:spacing w:before="1" w:line="440" w:lineRule="exact"/>
        <w:ind w:right="155"/>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3、中标人应提供完备的技术资料、装箱单和合格证等，并派遣专业技术人员进行现场</w:t>
      </w:r>
      <w:r>
        <w:rPr>
          <w:rFonts w:hint="eastAsia" w:ascii="宋体" w:hAnsi="宋体" w:eastAsia="宋体" w:cs="宋体"/>
          <w:spacing w:val="-7"/>
          <w:sz w:val="21"/>
          <w:szCs w:val="21"/>
          <w:lang w:eastAsia="zh-CN"/>
        </w:rPr>
        <w:t>安装</w:t>
      </w:r>
      <w:r>
        <w:rPr>
          <w:rFonts w:hint="eastAsia" w:ascii="宋体" w:hAnsi="宋体" w:eastAsia="宋体" w:cs="宋体"/>
          <w:spacing w:val="-10"/>
          <w:sz w:val="21"/>
          <w:szCs w:val="21"/>
          <w:lang w:eastAsia="zh-CN"/>
        </w:rPr>
        <w:t>调试。验收合格条件如下：</w:t>
      </w:r>
    </w:p>
    <w:p>
      <w:pPr>
        <w:pStyle w:val="2"/>
        <w:keepNext w:val="0"/>
        <w:keepLines w:val="0"/>
        <w:pageBreakBefore w:val="0"/>
        <w:widowControl/>
        <w:kinsoku/>
        <w:wordWrap/>
        <w:overflowPunct/>
        <w:topLinePunct w:val="0"/>
        <w:autoSpaceDE/>
        <w:autoSpaceDN/>
        <w:bidi w:val="0"/>
        <w:adjustRightInd/>
        <w:snapToGrid/>
        <w:spacing w:line="440" w:lineRule="exact"/>
        <w:ind w:right="2485"/>
        <w:textAlignment w:val="auto"/>
        <w:rPr>
          <w:rFonts w:hint="eastAsia" w:ascii="宋体" w:hAnsi="宋体" w:eastAsia="宋体" w:cs="宋体"/>
          <w:spacing w:val="2"/>
          <w:sz w:val="21"/>
          <w:szCs w:val="21"/>
          <w:lang w:eastAsia="zh-CN"/>
        </w:rPr>
      </w:pPr>
      <w:r>
        <w:rPr>
          <w:rFonts w:hint="eastAsia" w:ascii="宋体" w:hAnsi="宋体" w:eastAsia="宋体" w:cs="宋体"/>
          <w:spacing w:val="-6"/>
          <w:sz w:val="21"/>
          <w:szCs w:val="21"/>
          <w:lang w:eastAsia="zh-CN"/>
        </w:rPr>
        <w:t>3.1设备技术参数与采购合同一致，性能指标达到规定的标准。</w:t>
      </w:r>
      <w:r>
        <w:rPr>
          <w:rFonts w:hint="eastAsia" w:ascii="宋体" w:hAnsi="宋体" w:eastAsia="宋体" w:cs="宋体"/>
          <w:spacing w:val="2"/>
          <w:sz w:val="21"/>
          <w:szCs w:val="21"/>
          <w:lang w:eastAsia="zh-CN"/>
        </w:rPr>
        <w:t xml:space="preserve"> </w:t>
      </w:r>
    </w:p>
    <w:p>
      <w:pPr>
        <w:pStyle w:val="2"/>
        <w:keepNext w:val="0"/>
        <w:keepLines w:val="0"/>
        <w:pageBreakBefore w:val="0"/>
        <w:widowControl/>
        <w:kinsoku/>
        <w:wordWrap/>
        <w:overflowPunct/>
        <w:topLinePunct w:val="0"/>
        <w:autoSpaceDE/>
        <w:autoSpaceDN/>
        <w:bidi w:val="0"/>
        <w:adjustRightInd/>
        <w:snapToGrid/>
        <w:spacing w:line="440" w:lineRule="exact"/>
        <w:ind w:right="2485"/>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3.2货物技术资料、装箱单、合格证等资料齐全。</w:t>
      </w:r>
    </w:p>
    <w:p>
      <w:pPr>
        <w:pStyle w:val="2"/>
        <w:keepNext w:val="0"/>
        <w:keepLines w:val="0"/>
        <w:pageBreakBefore w:val="0"/>
        <w:widowControl/>
        <w:kinsoku/>
        <w:wordWrap/>
        <w:overflowPunct/>
        <w:topLinePunct w:val="0"/>
        <w:autoSpaceDE/>
        <w:autoSpaceDN/>
        <w:bidi w:val="0"/>
        <w:adjustRightInd/>
        <w:snapToGrid/>
        <w:spacing w:before="1" w:line="440" w:lineRule="exact"/>
        <w:ind w:right="155"/>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 xml:space="preserve">3.3在系统试运行期间所出现的问题得到解决，并运行正常。 </w:t>
      </w:r>
    </w:p>
    <w:p>
      <w:pPr>
        <w:pStyle w:val="2"/>
        <w:keepNext w:val="0"/>
        <w:keepLines w:val="0"/>
        <w:pageBreakBefore w:val="0"/>
        <w:widowControl/>
        <w:kinsoku/>
        <w:wordWrap/>
        <w:overflowPunct/>
        <w:topLinePunct w:val="0"/>
        <w:autoSpaceDE/>
        <w:autoSpaceDN/>
        <w:bidi w:val="0"/>
        <w:adjustRightInd/>
        <w:snapToGrid/>
        <w:spacing w:before="1" w:line="440" w:lineRule="exact"/>
        <w:ind w:right="155"/>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3.4在规定时间交货和验收，并经采购人确认。</w:t>
      </w:r>
    </w:p>
    <w:p>
      <w:pPr>
        <w:pStyle w:val="2"/>
        <w:keepNext w:val="0"/>
        <w:keepLines w:val="0"/>
        <w:pageBreakBefore w:val="0"/>
        <w:widowControl/>
        <w:kinsoku/>
        <w:wordWrap/>
        <w:overflowPunct/>
        <w:topLinePunct w:val="0"/>
        <w:autoSpaceDE/>
        <w:autoSpaceDN/>
        <w:bidi w:val="0"/>
        <w:adjustRightInd/>
        <w:snapToGrid/>
        <w:spacing w:before="20" w:line="440" w:lineRule="exact"/>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4、产品在安装调试并试运行符合要求后，才作为最终验收。</w:t>
      </w:r>
    </w:p>
    <w:p>
      <w:pPr>
        <w:pStyle w:val="2"/>
        <w:keepNext w:val="0"/>
        <w:keepLines w:val="0"/>
        <w:pageBreakBefore w:val="0"/>
        <w:widowControl/>
        <w:kinsoku/>
        <w:wordWrap/>
        <w:overflowPunct/>
        <w:topLinePunct w:val="0"/>
        <w:autoSpaceDE/>
        <w:autoSpaceDN/>
        <w:bidi w:val="0"/>
        <w:adjustRightInd/>
        <w:snapToGrid/>
        <w:spacing w:before="172" w:line="440" w:lineRule="exact"/>
        <w:ind w:right="174"/>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5、供应商提供的货物未达到招标文件规定</w:t>
      </w:r>
      <w:r>
        <w:rPr>
          <w:rFonts w:hint="eastAsia" w:ascii="宋体" w:hAnsi="宋体" w:eastAsia="宋体" w:cs="宋体"/>
          <w:spacing w:val="-7"/>
          <w:sz w:val="21"/>
          <w:szCs w:val="21"/>
          <w:lang w:eastAsia="zh-CN"/>
        </w:rPr>
        <w:t>要求，且对采购人造成损失的，由供应商承担一</w:t>
      </w:r>
      <w:r>
        <w:rPr>
          <w:rFonts w:hint="eastAsia" w:ascii="宋体" w:hAnsi="宋体" w:eastAsia="宋体" w:cs="宋体"/>
          <w:sz w:val="21"/>
          <w:szCs w:val="21"/>
          <w:lang w:eastAsia="zh-CN"/>
        </w:rPr>
        <w:t xml:space="preserve"> </w:t>
      </w:r>
      <w:r>
        <w:rPr>
          <w:rFonts w:hint="eastAsia" w:ascii="宋体" w:hAnsi="宋体" w:eastAsia="宋体" w:cs="宋体"/>
          <w:spacing w:val="-9"/>
          <w:sz w:val="21"/>
          <w:szCs w:val="21"/>
          <w:lang w:eastAsia="zh-CN"/>
        </w:rPr>
        <w:t>切责任，并赔偿所造成的损失。</w:t>
      </w:r>
    </w:p>
    <w:p>
      <w:pPr>
        <w:pStyle w:val="2"/>
        <w:keepNext w:val="0"/>
        <w:keepLines w:val="0"/>
        <w:pageBreakBefore w:val="0"/>
        <w:widowControl/>
        <w:kinsoku/>
        <w:wordWrap/>
        <w:overflowPunct/>
        <w:topLinePunct w:val="0"/>
        <w:autoSpaceDE/>
        <w:autoSpaceDN/>
        <w:bidi w:val="0"/>
        <w:adjustRightInd/>
        <w:snapToGrid/>
        <w:spacing w:before="1" w:line="440" w:lineRule="exact"/>
        <w:ind w:right="17"/>
        <w:jc w:val="both"/>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6、大型或者复杂的政府采购项目，采购人应当邀请国</w:t>
      </w:r>
      <w:r>
        <w:rPr>
          <w:rFonts w:hint="eastAsia" w:ascii="宋体" w:hAnsi="宋体" w:eastAsia="宋体" w:cs="宋体"/>
          <w:spacing w:val="-8"/>
          <w:sz w:val="21"/>
          <w:szCs w:val="21"/>
          <w:lang w:eastAsia="zh-CN"/>
        </w:rPr>
        <w:t>家认可的质量检测机构参加验收工作。</w:t>
      </w:r>
    </w:p>
    <w:p>
      <w:pPr>
        <w:pStyle w:val="2"/>
        <w:keepNext w:val="0"/>
        <w:keepLines w:val="0"/>
        <w:pageBreakBefore w:val="0"/>
        <w:widowControl/>
        <w:kinsoku/>
        <w:wordWrap/>
        <w:overflowPunct/>
        <w:topLinePunct w:val="0"/>
        <w:autoSpaceDE/>
        <w:autoSpaceDN/>
        <w:bidi w:val="0"/>
        <w:adjustRightInd/>
        <w:snapToGrid/>
        <w:spacing w:before="174" w:line="440" w:lineRule="exact"/>
        <w:ind w:right="171"/>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7、采购人需要制造商对中标人交付的产品(包括</w:t>
      </w:r>
      <w:r>
        <w:rPr>
          <w:rFonts w:hint="eastAsia" w:ascii="宋体" w:hAnsi="宋体" w:eastAsia="宋体" w:cs="宋体"/>
          <w:spacing w:val="-2"/>
          <w:sz w:val="21"/>
          <w:szCs w:val="21"/>
          <w:lang w:eastAsia="zh-CN"/>
        </w:rPr>
        <w:t>质量、技术参数等)进行确认的，制造商</w:t>
      </w:r>
      <w:r>
        <w:rPr>
          <w:rFonts w:hint="eastAsia" w:ascii="宋体" w:hAnsi="宋体" w:eastAsia="宋体" w:cs="宋体"/>
          <w:spacing w:val="-9"/>
          <w:sz w:val="21"/>
          <w:szCs w:val="21"/>
          <w:lang w:eastAsia="zh-CN"/>
        </w:rPr>
        <w:t>应予以配合，并出具书面意见。</w:t>
      </w:r>
    </w:p>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pacing w:val="-3"/>
          <w:sz w:val="21"/>
          <w:szCs w:val="21"/>
          <w:lang w:eastAsia="zh-CN"/>
        </w:rPr>
      </w:pPr>
      <w:r>
        <w:rPr>
          <w:rFonts w:hint="eastAsia" w:ascii="宋体" w:hAnsi="宋体" w:eastAsia="宋体" w:cs="宋体"/>
          <w:spacing w:val="-9"/>
          <w:sz w:val="21"/>
          <w:szCs w:val="21"/>
          <w:lang w:eastAsia="zh-CN"/>
        </w:rPr>
        <w:t>8、产品包装材料归采购人所有。</w:t>
      </w:r>
    </w:p>
    <w:p>
      <w:pPr>
        <w:pStyle w:val="2"/>
        <w:keepNext w:val="0"/>
        <w:keepLines w:val="0"/>
        <w:pageBreakBefore w:val="0"/>
        <w:widowControl/>
        <w:kinsoku/>
        <w:wordWrap/>
        <w:overflowPunct/>
        <w:topLinePunct w:val="0"/>
        <w:autoSpaceDE/>
        <w:autoSpaceDN/>
        <w:bidi w:val="0"/>
        <w:adjustRightInd/>
        <w:snapToGrid/>
        <w:spacing w:before="66"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b/>
          <w:bCs/>
          <w:spacing w:val="-3"/>
          <w:sz w:val="21"/>
          <w:szCs w:val="21"/>
          <w:lang w:eastAsia="zh-CN"/>
        </w:rPr>
        <w:t>六、</w:t>
      </w:r>
      <w:r>
        <w:rPr>
          <w:rFonts w:hint="eastAsia" w:ascii="宋体" w:hAnsi="宋体" w:eastAsia="宋体" w:cs="宋体"/>
          <w:spacing w:val="30"/>
          <w:sz w:val="21"/>
          <w:szCs w:val="21"/>
          <w:lang w:eastAsia="zh-CN"/>
        </w:rPr>
        <w:t xml:space="preserve">  </w:t>
      </w:r>
      <w:r>
        <w:rPr>
          <w:rFonts w:hint="eastAsia" w:ascii="宋体" w:hAnsi="宋体" w:eastAsia="宋体" w:cs="宋体"/>
          <w:b/>
          <w:bCs/>
          <w:spacing w:val="-3"/>
          <w:sz w:val="21"/>
          <w:szCs w:val="21"/>
          <w:lang w:eastAsia="zh-CN"/>
        </w:rPr>
        <w:t>产品质量保证期</w:t>
      </w:r>
    </w:p>
    <w:p>
      <w:pPr>
        <w:pStyle w:val="2"/>
        <w:keepNext w:val="0"/>
        <w:keepLines w:val="0"/>
        <w:pageBreakBefore w:val="0"/>
        <w:widowControl/>
        <w:kinsoku/>
        <w:wordWrap/>
        <w:overflowPunct/>
        <w:topLinePunct w:val="0"/>
        <w:autoSpaceDE/>
        <w:autoSpaceDN/>
        <w:bidi w:val="0"/>
        <w:adjustRightInd/>
        <w:snapToGrid/>
        <w:spacing w:before="183" w:line="440" w:lineRule="exact"/>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lang w:eastAsia="zh-CN"/>
        </w:rPr>
        <w:t>、投标产品属于国家规定“三包”范围的，其产品质量保证期不得低于“三包”规定。</w:t>
      </w:r>
    </w:p>
    <w:p>
      <w:pPr>
        <w:pStyle w:val="2"/>
        <w:keepNext w:val="0"/>
        <w:keepLines w:val="0"/>
        <w:pageBreakBefore w:val="0"/>
        <w:widowControl/>
        <w:kinsoku/>
        <w:wordWrap/>
        <w:overflowPunct/>
        <w:topLinePunct w:val="0"/>
        <w:autoSpaceDE/>
        <w:autoSpaceDN/>
        <w:bidi w:val="0"/>
        <w:adjustRightInd/>
        <w:snapToGrid/>
        <w:spacing w:before="172" w:line="440" w:lineRule="exact"/>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lang w:val="en-US" w:eastAsia="zh-CN"/>
        </w:rPr>
        <w:t>2</w:t>
      </w:r>
      <w:r>
        <w:rPr>
          <w:rFonts w:hint="eastAsia" w:ascii="宋体" w:hAnsi="宋体" w:eastAsia="宋体" w:cs="宋体"/>
          <w:spacing w:val="-8"/>
          <w:sz w:val="21"/>
          <w:szCs w:val="21"/>
          <w:lang w:eastAsia="zh-CN"/>
        </w:rPr>
        <w:t>、投标人的质量保证期承诺优于国家“三包”规定的，按投标人实际承诺执行。</w:t>
      </w:r>
    </w:p>
    <w:p>
      <w:pPr>
        <w:pStyle w:val="2"/>
        <w:keepNext w:val="0"/>
        <w:keepLines w:val="0"/>
        <w:pageBreakBefore w:val="0"/>
        <w:widowControl/>
        <w:kinsoku/>
        <w:wordWrap/>
        <w:overflowPunct/>
        <w:topLinePunct w:val="0"/>
        <w:autoSpaceDE/>
        <w:autoSpaceDN/>
        <w:bidi w:val="0"/>
        <w:adjustRightInd/>
        <w:snapToGrid/>
        <w:spacing w:before="183" w:line="440" w:lineRule="exact"/>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val="en-US" w:eastAsia="zh-CN"/>
        </w:rPr>
        <w:t>3</w:t>
      </w:r>
      <w:r>
        <w:rPr>
          <w:rFonts w:hint="eastAsia" w:ascii="宋体" w:hAnsi="宋体" w:eastAsia="宋体" w:cs="宋体"/>
          <w:spacing w:val="-8"/>
          <w:sz w:val="21"/>
          <w:szCs w:val="21"/>
          <w:lang w:eastAsia="zh-CN"/>
        </w:rPr>
        <w:t>、投标产品由制造商(指产品生产制造商，或其负责销售、售后服务机构，以下同)负责标准售后服务的，应当在投标文件中予以明确说明，并附制造商售后服务承诺。</w:t>
      </w:r>
    </w:p>
    <w:p>
      <w:pPr>
        <w:pStyle w:val="2"/>
        <w:keepNext w:val="0"/>
        <w:keepLines w:val="0"/>
        <w:pageBreakBefore w:val="0"/>
        <w:widowControl/>
        <w:kinsoku/>
        <w:wordWrap/>
        <w:overflowPunct/>
        <w:topLinePunct w:val="0"/>
        <w:autoSpaceDE/>
        <w:autoSpaceDN/>
        <w:bidi w:val="0"/>
        <w:adjustRightInd/>
        <w:snapToGrid/>
        <w:spacing w:before="171"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b/>
          <w:bCs/>
          <w:spacing w:val="-3"/>
          <w:sz w:val="21"/>
          <w:szCs w:val="21"/>
          <w:lang w:eastAsia="zh-CN"/>
        </w:rPr>
        <w:t>七、</w:t>
      </w:r>
      <w:r>
        <w:rPr>
          <w:rFonts w:hint="eastAsia" w:ascii="宋体" w:hAnsi="宋体" w:eastAsia="宋体" w:cs="宋体"/>
          <w:spacing w:val="39"/>
          <w:sz w:val="21"/>
          <w:szCs w:val="21"/>
          <w:lang w:eastAsia="zh-CN"/>
        </w:rPr>
        <w:t xml:space="preserve">  </w:t>
      </w:r>
      <w:r>
        <w:rPr>
          <w:rFonts w:hint="eastAsia" w:ascii="宋体" w:hAnsi="宋体" w:eastAsia="宋体" w:cs="宋体"/>
          <w:b/>
          <w:bCs/>
          <w:spacing w:val="-3"/>
          <w:sz w:val="21"/>
          <w:szCs w:val="21"/>
          <w:lang w:eastAsia="zh-CN"/>
        </w:rPr>
        <w:t>售后服务内容</w:t>
      </w:r>
    </w:p>
    <w:p>
      <w:pPr>
        <w:pStyle w:val="2"/>
        <w:keepNext w:val="0"/>
        <w:keepLines w:val="0"/>
        <w:pageBreakBefore w:val="0"/>
        <w:widowControl/>
        <w:kinsoku/>
        <w:wordWrap/>
        <w:overflowPunct/>
        <w:topLinePunct w:val="0"/>
        <w:autoSpaceDE/>
        <w:autoSpaceDN/>
        <w:bidi w:val="0"/>
        <w:adjustRightInd/>
        <w:snapToGrid/>
        <w:spacing w:before="174" w:line="440" w:lineRule="exact"/>
        <w:ind w:right="1444"/>
        <w:textAlignment w:val="auto"/>
        <w:rPr>
          <w:rFonts w:hint="eastAsia" w:ascii="宋体" w:hAnsi="宋体" w:eastAsia="宋体" w:cs="宋体"/>
          <w:spacing w:val="8"/>
          <w:sz w:val="21"/>
          <w:szCs w:val="21"/>
          <w:lang w:eastAsia="zh-CN"/>
        </w:rPr>
      </w:pPr>
      <w:r>
        <w:rPr>
          <w:rFonts w:hint="eastAsia" w:ascii="宋体" w:hAnsi="宋体" w:eastAsia="宋体" w:cs="宋体"/>
          <w:spacing w:val="-10"/>
          <w:sz w:val="21"/>
          <w:szCs w:val="21"/>
          <w:lang w:eastAsia="zh-CN"/>
        </w:rPr>
        <w:t>1、投标人和制造商在质量保证期内应当为采购人提供以下技术支持和服务：</w:t>
      </w:r>
      <w:r>
        <w:rPr>
          <w:rFonts w:hint="eastAsia" w:ascii="宋体" w:hAnsi="宋体" w:eastAsia="宋体" w:cs="宋体"/>
          <w:spacing w:val="8"/>
          <w:sz w:val="21"/>
          <w:szCs w:val="21"/>
          <w:lang w:eastAsia="zh-CN"/>
        </w:rPr>
        <w:t xml:space="preserve"> </w:t>
      </w:r>
    </w:p>
    <w:p>
      <w:pPr>
        <w:pStyle w:val="2"/>
        <w:keepNext w:val="0"/>
        <w:keepLines w:val="0"/>
        <w:pageBreakBefore w:val="0"/>
        <w:widowControl/>
        <w:kinsoku/>
        <w:wordWrap/>
        <w:overflowPunct/>
        <w:topLinePunct w:val="0"/>
        <w:autoSpaceDE/>
        <w:autoSpaceDN/>
        <w:bidi w:val="0"/>
        <w:adjustRightInd/>
        <w:snapToGrid/>
        <w:spacing w:before="174" w:line="440" w:lineRule="exact"/>
        <w:ind w:right="1444"/>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1.1电话咨询</w:t>
      </w:r>
    </w:p>
    <w:p>
      <w:pPr>
        <w:pStyle w:val="2"/>
        <w:keepNext w:val="0"/>
        <w:keepLines w:val="0"/>
        <w:pageBreakBefore w:val="0"/>
        <w:widowControl/>
        <w:kinsoku/>
        <w:wordWrap/>
        <w:overflowPunct/>
        <w:topLinePunct w:val="0"/>
        <w:autoSpaceDE/>
        <w:autoSpaceDN/>
        <w:bidi w:val="0"/>
        <w:adjustRightInd/>
        <w:snapToGrid/>
        <w:spacing w:before="174" w:line="440" w:lineRule="exact"/>
        <w:ind w:right="1444" w:firstLine="404" w:firstLineChars="200"/>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中标人和制造商应当为采购人提供技术援助电话，解答采购人在使用中遇到的问题，及时</w:t>
      </w:r>
      <w:r>
        <w:rPr>
          <w:rFonts w:hint="eastAsia" w:ascii="宋体" w:hAnsi="宋体" w:eastAsia="宋体" w:cs="宋体"/>
          <w:spacing w:val="-9"/>
          <w:sz w:val="21"/>
          <w:szCs w:val="21"/>
          <w:lang w:eastAsia="zh-CN"/>
        </w:rPr>
        <w:t>为采购人提出解决问题的建议。</w:t>
      </w:r>
      <w:r>
        <w:rPr>
          <w:rFonts w:hint="eastAsia" w:ascii="宋体" w:hAnsi="宋体" w:eastAsia="宋体" w:cs="宋体"/>
          <w:spacing w:val="4"/>
          <w:sz w:val="21"/>
          <w:szCs w:val="21"/>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1.2现场响应</w:t>
      </w:r>
    </w:p>
    <w:p>
      <w:pPr>
        <w:keepNext w:val="0"/>
        <w:keepLines w:val="0"/>
        <w:pageBreakBefore w:val="0"/>
        <w:widowControl/>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pacing w:val="-7"/>
          <w:sz w:val="21"/>
          <w:szCs w:val="21"/>
          <w:lang w:eastAsia="zh-CN"/>
        </w:rPr>
      </w:pPr>
      <w:r>
        <w:rPr>
          <w:rFonts w:hint="eastAsia" w:ascii="宋体" w:hAnsi="宋体" w:eastAsia="宋体" w:cs="宋体"/>
          <w:spacing w:val="-4"/>
          <w:sz w:val="21"/>
          <w:szCs w:val="21"/>
          <w:lang w:eastAsia="zh-CN"/>
        </w:rPr>
        <w:t>采购人遇到使用及技术问题，电话咨询不能解决的，中标人和制造商应在24小时</w:t>
      </w:r>
      <w:r>
        <w:rPr>
          <w:rFonts w:hint="eastAsia" w:ascii="宋体" w:hAnsi="宋体" w:eastAsia="宋体" w:cs="宋体"/>
          <w:spacing w:val="-5"/>
          <w:sz w:val="21"/>
          <w:szCs w:val="21"/>
          <w:lang w:eastAsia="zh-CN"/>
        </w:rPr>
        <w:t>内到达现</w:t>
      </w:r>
      <w:r>
        <w:rPr>
          <w:rFonts w:hint="eastAsia" w:ascii="宋体" w:hAnsi="宋体" w:eastAsia="宋体" w:cs="宋体"/>
          <w:sz w:val="21"/>
          <w:szCs w:val="21"/>
          <w:lang w:eastAsia="zh-CN"/>
        </w:rPr>
        <w:t xml:space="preserve"> </w:t>
      </w:r>
      <w:r>
        <w:rPr>
          <w:rFonts w:hint="eastAsia" w:ascii="宋体" w:hAnsi="宋体" w:eastAsia="宋体" w:cs="宋体"/>
          <w:spacing w:val="-7"/>
          <w:sz w:val="21"/>
          <w:szCs w:val="21"/>
          <w:lang w:eastAsia="zh-CN"/>
        </w:rPr>
        <w:t>场进行处理，确保产品正常工作。</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1.3技术升级</w:t>
      </w:r>
    </w:p>
    <w:p>
      <w:pPr>
        <w:keepNext w:val="0"/>
        <w:keepLines w:val="0"/>
        <w:pageBreakBefore w:val="0"/>
        <w:widowControl/>
        <w:kinsoku/>
        <w:wordWrap/>
        <w:overflowPunct/>
        <w:topLinePunct w:val="0"/>
        <w:autoSpaceDE/>
        <w:autoSpaceDN/>
        <w:bidi w:val="0"/>
        <w:adjustRightInd/>
        <w:snapToGrid/>
        <w:spacing w:line="440" w:lineRule="exact"/>
        <w:ind w:firstLine="404" w:firstLineChars="200"/>
        <w:textAlignment w:val="auto"/>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在质保期内，如果中标人和制造商的产品技术升级，供应商应及时通知采</w:t>
      </w:r>
      <w:r>
        <w:rPr>
          <w:rFonts w:hint="eastAsia" w:ascii="宋体" w:hAnsi="宋体" w:eastAsia="宋体" w:cs="宋体"/>
          <w:spacing w:val="-5"/>
          <w:sz w:val="21"/>
          <w:szCs w:val="21"/>
          <w:lang w:eastAsia="zh-CN"/>
        </w:rPr>
        <w:t>购人，如采购人</w:t>
      </w:r>
      <w:r>
        <w:rPr>
          <w:rFonts w:hint="eastAsia" w:ascii="宋体" w:hAnsi="宋体" w:eastAsia="宋体" w:cs="宋体"/>
          <w:sz w:val="21"/>
          <w:szCs w:val="21"/>
          <w:lang w:eastAsia="zh-CN"/>
        </w:rPr>
        <w:t xml:space="preserve"> </w:t>
      </w:r>
      <w:r>
        <w:rPr>
          <w:rFonts w:hint="eastAsia" w:ascii="宋体" w:hAnsi="宋体" w:eastAsia="宋体" w:cs="宋体"/>
          <w:spacing w:val="-8"/>
          <w:sz w:val="21"/>
          <w:szCs w:val="21"/>
          <w:lang w:eastAsia="zh-CN"/>
        </w:rPr>
        <w:t>有相应要求，中标人和制造商应对采购人购买的产品进行升级</w:t>
      </w:r>
      <w:r>
        <w:rPr>
          <w:rFonts w:hint="eastAsia" w:ascii="宋体" w:hAnsi="宋体" w:eastAsia="宋体" w:cs="宋体"/>
          <w:spacing w:val="-9"/>
          <w:sz w:val="21"/>
          <w:szCs w:val="21"/>
          <w:lang w:eastAsia="zh-CN"/>
        </w:rPr>
        <w:t>服务。</w:t>
      </w:r>
    </w:p>
    <w:p>
      <w:pPr>
        <w:pStyle w:val="2"/>
        <w:keepNext w:val="0"/>
        <w:keepLines w:val="0"/>
        <w:pageBreakBefore w:val="0"/>
        <w:widowControl/>
        <w:kinsoku/>
        <w:wordWrap/>
        <w:overflowPunct/>
        <w:topLinePunct w:val="0"/>
        <w:autoSpaceDE/>
        <w:autoSpaceDN/>
        <w:bidi w:val="0"/>
        <w:adjustRightInd/>
        <w:snapToGrid/>
        <w:spacing w:line="440" w:lineRule="exact"/>
        <w:ind w:left="505"/>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2、质保期外服务要求</w:t>
      </w:r>
    </w:p>
    <w:p>
      <w:pPr>
        <w:pStyle w:val="2"/>
        <w:keepNext w:val="0"/>
        <w:keepLines w:val="0"/>
        <w:pageBreakBefore w:val="0"/>
        <w:widowControl/>
        <w:kinsoku/>
        <w:wordWrap/>
        <w:overflowPunct/>
        <w:topLinePunct w:val="0"/>
        <w:autoSpaceDE/>
        <w:autoSpaceDN/>
        <w:bidi w:val="0"/>
        <w:adjustRightInd/>
        <w:snapToGrid/>
        <w:spacing w:before="162" w:line="440" w:lineRule="exact"/>
        <w:ind w:left="155" w:right="186" w:firstLine="349"/>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2.1质量保证期过后，供应商和制造商应同样提供免</w:t>
      </w:r>
      <w:r>
        <w:rPr>
          <w:rFonts w:hint="eastAsia" w:ascii="宋体" w:hAnsi="宋体" w:eastAsia="宋体" w:cs="宋体"/>
          <w:spacing w:val="-7"/>
          <w:sz w:val="21"/>
          <w:szCs w:val="21"/>
          <w:lang w:eastAsia="zh-CN"/>
        </w:rPr>
        <w:t>费电话咨询服务，并应承诺提供产品上</w:t>
      </w:r>
      <w:r>
        <w:rPr>
          <w:rFonts w:hint="eastAsia" w:ascii="宋体" w:hAnsi="宋体" w:eastAsia="宋体" w:cs="宋体"/>
          <w:spacing w:val="-9"/>
          <w:sz w:val="21"/>
          <w:szCs w:val="21"/>
          <w:lang w:eastAsia="zh-CN"/>
        </w:rPr>
        <w:t>门维护服务。</w:t>
      </w:r>
    </w:p>
    <w:p>
      <w:pPr>
        <w:pStyle w:val="2"/>
        <w:keepNext w:val="0"/>
        <w:keepLines w:val="0"/>
        <w:pageBreakBefore w:val="0"/>
        <w:widowControl/>
        <w:kinsoku/>
        <w:wordWrap/>
        <w:overflowPunct/>
        <w:topLinePunct w:val="0"/>
        <w:autoSpaceDE/>
        <w:autoSpaceDN/>
        <w:bidi w:val="0"/>
        <w:adjustRightInd/>
        <w:snapToGrid/>
        <w:spacing w:before="1" w:line="440" w:lineRule="exact"/>
        <w:ind w:left="155" w:right="208" w:firstLine="349"/>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2.2质量保证期过后，采购人需要继续由原供应商和制造商提供售后服务的，该供应商和制</w:t>
      </w:r>
      <w:r>
        <w:rPr>
          <w:rFonts w:hint="eastAsia" w:ascii="宋体" w:hAnsi="宋体" w:eastAsia="宋体" w:cs="宋体"/>
          <w:spacing w:val="2"/>
          <w:sz w:val="21"/>
          <w:szCs w:val="21"/>
          <w:lang w:eastAsia="zh-CN"/>
        </w:rPr>
        <w:t xml:space="preserve"> </w:t>
      </w:r>
      <w:r>
        <w:rPr>
          <w:rFonts w:hint="eastAsia" w:ascii="宋体" w:hAnsi="宋体" w:eastAsia="宋体" w:cs="宋体"/>
          <w:spacing w:val="-7"/>
          <w:sz w:val="21"/>
          <w:szCs w:val="21"/>
          <w:lang w:eastAsia="zh-CN"/>
        </w:rPr>
        <w:t>造商应以优惠价格提供售后服务。</w:t>
      </w:r>
    </w:p>
    <w:p>
      <w:pPr>
        <w:pStyle w:val="2"/>
        <w:keepNext w:val="0"/>
        <w:keepLines w:val="0"/>
        <w:pageBreakBefore w:val="0"/>
        <w:widowControl/>
        <w:kinsoku/>
        <w:wordWrap/>
        <w:overflowPunct/>
        <w:topLinePunct w:val="0"/>
        <w:autoSpaceDE/>
        <w:autoSpaceDN/>
        <w:bidi w:val="0"/>
        <w:adjustRightInd/>
        <w:snapToGrid/>
        <w:spacing w:before="1" w:line="440" w:lineRule="exact"/>
        <w:ind w:left="505"/>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3、备品备件及易损件</w:t>
      </w:r>
    </w:p>
    <w:p>
      <w:pPr>
        <w:pStyle w:val="2"/>
        <w:keepNext w:val="0"/>
        <w:keepLines w:val="0"/>
        <w:pageBreakBefore w:val="0"/>
        <w:widowControl/>
        <w:kinsoku/>
        <w:wordWrap/>
        <w:overflowPunct/>
        <w:topLinePunct w:val="0"/>
        <w:autoSpaceDE/>
        <w:autoSpaceDN/>
        <w:bidi w:val="0"/>
        <w:adjustRightInd/>
        <w:snapToGrid/>
        <w:spacing w:before="160" w:line="440" w:lineRule="exact"/>
        <w:ind w:left="155" w:right="177" w:firstLine="349"/>
        <w:textAlignment w:val="auto"/>
        <w:rPr>
          <w:rFonts w:hint="eastAsia" w:ascii="宋体" w:hAnsi="宋体" w:eastAsia="宋体" w:cs="宋体"/>
          <w:spacing w:val="-8"/>
          <w:sz w:val="21"/>
          <w:szCs w:val="21"/>
          <w:lang w:eastAsia="zh-CN"/>
        </w:rPr>
      </w:pPr>
      <w:r>
        <w:rPr>
          <w:rFonts w:hint="eastAsia" w:ascii="宋体" w:hAnsi="宋体" w:eastAsia="宋体" w:cs="宋体"/>
          <w:spacing w:val="-4"/>
          <w:sz w:val="21"/>
          <w:szCs w:val="21"/>
          <w:lang w:eastAsia="zh-CN"/>
        </w:rPr>
        <w:t>中标人和制造商售后服务中，维修使用的备品备件及易损件应为原厂配件，未经采购人同</w:t>
      </w:r>
      <w:r>
        <w:rPr>
          <w:rFonts w:hint="eastAsia" w:ascii="宋体" w:hAnsi="宋体" w:eastAsia="宋体" w:cs="宋体"/>
          <w:spacing w:val="2"/>
          <w:sz w:val="21"/>
          <w:szCs w:val="21"/>
          <w:lang w:eastAsia="zh-CN"/>
        </w:rPr>
        <w:t xml:space="preserve"> </w:t>
      </w:r>
      <w:r>
        <w:rPr>
          <w:rFonts w:hint="eastAsia" w:ascii="宋体" w:hAnsi="宋体" w:eastAsia="宋体" w:cs="宋体"/>
          <w:spacing w:val="-6"/>
          <w:sz w:val="21"/>
          <w:szCs w:val="21"/>
          <w:lang w:eastAsia="zh-CN"/>
        </w:rPr>
        <w:t>意不得使用非原厂配件，常用的、容易损坏的备品备件及易损件的价格清单须在投标文件中列</w:t>
      </w:r>
      <w:r>
        <w:rPr>
          <w:rFonts w:hint="eastAsia" w:ascii="宋体" w:hAnsi="宋体" w:eastAsia="宋体" w:cs="宋体"/>
          <w:spacing w:val="-8"/>
          <w:sz w:val="21"/>
          <w:szCs w:val="21"/>
          <w:lang w:eastAsia="zh-CN"/>
        </w:rPr>
        <w:t>出。</w:t>
      </w:r>
    </w:p>
    <w:p>
      <w:pPr>
        <w:pStyle w:val="2"/>
        <w:spacing w:line="219" w:lineRule="auto"/>
        <w:ind w:left="787"/>
        <w:outlineLvl w:val="0"/>
        <w:rPr>
          <w:sz w:val="21"/>
          <w:szCs w:val="21"/>
          <w:lang w:eastAsia="zh-CN"/>
        </w:rPr>
      </w:pPr>
      <w:r>
        <w:rPr>
          <w:b/>
          <w:bCs/>
          <w:spacing w:val="-4"/>
          <w:sz w:val="21"/>
          <w:szCs w:val="21"/>
          <w:lang w:eastAsia="zh-CN"/>
        </w:rPr>
        <w:t>八、</w:t>
      </w:r>
      <w:r>
        <w:rPr>
          <w:spacing w:val="37"/>
          <w:sz w:val="21"/>
          <w:szCs w:val="21"/>
          <w:lang w:eastAsia="zh-CN"/>
        </w:rPr>
        <w:t xml:space="preserve">  </w:t>
      </w:r>
      <w:r>
        <w:rPr>
          <w:b/>
          <w:bCs/>
          <w:spacing w:val="-4"/>
          <w:sz w:val="21"/>
          <w:szCs w:val="21"/>
          <w:lang w:eastAsia="zh-CN"/>
        </w:rPr>
        <w:t>付款方式</w:t>
      </w:r>
    </w:p>
    <w:p>
      <w:pPr>
        <w:pStyle w:val="2"/>
        <w:spacing w:before="174" w:line="218" w:lineRule="auto"/>
        <w:ind w:left="505"/>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1、除非另有规定，乙方所供试剂价格与其投</w:t>
      </w:r>
      <w:r>
        <w:rPr>
          <w:rFonts w:hint="eastAsia" w:ascii="宋体" w:hAnsi="宋体" w:eastAsia="宋体" w:cs="宋体"/>
          <w:spacing w:val="-8"/>
          <w:sz w:val="21"/>
          <w:szCs w:val="21"/>
          <w:lang w:eastAsia="zh-CN"/>
        </w:rPr>
        <w:t>标报价必须一致。</w:t>
      </w:r>
    </w:p>
    <w:p>
      <w:pPr>
        <w:pStyle w:val="2"/>
        <w:spacing w:before="155" w:line="397" w:lineRule="auto"/>
        <w:ind w:left="155" w:right="235" w:firstLine="349"/>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2、由于医院试剂使用是动态的，合同中不便标明采购量或标明参考数量时，应以实际采购</w:t>
      </w:r>
      <w:r>
        <w:rPr>
          <w:rFonts w:hint="eastAsia" w:ascii="宋体" w:hAnsi="宋体" w:eastAsia="宋体" w:cs="宋体"/>
          <w:spacing w:val="8"/>
          <w:sz w:val="21"/>
          <w:szCs w:val="21"/>
          <w:lang w:eastAsia="zh-CN"/>
        </w:rPr>
        <w:t xml:space="preserve"> </w:t>
      </w:r>
      <w:r>
        <w:rPr>
          <w:rFonts w:hint="eastAsia" w:ascii="宋体" w:hAnsi="宋体" w:eastAsia="宋体" w:cs="宋体"/>
          <w:spacing w:val="-8"/>
          <w:sz w:val="21"/>
          <w:szCs w:val="21"/>
          <w:lang w:eastAsia="zh-CN"/>
        </w:rPr>
        <w:t>量为准，乙方应严格按甲方的要求提供试剂。</w:t>
      </w:r>
    </w:p>
    <w:p>
      <w:pPr>
        <w:pStyle w:val="2"/>
        <w:spacing w:before="1" w:line="405" w:lineRule="auto"/>
        <w:ind w:left="155" w:right="217" w:firstLine="349"/>
        <w:rPr>
          <w:rFonts w:hint="eastAsia" w:ascii="宋体" w:hAnsi="宋体" w:eastAsia="宋体" w:cs="宋体"/>
          <w:spacing w:val="-8"/>
          <w:sz w:val="21"/>
          <w:szCs w:val="21"/>
          <w:lang w:eastAsia="zh-CN"/>
        </w:rPr>
      </w:pPr>
      <w:r>
        <w:rPr>
          <w:rFonts w:hint="eastAsia" w:ascii="宋体" w:hAnsi="宋体" w:eastAsia="宋体" w:cs="宋体"/>
          <w:spacing w:val="-7"/>
          <w:sz w:val="21"/>
          <w:szCs w:val="21"/>
          <w:lang w:eastAsia="zh-CN"/>
        </w:rPr>
        <w:t>3、产品货款的结算：按季度进行结算，以当期采购人实际</w:t>
      </w:r>
      <w:r>
        <w:rPr>
          <w:rFonts w:hint="eastAsia" w:ascii="宋体" w:hAnsi="宋体" w:eastAsia="宋体" w:cs="宋体"/>
          <w:spacing w:val="-8"/>
          <w:sz w:val="21"/>
          <w:szCs w:val="21"/>
          <w:lang w:eastAsia="zh-CN"/>
        </w:rPr>
        <w:t>用量予以结算，中标后的供货过</w:t>
      </w:r>
      <w:r>
        <w:rPr>
          <w:rFonts w:hint="eastAsia" w:ascii="宋体" w:hAnsi="宋体" w:eastAsia="宋体" w:cs="宋体"/>
          <w:spacing w:val="-6"/>
          <w:sz w:val="21"/>
          <w:szCs w:val="21"/>
          <w:lang w:eastAsia="zh-CN"/>
        </w:rPr>
        <w:t>程中，甲乙双方必须按中标价格和实际成交金额如实开具发票，如实记账，列明品名、规格、</w:t>
      </w:r>
      <w:r>
        <w:rPr>
          <w:rFonts w:hint="eastAsia" w:ascii="宋体" w:hAnsi="宋体" w:eastAsia="宋体" w:cs="宋体"/>
          <w:spacing w:val="2"/>
          <w:sz w:val="21"/>
          <w:szCs w:val="21"/>
          <w:lang w:eastAsia="zh-CN"/>
        </w:rPr>
        <w:t xml:space="preserve"> </w:t>
      </w:r>
      <w:r>
        <w:rPr>
          <w:rFonts w:hint="eastAsia" w:ascii="宋体" w:hAnsi="宋体" w:eastAsia="宋体" w:cs="宋体"/>
          <w:spacing w:val="-8"/>
          <w:sz w:val="21"/>
          <w:szCs w:val="21"/>
          <w:lang w:eastAsia="zh-CN"/>
        </w:rPr>
        <w:t>厂家、数量和金额。甲方以网银转账、支票、银行承兑等付款方式向乙方付款。</w:t>
      </w:r>
    </w:p>
    <w:p>
      <w:pPr>
        <w:pStyle w:val="2"/>
        <w:spacing w:before="1" w:line="405" w:lineRule="auto"/>
        <w:ind w:right="217" w:firstLine="2024" w:firstLineChars="900"/>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标项二：抗核抗体检测试剂盒（间接免疫荧光法）</w:t>
      </w:r>
    </w:p>
    <w:p>
      <w:pPr>
        <w:spacing w:line="360" w:lineRule="auto"/>
        <w:rPr>
          <w:rFonts w:hint="eastAsia" w:ascii="宋体" w:hAnsi="宋体" w:eastAsia="宋体" w:cs="宋体"/>
          <w:b/>
          <w:bCs/>
          <w:color w:val="000000"/>
          <w:sz w:val="20"/>
          <w:szCs w:val="20"/>
          <w:highlight w:val="none"/>
          <w:lang w:val="en-US" w:eastAsia="zh-CN"/>
        </w:rPr>
      </w:pPr>
      <w:r>
        <w:rPr>
          <w:rFonts w:hint="eastAsia" w:ascii="宋体" w:hAnsi="宋体" w:eastAsia="宋体" w:cs="宋体"/>
          <w:b/>
          <w:bCs/>
          <w:color w:val="000000"/>
          <w:sz w:val="20"/>
          <w:szCs w:val="20"/>
          <w:highlight w:val="none"/>
          <w:lang w:val="en-US" w:eastAsia="zh-CN"/>
        </w:rPr>
        <w:t>一、项目技术规格、数量及质量要求；</w:t>
      </w:r>
    </w:p>
    <w:p>
      <w:pPr>
        <w:spacing w:line="360" w:lineRule="auto"/>
        <w:rPr>
          <w:highlight w:val="none"/>
        </w:rPr>
      </w:pPr>
      <w:r>
        <w:rPr>
          <w:rFonts w:hint="eastAsia" w:ascii="宋体" w:hAnsi="宋体" w:eastAsia="宋体" w:cs="宋体"/>
          <w:b/>
          <w:bCs/>
          <w:color w:val="000000"/>
          <w:sz w:val="20"/>
          <w:szCs w:val="20"/>
          <w:highlight w:val="none"/>
        </w:rPr>
        <w:t>（一）</w:t>
      </w:r>
      <w:r>
        <w:rPr>
          <w:rFonts w:hint="eastAsia" w:ascii="宋体" w:hAnsi="宋体" w:eastAsia="宋体" w:cs="宋体"/>
          <w:b/>
          <w:bCs/>
          <w:color w:val="000000"/>
          <w:sz w:val="20"/>
          <w:szCs w:val="20"/>
          <w:highlight w:val="none"/>
          <w:lang w:val="en-US" w:eastAsia="zh-CN"/>
        </w:rPr>
        <w:t>采购目录</w:t>
      </w:r>
    </w:p>
    <w:tbl>
      <w:tblPr>
        <w:tblStyle w:val="8"/>
        <w:tblW w:w="8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7"/>
        <w:gridCol w:w="3268"/>
        <w:gridCol w:w="1615"/>
        <w:gridCol w:w="1200"/>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37" w:type="dxa"/>
            <w:noWrap w:val="0"/>
            <w:vAlign w:val="center"/>
          </w:tcPr>
          <w:p>
            <w:pPr>
              <w:pStyle w:val="7"/>
              <w:spacing w:before="133" w:line="221" w:lineRule="auto"/>
              <w:ind w:left="104"/>
              <w:jc w:val="center"/>
              <w:rPr>
                <w:sz w:val="20"/>
                <w:szCs w:val="20"/>
              </w:rPr>
            </w:pPr>
            <w:r>
              <w:rPr>
                <w:spacing w:val="-2"/>
                <w:sz w:val="20"/>
                <w:szCs w:val="20"/>
              </w:rPr>
              <w:t>序号</w:t>
            </w:r>
          </w:p>
        </w:tc>
        <w:tc>
          <w:tcPr>
            <w:tcW w:w="3268" w:type="dxa"/>
            <w:noWrap w:val="0"/>
            <w:vAlign w:val="center"/>
          </w:tcPr>
          <w:p>
            <w:pPr>
              <w:pStyle w:val="7"/>
              <w:spacing w:before="135" w:line="221" w:lineRule="auto"/>
              <w:jc w:val="center"/>
              <w:rPr>
                <w:sz w:val="20"/>
                <w:szCs w:val="20"/>
              </w:rPr>
            </w:pPr>
            <w:r>
              <w:rPr>
                <w:spacing w:val="-3"/>
                <w:sz w:val="20"/>
                <w:szCs w:val="20"/>
              </w:rPr>
              <w:t>名称</w:t>
            </w:r>
          </w:p>
        </w:tc>
        <w:tc>
          <w:tcPr>
            <w:tcW w:w="1615" w:type="dxa"/>
            <w:noWrap w:val="0"/>
            <w:vAlign w:val="center"/>
          </w:tcPr>
          <w:p>
            <w:pPr>
              <w:pStyle w:val="7"/>
              <w:spacing w:before="133" w:line="221" w:lineRule="auto"/>
              <w:jc w:val="center"/>
              <w:rPr>
                <w:sz w:val="20"/>
                <w:szCs w:val="20"/>
              </w:rPr>
            </w:pPr>
            <w:r>
              <w:rPr>
                <w:spacing w:val="-2"/>
                <w:sz w:val="20"/>
                <w:szCs w:val="20"/>
              </w:rPr>
              <w:t>适用设备</w:t>
            </w:r>
          </w:p>
        </w:tc>
        <w:tc>
          <w:tcPr>
            <w:tcW w:w="1200" w:type="dxa"/>
            <w:noWrap w:val="0"/>
            <w:vAlign w:val="center"/>
          </w:tcPr>
          <w:p>
            <w:pPr>
              <w:pStyle w:val="7"/>
              <w:spacing w:before="132" w:line="219" w:lineRule="auto"/>
              <w:jc w:val="center"/>
              <w:rPr>
                <w:sz w:val="20"/>
                <w:szCs w:val="20"/>
              </w:rPr>
            </w:pPr>
            <w:r>
              <w:rPr>
                <w:spacing w:val="-2"/>
                <w:sz w:val="20"/>
                <w:szCs w:val="20"/>
              </w:rPr>
              <w:t>单位规格</w:t>
            </w:r>
          </w:p>
        </w:tc>
        <w:tc>
          <w:tcPr>
            <w:tcW w:w="1819" w:type="dxa"/>
            <w:noWrap w:val="0"/>
            <w:vAlign w:val="center"/>
          </w:tcPr>
          <w:p>
            <w:pPr>
              <w:pStyle w:val="7"/>
              <w:spacing w:before="131" w:line="218" w:lineRule="auto"/>
              <w:jc w:val="center"/>
              <w:rPr>
                <w:sz w:val="20"/>
                <w:szCs w:val="20"/>
                <w:lang w:eastAsia="zh-CN"/>
              </w:rPr>
            </w:pPr>
            <w:r>
              <w:rPr>
                <w:spacing w:val="-3"/>
                <w:sz w:val="20"/>
                <w:szCs w:val="20"/>
              </w:rPr>
              <w:t>单价</w:t>
            </w:r>
            <w:r>
              <w:rPr>
                <w:rFonts w:hint="eastAsia"/>
                <w:spacing w:val="-3"/>
                <w:sz w:val="20"/>
                <w:szCs w:val="20"/>
                <w:lang w:eastAsia="zh-CN"/>
              </w:rPr>
              <w:t>（元/盒）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737" w:type="dxa"/>
            <w:noWrap w:val="0"/>
            <w:vAlign w:val="center"/>
          </w:tcPr>
          <w:p>
            <w:pPr>
              <w:pStyle w:val="7"/>
              <w:spacing w:before="62" w:line="184" w:lineRule="auto"/>
              <w:ind w:left="245"/>
              <w:jc w:val="center"/>
              <w:rPr>
                <w:sz w:val="20"/>
                <w:szCs w:val="20"/>
                <w:lang w:eastAsia="zh-CN"/>
              </w:rPr>
            </w:pPr>
            <w:r>
              <w:rPr>
                <w:rFonts w:hint="eastAsia"/>
                <w:sz w:val="20"/>
                <w:szCs w:val="20"/>
                <w:lang w:eastAsia="zh-CN"/>
              </w:rPr>
              <w:t>1</w:t>
            </w:r>
          </w:p>
        </w:tc>
        <w:tc>
          <w:tcPr>
            <w:tcW w:w="3268" w:type="dxa"/>
            <w:noWrap w:val="0"/>
            <w:vAlign w:val="center"/>
          </w:tcPr>
          <w:p>
            <w:pPr>
              <w:overflowPunct w:val="0"/>
              <w:jc w:val="center"/>
              <w:rPr>
                <w:rFonts w:ascii="宋体" w:hAnsi="宋体" w:eastAsia="宋体" w:cs="宋体"/>
                <w:sz w:val="18"/>
                <w:szCs w:val="18"/>
                <w:lang w:eastAsia="zh-CN"/>
              </w:rPr>
            </w:pPr>
            <w:r>
              <w:rPr>
                <w:rFonts w:hint="eastAsia" w:ascii="宋体" w:hAnsi="宋体" w:eastAsia="宋体" w:cs="宋体"/>
                <w:sz w:val="18"/>
                <w:szCs w:val="18"/>
                <w:lang w:eastAsia="zh-CN"/>
              </w:rPr>
              <w:t>抗核抗体检测试剂盒（间接免疫荧光法）</w:t>
            </w:r>
          </w:p>
        </w:tc>
        <w:tc>
          <w:tcPr>
            <w:tcW w:w="1615" w:type="dxa"/>
            <w:noWrap w:val="0"/>
            <w:vAlign w:val="center"/>
          </w:tcPr>
          <w:p>
            <w:pPr>
              <w:pStyle w:val="3"/>
              <w:spacing w:before="0" w:beforeAutospacing="0" w:after="0" w:afterAutospacing="0"/>
              <w:jc w:val="center"/>
              <w:rPr>
                <w:color w:val="000000"/>
                <w:sz w:val="18"/>
                <w:szCs w:val="18"/>
              </w:rPr>
            </w:pPr>
          </w:p>
          <w:p>
            <w:pPr>
              <w:pStyle w:val="3"/>
              <w:spacing w:before="0" w:beforeAutospacing="0" w:after="0" w:afterAutospacing="0"/>
              <w:jc w:val="center"/>
            </w:pPr>
            <w:r>
              <w:rPr>
                <w:rFonts w:hint="eastAsia"/>
                <w:color w:val="000000"/>
                <w:sz w:val="18"/>
                <w:szCs w:val="18"/>
              </w:rPr>
              <w:t>\</w:t>
            </w:r>
          </w:p>
          <w:p>
            <w:pPr>
              <w:overflowPunct w:val="0"/>
              <w:jc w:val="center"/>
              <w:rPr>
                <w:rFonts w:ascii="宋体" w:hAnsi="宋体" w:eastAsia="宋体" w:cs="宋体"/>
                <w:sz w:val="18"/>
                <w:szCs w:val="18"/>
                <w:lang w:eastAsia="zh-CN"/>
              </w:rPr>
            </w:pPr>
          </w:p>
        </w:tc>
        <w:tc>
          <w:tcPr>
            <w:tcW w:w="1200" w:type="dxa"/>
            <w:noWrap w:val="0"/>
            <w:vAlign w:val="center"/>
          </w:tcPr>
          <w:p>
            <w:pPr>
              <w:jc w:val="center"/>
              <w:rPr>
                <w:rFonts w:eastAsia="宋体"/>
                <w:sz w:val="20"/>
                <w:szCs w:val="20"/>
                <w:lang w:eastAsia="zh-CN"/>
              </w:rPr>
            </w:pPr>
          </w:p>
          <w:p>
            <w:pPr>
              <w:jc w:val="center"/>
              <w:rPr>
                <w:rFonts w:ascii="宋体" w:hAnsi="宋体" w:eastAsia="宋体" w:cs="宋体"/>
                <w:sz w:val="20"/>
                <w:szCs w:val="20"/>
              </w:rPr>
            </w:pPr>
            <w:r>
              <w:rPr>
                <w:rFonts w:hint="eastAsia"/>
                <w:sz w:val="20"/>
                <w:szCs w:val="20"/>
              </w:rPr>
              <w:t>120</w:t>
            </w:r>
            <w:r>
              <w:rPr>
                <w:rFonts w:hint="eastAsia" w:ascii="宋体" w:hAnsi="宋体" w:eastAsia="宋体" w:cs="宋体"/>
                <w:sz w:val="20"/>
                <w:szCs w:val="20"/>
              </w:rPr>
              <w:t>人份</w:t>
            </w:r>
            <w:r>
              <w:rPr>
                <w:rFonts w:hint="eastAsia"/>
                <w:sz w:val="20"/>
                <w:szCs w:val="20"/>
              </w:rPr>
              <w:t>/</w:t>
            </w:r>
            <w:r>
              <w:rPr>
                <w:rFonts w:hint="eastAsia" w:ascii="宋体" w:hAnsi="宋体" w:eastAsia="宋体" w:cs="宋体"/>
                <w:sz w:val="20"/>
                <w:szCs w:val="20"/>
              </w:rPr>
              <w:t>盒</w:t>
            </w:r>
          </w:p>
          <w:p>
            <w:pPr>
              <w:overflowPunct w:val="0"/>
              <w:jc w:val="center"/>
              <w:rPr>
                <w:rFonts w:ascii="宋体" w:hAnsi="宋体" w:eastAsia="宋体" w:cs="宋体"/>
                <w:kern w:val="2"/>
                <w:sz w:val="18"/>
                <w:szCs w:val="18"/>
                <w:lang w:eastAsia="zh-CN"/>
              </w:rPr>
            </w:pPr>
          </w:p>
        </w:tc>
        <w:tc>
          <w:tcPr>
            <w:tcW w:w="1819" w:type="dxa"/>
            <w:noWrap w:val="0"/>
            <w:vAlign w:val="center"/>
          </w:tcPr>
          <w:p>
            <w:pPr>
              <w:overflowPunct w:val="0"/>
              <w:jc w:val="center"/>
              <w:rPr>
                <w:rFonts w:ascii="宋体" w:hAnsi="宋体" w:eastAsia="宋体" w:cs="宋体"/>
                <w:kern w:val="2"/>
                <w:sz w:val="18"/>
                <w:szCs w:val="18"/>
                <w:lang w:eastAsia="zh-CN"/>
              </w:rPr>
            </w:pPr>
            <w:r>
              <w:rPr>
                <w:rFonts w:hint="eastAsia" w:ascii="宋体" w:hAnsi="宋体" w:eastAsia="宋体" w:cs="宋体"/>
                <w:sz w:val="18"/>
                <w:szCs w:val="18"/>
                <w:lang w:eastAsia="zh-CN"/>
              </w:rPr>
              <w:t>1280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639" w:type="dxa"/>
            <w:gridSpan w:val="5"/>
            <w:noWrap w:val="0"/>
            <w:vAlign w:val="center"/>
          </w:tcPr>
          <w:p>
            <w:pPr>
              <w:jc w:val="center"/>
              <w:textAlignment w:val="center"/>
              <w:rPr>
                <w:rFonts w:ascii="宋体" w:hAnsi="宋体" w:eastAsia="宋体" w:cs="宋体"/>
                <w:sz w:val="22"/>
                <w:szCs w:val="22"/>
                <w:lang w:eastAsia="zh-CN" w:bidi="ar"/>
              </w:rPr>
            </w:pPr>
            <w:r>
              <w:rPr>
                <w:rFonts w:hint="eastAsia" w:ascii="宋体" w:hAnsi="宋体" w:eastAsia="宋体" w:cs="宋体"/>
                <w:sz w:val="22"/>
                <w:szCs w:val="22"/>
                <w:lang w:eastAsia="zh-CN" w:bidi="ar"/>
              </w:rPr>
              <w:t>采购总预算： 4万元整</w:t>
            </w:r>
          </w:p>
        </w:tc>
      </w:tr>
    </w:tbl>
    <w:p>
      <w:pPr>
        <w:pStyle w:val="2"/>
        <w:keepNext w:val="0"/>
        <w:keepLines w:val="0"/>
        <w:pageBreakBefore w:val="0"/>
        <w:widowControl/>
        <w:kinsoku/>
        <w:wordWrap/>
        <w:overflowPunct/>
        <w:topLinePunct w:val="0"/>
        <w:autoSpaceDE/>
        <w:autoSpaceDN/>
        <w:bidi w:val="0"/>
        <w:adjustRightInd/>
        <w:snapToGrid/>
        <w:spacing w:before="53"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(二)是否接受进口产品投标：</w:t>
      </w:r>
    </w:p>
    <w:p>
      <w:pPr>
        <w:pStyle w:val="2"/>
        <w:keepNext w:val="0"/>
        <w:keepLines w:val="0"/>
        <w:pageBreakBefore w:val="0"/>
        <w:widowControl/>
        <w:kinsoku/>
        <w:wordWrap/>
        <w:overflowPunct/>
        <w:topLinePunct w:val="0"/>
        <w:autoSpaceDE/>
        <w:autoSpaceDN/>
        <w:bidi w:val="0"/>
        <w:adjustRightInd/>
        <w:snapToGrid/>
        <w:spacing w:before="182" w:line="440" w:lineRule="exact"/>
        <w:ind w:right="1185"/>
        <w:textAlignment w:val="auto"/>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1.本项目</w:t>
      </w:r>
      <w:r>
        <w:rPr>
          <w:rFonts w:hint="eastAsia" w:ascii="宋体" w:hAnsi="宋体" w:eastAsia="宋体" w:cs="宋体"/>
          <w:spacing w:val="-3"/>
          <w:sz w:val="21"/>
          <w:szCs w:val="21"/>
          <w:lang w:val="en-US" w:eastAsia="zh-CN"/>
        </w:rPr>
        <w:t>不</w:t>
      </w:r>
      <w:r>
        <w:rPr>
          <w:rFonts w:hint="eastAsia" w:ascii="宋体" w:hAnsi="宋体" w:eastAsia="宋体" w:cs="宋体"/>
          <w:spacing w:val="-3"/>
          <w:sz w:val="21"/>
          <w:szCs w:val="21"/>
          <w:lang w:eastAsia="zh-CN"/>
        </w:rPr>
        <w:t>接受进口产品投标(进口产品是指通过中国海关报关，验放进入中国境内且</w:t>
      </w:r>
      <w:r>
        <w:rPr>
          <w:rFonts w:hint="eastAsia" w:ascii="宋体" w:hAnsi="宋体" w:eastAsia="宋体" w:cs="宋体"/>
          <w:spacing w:val="1"/>
          <w:sz w:val="21"/>
          <w:szCs w:val="21"/>
          <w:lang w:eastAsia="zh-CN"/>
        </w:rPr>
        <w:t>产自关境外的产品)。</w:t>
      </w:r>
    </w:p>
    <w:p>
      <w:pPr>
        <w:pStyle w:val="2"/>
        <w:keepNext w:val="0"/>
        <w:keepLines w:val="0"/>
        <w:pageBreakBefore w:val="0"/>
        <w:widowControl/>
        <w:kinsoku/>
        <w:wordWrap/>
        <w:overflowPunct/>
        <w:topLinePunct w:val="0"/>
        <w:autoSpaceDE/>
        <w:autoSpaceDN/>
        <w:bidi w:val="0"/>
        <w:adjustRightInd/>
        <w:snapToGrid/>
        <w:spacing w:before="27" w:line="440" w:lineRule="exact"/>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(三)项目基本情况和采购标的需实现的功能或目标</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000000"/>
          <w:spacing w:val="-2"/>
          <w:sz w:val="21"/>
          <w:szCs w:val="21"/>
        </w:rPr>
      </w:pPr>
      <w:r>
        <w:rPr>
          <w:rFonts w:hint="eastAsia" w:ascii="宋体" w:hAnsi="宋体" w:eastAsia="宋体" w:cs="宋体"/>
          <w:snapToGrid w:val="0"/>
          <w:color w:val="000000"/>
          <w:spacing w:val="-2"/>
          <w:sz w:val="21"/>
          <w:szCs w:val="21"/>
        </w:rPr>
        <w:t xml:space="preserve">1．抗核抗体检测试剂盒（间接免疫荧光法）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000000"/>
          <w:spacing w:val="-2"/>
          <w:sz w:val="21"/>
          <w:szCs w:val="21"/>
        </w:rPr>
      </w:pPr>
      <w:r>
        <w:rPr>
          <w:rFonts w:hint="eastAsia" w:ascii="宋体" w:hAnsi="宋体" w:eastAsia="宋体" w:cs="宋体"/>
          <w:snapToGrid w:val="0"/>
          <w:color w:val="000000"/>
          <w:spacing w:val="-2"/>
          <w:sz w:val="21"/>
          <w:szCs w:val="21"/>
        </w:rPr>
        <w:t xml:space="preserve">1)．检测原理：本检测基于间接免疫荧光法（IIFA）的原理：载片包被HEp-2细胞（ANA)作为反应基质；病人血清中含有的特异性抗体第一次孵育时会与基质结合，通过清洗去除未结合成分，第二次孵育时已结合的抗体再与荧光标记的抗人免疫球蛋白（荧光二抗）结合；在荧光显微镜下可观察到抗原﹣抗体﹣荧光二抗复合物的特异性绿色荧光。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000000"/>
          <w:spacing w:val="-2"/>
          <w:sz w:val="21"/>
          <w:szCs w:val="21"/>
        </w:rPr>
      </w:pPr>
      <w:r>
        <w:rPr>
          <w:rFonts w:hint="eastAsia" w:ascii="宋体" w:hAnsi="宋体" w:eastAsia="宋体" w:cs="宋体"/>
          <w:snapToGrid w:val="0"/>
          <w:color w:val="000000"/>
          <w:spacing w:val="-2"/>
          <w:sz w:val="21"/>
          <w:szCs w:val="21"/>
        </w:rPr>
        <w:t xml:space="preserve">2)．参考区间：正常健康成人：1:80阴性     儿童样本：1:40阴性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000000"/>
          <w:spacing w:val="-2"/>
          <w:sz w:val="21"/>
          <w:szCs w:val="21"/>
        </w:rPr>
      </w:pPr>
      <w:r>
        <w:rPr>
          <w:rFonts w:hint="eastAsia" w:ascii="宋体" w:hAnsi="宋体" w:eastAsia="宋体" w:cs="宋体"/>
          <w:snapToGrid w:val="0"/>
          <w:color w:val="000000"/>
          <w:spacing w:val="-2"/>
          <w:sz w:val="21"/>
          <w:szCs w:val="21"/>
        </w:rPr>
        <w:t>3)．阳性判断值：成人样本：1:80</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000000"/>
          <w:spacing w:val="-2"/>
          <w:sz w:val="21"/>
          <w:szCs w:val="21"/>
        </w:rPr>
      </w:pPr>
      <w:r>
        <w:rPr>
          <w:rFonts w:hint="eastAsia" w:ascii="宋体" w:hAnsi="宋体" w:eastAsia="宋体" w:cs="宋体"/>
          <w:snapToGrid w:val="0"/>
          <w:color w:val="000000"/>
          <w:spacing w:val="-2"/>
          <w:sz w:val="21"/>
          <w:szCs w:val="21"/>
        </w:rPr>
        <w:t xml:space="preserve">               儿童样本：1:40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000000"/>
          <w:spacing w:val="-2"/>
          <w:sz w:val="21"/>
          <w:szCs w:val="21"/>
        </w:rPr>
      </w:pPr>
      <w:r>
        <w:rPr>
          <w:rFonts w:hint="eastAsia" w:ascii="宋体" w:hAnsi="宋体" w:eastAsia="宋体" w:cs="宋体"/>
          <w:snapToGrid w:val="0"/>
          <w:color w:val="000000"/>
          <w:spacing w:val="-2"/>
          <w:sz w:val="21"/>
          <w:szCs w:val="21"/>
        </w:rPr>
        <w:t xml:space="preserve">4)．重现性和精密度：三个不同批号的试剂盒用于检测15个覆盖整套模型的血清样本。从1:40 至1:10240稀释样本，每个稀释度血清均用三个不同批号的试剂盒检测并由两台独立的读数仪进行读数。验收标准接受＋/-1荧光强度的偏差。所有的样本、稀释度、批次和独立的读数仪均符合验收标准。 </w:t>
      </w:r>
    </w:p>
    <w:p>
      <w:pPr>
        <w:pStyle w:val="3"/>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000000"/>
          <w:spacing w:val="-2"/>
          <w:sz w:val="21"/>
          <w:szCs w:val="21"/>
        </w:rPr>
      </w:pPr>
      <w:r>
        <w:rPr>
          <w:rFonts w:hint="eastAsia" w:ascii="宋体" w:hAnsi="宋体" w:eastAsia="宋体" w:cs="宋体"/>
          <w:snapToGrid w:val="0"/>
          <w:color w:val="000000"/>
          <w:spacing w:val="-2"/>
          <w:sz w:val="21"/>
          <w:szCs w:val="21"/>
        </w:rPr>
        <w:t xml:space="preserve">5)．未开封试剂盒于2℃~8℃密闭避光保存，有效期为18个月。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（四）货物技术及服务标准</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1、本项目必须遵循国家规范和标准并应按最新版本执行，若标准、规范出现矛盾时，以最新、最高标准规范执行。</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2、产品包装和运输要求</w:t>
      </w:r>
    </w:p>
    <w:p>
      <w:pPr>
        <w:pStyle w:val="9"/>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1).产品包装：最小包装单位为盒。</w:t>
      </w:r>
    </w:p>
    <w:p>
      <w:pPr>
        <w:pStyle w:val="9"/>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2).运输要求：冷链运输标准要求，2-8℃冷链运输。</w:t>
      </w:r>
    </w:p>
    <w:p>
      <w:pPr>
        <w:pStyle w:val="2"/>
        <w:keepNext w:val="0"/>
        <w:keepLines w:val="0"/>
        <w:pageBreakBefore w:val="0"/>
        <w:widowControl/>
        <w:kinsoku/>
        <w:wordWrap/>
        <w:overflowPunct/>
        <w:topLinePunct w:val="0"/>
        <w:autoSpaceDE/>
        <w:autoSpaceDN/>
        <w:bidi w:val="0"/>
        <w:adjustRightInd/>
        <w:snapToGrid/>
        <w:spacing w:before="1" w:line="440" w:lineRule="exact"/>
        <w:textAlignment w:val="auto"/>
        <w:outlineLvl w:val="0"/>
        <w:rPr>
          <w:rFonts w:hint="eastAsia" w:ascii="宋体" w:hAnsi="宋体" w:eastAsia="宋体" w:cs="宋体"/>
          <w:b/>
          <w:bCs/>
          <w:spacing w:val="-9"/>
          <w:sz w:val="21"/>
          <w:szCs w:val="21"/>
          <w:lang w:eastAsia="zh-CN"/>
        </w:rPr>
      </w:pPr>
      <w:r>
        <w:rPr>
          <w:rFonts w:hint="eastAsia" w:ascii="宋体" w:hAnsi="宋体" w:eastAsia="宋体" w:cs="宋体"/>
          <w:spacing w:val="-9"/>
          <w:sz w:val="21"/>
          <w:szCs w:val="21"/>
          <w:lang w:eastAsia="zh-CN"/>
        </w:rPr>
        <w:t xml:space="preserve">三 </w:t>
      </w:r>
      <w:r>
        <w:rPr>
          <w:rFonts w:hint="eastAsia" w:ascii="宋体" w:hAnsi="宋体" w:eastAsia="宋体" w:cs="宋体"/>
          <w:b/>
          <w:bCs/>
          <w:spacing w:val="-9"/>
          <w:sz w:val="21"/>
          <w:szCs w:val="21"/>
          <w:lang w:eastAsia="zh-CN"/>
        </w:rPr>
        <w:t>、</w:t>
      </w:r>
      <w:r>
        <w:rPr>
          <w:rFonts w:hint="eastAsia" w:ascii="宋体" w:hAnsi="宋体" w:eastAsia="宋体" w:cs="宋体"/>
          <w:b/>
          <w:bCs/>
          <w:spacing w:val="-9"/>
          <w:sz w:val="21"/>
          <w:szCs w:val="21"/>
          <w:lang w:val="en-US" w:eastAsia="zh-CN"/>
        </w:rPr>
        <w:t>服务</w:t>
      </w:r>
      <w:r>
        <w:rPr>
          <w:rFonts w:hint="eastAsia" w:ascii="宋体" w:hAnsi="宋体" w:eastAsia="宋体" w:cs="宋体"/>
          <w:b/>
          <w:bCs/>
          <w:spacing w:val="-9"/>
          <w:sz w:val="21"/>
          <w:szCs w:val="21"/>
          <w:lang w:eastAsia="zh-CN"/>
        </w:rPr>
        <w:t>期限</w:t>
      </w:r>
    </w:p>
    <w:p>
      <w:pPr>
        <w:pStyle w:val="2"/>
        <w:keepNext w:val="0"/>
        <w:keepLines w:val="0"/>
        <w:pageBreakBefore w:val="0"/>
        <w:widowControl/>
        <w:kinsoku/>
        <w:wordWrap/>
        <w:overflowPunct/>
        <w:topLinePunct w:val="0"/>
        <w:autoSpaceDE/>
        <w:autoSpaceDN/>
        <w:bidi w:val="0"/>
        <w:adjustRightInd/>
        <w:snapToGrid/>
        <w:spacing w:before="1"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spacing w:val="10"/>
          <w:sz w:val="21"/>
          <w:szCs w:val="21"/>
          <w:lang w:eastAsia="zh-CN"/>
        </w:rPr>
        <w:t>1、服务期限：</w:t>
      </w: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lang w:eastAsia="zh-CN"/>
        </w:rPr>
        <w:t>年，按采购人实际需要分批供货，接供货通知后7日内到货。</w:t>
      </w:r>
    </w:p>
    <w:p>
      <w:pPr>
        <w:pStyle w:val="2"/>
        <w:keepNext w:val="0"/>
        <w:keepLines w:val="0"/>
        <w:pageBreakBefore w:val="0"/>
        <w:widowControl/>
        <w:kinsoku/>
        <w:wordWrap/>
        <w:overflowPunct/>
        <w:topLinePunct w:val="0"/>
        <w:autoSpaceDE/>
        <w:autoSpaceDN/>
        <w:bidi w:val="0"/>
        <w:adjustRightInd/>
        <w:snapToGrid/>
        <w:spacing w:before="65" w:line="440" w:lineRule="exact"/>
        <w:textAlignment w:val="auto"/>
        <w:outlineLvl w:val="0"/>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eastAsia="zh-CN"/>
        </w:rPr>
        <w:t>四、交货地点</w:t>
      </w:r>
    </w:p>
    <w:p>
      <w:pPr>
        <w:pStyle w:val="2"/>
        <w:keepNext w:val="0"/>
        <w:keepLines w:val="0"/>
        <w:pageBreakBefore w:val="0"/>
        <w:widowControl/>
        <w:kinsoku/>
        <w:wordWrap/>
        <w:overflowPunct/>
        <w:topLinePunct w:val="0"/>
        <w:autoSpaceDE/>
        <w:autoSpaceDN/>
        <w:bidi w:val="0"/>
        <w:adjustRightInd/>
        <w:snapToGrid/>
        <w:spacing w:before="65"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克拉玛依市中心医院</w:t>
      </w:r>
    </w:p>
    <w:p>
      <w:pPr>
        <w:pStyle w:val="2"/>
        <w:keepNext w:val="0"/>
        <w:keepLines w:val="0"/>
        <w:pageBreakBefore w:val="0"/>
        <w:widowControl/>
        <w:kinsoku/>
        <w:wordWrap/>
        <w:overflowPunct/>
        <w:topLinePunct w:val="0"/>
        <w:autoSpaceDE/>
        <w:autoSpaceDN/>
        <w:bidi w:val="0"/>
        <w:adjustRightInd/>
        <w:snapToGrid/>
        <w:spacing w:before="181"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b/>
          <w:bCs/>
          <w:spacing w:val="-3"/>
          <w:sz w:val="21"/>
          <w:szCs w:val="21"/>
          <w:lang w:eastAsia="zh-CN"/>
        </w:rPr>
        <w:t>五、验收方式</w:t>
      </w:r>
    </w:p>
    <w:p>
      <w:pPr>
        <w:pStyle w:val="2"/>
        <w:keepNext w:val="0"/>
        <w:keepLines w:val="0"/>
        <w:pageBreakBefore w:val="0"/>
        <w:widowControl/>
        <w:kinsoku/>
        <w:wordWrap/>
        <w:overflowPunct/>
        <w:topLinePunct w:val="0"/>
        <w:autoSpaceDE/>
        <w:autoSpaceDN/>
        <w:bidi w:val="0"/>
        <w:adjustRightInd/>
        <w:snapToGrid/>
        <w:spacing w:before="153" w:line="440" w:lineRule="exact"/>
        <w:ind w:right="4"/>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1、货物到达现场后，中标人应在使用单位人员在场情况下当面开箱，共同清点、检</w:t>
      </w:r>
      <w:r>
        <w:rPr>
          <w:rFonts w:hint="eastAsia" w:ascii="宋体" w:hAnsi="宋体" w:eastAsia="宋体" w:cs="宋体"/>
          <w:spacing w:val="-8"/>
          <w:sz w:val="21"/>
          <w:szCs w:val="21"/>
          <w:lang w:eastAsia="zh-CN"/>
        </w:rPr>
        <w:t>查外观，</w:t>
      </w:r>
      <w:r>
        <w:rPr>
          <w:rFonts w:hint="eastAsia" w:ascii="宋体" w:hAnsi="宋体" w:eastAsia="宋体" w:cs="宋体"/>
          <w:spacing w:val="-9"/>
          <w:sz w:val="21"/>
          <w:szCs w:val="21"/>
          <w:lang w:eastAsia="zh-CN"/>
        </w:rPr>
        <w:t>作出开箱记录，双方签字确认。</w:t>
      </w:r>
    </w:p>
    <w:p>
      <w:pPr>
        <w:pStyle w:val="2"/>
        <w:keepNext w:val="0"/>
        <w:keepLines w:val="0"/>
        <w:pageBreakBefore w:val="0"/>
        <w:widowControl/>
        <w:kinsoku/>
        <w:wordWrap/>
        <w:overflowPunct/>
        <w:topLinePunct w:val="0"/>
        <w:autoSpaceDE/>
        <w:autoSpaceDN/>
        <w:bidi w:val="0"/>
        <w:adjustRightInd/>
        <w:snapToGrid/>
        <w:spacing w:before="2" w:line="440" w:lineRule="exact"/>
        <w:ind w:right="185"/>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2、中标人应保证货物到达采购人所在地完好无损，如有缺漏、损坏，由供应商负责调换、</w:t>
      </w:r>
      <w:r>
        <w:rPr>
          <w:rFonts w:hint="eastAsia" w:ascii="宋体" w:hAnsi="宋体" w:eastAsia="宋体" w:cs="宋体"/>
          <w:spacing w:val="-6"/>
          <w:sz w:val="21"/>
          <w:szCs w:val="21"/>
          <w:lang w:eastAsia="zh-CN"/>
        </w:rPr>
        <w:t>补齐或赔偿。</w:t>
      </w:r>
    </w:p>
    <w:p>
      <w:pPr>
        <w:pStyle w:val="2"/>
        <w:keepNext w:val="0"/>
        <w:keepLines w:val="0"/>
        <w:pageBreakBefore w:val="0"/>
        <w:widowControl/>
        <w:kinsoku/>
        <w:wordWrap/>
        <w:overflowPunct/>
        <w:topLinePunct w:val="0"/>
        <w:autoSpaceDE/>
        <w:autoSpaceDN/>
        <w:bidi w:val="0"/>
        <w:adjustRightInd/>
        <w:snapToGrid/>
        <w:spacing w:before="1" w:line="440" w:lineRule="exact"/>
        <w:ind w:right="155"/>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3、中标人应提供完备的技术资料、装箱单和合格证等，并派遣专业技术人员进行现场</w:t>
      </w:r>
      <w:r>
        <w:rPr>
          <w:rFonts w:hint="eastAsia" w:ascii="宋体" w:hAnsi="宋体" w:eastAsia="宋体" w:cs="宋体"/>
          <w:spacing w:val="-7"/>
          <w:sz w:val="21"/>
          <w:szCs w:val="21"/>
          <w:lang w:eastAsia="zh-CN"/>
        </w:rPr>
        <w:t>安装</w:t>
      </w:r>
      <w:r>
        <w:rPr>
          <w:rFonts w:hint="eastAsia" w:ascii="宋体" w:hAnsi="宋体" w:eastAsia="宋体" w:cs="宋体"/>
          <w:spacing w:val="-10"/>
          <w:sz w:val="21"/>
          <w:szCs w:val="21"/>
          <w:lang w:eastAsia="zh-CN"/>
        </w:rPr>
        <w:t>调试。验收合格条件如下：</w:t>
      </w:r>
    </w:p>
    <w:p>
      <w:pPr>
        <w:pStyle w:val="2"/>
        <w:keepNext w:val="0"/>
        <w:keepLines w:val="0"/>
        <w:pageBreakBefore w:val="0"/>
        <w:widowControl/>
        <w:kinsoku/>
        <w:wordWrap/>
        <w:overflowPunct/>
        <w:topLinePunct w:val="0"/>
        <w:autoSpaceDE/>
        <w:autoSpaceDN/>
        <w:bidi w:val="0"/>
        <w:adjustRightInd/>
        <w:snapToGrid/>
        <w:spacing w:line="440" w:lineRule="exact"/>
        <w:ind w:right="2485"/>
        <w:textAlignment w:val="auto"/>
        <w:rPr>
          <w:rFonts w:hint="eastAsia" w:ascii="宋体" w:hAnsi="宋体" w:eastAsia="宋体" w:cs="宋体"/>
          <w:spacing w:val="2"/>
          <w:sz w:val="21"/>
          <w:szCs w:val="21"/>
          <w:lang w:eastAsia="zh-CN"/>
        </w:rPr>
      </w:pPr>
      <w:r>
        <w:rPr>
          <w:rFonts w:hint="eastAsia" w:ascii="宋体" w:hAnsi="宋体" w:eastAsia="宋体" w:cs="宋体"/>
          <w:spacing w:val="-6"/>
          <w:sz w:val="21"/>
          <w:szCs w:val="21"/>
          <w:lang w:eastAsia="zh-CN"/>
        </w:rPr>
        <w:t>3.1设备技术参数与采购合同一致，性能指标达到规定的标准。</w:t>
      </w:r>
      <w:r>
        <w:rPr>
          <w:rFonts w:hint="eastAsia" w:ascii="宋体" w:hAnsi="宋体" w:eastAsia="宋体" w:cs="宋体"/>
          <w:spacing w:val="2"/>
          <w:sz w:val="21"/>
          <w:szCs w:val="21"/>
          <w:lang w:eastAsia="zh-CN"/>
        </w:rPr>
        <w:t xml:space="preserve"> </w:t>
      </w:r>
    </w:p>
    <w:p>
      <w:pPr>
        <w:pStyle w:val="2"/>
        <w:keepNext w:val="0"/>
        <w:keepLines w:val="0"/>
        <w:pageBreakBefore w:val="0"/>
        <w:widowControl/>
        <w:kinsoku/>
        <w:wordWrap/>
        <w:overflowPunct/>
        <w:topLinePunct w:val="0"/>
        <w:autoSpaceDE/>
        <w:autoSpaceDN/>
        <w:bidi w:val="0"/>
        <w:adjustRightInd/>
        <w:snapToGrid/>
        <w:spacing w:line="440" w:lineRule="exact"/>
        <w:ind w:right="2485"/>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3.2货物技术资料、装箱单、合格证等资料齐全。</w:t>
      </w:r>
    </w:p>
    <w:p>
      <w:pPr>
        <w:pStyle w:val="2"/>
        <w:keepNext w:val="0"/>
        <w:keepLines w:val="0"/>
        <w:pageBreakBefore w:val="0"/>
        <w:widowControl/>
        <w:kinsoku/>
        <w:wordWrap/>
        <w:overflowPunct/>
        <w:topLinePunct w:val="0"/>
        <w:autoSpaceDE/>
        <w:autoSpaceDN/>
        <w:bidi w:val="0"/>
        <w:adjustRightInd/>
        <w:snapToGrid/>
        <w:spacing w:before="1" w:line="440" w:lineRule="exact"/>
        <w:ind w:right="155"/>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 xml:space="preserve">3.3在系统试运行期间所出现的问题得到解决，并运行正常。 </w:t>
      </w:r>
    </w:p>
    <w:p>
      <w:pPr>
        <w:pStyle w:val="2"/>
        <w:keepNext w:val="0"/>
        <w:keepLines w:val="0"/>
        <w:pageBreakBefore w:val="0"/>
        <w:widowControl/>
        <w:kinsoku/>
        <w:wordWrap/>
        <w:overflowPunct/>
        <w:topLinePunct w:val="0"/>
        <w:autoSpaceDE/>
        <w:autoSpaceDN/>
        <w:bidi w:val="0"/>
        <w:adjustRightInd/>
        <w:snapToGrid/>
        <w:spacing w:before="1" w:line="440" w:lineRule="exact"/>
        <w:ind w:right="155"/>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eastAsia="zh-CN"/>
        </w:rPr>
        <w:t>3.4在规定时间交货和验收，并经采购人确认。</w:t>
      </w:r>
    </w:p>
    <w:p>
      <w:pPr>
        <w:pStyle w:val="2"/>
        <w:keepNext w:val="0"/>
        <w:keepLines w:val="0"/>
        <w:pageBreakBefore w:val="0"/>
        <w:widowControl/>
        <w:kinsoku/>
        <w:wordWrap/>
        <w:overflowPunct/>
        <w:topLinePunct w:val="0"/>
        <w:autoSpaceDE/>
        <w:autoSpaceDN/>
        <w:bidi w:val="0"/>
        <w:adjustRightInd/>
        <w:snapToGrid/>
        <w:spacing w:before="20" w:line="440" w:lineRule="exact"/>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4、产品在安装调试并试运行符合要求后，才作为最终验收。</w:t>
      </w:r>
    </w:p>
    <w:p>
      <w:pPr>
        <w:pStyle w:val="2"/>
        <w:keepNext w:val="0"/>
        <w:keepLines w:val="0"/>
        <w:pageBreakBefore w:val="0"/>
        <w:widowControl/>
        <w:kinsoku/>
        <w:wordWrap/>
        <w:overflowPunct/>
        <w:topLinePunct w:val="0"/>
        <w:autoSpaceDE/>
        <w:autoSpaceDN/>
        <w:bidi w:val="0"/>
        <w:adjustRightInd/>
        <w:snapToGrid/>
        <w:spacing w:before="172" w:line="440" w:lineRule="exact"/>
        <w:ind w:right="174"/>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5、供应商提供的货物未达到招标文件规定</w:t>
      </w:r>
      <w:r>
        <w:rPr>
          <w:rFonts w:hint="eastAsia" w:ascii="宋体" w:hAnsi="宋体" w:eastAsia="宋体" w:cs="宋体"/>
          <w:spacing w:val="-7"/>
          <w:sz w:val="21"/>
          <w:szCs w:val="21"/>
          <w:lang w:eastAsia="zh-CN"/>
        </w:rPr>
        <w:t>要求，且对采购人造成损失的，由供应商承担一</w:t>
      </w:r>
      <w:r>
        <w:rPr>
          <w:rFonts w:hint="eastAsia" w:ascii="宋体" w:hAnsi="宋体" w:eastAsia="宋体" w:cs="宋体"/>
          <w:sz w:val="21"/>
          <w:szCs w:val="21"/>
          <w:lang w:eastAsia="zh-CN"/>
        </w:rPr>
        <w:t xml:space="preserve"> </w:t>
      </w:r>
      <w:r>
        <w:rPr>
          <w:rFonts w:hint="eastAsia" w:ascii="宋体" w:hAnsi="宋体" w:eastAsia="宋体" w:cs="宋体"/>
          <w:spacing w:val="-9"/>
          <w:sz w:val="21"/>
          <w:szCs w:val="21"/>
          <w:lang w:eastAsia="zh-CN"/>
        </w:rPr>
        <w:t>切责任，并赔偿所造成的损失。</w:t>
      </w:r>
    </w:p>
    <w:p>
      <w:pPr>
        <w:pStyle w:val="2"/>
        <w:keepNext w:val="0"/>
        <w:keepLines w:val="0"/>
        <w:pageBreakBefore w:val="0"/>
        <w:widowControl/>
        <w:kinsoku/>
        <w:wordWrap/>
        <w:overflowPunct/>
        <w:topLinePunct w:val="0"/>
        <w:autoSpaceDE/>
        <w:autoSpaceDN/>
        <w:bidi w:val="0"/>
        <w:adjustRightInd/>
        <w:snapToGrid/>
        <w:spacing w:before="1" w:line="440" w:lineRule="exact"/>
        <w:ind w:right="17"/>
        <w:jc w:val="both"/>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6、大型或者复杂的政府采购项目，采购人应当邀请国</w:t>
      </w:r>
      <w:r>
        <w:rPr>
          <w:rFonts w:hint="eastAsia" w:ascii="宋体" w:hAnsi="宋体" w:eastAsia="宋体" w:cs="宋体"/>
          <w:spacing w:val="-8"/>
          <w:sz w:val="21"/>
          <w:szCs w:val="21"/>
          <w:lang w:eastAsia="zh-CN"/>
        </w:rPr>
        <w:t>家认可的质量检测机构参加验收工作。</w:t>
      </w:r>
    </w:p>
    <w:p>
      <w:pPr>
        <w:pStyle w:val="2"/>
        <w:keepNext w:val="0"/>
        <w:keepLines w:val="0"/>
        <w:pageBreakBefore w:val="0"/>
        <w:widowControl/>
        <w:kinsoku/>
        <w:wordWrap/>
        <w:overflowPunct/>
        <w:topLinePunct w:val="0"/>
        <w:autoSpaceDE/>
        <w:autoSpaceDN/>
        <w:bidi w:val="0"/>
        <w:adjustRightInd/>
        <w:snapToGrid/>
        <w:spacing w:before="174" w:line="440" w:lineRule="exact"/>
        <w:ind w:right="171"/>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7、采购人需要制造商对中标人交付的产品(包括</w:t>
      </w:r>
      <w:r>
        <w:rPr>
          <w:rFonts w:hint="eastAsia" w:ascii="宋体" w:hAnsi="宋体" w:eastAsia="宋体" w:cs="宋体"/>
          <w:spacing w:val="-2"/>
          <w:sz w:val="21"/>
          <w:szCs w:val="21"/>
          <w:lang w:eastAsia="zh-CN"/>
        </w:rPr>
        <w:t>质量、技术参数等)进行确认的，制造商</w:t>
      </w:r>
      <w:r>
        <w:rPr>
          <w:rFonts w:hint="eastAsia" w:ascii="宋体" w:hAnsi="宋体" w:eastAsia="宋体" w:cs="宋体"/>
          <w:spacing w:val="-9"/>
          <w:sz w:val="21"/>
          <w:szCs w:val="21"/>
          <w:lang w:eastAsia="zh-CN"/>
        </w:rPr>
        <w:t>应予以配合，并出具书面意见。</w:t>
      </w:r>
    </w:p>
    <w:p>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pacing w:val="-3"/>
          <w:sz w:val="21"/>
          <w:szCs w:val="21"/>
          <w:lang w:eastAsia="zh-CN"/>
        </w:rPr>
      </w:pPr>
      <w:r>
        <w:rPr>
          <w:rFonts w:hint="eastAsia" w:ascii="宋体" w:hAnsi="宋体" w:eastAsia="宋体" w:cs="宋体"/>
          <w:spacing w:val="-9"/>
          <w:sz w:val="21"/>
          <w:szCs w:val="21"/>
          <w:lang w:eastAsia="zh-CN"/>
        </w:rPr>
        <w:t>8、产品包装材料归采购人所有。</w:t>
      </w:r>
    </w:p>
    <w:p>
      <w:pPr>
        <w:pStyle w:val="2"/>
        <w:keepNext w:val="0"/>
        <w:keepLines w:val="0"/>
        <w:pageBreakBefore w:val="0"/>
        <w:widowControl/>
        <w:kinsoku/>
        <w:wordWrap/>
        <w:overflowPunct/>
        <w:topLinePunct w:val="0"/>
        <w:autoSpaceDE/>
        <w:autoSpaceDN/>
        <w:bidi w:val="0"/>
        <w:adjustRightInd/>
        <w:snapToGrid/>
        <w:spacing w:before="66"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b/>
          <w:bCs/>
          <w:spacing w:val="-3"/>
          <w:sz w:val="21"/>
          <w:szCs w:val="21"/>
          <w:lang w:eastAsia="zh-CN"/>
        </w:rPr>
        <w:t>六、</w:t>
      </w:r>
      <w:r>
        <w:rPr>
          <w:rFonts w:hint="eastAsia" w:ascii="宋体" w:hAnsi="宋体" w:eastAsia="宋体" w:cs="宋体"/>
          <w:spacing w:val="30"/>
          <w:sz w:val="21"/>
          <w:szCs w:val="21"/>
          <w:lang w:eastAsia="zh-CN"/>
        </w:rPr>
        <w:t xml:space="preserve">  </w:t>
      </w:r>
      <w:r>
        <w:rPr>
          <w:rFonts w:hint="eastAsia" w:ascii="宋体" w:hAnsi="宋体" w:eastAsia="宋体" w:cs="宋体"/>
          <w:b/>
          <w:bCs/>
          <w:spacing w:val="-3"/>
          <w:sz w:val="21"/>
          <w:szCs w:val="21"/>
          <w:lang w:eastAsia="zh-CN"/>
        </w:rPr>
        <w:t>产品质量保证期</w:t>
      </w:r>
    </w:p>
    <w:p>
      <w:pPr>
        <w:pStyle w:val="2"/>
        <w:keepNext w:val="0"/>
        <w:keepLines w:val="0"/>
        <w:pageBreakBefore w:val="0"/>
        <w:widowControl/>
        <w:kinsoku/>
        <w:wordWrap/>
        <w:overflowPunct/>
        <w:topLinePunct w:val="0"/>
        <w:autoSpaceDE/>
        <w:autoSpaceDN/>
        <w:bidi w:val="0"/>
        <w:adjustRightInd/>
        <w:snapToGrid/>
        <w:spacing w:before="183" w:line="440" w:lineRule="exact"/>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lang w:eastAsia="zh-CN"/>
        </w:rPr>
        <w:t>、投标产品属于国家规定“三包”范围的，其产品质量保证期不得低于“三包”规定。</w:t>
      </w:r>
    </w:p>
    <w:p>
      <w:pPr>
        <w:pStyle w:val="2"/>
        <w:keepNext w:val="0"/>
        <w:keepLines w:val="0"/>
        <w:pageBreakBefore w:val="0"/>
        <w:widowControl/>
        <w:kinsoku/>
        <w:wordWrap/>
        <w:overflowPunct/>
        <w:topLinePunct w:val="0"/>
        <w:autoSpaceDE/>
        <w:autoSpaceDN/>
        <w:bidi w:val="0"/>
        <w:adjustRightInd/>
        <w:snapToGrid/>
        <w:spacing w:before="172" w:line="440" w:lineRule="exact"/>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lang w:val="en-US" w:eastAsia="zh-CN"/>
        </w:rPr>
        <w:t>2</w:t>
      </w:r>
      <w:r>
        <w:rPr>
          <w:rFonts w:hint="eastAsia" w:ascii="宋体" w:hAnsi="宋体" w:eastAsia="宋体" w:cs="宋体"/>
          <w:spacing w:val="-8"/>
          <w:sz w:val="21"/>
          <w:szCs w:val="21"/>
          <w:lang w:eastAsia="zh-CN"/>
        </w:rPr>
        <w:t>、投标人的质量保证期承诺优于国家“三包”规定的，按投标人实际承诺执行。</w:t>
      </w:r>
    </w:p>
    <w:p>
      <w:pPr>
        <w:pStyle w:val="2"/>
        <w:keepNext w:val="0"/>
        <w:keepLines w:val="0"/>
        <w:pageBreakBefore w:val="0"/>
        <w:widowControl/>
        <w:kinsoku/>
        <w:wordWrap/>
        <w:overflowPunct/>
        <w:topLinePunct w:val="0"/>
        <w:autoSpaceDE/>
        <w:autoSpaceDN/>
        <w:bidi w:val="0"/>
        <w:adjustRightInd/>
        <w:snapToGrid/>
        <w:spacing w:before="183" w:line="440" w:lineRule="exact"/>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val="en-US" w:eastAsia="zh-CN"/>
        </w:rPr>
        <w:t>3</w:t>
      </w:r>
      <w:r>
        <w:rPr>
          <w:rFonts w:hint="eastAsia" w:ascii="宋体" w:hAnsi="宋体" w:eastAsia="宋体" w:cs="宋体"/>
          <w:spacing w:val="-8"/>
          <w:sz w:val="21"/>
          <w:szCs w:val="21"/>
          <w:lang w:eastAsia="zh-CN"/>
        </w:rPr>
        <w:t>、投标产品由制造商(指产品生产制造商，或其负责销售、售后服务机构，以下同)负责标准售后服务的，应当在投标文件中予以明确说明，并附制造商售后服务承诺。</w:t>
      </w:r>
    </w:p>
    <w:p>
      <w:pPr>
        <w:pStyle w:val="2"/>
        <w:keepNext w:val="0"/>
        <w:keepLines w:val="0"/>
        <w:pageBreakBefore w:val="0"/>
        <w:widowControl/>
        <w:kinsoku/>
        <w:wordWrap/>
        <w:overflowPunct/>
        <w:topLinePunct w:val="0"/>
        <w:autoSpaceDE/>
        <w:autoSpaceDN/>
        <w:bidi w:val="0"/>
        <w:adjustRightInd/>
        <w:snapToGrid/>
        <w:spacing w:before="171" w:line="440" w:lineRule="exact"/>
        <w:textAlignment w:val="auto"/>
        <w:outlineLvl w:val="0"/>
        <w:rPr>
          <w:rFonts w:hint="eastAsia" w:ascii="宋体" w:hAnsi="宋体" w:eastAsia="宋体" w:cs="宋体"/>
          <w:sz w:val="21"/>
          <w:szCs w:val="21"/>
          <w:lang w:eastAsia="zh-CN"/>
        </w:rPr>
      </w:pPr>
      <w:r>
        <w:rPr>
          <w:rFonts w:hint="eastAsia" w:ascii="宋体" w:hAnsi="宋体" w:eastAsia="宋体" w:cs="宋体"/>
          <w:b/>
          <w:bCs/>
          <w:spacing w:val="-3"/>
          <w:sz w:val="21"/>
          <w:szCs w:val="21"/>
          <w:lang w:eastAsia="zh-CN"/>
        </w:rPr>
        <w:t>七、售后服务内容</w:t>
      </w:r>
    </w:p>
    <w:p>
      <w:pPr>
        <w:pStyle w:val="2"/>
        <w:keepNext w:val="0"/>
        <w:keepLines w:val="0"/>
        <w:pageBreakBefore w:val="0"/>
        <w:widowControl/>
        <w:kinsoku/>
        <w:wordWrap/>
        <w:overflowPunct/>
        <w:topLinePunct w:val="0"/>
        <w:autoSpaceDE/>
        <w:autoSpaceDN/>
        <w:bidi w:val="0"/>
        <w:adjustRightInd/>
        <w:snapToGrid/>
        <w:spacing w:before="174" w:line="440" w:lineRule="exact"/>
        <w:ind w:right="1444"/>
        <w:textAlignment w:val="auto"/>
        <w:rPr>
          <w:rFonts w:hint="eastAsia" w:ascii="宋体" w:hAnsi="宋体" w:eastAsia="宋体" w:cs="宋体"/>
          <w:spacing w:val="8"/>
          <w:sz w:val="21"/>
          <w:szCs w:val="21"/>
          <w:lang w:eastAsia="zh-CN"/>
        </w:rPr>
      </w:pPr>
      <w:r>
        <w:rPr>
          <w:rFonts w:hint="eastAsia" w:ascii="宋体" w:hAnsi="宋体" w:eastAsia="宋体" w:cs="宋体"/>
          <w:spacing w:val="-10"/>
          <w:sz w:val="21"/>
          <w:szCs w:val="21"/>
          <w:lang w:eastAsia="zh-CN"/>
        </w:rPr>
        <w:t>1、投标人和制造商在质量保证期内应当为采购人提供以下技术支持和服务：</w:t>
      </w:r>
      <w:r>
        <w:rPr>
          <w:rFonts w:hint="eastAsia" w:ascii="宋体" w:hAnsi="宋体" w:eastAsia="宋体" w:cs="宋体"/>
          <w:spacing w:val="8"/>
          <w:sz w:val="21"/>
          <w:szCs w:val="21"/>
          <w:lang w:eastAsia="zh-CN"/>
        </w:rPr>
        <w:t xml:space="preserve"> </w:t>
      </w:r>
    </w:p>
    <w:p>
      <w:pPr>
        <w:pStyle w:val="2"/>
        <w:keepNext w:val="0"/>
        <w:keepLines w:val="0"/>
        <w:pageBreakBefore w:val="0"/>
        <w:widowControl/>
        <w:kinsoku/>
        <w:wordWrap/>
        <w:overflowPunct/>
        <w:topLinePunct w:val="0"/>
        <w:autoSpaceDE/>
        <w:autoSpaceDN/>
        <w:bidi w:val="0"/>
        <w:adjustRightInd/>
        <w:snapToGrid/>
        <w:spacing w:before="174" w:line="440" w:lineRule="exact"/>
        <w:ind w:right="1444"/>
        <w:textAlignment w:val="auto"/>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1.1电话咨询</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中标人和制造商应当为采购人提供技术援助电话，解答采购人在使用中遇到的问题，及时</w:t>
      </w:r>
      <w:r>
        <w:rPr>
          <w:rFonts w:hint="eastAsia" w:ascii="宋体" w:hAnsi="宋体" w:eastAsia="宋体" w:cs="宋体"/>
          <w:spacing w:val="-9"/>
          <w:sz w:val="21"/>
          <w:szCs w:val="21"/>
          <w:lang w:eastAsia="zh-CN"/>
        </w:rPr>
        <w:t>为采购人提出解决问题的建议。</w:t>
      </w:r>
      <w:r>
        <w:rPr>
          <w:rFonts w:hint="eastAsia" w:ascii="宋体" w:hAnsi="宋体" w:eastAsia="宋体" w:cs="宋体"/>
          <w:spacing w:val="4"/>
          <w:sz w:val="21"/>
          <w:szCs w:val="21"/>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08" w:firstLineChars="200"/>
        <w:textAlignment w:val="auto"/>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1.2现场响应</w:t>
      </w:r>
    </w:p>
    <w:p>
      <w:pPr>
        <w:pStyle w:val="2"/>
        <w:keepNext w:val="0"/>
        <w:keepLines w:val="0"/>
        <w:pageBreakBefore w:val="0"/>
        <w:widowControl/>
        <w:kinsoku/>
        <w:wordWrap/>
        <w:overflowPunct/>
        <w:topLinePunct w:val="0"/>
        <w:autoSpaceDE/>
        <w:autoSpaceDN/>
        <w:bidi w:val="0"/>
        <w:adjustRightInd/>
        <w:snapToGrid/>
        <w:spacing w:before="14" w:line="440" w:lineRule="exact"/>
        <w:ind w:right="187" w:firstLine="404" w:firstLineChars="200"/>
        <w:textAlignment w:val="auto"/>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采购人遇到使用及技术问题，电话咨询不能解决的，中标人和制造商应在24小时</w:t>
      </w:r>
      <w:r>
        <w:rPr>
          <w:rFonts w:hint="eastAsia" w:ascii="宋体" w:hAnsi="宋体" w:eastAsia="宋体" w:cs="宋体"/>
          <w:spacing w:val="-5"/>
          <w:sz w:val="21"/>
          <w:szCs w:val="21"/>
          <w:lang w:eastAsia="zh-CN"/>
        </w:rPr>
        <w:t>内到达现</w:t>
      </w:r>
      <w:r>
        <w:rPr>
          <w:rFonts w:hint="eastAsia" w:ascii="宋体" w:hAnsi="宋体" w:eastAsia="宋体" w:cs="宋体"/>
          <w:sz w:val="21"/>
          <w:szCs w:val="21"/>
          <w:lang w:eastAsia="zh-CN"/>
        </w:rPr>
        <w:t xml:space="preserve"> </w:t>
      </w:r>
      <w:r>
        <w:rPr>
          <w:rFonts w:hint="eastAsia" w:ascii="宋体" w:hAnsi="宋体" w:eastAsia="宋体" w:cs="宋体"/>
          <w:spacing w:val="-7"/>
          <w:sz w:val="21"/>
          <w:szCs w:val="21"/>
          <w:lang w:eastAsia="zh-CN"/>
        </w:rPr>
        <w:t>场进行处理，确保产品正常工作。</w:t>
      </w:r>
    </w:p>
    <w:p>
      <w:pPr>
        <w:pStyle w:val="2"/>
        <w:keepNext w:val="0"/>
        <w:keepLines w:val="0"/>
        <w:pageBreakBefore w:val="0"/>
        <w:widowControl/>
        <w:kinsoku/>
        <w:wordWrap/>
        <w:overflowPunct/>
        <w:topLinePunct w:val="0"/>
        <w:autoSpaceDE/>
        <w:autoSpaceDN/>
        <w:bidi w:val="0"/>
        <w:adjustRightInd/>
        <w:snapToGrid/>
        <w:spacing w:line="440" w:lineRule="exact"/>
        <w:ind w:left="505"/>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1.3技术升级</w:t>
      </w:r>
    </w:p>
    <w:p>
      <w:pPr>
        <w:pStyle w:val="2"/>
        <w:keepNext w:val="0"/>
        <w:keepLines w:val="0"/>
        <w:pageBreakBefore w:val="0"/>
        <w:widowControl/>
        <w:kinsoku/>
        <w:wordWrap/>
        <w:overflowPunct/>
        <w:topLinePunct w:val="0"/>
        <w:autoSpaceDE/>
        <w:autoSpaceDN/>
        <w:bidi w:val="0"/>
        <w:adjustRightInd/>
        <w:snapToGrid/>
        <w:spacing w:before="171" w:line="440" w:lineRule="exact"/>
        <w:ind w:left="155" w:right="186" w:firstLine="349"/>
        <w:textAlignment w:val="auto"/>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在质保期内，如果中标人和制造商的产品技术升级，供应商应及时通知采</w:t>
      </w:r>
      <w:r>
        <w:rPr>
          <w:rFonts w:hint="eastAsia" w:ascii="宋体" w:hAnsi="宋体" w:eastAsia="宋体" w:cs="宋体"/>
          <w:spacing w:val="-5"/>
          <w:sz w:val="21"/>
          <w:szCs w:val="21"/>
          <w:lang w:eastAsia="zh-CN"/>
        </w:rPr>
        <w:t>购人，如采购人</w:t>
      </w:r>
      <w:r>
        <w:rPr>
          <w:rFonts w:hint="eastAsia" w:ascii="宋体" w:hAnsi="宋体" w:eastAsia="宋体" w:cs="宋体"/>
          <w:sz w:val="21"/>
          <w:szCs w:val="21"/>
          <w:lang w:eastAsia="zh-CN"/>
        </w:rPr>
        <w:t xml:space="preserve"> </w:t>
      </w:r>
      <w:r>
        <w:rPr>
          <w:rFonts w:hint="eastAsia" w:ascii="宋体" w:hAnsi="宋体" w:eastAsia="宋体" w:cs="宋体"/>
          <w:spacing w:val="-8"/>
          <w:sz w:val="21"/>
          <w:szCs w:val="21"/>
          <w:lang w:eastAsia="zh-CN"/>
        </w:rPr>
        <w:t>有相应要求，中标人和制造商应对采购人购买的产品进行升级</w:t>
      </w:r>
      <w:r>
        <w:rPr>
          <w:rFonts w:hint="eastAsia" w:ascii="宋体" w:hAnsi="宋体" w:eastAsia="宋体" w:cs="宋体"/>
          <w:spacing w:val="-9"/>
          <w:sz w:val="21"/>
          <w:szCs w:val="21"/>
          <w:lang w:eastAsia="zh-CN"/>
        </w:rPr>
        <w:t>服务。</w:t>
      </w:r>
    </w:p>
    <w:p>
      <w:pPr>
        <w:pStyle w:val="2"/>
        <w:keepNext w:val="0"/>
        <w:keepLines w:val="0"/>
        <w:pageBreakBefore w:val="0"/>
        <w:widowControl/>
        <w:kinsoku/>
        <w:wordWrap/>
        <w:overflowPunct/>
        <w:topLinePunct w:val="0"/>
        <w:autoSpaceDE/>
        <w:autoSpaceDN/>
        <w:bidi w:val="0"/>
        <w:adjustRightInd/>
        <w:snapToGrid/>
        <w:spacing w:line="440" w:lineRule="exact"/>
        <w:ind w:left="505"/>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2、质保期外服务要求</w:t>
      </w:r>
    </w:p>
    <w:p>
      <w:pPr>
        <w:pStyle w:val="2"/>
        <w:keepNext w:val="0"/>
        <w:keepLines w:val="0"/>
        <w:pageBreakBefore w:val="0"/>
        <w:widowControl/>
        <w:kinsoku/>
        <w:wordWrap/>
        <w:overflowPunct/>
        <w:topLinePunct w:val="0"/>
        <w:autoSpaceDE/>
        <w:autoSpaceDN/>
        <w:bidi w:val="0"/>
        <w:adjustRightInd/>
        <w:snapToGrid/>
        <w:spacing w:before="162" w:line="440" w:lineRule="exact"/>
        <w:ind w:left="155" w:right="186" w:firstLine="349"/>
        <w:textAlignment w:val="auto"/>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2.1质量保证期过后，供应商和制造商应同样提供免</w:t>
      </w:r>
      <w:r>
        <w:rPr>
          <w:rFonts w:hint="eastAsia" w:ascii="宋体" w:hAnsi="宋体" w:eastAsia="宋体" w:cs="宋体"/>
          <w:spacing w:val="-7"/>
          <w:sz w:val="21"/>
          <w:szCs w:val="21"/>
          <w:lang w:eastAsia="zh-CN"/>
        </w:rPr>
        <w:t>费电话咨询服务，并应承诺提供产品上</w:t>
      </w:r>
      <w:r>
        <w:rPr>
          <w:rFonts w:hint="eastAsia" w:ascii="宋体" w:hAnsi="宋体" w:eastAsia="宋体" w:cs="宋体"/>
          <w:spacing w:val="-9"/>
          <w:sz w:val="21"/>
          <w:szCs w:val="21"/>
          <w:lang w:eastAsia="zh-CN"/>
        </w:rPr>
        <w:t>门维护服务。</w:t>
      </w:r>
    </w:p>
    <w:p>
      <w:pPr>
        <w:pStyle w:val="2"/>
        <w:keepNext w:val="0"/>
        <w:keepLines w:val="0"/>
        <w:pageBreakBefore w:val="0"/>
        <w:widowControl/>
        <w:kinsoku/>
        <w:wordWrap/>
        <w:overflowPunct/>
        <w:topLinePunct w:val="0"/>
        <w:autoSpaceDE/>
        <w:autoSpaceDN/>
        <w:bidi w:val="0"/>
        <w:adjustRightInd/>
        <w:snapToGrid/>
        <w:spacing w:before="1" w:line="440" w:lineRule="exact"/>
        <w:ind w:left="155" w:right="208" w:firstLine="349"/>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2.2质量保证期过后，采购人需要继续由原供应商和制造商提供售后服务的，该供应商和制</w:t>
      </w:r>
      <w:r>
        <w:rPr>
          <w:rFonts w:hint="eastAsia" w:ascii="宋体" w:hAnsi="宋体" w:eastAsia="宋体" w:cs="宋体"/>
          <w:spacing w:val="2"/>
          <w:sz w:val="21"/>
          <w:szCs w:val="21"/>
          <w:lang w:eastAsia="zh-CN"/>
        </w:rPr>
        <w:t xml:space="preserve"> </w:t>
      </w:r>
      <w:r>
        <w:rPr>
          <w:rFonts w:hint="eastAsia" w:ascii="宋体" w:hAnsi="宋体" w:eastAsia="宋体" w:cs="宋体"/>
          <w:spacing w:val="-7"/>
          <w:sz w:val="21"/>
          <w:szCs w:val="21"/>
          <w:lang w:eastAsia="zh-CN"/>
        </w:rPr>
        <w:t>造商应以优惠价格提供售后服务。</w:t>
      </w:r>
    </w:p>
    <w:p>
      <w:pPr>
        <w:pStyle w:val="2"/>
        <w:keepNext w:val="0"/>
        <w:keepLines w:val="0"/>
        <w:pageBreakBefore w:val="0"/>
        <w:widowControl/>
        <w:kinsoku/>
        <w:wordWrap/>
        <w:overflowPunct/>
        <w:topLinePunct w:val="0"/>
        <w:autoSpaceDE/>
        <w:autoSpaceDN/>
        <w:bidi w:val="0"/>
        <w:adjustRightInd/>
        <w:snapToGrid/>
        <w:spacing w:before="1" w:line="440" w:lineRule="exact"/>
        <w:ind w:left="505"/>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3、备品备件及易损件</w:t>
      </w:r>
    </w:p>
    <w:p>
      <w:pPr>
        <w:pStyle w:val="2"/>
        <w:keepNext w:val="0"/>
        <w:keepLines w:val="0"/>
        <w:pageBreakBefore w:val="0"/>
        <w:widowControl/>
        <w:kinsoku/>
        <w:wordWrap/>
        <w:overflowPunct/>
        <w:topLinePunct w:val="0"/>
        <w:autoSpaceDE/>
        <w:autoSpaceDN/>
        <w:bidi w:val="0"/>
        <w:adjustRightInd/>
        <w:snapToGrid/>
        <w:spacing w:before="160" w:line="440" w:lineRule="exact"/>
        <w:ind w:left="155" w:right="177" w:firstLine="349"/>
        <w:textAlignment w:val="auto"/>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中标人和制造商售后服务中，维修使用的备品备件及易损件应为原厂配件，未经采购人同</w:t>
      </w:r>
      <w:r>
        <w:rPr>
          <w:rFonts w:hint="eastAsia" w:ascii="宋体" w:hAnsi="宋体" w:eastAsia="宋体" w:cs="宋体"/>
          <w:spacing w:val="2"/>
          <w:sz w:val="21"/>
          <w:szCs w:val="21"/>
          <w:lang w:eastAsia="zh-CN"/>
        </w:rPr>
        <w:t xml:space="preserve"> </w:t>
      </w:r>
      <w:r>
        <w:rPr>
          <w:rFonts w:hint="eastAsia" w:ascii="宋体" w:hAnsi="宋体" w:eastAsia="宋体" w:cs="宋体"/>
          <w:spacing w:val="-6"/>
          <w:sz w:val="21"/>
          <w:szCs w:val="21"/>
          <w:lang w:eastAsia="zh-CN"/>
        </w:rPr>
        <w:t>意不得使用非原厂配件，常用的、容易损坏的备品备件及易损件的价格清单须在投标文件中列</w:t>
      </w:r>
      <w:r>
        <w:rPr>
          <w:rFonts w:hint="eastAsia" w:ascii="宋体" w:hAnsi="宋体" w:eastAsia="宋体" w:cs="宋体"/>
          <w:spacing w:val="10"/>
          <w:sz w:val="21"/>
          <w:szCs w:val="21"/>
          <w:lang w:eastAsia="zh-CN"/>
        </w:rPr>
        <w:t xml:space="preserve"> </w:t>
      </w:r>
      <w:r>
        <w:rPr>
          <w:rFonts w:hint="eastAsia" w:ascii="宋体" w:hAnsi="宋体" w:eastAsia="宋体" w:cs="宋体"/>
          <w:spacing w:val="-8"/>
          <w:sz w:val="21"/>
          <w:szCs w:val="21"/>
          <w:lang w:eastAsia="zh-CN"/>
        </w:rPr>
        <w:t>出。</w:t>
      </w:r>
    </w:p>
    <w:p>
      <w:pPr>
        <w:pStyle w:val="2"/>
        <w:keepNext w:val="0"/>
        <w:keepLines w:val="0"/>
        <w:pageBreakBefore w:val="0"/>
        <w:widowControl/>
        <w:kinsoku/>
        <w:wordWrap/>
        <w:overflowPunct/>
        <w:topLinePunct w:val="0"/>
        <w:autoSpaceDE/>
        <w:autoSpaceDN/>
        <w:bidi w:val="0"/>
        <w:adjustRightInd/>
        <w:snapToGrid/>
        <w:spacing w:line="440" w:lineRule="exact"/>
        <w:ind w:left="787"/>
        <w:textAlignment w:val="auto"/>
        <w:outlineLvl w:val="0"/>
        <w:rPr>
          <w:rFonts w:hint="eastAsia" w:ascii="宋体" w:hAnsi="宋体" w:eastAsia="宋体" w:cs="宋体"/>
          <w:sz w:val="21"/>
          <w:szCs w:val="21"/>
          <w:lang w:eastAsia="zh-CN"/>
        </w:rPr>
      </w:pPr>
      <w:r>
        <w:rPr>
          <w:rFonts w:hint="eastAsia" w:ascii="宋体" w:hAnsi="宋体" w:eastAsia="宋体" w:cs="宋体"/>
          <w:b/>
          <w:bCs/>
          <w:spacing w:val="-4"/>
          <w:sz w:val="21"/>
          <w:szCs w:val="21"/>
          <w:lang w:eastAsia="zh-CN"/>
        </w:rPr>
        <w:t>八、</w:t>
      </w:r>
      <w:r>
        <w:rPr>
          <w:rFonts w:hint="eastAsia" w:ascii="宋体" w:hAnsi="宋体" w:eastAsia="宋体" w:cs="宋体"/>
          <w:spacing w:val="37"/>
          <w:sz w:val="21"/>
          <w:szCs w:val="21"/>
          <w:lang w:eastAsia="zh-CN"/>
        </w:rPr>
        <w:t xml:space="preserve">  </w:t>
      </w:r>
      <w:r>
        <w:rPr>
          <w:rFonts w:hint="eastAsia" w:ascii="宋体" w:hAnsi="宋体" w:eastAsia="宋体" w:cs="宋体"/>
          <w:b/>
          <w:bCs/>
          <w:spacing w:val="-4"/>
          <w:sz w:val="21"/>
          <w:szCs w:val="21"/>
          <w:lang w:eastAsia="zh-CN"/>
        </w:rPr>
        <w:t>付款方式</w:t>
      </w:r>
    </w:p>
    <w:p>
      <w:pPr>
        <w:pStyle w:val="2"/>
        <w:keepNext w:val="0"/>
        <w:keepLines w:val="0"/>
        <w:pageBreakBefore w:val="0"/>
        <w:widowControl/>
        <w:kinsoku/>
        <w:wordWrap/>
        <w:overflowPunct/>
        <w:topLinePunct w:val="0"/>
        <w:autoSpaceDE/>
        <w:autoSpaceDN/>
        <w:bidi w:val="0"/>
        <w:adjustRightInd/>
        <w:snapToGrid/>
        <w:spacing w:before="174" w:line="440" w:lineRule="exact"/>
        <w:ind w:left="505"/>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1、除非另有规定，乙方所供试剂价格与其投</w:t>
      </w:r>
      <w:r>
        <w:rPr>
          <w:rFonts w:hint="eastAsia" w:ascii="宋体" w:hAnsi="宋体" w:eastAsia="宋体" w:cs="宋体"/>
          <w:spacing w:val="-8"/>
          <w:sz w:val="21"/>
          <w:szCs w:val="21"/>
          <w:lang w:eastAsia="zh-CN"/>
        </w:rPr>
        <w:t>标报价必须一致。</w:t>
      </w:r>
    </w:p>
    <w:p>
      <w:pPr>
        <w:pStyle w:val="2"/>
        <w:keepNext w:val="0"/>
        <w:keepLines w:val="0"/>
        <w:pageBreakBefore w:val="0"/>
        <w:widowControl/>
        <w:kinsoku/>
        <w:wordWrap/>
        <w:overflowPunct/>
        <w:topLinePunct w:val="0"/>
        <w:autoSpaceDE/>
        <w:autoSpaceDN/>
        <w:bidi w:val="0"/>
        <w:adjustRightInd/>
        <w:snapToGrid/>
        <w:spacing w:before="155" w:line="440" w:lineRule="exact"/>
        <w:ind w:left="155" w:right="235" w:firstLine="349"/>
        <w:textAlignment w:val="auto"/>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2、由于医院试剂使用是动态的，合同中不便标明采购量或标明参考数量时，应以实际采购</w:t>
      </w:r>
      <w:r>
        <w:rPr>
          <w:rFonts w:hint="eastAsia" w:ascii="宋体" w:hAnsi="宋体" w:eastAsia="宋体" w:cs="宋体"/>
          <w:spacing w:val="8"/>
          <w:sz w:val="21"/>
          <w:szCs w:val="21"/>
          <w:lang w:eastAsia="zh-CN"/>
        </w:rPr>
        <w:t xml:space="preserve"> </w:t>
      </w:r>
      <w:r>
        <w:rPr>
          <w:rFonts w:hint="eastAsia" w:ascii="宋体" w:hAnsi="宋体" w:eastAsia="宋体" w:cs="宋体"/>
          <w:spacing w:val="-8"/>
          <w:sz w:val="21"/>
          <w:szCs w:val="21"/>
          <w:lang w:eastAsia="zh-CN"/>
        </w:rPr>
        <w:t>量为准，乙方应严格按甲方的要求提供试剂。</w:t>
      </w:r>
    </w:p>
    <w:p>
      <w:pPr>
        <w:pStyle w:val="2"/>
        <w:keepNext w:val="0"/>
        <w:keepLines w:val="0"/>
        <w:pageBreakBefore w:val="0"/>
        <w:widowControl/>
        <w:kinsoku/>
        <w:wordWrap/>
        <w:overflowPunct/>
        <w:topLinePunct w:val="0"/>
        <w:autoSpaceDE/>
        <w:autoSpaceDN/>
        <w:bidi w:val="0"/>
        <w:adjustRightInd/>
        <w:snapToGrid/>
        <w:spacing w:before="1" w:line="440" w:lineRule="exact"/>
        <w:ind w:left="155" w:right="217" w:firstLine="349"/>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3、产品货款的结算：按季度进行结算，以当期采购人实际</w:t>
      </w:r>
      <w:r>
        <w:rPr>
          <w:rFonts w:hint="eastAsia" w:ascii="宋体" w:hAnsi="宋体" w:eastAsia="宋体" w:cs="宋体"/>
          <w:spacing w:val="-8"/>
          <w:sz w:val="21"/>
          <w:szCs w:val="21"/>
          <w:lang w:eastAsia="zh-CN"/>
        </w:rPr>
        <w:t>用量予以结算，中标后的供货过</w:t>
      </w:r>
      <w:r>
        <w:rPr>
          <w:rFonts w:hint="eastAsia" w:ascii="宋体" w:hAnsi="宋体" w:eastAsia="宋体" w:cs="宋体"/>
          <w:spacing w:val="-6"/>
          <w:sz w:val="21"/>
          <w:szCs w:val="21"/>
          <w:lang w:eastAsia="zh-CN"/>
        </w:rPr>
        <w:t>程中，甲乙双方必须按中标价格和实际成交金额如实开具发票，如实记账，列明品名、规格、</w:t>
      </w:r>
      <w:r>
        <w:rPr>
          <w:rFonts w:hint="eastAsia" w:ascii="宋体" w:hAnsi="宋体" w:eastAsia="宋体" w:cs="宋体"/>
          <w:spacing w:val="2"/>
          <w:sz w:val="21"/>
          <w:szCs w:val="21"/>
          <w:lang w:eastAsia="zh-CN"/>
        </w:rPr>
        <w:t xml:space="preserve"> </w:t>
      </w:r>
      <w:r>
        <w:rPr>
          <w:rFonts w:hint="eastAsia" w:ascii="宋体" w:hAnsi="宋体" w:eastAsia="宋体" w:cs="宋体"/>
          <w:spacing w:val="-8"/>
          <w:sz w:val="21"/>
          <w:szCs w:val="21"/>
          <w:lang w:eastAsia="zh-CN"/>
        </w:rPr>
        <w:t>厂家、数量和金额。甲方以网银转账、支票、银行承兑等付款方式向乙方付款。</w:t>
      </w:r>
    </w:p>
    <w:p>
      <w:pPr>
        <w:pStyle w:val="2"/>
        <w:spacing w:before="1" w:line="405" w:lineRule="auto"/>
        <w:ind w:left="155" w:right="217" w:firstLine="1060" w:firstLineChars="544"/>
        <w:rPr>
          <w:rFonts w:hint="default" w:ascii="宋体" w:hAnsi="宋体" w:eastAsia="宋体" w:cs="宋体"/>
          <w:b/>
          <w:bCs/>
          <w:spacing w:val="-8"/>
          <w:sz w:val="21"/>
          <w:szCs w:val="21"/>
          <w:lang w:val="en-US" w:eastAsia="zh-CN"/>
        </w:rPr>
      </w:pPr>
    </w:p>
    <w:p>
      <w:pPr>
        <w:rPr>
          <w:rFonts w:hint="eastAsia"/>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CEAFB"/>
    <w:multiLevelType w:val="singleLevel"/>
    <w:tmpl w:val="C06CEAFB"/>
    <w:lvl w:ilvl="0" w:tentative="0">
      <w:start w:val="5"/>
      <w:numFmt w:val="decimal"/>
      <w:suff w:val="nothing"/>
      <w:lvlText w:val="%1）"/>
      <w:lvlJc w:val="left"/>
    </w:lvl>
  </w:abstractNum>
  <w:abstractNum w:abstractNumId="1">
    <w:nsid w:val="E9BD436E"/>
    <w:multiLevelType w:val="singleLevel"/>
    <w:tmpl w:val="E9BD436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MGIzMWIwNTNhYzA5YWQ5NmVkZDhhYzcxZmMzNDQifQ=="/>
  </w:docVars>
  <w:rsids>
    <w:rsidRoot w:val="5EF32BF8"/>
    <w:rsid w:val="5EF3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iPriority w:val="0"/>
    <w:pPr>
      <w:spacing w:before="100" w:beforeAutospacing="1" w:after="100" w:afterAutospacing="1" w:line="600" w:lineRule="auto"/>
    </w:pPr>
    <w:rPr>
      <w:rFonts w:ascii="Times New Roman" w:hAnsi="Times New Roman" w:cs="Times New Roman"/>
      <w:sz w:val="20"/>
      <w:szCs w:val="20"/>
    </w:rPr>
  </w:style>
  <w:style w:type="paragraph" w:styleId="3">
    <w:name w:val="Normal (Web)"/>
    <w:basedOn w:val="1"/>
    <w:uiPriority w:val="99"/>
    <w:pPr>
      <w:widowControl/>
      <w:spacing w:before="100" w:beforeAutospacing="1" w:after="100" w:afterAutospacing="1"/>
      <w:jc w:val="left"/>
    </w:pPr>
    <w:rPr>
      <w:rFonts w:cs="Times New Roman"/>
    </w:rPr>
  </w:style>
  <w:style w:type="paragraph" w:styleId="6">
    <w:name w:val="List Paragraph"/>
    <w:basedOn w:val="1"/>
    <w:qFormat/>
    <w:uiPriority w:val="34"/>
    <w:pPr>
      <w:ind w:firstLine="420" w:firstLineChars="200"/>
    </w:pPr>
  </w:style>
  <w:style w:type="paragraph" w:customStyle="1" w:styleId="7">
    <w:name w:val="Table Text"/>
    <w:basedOn w:val="1"/>
    <w:semiHidden/>
    <w:qFormat/>
    <w:uiPriority w:val="0"/>
    <w:rPr>
      <w:rFonts w:ascii="宋体" w:hAnsi="宋体" w:eastAsia="宋体" w:cs="宋体"/>
      <w:sz w:val="19"/>
      <w:szCs w:val="19"/>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2025-07-09T04:34:00Z</dcterms:created>
  <dc:creator>廾匸</dc:creator>
  <cp:lastModifiedBy>廾匸</cp:lastModifiedBy>
  <dcterms:modified xsi:type="dcterms:W3CDTF">2025-07-09T04:50:48Z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FF51893FD32F415798A7D4F3ED7EA8AA_11</vt:lpwstr>
  </property>
</Properties>
</file>