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72646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技术参数</w:t>
      </w:r>
    </w:p>
    <w:p w14:paraId="75B329CD">
      <w:pPr>
        <w:widowControl/>
        <w:spacing w:before="54" w:after="54" w:line="360" w:lineRule="auto"/>
        <w:jc w:val="left"/>
        <w:rPr>
          <w:rFonts w:hint="eastAsia"/>
          <w:lang w:val="en-US" w:eastAsia="zh-CN"/>
        </w:rPr>
      </w:pPr>
      <w:r>
        <w:rPr>
          <w:rFonts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</w:rPr>
        <w:t>标项一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</w:rPr>
        <w:t>:唐氏综合症筛查</w:t>
      </w:r>
    </w:p>
    <w:p w14:paraId="2E082E91">
      <w:pPr>
        <w:rPr>
          <w:rFonts w:hint="eastAsia"/>
          <w:highlight w:val="none"/>
          <w:lang w:val="en-US" w:eastAsia="zh-CN"/>
        </w:rPr>
      </w:pPr>
    </w:p>
    <w:tbl>
      <w:tblPr>
        <w:tblStyle w:val="5"/>
        <w:tblW w:w="137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030"/>
        <w:gridCol w:w="3209"/>
        <w:gridCol w:w="5434"/>
        <w:gridCol w:w="3185"/>
      </w:tblGrid>
      <w:tr w14:paraId="2D32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3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E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1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5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D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主要技术参数及检测方法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6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适用机型</w:t>
            </w:r>
          </w:p>
        </w:tc>
      </w:tr>
      <w:tr w14:paraId="546FA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F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5F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妇产科实验室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5259A">
            <w:pPr>
              <w:keepNext w:val="0"/>
              <w:keepLines w:val="0"/>
              <w:widowControl/>
              <w:suppressLineNumbers w:val="0"/>
              <w:tabs>
                <w:tab w:val="left" w:pos="941"/>
              </w:tabs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甲胎蛋白/游离hCG β亚基双标测定试剂盒（时间分辨荧光法）</w:t>
            </w:r>
          </w:p>
        </w:tc>
        <w:tc>
          <w:tcPr>
            <w:tcW w:w="5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18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1.适用于荧光免疫分析仪victor 1420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  <w:p w14:paraId="72BC2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.有配套的风险评估软件Lifecycle对结果进行综合评估。</w:t>
            </w:r>
          </w:p>
          <w:p w14:paraId="7A446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.评估软件支持的筛查模式:孕早期筛查、孕中期筛查、整合筛查、阶段序贯筛查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850CE">
            <w:pPr>
              <w:keepNext w:val="0"/>
              <w:keepLines w:val="0"/>
              <w:widowControl/>
              <w:suppressLineNumbers w:val="0"/>
              <w:tabs>
                <w:tab w:val="left" w:pos="280"/>
              </w:tabs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芬兰Wallac Oy 1420 victor D，美国PE</w:t>
            </w:r>
          </w:p>
        </w:tc>
      </w:tr>
      <w:tr w14:paraId="0BF6F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0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EF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妇产科实验室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23F79">
            <w:pPr>
              <w:keepNext w:val="0"/>
              <w:keepLines w:val="0"/>
              <w:widowControl/>
              <w:suppressLineNumbers w:val="0"/>
              <w:tabs>
                <w:tab w:val="left" w:pos="927"/>
              </w:tabs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游离雌三醇测定试剂盒（时间分辨荧光法）</w:t>
            </w:r>
          </w:p>
        </w:tc>
        <w:tc>
          <w:tcPr>
            <w:tcW w:w="5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63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1.适用于荧光免疫分析仪victor 1420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  <w:p w14:paraId="13C5E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.有配套的风险评估软件Lifecycle对结果进行综合评估。</w:t>
            </w:r>
          </w:p>
          <w:p w14:paraId="1020F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.评估软件支持的筛查模式:孕早期筛查、孕中期筛查、整合筛查、阶段序贯筛查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AF088">
            <w:pPr>
              <w:keepNext w:val="0"/>
              <w:keepLines w:val="0"/>
              <w:widowControl/>
              <w:suppressLineNumbers w:val="0"/>
              <w:tabs>
                <w:tab w:val="left" w:pos="400"/>
              </w:tabs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芬兰Wallac Oy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1420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victor D，美国PE</w:t>
            </w:r>
          </w:p>
        </w:tc>
      </w:tr>
    </w:tbl>
    <w:p w14:paraId="34BFE79C">
      <w:pPr>
        <w:pStyle w:val="4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green"/>
          <w:u w:val="none"/>
          <w:lang w:val="en-US" w:eastAsia="zh-CN" w:bidi="ar"/>
        </w:rPr>
      </w:pPr>
    </w:p>
    <w:p w14:paraId="5C53D635">
      <w:pPr>
        <w:widowControl/>
        <w:spacing w:before="54" w:after="54" w:line="360" w:lineRule="auto"/>
        <w:jc w:val="left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</w:rPr>
        <w:t>标项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二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</w:rPr>
        <w:t>:抗缪勒管激素测定</w:t>
      </w:r>
    </w:p>
    <w:tbl>
      <w:tblPr>
        <w:tblStyle w:val="5"/>
        <w:tblW w:w="130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030"/>
        <w:gridCol w:w="3209"/>
        <w:gridCol w:w="5434"/>
        <w:gridCol w:w="2485"/>
      </w:tblGrid>
      <w:tr w14:paraId="367E8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0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A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B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5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0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主要技术参数及检测方法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0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</w:t>
            </w:r>
          </w:p>
        </w:tc>
      </w:tr>
      <w:tr w14:paraId="3B19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1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FA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妇产科实验室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A2A96">
            <w:pPr>
              <w:keepNext w:val="0"/>
              <w:keepLines w:val="0"/>
              <w:widowControl/>
              <w:suppressLineNumbers w:val="0"/>
              <w:tabs>
                <w:tab w:val="left" w:pos="941"/>
              </w:tabs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抗缪勒管激素测定试剂盒</w:t>
            </w:r>
          </w:p>
        </w:tc>
        <w:tc>
          <w:tcPr>
            <w:tcW w:w="5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49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1试剂盒内带有校准品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0D961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2.方法学：磁微粒直接化学发光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3144B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3.标记物：吖腚脂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492D5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4.定标：≤4点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6FDF1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5.从测试到出结果≤1小时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47BC2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6.结果无需换算直接显示浓度值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0FE11">
            <w:pPr>
              <w:keepNext w:val="0"/>
              <w:keepLines w:val="0"/>
              <w:widowControl/>
              <w:suppressLineNumbers w:val="0"/>
              <w:tabs>
                <w:tab w:val="left" w:pos="280"/>
              </w:tabs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亚辉龙iflash-</w:t>
            </w:r>
          </w:p>
          <w:p w14:paraId="089E280C">
            <w:pPr>
              <w:keepNext w:val="0"/>
              <w:keepLines w:val="0"/>
              <w:widowControl/>
              <w:suppressLineNumbers w:val="0"/>
              <w:tabs>
                <w:tab w:val="left" w:pos="280"/>
              </w:tabs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3000</w:t>
            </w:r>
          </w:p>
        </w:tc>
      </w:tr>
      <w:tr w14:paraId="3A52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1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02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妇产科实验室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D580E">
            <w:pPr>
              <w:keepNext w:val="0"/>
              <w:keepLines w:val="0"/>
              <w:widowControl/>
              <w:suppressLineNumbers w:val="0"/>
              <w:tabs>
                <w:tab w:val="left" w:pos="927"/>
              </w:tabs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抗缪勒氏管激素非定值质控品</w:t>
            </w:r>
          </w:p>
        </w:tc>
        <w:tc>
          <w:tcPr>
            <w:tcW w:w="5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196FE">
            <w:pPr>
              <w:keepNext w:val="0"/>
              <w:keepLines w:val="0"/>
              <w:widowControl/>
              <w:suppressLineNumbers w:val="0"/>
              <w:tabs>
                <w:tab w:val="left" w:pos="400"/>
              </w:tabs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水平1：2×3mL，水平2：2×3mL。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4B9BE">
            <w:pPr>
              <w:keepNext w:val="0"/>
              <w:keepLines w:val="0"/>
              <w:widowControl/>
              <w:suppressLineNumbers w:val="0"/>
              <w:tabs>
                <w:tab w:val="left" w:pos="400"/>
              </w:tabs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</w:tbl>
    <w:p w14:paraId="6EFFC99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1020A"/>
    <w:rsid w:val="4D4963D8"/>
    <w:rsid w:val="69C1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目录 53"/>
    <w:basedOn w:val="1"/>
    <w:next w:val="1"/>
    <w:autoRedefine/>
    <w:qFormat/>
    <w:uiPriority w:val="0"/>
    <w:pPr>
      <w:ind w:left="840"/>
    </w:pPr>
    <w:rPr>
      <w:sz w:val="18"/>
    </w:rPr>
  </w:style>
  <w:style w:type="paragraph" w:styleId="4">
    <w:name w:val="HTML Preformatted"/>
    <w:basedOn w:val="1"/>
    <w:qFormat/>
    <w:uiPriority w:val="0"/>
    <w:pPr>
      <w:widowControl/>
      <w:spacing w:line="360" w:lineRule="auto"/>
    </w:pPr>
    <w:rPr>
      <w:rFonts w:ascii="Courier New" w:hAnsi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2025-06-11T04:19:00Z</dcterms:created>
  <dc:creator>WPS_1717492066</dc:creator>
  <cp:lastModifiedBy>WPS_1717492066</cp:lastModifiedBy>
  <dcterms:modified xsi:type="dcterms:W3CDTF">2025-06-11T04:19:57Z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BB7C62B91F1C4EA5B55880F734E85432_11</vt:lpwstr>
  </property>
  <property fmtid="{D5CDD505-2E9C-101B-9397-08002B2CF9AE}" pid="4" name="KSOTemplateDocerSaveRecord">
    <vt:lpwstr>eyJoZGlkIjoiZmVlZDk2YjRhMzM2NjM0MmZjMWU5NjAyYTY3MzdmNTkiLCJ1c2VySWQiOiIxNjA1NTE1ODQ0In0=</vt:lpwstr>
  </property>
</Properties>
</file>