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B333">
      <w:r>
        <w:rPr>
          <w:rFonts w:hint="eastAsia"/>
          <w:lang w:val="en-US" w:eastAsia="zh-CN"/>
        </w:rPr>
        <w:t>项目名称：</w:t>
      </w:r>
      <w:r>
        <w:t>乌鲁木齐市米东区化工工业园二期基础设施项目－特勤消防站消防车及消防设备采购</w:t>
      </w:r>
    </w:p>
    <w:p w14:paraId="65B9C6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预算金额：5,210万元</w:t>
      </w:r>
    </w:p>
    <w:p w14:paraId="060651D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招标内容：特勤消防站消防车及消防设备采购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人生若只如初见</cp:lastModifiedBy>
  <dcterms:modified xsi:type="dcterms:W3CDTF">2025-07-21T10:36:26Z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eyJoZGlkIjoiNzM2YWFlOWMzODgyOTU0YmE5ODQyMTdkMjIyOTczN2MiLCJ1c2VySWQiOiIyNDM1MzY4NTYifQ==</vt:lpwstr>
  </property>
  <property fmtid="{D5CDD505-2E9C-101B-9397-08002B2CF9AE}" pid="4" name="ICV">
    <vt:lpwstr>1C23DC47C43E425483A8A6B7A7084477_12</vt:lpwstr>
  </property>
</Properties>
</file>