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_GB2312" w:hAnsi="仿宋_GB2312" w:eastAsia="仿宋_GB2312" w:cs="仿宋_GB2312"/>
          <w:b w:val="0"/>
          <w:bCs/>
          <w:kern w:val="0"/>
          <w:sz w:val="44"/>
          <w:szCs w:val="44"/>
        </w:rPr>
      </w:pPr>
      <w:r>
        <w:rPr>
          <w:rFonts w:hint="eastAsia" w:ascii="方正小标宋简体" w:hAnsi="方正小标宋简体" w:eastAsia="方正小标宋简体" w:cs="方正小标宋简体"/>
          <w:b w:val="0"/>
          <w:bCs/>
          <w:kern w:val="0"/>
          <w:sz w:val="44"/>
          <w:szCs w:val="44"/>
        </w:rPr>
        <w:t>采 购 需 求</w:t>
      </w:r>
    </w:p>
    <w:p>
      <w:pPr>
        <w:pStyle w:val="11"/>
        <w:widowControl/>
        <w:numPr>
          <w:ilvl w:val="0"/>
          <w:numId w:val="0"/>
        </w:numPr>
        <w:ind w:leftChars="0"/>
        <w:jc w:val="left"/>
        <w:rPr>
          <w:rFonts w:hint="eastAsia" w:ascii="仿宋_GB2312" w:hAnsi="仿宋_GB2312" w:eastAsia="仿宋_GB2312" w:cs="仿宋_GB2312"/>
          <w:kern w:val="0"/>
          <w:sz w:val="44"/>
          <w:szCs w:val="44"/>
          <w:lang w:eastAsia="zh-CN"/>
        </w:rPr>
      </w:pPr>
    </w:p>
    <w:p>
      <w:pPr>
        <w:pStyle w:val="11"/>
        <w:widowControl/>
        <w:numPr>
          <w:ilvl w:val="0"/>
          <w:numId w:val="0"/>
        </w:numPr>
        <w:ind w:leftChars="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一、投标人特殊资质要求（</w:t>
      </w:r>
      <w:r>
        <w:rPr>
          <w:rFonts w:hint="eastAsia" w:ascii="仿宋_GB2312" w:hAnsi="仿宋_GB2312" w:eastAsia="仿宋_GB2312" w:cs="仿宋_GB2312"/>
          <w:kern w:val="0"/>
          <w:sz w:val="28"/>
          <w:szCs w:val="28"/>
          <w:lang w:val="en-US" w:eastAsia="zh-CN"/>
        </w:rPr>
        <w:t>提供相关印证材料，如法律法规、文件等</w:t>
      </w:r>
      <w:r>
        <w:rPr>
          <w:rFonts w:hint="eastAsia" w:ascii="仿宋_GB2312" w:hAnsi="仿宋_GB2312" w:eastAsia="仿宋_GB2312" w:cs="仿宋_GB2312"/>
          <w:kern w:val="0"/>
          <w:sz w:val="28"/>
          <w:szCs w:val="28"/>
          <w:lang w:eastAsia="zh-CN"/>
        </w:rPr>
        <w:t>）：</w:t>
      </w:r>
    </w:p>
    <w:p>
      <w:pPr>
        <w:pStyle w:val="11"/>
        <w:widowControl/>
        <w:numPr>
          <w:ilvl w:val="0"/>
          <w:numId w:val="0"/>
        </w:numPr>
        <w:ind w:left="1800" w:hanging="1400" w:hangingChars="50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eastAsia="zh-CN"/>
        </w:rPr>
        <w:t>二、</w:t>
      </w:r>
      <w:r>
        <w:rPr>
          <w:rFonts w:hint="eastAsia" w:ascii="仿宋_GB2312" w:hAnsi="仿宋_GB2312" w:eastAsia="仿宋_GB2312" w:cs="仿宋_GB2312"/>
          <w:kern w:val="0"/>
          <w:sz w:val="28"/>
          <w:szCs w:val="28"/>
          <w:lang w:val="en-US" w:eastAsia="zh-CN"/>
        </w:rPr>
        <w:t>采购项目名称：白碱滩区公安分局警务车辆燃油服务项目</w:t>
      </w:r>
    </w:p>
    <w:p>
      <w:pPr>
        <w:pStyle w:val="11"/>
        <w:widowControl/>
        <w:numPr>
          <w:ilvl w:val="0"/>
          <w:numId w:val="0"/>
        </w:numPr>
        <w:jc w:val="lef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三、采购方式：竞争性磋商</w:t>
      </w:r>
    </w:p>
    <w:p>
      <w:pPr>
        <w:pStyle w:val="11"/>
        <w:widowControl/>
        <w:numPr>
          <w:ilvl w:val="0"/>
          <w:numId w:val="0"/>
        </w:numPr>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四、招标概况及服务范围：</w:t>
      </w:r>
    </w:p>
    <w:tbl>
      <w:tblPr>
        <w:tblStyle w:val="6"/>
        <w:tblW w:w="54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31"/>
        <w:gridCol w:w="3255"/>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pct"/>
          </w:tcPr>
          <w:p>
            <w:pPr>
              <w:pStyle w:val="11"/>
              <w:widowControl/>
              <w:numPr>
                <w:ilvl w:val="0"/>
                <w:numId w:val="0"/>
              </w:numPr>
              <w:jc w:val="center"/>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序号</w:t>
            </w:r>
          </w:p>
        </w:tc>
        <w:tc>
          <w:tcPr>
            <w:tcW w:w="1154" w:type="pct"/>
          </w:tcPr>
          <w:p>
            <w:pPr>
              <w:pStyle w:val="11"/>
              <w:widowControl/>
              <w:numPr>
                <w:ilvl w:val="0"/>
                <w:numId w:val="0"/>
              </w:numPr>
              <w:jc w:val="center"/>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项目名称</w:t>
            </w:r>
          </w:p>
        </w:tc>
        <w:tc>
          <w:tcPr>
            <w:tcW w:w="1763" w:type="pct"/>
          </w:tcPr>
          <w:p>
            <w:pPr>
              <w:pStyle w:val="11"/>
              <w:widowControl/>
              <w:numPr>
                <w:ilvl w:val="0"/>
                <w:numId w:val="0"/>
              </w:numPr>
              <w:jc w:val="center"/>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项目简介</w:t>
            </w:r>
          </w:p>
        </w:tc>
        <w:tc>
          <w:tcPr>
            <w:tcW w:w="928" w:type="pct"/>
          </w:tcPr>
          <w:p>
            <w:pPr>
              <w:pStyle w:val="11"/>
              <w:widowControl/>
              <w:numPr>
                <w:ilvl w:val="0"/>
                <w:numId w:val="0"/>
              </w:numPr>
              <w:jc w:val="center"/>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0" w:hRule="atLeast"/>
          <w:jc w:val="center"/>
        </w:trPr>
        <w:tc>
          <w:tcPr>
            <w:tcW w:w="1153" w:type="pct"/>
          </w:tcPr>
          <w:p>
            <w:pPr>
              <w:pStyle w:val="11"/>
              <w:widowControl/>
              <w:numPr>
                <w:ilvl w:val="0"/>
                <w:numId w:val="0"/>
              </w:numPr>
              <w:jc w:val="center"/>
              <w:rPr>
                <w:rFonts w:hint="eastAsia" w:ascii="仿宋_GB2312" w:hAnsi="仿宋_GB2312" w:eastAsia="仿宋_GB2312" w:cs="仿宋_GB2312"/>
                <w:kern w:val="0"/>
                <w:sz w:val="28"/>
                <w:szCs w:val="28"/>
                <w:vertAlign w:val="baseline"/>
                <w:lang w:eastAsia="zh-CN"/>
              </w:rPr>
            </w:pPr>
          </w:p>
        </w:tc>
        <w:tc>
          <w:tcPr>
            <w:tcW w:w="1154" w:type="pct"/>
          </w:tcPr>
          <w:p>
            <w:pPr>
              <w:pStyle w:val="11"/>
              <w:widowControl/>
              <w:numPr>
                <w:ilvl w:val="0"/>
                <w:numId w:val="0"/>
              </w:numPr>
              <w:jc w:val="center"/>
              <w:rPr>
                <w:rFonts w:hint="default"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lang w:val="en-US" w:eastAsia="zh-CN"/>
              </w:rPr>
              <w:t>白碱滩区公安分局警务车辆燃油服务项目</w:t>
            </w:r>
          </w:p>
        </w:tc>
        <w:tc>
          <w:tcPr>
            <w:tcW w:w="1763" w:type="pct"/>
          </w:tcPr>
          <w:p>
            <w:pPr>
              <w:pStyle w:val="11"/>
              <w:widowControl/>
              <w:numPr>
                <w:ilvl w:val="0"/>
                <w:numId w:val="0"/>
              </w:numPr>
              <w:jc w:val="center"/>
              <w:rPr>
                <w:rFonts w:hint="default"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白碱滩区公安分局警务车辆燃油服务，提供符合国家标准的成品油，招标以总体下浮率为标准</w:t>
            </w:r>
          </w:p>
        </w:tc>
        <w:tc>
          <w:tcPr>
            <w:tcW w:w="928" w:type="pct"/>
          </w:tcPr>
          <w:p>
            <w:pPr>
              <w:pStyle w:val="11"/>
              <w:widowControl/>
              <w:numPr>
                <w:ilvl w:val="0"/>
                <w:numId w:val="0"/>
              </w:numPr>
              <w:jc w:val="center"/>
              <w:rPr>
                <w:rFonts w:hint="eastAsia" w:ascii="仿宋_GB2312" w:hAnsi="仿宋_GB2312" w:eastAsia="仿宋_GB2312" w:cs="仿宋_GB2312"/>
                <w:kern w:val="0"/>
                <w:sz w:val="28"/>
                <w:szCs w:val="28"/>
                <w:vertAlign w:val="baseline"/>
                <w:lang w:eastAsia="zh-CN"/>
              </w:rPr>
            </w:pPr>
          </w:p>
        </w:tc>
      </w:tr>
    </w:tbl>
    <w:p>
      <w:pPr>
        <w:ind w:firstLine="560" w:firstLineChars="200"/>
        <w:jc w:val="left"/>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rPr>
        <w:t>五、</w:t>
      </w:r>
      <w:r>
        <w:rPr>
          <w:rFonts w:hint="eastAsia" w:ascii="仿宋_GB2312" w:hAnsi="仿宋_GB2312" w:eastAsia="仿宋_GB2312" w:cs="仿宋_GB2312"/>
          <w:kern w:val="0"/>
          <w:sz w:val="28"/>
          <w:szCs w:val="28"/>
          <w:lang w:eastAsia="zh-CN"/>
        </w:rPr>
        <w:t>详细招标内容（具体服务内容</w:t>
      </w:r>
      <w:r>
        <w:rPr>
          <w:rFonts w:hint="eastAsia" w:ascii="仿宋_GB2312" w:hAnsi="仿宋_GB2312" w:eastAsia="仿宋_GB2312" w:cs="仿宋_GB2312"/>
          <w:kern w:val="0"/>
          <w:sz w:val="28"/>
          <w:szCs w:val="28"/>
          <w:lang w:val="en-US" w:eastAsia="zh-CN"/>
        </w:rPr>
        <w:t>及要求</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bidi="ar-SA"/>
        </w:rPr>
        <w:t>1、乙方按照行业服务标准为甲方在加油站提供加油服务，乙方按照甲方要求给甲方配送成品汽、柴油至甲方指定地点。</w:t>
      </w:r>
      <w:r>
        <w:rPr>
          <w:rFonts w:hint="eastAsia" w:ascii="仿宋_GB2312" w:hAnsi="仿宋_GB2312" w:eastAsia="仿宋_GB2312" w:cs="仿宋_GB2312"/>
          <w:kern w:val="0"/>
          <w:sz w:val="28"/>
          <w:szCs w:val="28"/>
          <w:lang w:val="en-US" w:eastAsia="zh-CN" w:bidi="ar-SA"/>
        </w:rPr>
        <w:br w:type="textWrapping"/>
      </w:r>
      <w:r>
        <w:rPr>
          <w:rFonts w:hint="eastAsia" w:ascii="仿宋_GB2312" w:hAnsi="仿宋_GB2312" w:eastAsia="仿宋_GB2312" w:cs="仿宋_GB2312"/>
          <w:kern w:val="0"/>
          <w:sz w:val="28"/>
          <w:szCs w:val="28"/>
          <w:lang w:val="en-US" w:eastAsia="zh-CN" w:bidi="ar-SA"/>
        </w:rPr>
        <w:t xml:space="preserve">    2、甲方向乙方提供加油车辆明细，包括单位名称、车辆号牌等，甲方驾驶员加油后在加油凭证上签字确认，结算时应由甲方车队相关负责人在确认单上再次签字确认，并作为结算依据。</w:t>
      </w:r>
      <w:r>
        <w:rPr>
          <w:rFonts w:hint="eastAsia" w:ascii="仿宋_GB2312" w:hAnsi="仿宋_GB2312" w:eastAsia="仿宋_GB2312" w:cs="仿宋_GB2312"/>
          <w:kern w:val="0"/>
          <w:sz w:val="28"/>
          <w:szCs w:val="28"/>
          <w:lang w:val="en-US" w:eastAsia="zh-CN" w:bidi="ar-SA"/>
        </w:rPr>
        <w:br w:type="textWrapping"/>
      </w:r>
      <w:r>
        <w:rPr>
          <w:rFonts w:hint="eastAsia" w:ascii="仿宋_GB2312" w:hAnsi="仿宋_GB2312" w:eastAsia="仿宋_GB2312" w:cs="仿宋_GB2312"/>
          <w:kern w:val="0"/>
          <w:sz w:val="28"/>
          <w:szCs w:val="28"/>
          <w:lang w:val="en-US" w:eastAsia="zh-CN" w:bidi="ar-SA"/>
        </w:rPr>
        <w:t xml:space="preserve">    3、甲方紧急临时用油且临时加油车辆未在甲方向乙方提供的车辆明细单内，应当由甲方值班干部与乙方加油站负责人确认车号，避免误加油情况发生。</w:t>
      </w:r>
    </w:p>
    <w:p>
      <w:pPr>
        <w:ind w:firstLine="560" w:firstLineChars="200"/>
        <w:jc w:val="left"/>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4、为避免误加油发生，若甲方在乙方加油车辆的数量有增减，应立即以书面形式通知乙方。乙方接到通知后，应按照甲方提供的加油车辆明细单加油。</w:t>
      </w:r>
    </w:p>
    <w:p>
      <w:pPr>
        <w:pStyle w:val="11"/>
        <w:widowControl/>
        <w:numPr>
          <w:ilvl w:val="0"/>
          <w:numId w:val="0"/>
        </w:numPr>
        <w:ind w:firstLine="560" w:firstLineChars="200"/>
        <w:jc w:val="left"/>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5、遇到除不可抗力以外的任何原因导致的市场成品油紧缺，应优先保证对警务车辆供油。</w:t>
      </w:r>
    </w:p>
    <w:p>
      <w:pPr>
        <w:pStyle w:val="11"/>
        <w:widowControl/>
        <w:numPr>
          <w:ilvl w:val="0"/>
          <w:numId w:val="0"/>
        </w:numPr>
        <w:ind w:left="1800" w:hanging="1400" w:hangingChars="500"/>
        <w:jc w:val="lef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服务人员数量：5人</w:t>
      </w:r>
    </w:p>
    <w:p>
      <w:pPr>
        <w:pStyle w:val="11"/>
        <w:widowControl/>
        <w:numPr>
          <w:ilvl w:val="0"/>
          <w:numId w:val="0"/>
        </w:numPr>
        <w:ind w:firstLine="560" w:firstLineChars="200"/>
        <w:jc w:val="lef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服务要求：</w:t>
      </w:r>
      <w:bookmarkStart w:id="0" w:name="OLE_LINK1"/>
      <w:r>
        <w:rPr>
          <w:rFonts w:hint="eastAsia" w:ascii="仿宋_GB2312" w:hAnsi="仿宋_GB2312" w:eastAsia="仿宋_GB2312" w:cs="仿宋_GB2312"/>
          <w:kern w:val="0"/>
          <w:sz w:val="28"/>
          <w:szCs w:val="28"/>
          <w:vertAlign w:val="baseline"/>
          <w:lang w:val="en-US" w:eastAsia="zh-CN"/>
        </w:rPr>
        <w:t>提供符合国家标准的成品油</w:t>
      </w: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kern w:val="0"/>
          <w:sz w:val="28"/>
          <w:szCs w:val="28"/>
          <w:lang w:val="en-US" w:eastAsia="zh-CN" w:bidi="ar-SA"/>
        </w:rPr>
        <w:t>遇到除不可抗力以外的任何原因导致的市场成品油紧缺，应优先保证对警务车辆供油</w:t>
      </w:r>
      <w:bookmarkEnd w:id="0"/>
      <w:r>
        <w:rPr>
          <w:rFonts w:hint="eastAsia" w:ascii="仿宋_GB2312" w:hAnsi="仿宋_GB2312" w:eastAsia="仿宋_GB2312" w:cs="仿宋_GB2312"/>
          <w:kern w:val="0"/>
          <w:sz w:val="28"/>
          <w:szCs w:val="28"/>
          <w:lang w:val="en-US" w:eastAsia="zh-CN" w:bidi="ar-SA"/>
        </w:rPr>
        <w:t>。</w:t>
      </w:r>
    </w:p>
    <w:p>
      <w:pPr>
        <w:pStyle w:val="11"/>
        <w:widowControl/>
        <w:numPr>
          <w:ilvl w:val="0"/>
          <w:numId w:val="0"/>
        </w:numPr>
        <w:ind w:left="1800" w:hanging="1400" w:hangingChars="500"/>
        <w:jc w:val="left"/>
        <w:rPr>
          <w:rFonts w:hint="default" w:ascii="仿宋_GB2312" w:hAnsi="仿宋_GB2312" w:eastAsia="仿宋_GB2312" w:cs="仿宋_GB2312"/>
          <w:b/>
          <w:bCs/>
          <w:kern w:val="0"/>
          <w:sz w:val="28"/>
          <w:szCs w:val="28"/>
          <w:lang w:val="en-US" w:eastAsia="zh-CN"/>
        </w:rPr>
      </w:pPr>
      <w:r>
        <w:rPr>
          <w:rFonts w:hint="eastAsia" w:ascii="仿宋_GB2312" w:hAnsi="仿宋_GB2312" w:eastAsia="仿宋_GB2312" w:cs="仿宋_GB2312"/>
          <w:kern w:val="0"/>
          <w:sz w:val="28"/>
          <w:szCs w:val="28"/>
          <w:lang w:val="en-US" w:eastAsia="zh-CN"/>
        </w:rPr>
        <w:t>服务标准：</w:t>
      </w:r>
      <w:r>
        <w:rPr>
          <w:rFonts w:hint="eastAsia" w:ascii="宋体" w:hAnsi="宋体" w:cs="宋体"/>
          <w:sz w:val="24"/>
        </w:rPr>
        <w:t xml:space="preserve"> </w:t>
      </w:r>
      <w:r>
        <w:rPr>
          <w:rFonts w:hint="eastAsia" w:ascii="仿宋_GB2312" w:hAnsi="仿宋_GB2312" w:eastAsia="仿宋_GB2312" w:cs="仿宋_GB2312"/>
          <w:kern w:val="0"/>
          <w:sz w:val="28"/>
          <w:szCs w:val="28"/>
          <w:lang w:val="en-US" w:eastAsia="zh-CN" w:bidi="ar-SA"/>
        </w:rPr>
        <w:t>1、甲方应现场对油品质量进行验收。关于油品的质量产生质疑时，立马封锁现场(要求现场必须有我单位配送该油品的车辆及驾驶员、对方单位使用该油品的车辆及驾驶员)通知我单位的相关负责人到现场，如协商不成或有异议，双方应立即将有质量争议的油品检验样送交克拉玛依市质量技术监督局检验，检验结果为最终结果，双方都应接受。检验费由提出质量异议一方预付，如检验结果为油品质量存在问题，检验费由乙方承担:如油品质量不存在问题:检验费由甲方承担。如因油品质量原因，给甲方车辆设备造成损坏,经鉴定确实属油品质量原因，乙方双倍赔偿因油品质量给甲方造成的直接损失。</w:t>
      </w:r>
      <w:r>
        <w:rPr>
          <w:rFonts w:hint="eastAsia" w:ascii="仿宋_GB2312" w:hAnsi="仿宋_GB2312" w:eastAsia="仿宋_GB2312" w:cs="仿宋_GB2312"/>
          <w:kern w:val="0"/>
          <w:sz w:val="28"/>
          <w:szCs w:val="28"/>
          <w:lang w:val="en-US" w:eastAsia="zh-CN" w:bidi="ar-SA"/>
        </w:rPr>
        <w:br w:type="textWrapping"/>
      </w:r>
      <w:r>
        <w:rPr>
          <w:rFonts w:hint="eastAsia" w:ascii="仿宋_GB2312" w:hAnsi="仿宋_GB2312" w:eastAsia="仿宋_GB2312" w:cs="仿宋_GB2312"/>
          <w:kern w:val="0"/>
          <w:sz w:val="28"/>
          <w:szCs w:val="28"/>
          <w:lang w:val="en-US" w:eastAsia="zh-CN" w:bidi="ar-SA"/>
        </w:rPr>
        <w:t xml:space="preserve">    2、关于油品的数量产生质疑时，可以通知乙方单位相关负责人对车辆进行抽检，查看计量器具的审验情况，现场用量筒等器具测量。</w:t>
      </w:r>
      <w:r>
        <w:rPr>
          <w:rFonts w:hint="eastAsia" w:ascii="仿宋_GB2312" w:hAnsi="仿宋_GB2312" w:eastAsia="仿宋_GB2312" w:cs="仿宋_GB2312"/>
          <w:b/>
          <w:bCs/>
          <w:kern w:val="0"/>
          <w:sz w:val="28"/>
          <w:szCs w:val="28"/>
          <w:lang w:val="en-US" w:eastAsia="zh-CN" w:bidi="ar-SA"/>
        </w:rPr>
        <w:t>此次招</w:t>
      </w:r>
      <w:bookmarkStart w:id="1" w:name="_GoBack"/>
      <w:bookmarkEnd w:id="1"/>
      <w:r>
        <w:rPr>
          <w:rFonts w:hint="eastAsia" w:ascii="仿宋_GB2312" w:hAnsi="仿宋_GB2312" w:eastAsia="仿宋_GB2312" w:cs="仿宋_GB2312"/>
          <w:b/>
          <w:bCs/>
          <w:kern w:val="0"/>
          <w:sz w:val="28"/>
          <w:szCs w:val="28"/>
          <w:lang w:val="en-US" w:eastAsia="zh-CN" w:bidi="ar-SA"/>
        </w:rPr>
        <w:t>标确定一家服务单位，年服务费100万元整，合同一年一签，招标期限为1年。</w:t>
      </w:r>
    </w:p>
    <w:p>
      <w:pPr>
        <w:pStyle w:val="11"/>
        <w:widowControl/>
        <w:numPr>
          <w:ilvl w:val="0"/>
          <w:numId w:val="0"/>
        </w:numPr>
        <w:ind w:leftChars="0"/>
        <w:jc w:val="lef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六、服务年限</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b/>
          <w:bCs/>
          <w:kern w:val="0"/>
          <w:sz w:val="28"/>
          <w:szCs w:val="28"/>
          <w:lang w:val="en-US" w:eastAsia="zh-CN"/>
        </w:rPr>
        <w:t>1年</w:t>
      </w:r>
    </w:p>
    <w:p>
      <w:pPr>
        <w:pStyle w:val="11"/>
        <w:widowControl/>
        <w:numPr>
          <w:ilvl w:val="0"/>
          <w:numId w:val="0"/>
        </w:numPr>
        <w:ind w:leftChars="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七、资金支付方式（有无预付款、或项目完成一次性支付、按月支付或其他）：其他</w:t>
      </w:r>
    </w:p>
    <w:p>
      <w:pPr>
        <w:pStyle w:val="11"/>
        <w:widowControl/>
        <w:numPr>
          <w:ilvl w:val="0"/>
          <w:numId w:val="0"/>
        </w:numPr>
        <w:ind w:leftChars="0"/>
        <w:jc w:val="lef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八、是否需要履约保证金：无</w:t>
      </w:r>
    </w:p>
    <w:p>
      <w:pPr>
        <w:pStyle w:val="11"/>
        <w:widowControl/>
        <w:numPr>
          <w:ilvl w:val="0"/>
          <w:numId w:val="0"/>
        </w:numPr>
        <w:ind w:leftChars="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九、采购预算：</w:t>
      </w:r>
      <w:r>
        <w:rPr>
          <w:rFonts w:hint="eastAsia" w:ascii="仿宋_GB2312" w:hAnsi="仿宋_GB2312" w:eastAsia="仿宋_GB2312" w:cs="仿宋_GB2312"/>
          <w:b/>
          <w:bCs/>
          <w:kern w:val="0"/>
          <w:sz w:val="28"/>
          <w:szCs w:val="28"/>
          <w:lang w:val="en-US" w:eastAsia="zh-CN"/>
        </w:rPr>
        <w:t xml:space="preserve">100万元 </w:t>
      </w:r>
    </w:p>
    <w:p>
      <w:pPr>
        <w:pStyle w:val="11"/>
        <w:widowControl/>
        <w:numPr>
          <w:ilvl w:val="0"/>
          <w:numId w:val="0"/>
        </w:numPr>
        <w:ind w:leftChars="0"/>
        <w:jc w:val="lef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十、是否涉密（如果是，提供至少三家以上供应商名单）：否</w:t>
      </w:r>
    </w:p>
    <w:p>
      <w:pPr>
        <w:pStyle w:val="11"/>
        <w:widowControl/>
        <w:numPr>
          <w:ilvl w:val="0"/>
          <w:numId w:val="0"/>
        </w:numPr>
        <w:ind w:leftChars="0"/>
        <w:jc w:val="left"/>
        <w:rPr>
          <w:rFonts w:hint="default"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rPr>
        <w:t>十一、是否支持民营企业、本地企业：白碱滩区本地企业</w:t>
      </w:r>
    </w:p>
    <w:p>
      <w:pP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十二、是否面向中小微企业：是</w:t>
      </w:r>
    </w:p>
    <w:p>
      <w:pP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十三、是否支持联合体投标：否</w:t>
      </w:r>
    </w:p>
    <w:p>
      <w:pPr>
        <w:pStyle w:val="11"/>
        <w:widowControl/>
        <w:numPr>
          <w:ilvl w:val="0"/>
          <w:numId w:val="0"/>
        </w:numPr>
        <w:ind w:leftChars="0"/>
        <w:jc w:val="lef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十四、使用单位项目联系人及联系方式：陈清云，电话：13519916900</w:t>
      </w:r>
    </w:p>
    <w:p>
      <w:pPr>
        <w:pStyle w:val="11"/>
        <w:widowControl/>
        <w:numPr>
          <w:ilvl w:val="0"/>
          <w:numId w:val="0"/>
        </w:numPr>
        <w:ind w:leftChars="0"/>
        <w:jc w:val="lef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十五、单位地址：克拉玛依市白碱滩区跃南东路16号</w:t>
      </w:r>
    </w:p>
    <w:p>
      <w:pPr>
        <w:ind w:firstLine="3640" w:firstLineChars="1300"/>
        <w:rPr>
          <w:rFonts w:hint="eastAsia" w:ascii="仿宋_GB2312" w:hAnsi="仿宋_GB2312" w:eastAsia="仿宋_GB2312" w:cs="仿宋_GB2312"/>
          <w:sz w:val="28"/>
          <w:szCs w:val="28"/>
        </w:rPr>
      </w:pPr>
    </w:p>
    <w:p>
      <w:pPr>
        <w:ind w:firstLine="3640" w:firstLineChars="1300"/>
        <w:rPr>
          <w:rFonts w:hint="eastAsia" w:ascii="仿宋_GB2312" w:hAnsi="仿宋_GB2312" w:eastAsia="仿宋_GB2312" w:cs="仿宋_GB2312"/>
          <w:sz w:val="28"/>
          <w:szCs w:val="28"/>
        </w:rPr>
      </w:pPr>
    </w:p>
    <w:p>
      <w:pPr>
        <w:ind w:firstLine="3640" w:firstLineChars="1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单位领导签字：</w:t>
      </w:r>
    </w:p>
    <w:p>
      <w:pPr>
        <w:ind w:firstLine="3640" w:firstLineChars="1300"/>
        <w:rPr>
          <w:rFonts w:hint="eastAsia" w:ascii="仿宋_GB2312" w:hAnsi="仿宋_GB2312" w:eastAsia="仿宋_GB2312" w:cs="仿宋_GB2312"/>
          <w:sz w:val="28"/>
          <w:szCs w:val="28"/>
        </w:rPr>
      </w:pPr>
    </w:p>
    <w:p>
      <w:pPr>
        <w:ind w:firstLine="3640" w:firstLineChars="1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 位 公 章：</w:t>
      </w:r>
    </w:p>
    <w:p>
      <w:pPr>
        <w:ind w:firstLine="6860" w:firstLineChars="2450"/>
        <w:rPr>
          <w:rFonts w:hint="eastAsia" w:ascii="仿宋_GB2312" w:hAnsi="仿宋_GB2312" w:eastAsia="仿宋_GB2312" w:cs="仿宋_GB2312"/>
          <w:sz w:val="28"/>
          <w:szCs w:val="28"/>
        </w:rPr>
      </w:pPr>
    </w:p>
    <w:p>
      <w:pPr>
        <w:ind w:firstLine="3640" w:firstLineChars="1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FE2"/>
    <w:rsid w:val="00034C77"/>
    <w:rsid w:val="00045507"/>
    <w:rsid w:val="000463BE"/>
    <w:rsid w:val="00054BCE"/>
    <w:rsid w:val="00057317"/>
    <w:rsid w:val="00071A9F"/>
    <w:rsid w:val="00076F0B"/>
    <w:rsid w:val="00094BC5"/>
    <w:rsid w:val="000B3E05"/>
    <w:rsid w:val="000B5FE2"/>
    <w:rsid w:val="000B69C2"/>
    <w:rsid w:val="000E435C"/>
    <w:rsid w:val="00103C74"/>
    <w:rsid w:val="001073ED"/>
    <w:rsid w:val="00112C37"/>
    <w:rsid w:val="001148B6"/>
    <w:rsid w:val="0015095F"/>
    <w:rsid w:val="00161537"/>
    <w:rsid w:val="00163199"/>
    <w:rsid w:val="001D2EA5"/>
    <w:rsid w:val="001F00DE"/>
    <w:rsid w:val="00215DB6"/>
    <w:rsid w:val="0022536D"/>
    <w:rsid w:val="0027101F"/>
    <w:rsid w:val="002869F9"/>
    <w:rsid w:val="00292653"/>
    <w:rsid w:val="0029328D"/>
    <w:rsid w:val="00295687"/>
    <w:rsid w:val="002A7C16"/>
    <w:rsid w:val="002C5642"/>
    <w:rsid w:val="002D1A36"/>
    <w:rsid w:val="002F0C1B"/>
    <w:rsid w:val="003446F0"/>
    <w:rsid w:val="00362090"/>
    <w:rsid w:val="00381690"/>
    <w:rsid w:val="003A4569"/>
    <w:rsid w:val="003A75C5"/>
    <w:rsid w:val="003B6057"/>
    <w:rsid w:val="004114D2"/>
    <w:rsid w:val="004602BF"/>
    <w:rsid w:val="00460D7A"/>
    <w:rsid w:val="00465FC9"/>
    <w:rsid w:val="00486121"/>
    <w:rsid w:val="00496A51"/>
    <w:rsid w:val="004A33D3"/>
    <w:rsid w:val="004F7F92"/>
    <w:rsid w:val="00536A85"/>
    <w:rsid w:val="005378C0"/>
    <w:rsid w:val="005400C6"/>
    <w:rsid w:val="00544563"/>
    <w:rsid w:val="00564945"/>
    <w:rsid w:val="0059231F"/>
    <w:rsid w:val="00595EE8"/>
    <w:rsid w:val="005E5D88"/>
    <w:rsid w:val="005E5DF0"/>
    <w:rsid w:val="00636866"/>
    <w:rsid w:val="00677A81"/>
    <w:rsid w:val="00687B72"/>
    <w:rsid w:val="006953DA"/>
    <w:rsid w:val="006B78E8"/>
    <w:rsid w:val="006D2A55"/>
    <w:rsid w:val="006E2982"/>
    <w:rsid w:val="0070415A"/>
    <w:rsid w:val="00735FA7"/>
    <w:rsid w:val="0074671F"/>
    <w:rsid w:val="007B4525"/>
    <w:rsid w:val="007B74A7"/>
    <w:rsid w:val="00810FF2"/>
    <w:rsid w:val="00843ED8"/>
    <w:rsid w:val="008E1095"/>
    <w:rsid w:val="008E3E4A"/>
    <w:rsid w:val="00907508"/>
    <w:rsid w:val="00924501"/>
    <w:rsid w:val="00945727"/>
    <w:rsid w:val="00951699"/>
    <w:rsid w:val="00974037"/>
    <w:rsid w:val="00994AA9"/>
    <w:rsid w:val="009E0519"/>
    <w:rsid w:val="009E54F4"/>
    <w:rsid w:val="009F33E1"/>
    <w:rsid w:val="00A03C5C"/>
    <w:rsid w:val="00A0695D"/>
    <w:rsid w:val="00A134D0"/>
    <w:rsid w:val="00A50004"/>
    <w:rsid w:val="00A74EC3"/>
    <w:rsid w:val="00A90FFF"/>
    <w:rsid w:val="00AA3E0F"/>
    <w:rsid w:val="00AD1288"/>
    <w:rsid w:val="00B3333F"/>
    <w:rsid w:val="00B4394F"/>
    <w:rsid w:val="00BB1072"/>
    <w:rsid w:val="00BB5631"/>
    <w:rsid w:val="00BC7F24"/>
    <w:rsid w:val="00BD35AD"/>
    <w:rsid w:val="00BD7504"/>
    <w:rsid w:val="00BE37EC"/>
    <w:rsid w:val="00C06269"/>
    <w:rsid w:val="00C063CA"/>
    <w:rsid w:val="00C34BFD"/>
    <w:rsid w:val="00C54A20"/>
    <w:rsid w:val="00C563BE"/>
    <w:rsid w:val="00C70029"/>
    <w:rsid w:val="00C77EE0"/>
    <w:rsid w:val="00CA593C"/>
    <w:rsid w:val="00CB7053"/>
    <w:rsid w:val="00CC4079"/>
    <w:rsid w:val="00CD52D7"/>
    <w:rsid w:val="00CE0AFB"/>
    <w:rsid w:val="00CE6904"/>
    <w:rsid w:val="00D1085C"/>
    <w:rsid w:val="00D16009"/>
    <w:rsid w:val="00D17717"/>
    <w:rsid w:val="00D71F65"/>
    <w:rsid w:val="00D81631"/>
    <w:rsid w:val="00D860EA"/>
    <w:rsid w:val="00D970F9"/>
    <w:rsid w:val="00DA440C"/>
    <w:rsid w:val="00DF4AFB"/>
    <w:rsid w:val="00E203C6"/>
    <w:rsid w:val="00E42D38"/>
    <w:rsid w:val="00E57440"/>
    <w:rsid w:val="00E62264"/>
    <w:rsid w:val="00E62E68"/>
    <w:rsid w:val="00E7473B"/>
    <w:rsid w:val="00E95FFB"/>
    <w:rsid w:val="00EA762E"/>
    <w:rsid w:val="00ED4A42"/>
    <w:rsid w:val="00ED7E73"/>
    <w:rsid w:val="00EE38AE"/>
    <w:rsid w:val="00EE3BC7"/>
    <w:rsid w:val="00EE6DEA"/>
    <w:rsid w:val="00F1182A"/>
    <w:rsid w:val="00F12F02"/>
    <w:rsid w:val="00F22136"/>
    <w:rsid w:val="00F5631E"/>
    <w:rsid w:val="00F66234"/>
    <w:rsid w:val="00F900FE"/>
    <w:rsid w:val="00FA4824"/>
    <w:rsid w:val="00FF4059"/>
    <w:rsid w:val="01216E81"/>
    <w:rsid w:val="02FC5DC6"/>
    <w:rsid w:val="0541429C"/>
    <w:rsid w:val="054C5A48"/>
    <w:rsid w:val="0A8A58C5"/>
    <w:rsid w:val="0CD16CAC"/>
    <w:rsid w:val="0D8A5AF4"/>
    <w:rsid w:val="0D997918"/>
    <w:rsid w:val="133263CF"/>
    <w:rsid w:val="14716C4A"/>
    <w:rsid w:val="14BE37CA"/>
    <w:rsid w:val="16AC5BD2"/>
    <w:rsid w:val="16F21EF4"/>
    <w:rsid w:val="17E3723F"/>
    <w:rsid w:val="1B1124F3"/>
    <w:rsid w:val="1B2C5815"/>
    <w:rsid w:val="26966190"/>
    <w:rsid w:val="2780244B"/>
    <w:rsid w:val="27AB1227"/>
    <w:rsid w:val="27F82807"/>
    <w:rsid w:val="2B426D86"/>
    <w:rsid w:val="2BEC1081"/>
    <w:rsid w:val="2E4E2D63"/>
    <w:rsid w:val="2EF56611"/>
    <w:rsid w:val="315A0BD2"/>
    <w:rsid w:val="319420BE"/>
    <w:rsid w:val="321E23FF"/>
    <w:rsid w:val="353F5DD8"/>
    <w:rsid w:val="361C5602"/>
    <w:rsid w:val="366A25DA"/>
    <w:rsid w:val="38ED798B"/>
    <w:rsid w:val="38FB5A3B"/>
    <w:rsid w:val="3FA8206C"/>
    <w:rsid w:val="49DB2B11"/>
    <w:rsid w:val="4DE66282"/>
    <w:rsid w:val="51B33078"/>
    <w:rsid w:val="52307344"/>
    <w:rsid w:val="527A7D19"/>
    <w:rsid w:val="56A733F9"/>
    <w:rsid w:val="56DF067B"/>
    <w:rsid w:val="57A002B2"/>
    <w:rsid w:val="599A0E59"/>
    <w:rsid w:val="5D3072FB"/>
    <w:rsid w:val="5EC66CE3"/>
    <w:rsid w:val="604C5BA0"/>
    <w:rsid w:val="637A7918"/>
    <w:rsid w:val="66282F41"/>
    <w:rsid w:val="66FF2DB0"/>
    <w:rsid w:val="6AB93571"/>
    <w:rsid w:val="6B1F63E7"/>
    <w:rsid w:val="6B832A2C"/>
    <w:rsid w:val="6CCE480B"/>
    <w:rsid w:val="6CD209D6"/>
    <w:rsid w:val="6CF40FFF"/>
    <w:rsid w:val="6D834AFB"/>
    <w:rsid w:val="6DBD5F48"/>
    <w:rsid w:val="6FA85F20"/>
    <w:rsid w:val="6FDC7BDE"/>
    <w:rsid w:val="717154B6"/>
    <w:rsid w:val="77E36DFA"/>
    <w:rsid w:val="77FE67CB"/>
    <w:rsid w:val="7B9A5C0D"/>
    <w:rsid w:val="7DAC62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日期 Char"/>
    <w:basedOn w:val="7"/>
    <w:link w:val="2"/>
    <w:semiHidden/>
    <w:qFormat/>
    <w:uiPriority w:val="99"/>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74</Words>
  <Characters>423</Characters>
  <Lines>3</Lines>
  <Paragraphs>1</Paragraphs>
  <TotalTime>18</TotalTime>
  <ScaleCrop>false</ScaleCrop>
  <LinksUpToDate>false</LinksUpToDate>
  <CharactersWithSpaces>496</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2015-05-27T03:34:00Z</dcterms:created>
  <dc:creator>微软用户</dc:creator>
  <cp:lastModifiedBy>勤务保障室</cp:lastModifiedBy>
  <cp:lastPrinted>2024-01-24T08:58:00Z</cp:lastPrinted>
  <dcterms:modified xsi:type="dcterms:W3CDTF">2025-06-24T09:15:00Z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91193DDD39084FA9A3D8C5835D6F82F4</vt:lpwstr>
  </property>
</Properties>
</file>