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哈密市第二人民医院血管造影机维保服务需求文件</w:t>
      </w:r>
      <w:bookmarkStart w:id="0" w:name="_GoBack"/>
      <w:bookmarkEnd w:id="0"/>
    </w:p>
    <w:tbl>
      <w:tblPr>
        <w:tblStyle w:val="5"/>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89" w:type="dxa"/>
            <w:gridSpan w:val="2"/>
            <w:shd w:val="clear" w:color="auto" w:fill="FFFFFF"/>
          </w:tcPr>
          <w:p>
            <w:pPr>
              <w:pStyle w:val="10"/>
              <w:spacing w:line="276" w:lineRule="auto"/>
              <w:jc w:val="center"/>
              <w:rPr>
                <w:rFonts w:asciiTheme="majorEastAsia" w:hAnsiTheme="majorEastAsia" w:eastAsiaTheme="majorEastAsia"/>
                <w:b/>
                <w:sz w:val="32"/>
                <w:szCs w:val="32"/>
              </w:rPr>
            </w:pPr>
            <w:r>
              <w:rPr>
                <w:rFonts w:asciiTheme="majorEastAsia" w:hAnsiTheme="majorEastAsia" w:eastAsiaTheme="majorEastAsia"/>
                <w:b/>
                <w:sz w:val="32"/>
                <w:szCs w:val="32"/>
              </w:rPr>
              <w:t>招 标 技 术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4" w:type="dxa"/>
            <w:shd w:val="clear" w:color="auto" w:fill="FFFFFF"/>
          </w:tcPr>
          <w:p>
            <w:pPr>
              <w:pStyle w:val="10"/>
              <w:spacing w:line="276" w:lineRule="auto"/>
              <w:jc w:val="center"/>
              <w:rPr>
                <w:rFonts w:hint="eastAsia" w:asciiTheme="majorEastAsia" w:hAnsiTheme="majorEastAsia" w:eastAsiaTheme="majorEastAsia"/>
                <w:b/>
                <w:sz w:val="24"/>
              </w:rPr>
            </w:pPr>
            <w:r>
              <w:rPr>
                <w:rFonts w:hint="eastAsia" w:asciiTheme="majorEastAsia" w:hAnsiTheme="majorEastAsia" w:eastAsiaTheme="majorEastAsia"/>
                <w:b/>
                <w:sz w:val="24"/>
              </w:rPr>
              <w:t>序号</w:t>
            </w:r>
          </w:p>
        </w:tc>
        <w:tc>
          <w:tcPr>
            <w:tcW w:w="7285" w:type="dxa"/>
            <w:shd w:val="clear" w:color="auto" w:fill="FFFFFF"/>
            <w:vAlign w:val="center"/>
          </w:tcPr>
          <w:p>
            <w:pPr>
              <w:pStyle w:val="10"/>
              <w:spacing w:line="276"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4" w:type="dxa"/>
            <w:shd w:val="clear" w:color="auto" w:fill="FFFFFF"/>
          </w:tcPr>
          <w:p>
            <w:pPr>
              <w:pStyle w:val="11"/>
              <w:numPr>
                <w:ilvl w:val="0"/>
                <w:numId w:val="1"/>
              </w:numPr>
              <w:spacing w:line="360" w:lineRule="auto"/>
              <w:ind w:firstLineChars="0"/>
              <w:rPr>
                <w:rFonts w:hint="eastAsia" w:asciiTheme="minorEastAsia" w:hAnsiTheme="minorEastAsia" w:eastAsiaTheme="minorEastAsia"/>
                <w:sz w:val="28"/>
                <w:szCs w:val="28"/>
              </w:rPr>
            </w:pPr>
          </w:p>
        </w:tc>
        <w:tc>
          <w:tcPr>
            <w:tcW w:w="7285" w:type="dxa"/>
            <w:shd w:val="clear" w:color="auto" w:fill="FFFFFF"/>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血管机</w:t>
            </w:r>
            <w:r>
              <w:rPr>
                <w:rFonts w:asciiTheme="minorEastAsia" w:hAnsiTheme="minorEastAsia" w:eastAsiaTheme="minorEastAsia"/>
                <w:sz w:val="28"/>
                <w:szCs w:val="28"/>
              </w:rPr>
              <w:t>，型号：</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IGS 53</w:t>
            </w:r>
            <w:r>
              <w:rPr>
                <w:rFonts w:asciiTheme="minorEastAsia" w:hAnsiTheme="minorEastAsia" w:eastAsiaTheme="minorEastAsia"/>
                <w:color w:val="000000" w:themeColor="text1"/>
                <w:sz w:val="28"/>
                <w:szCs w:val="28"/>
                <w14:textFill>
                  <w14:solidFill>
                    <w14:schemeClr w14:val="tx1"/>
                  </w14:solidFill>
                </w14:textFill>
              </w:rPr>
              <w:t xml:space="preserve">0 </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sz w:val="28"/>
                <w:szCs w:val="28"/>
              </w:rPr>
              <w:t>维保类别：</w:t>
            </w:r>
            <w:r>
              <w:rPr>
                <w:rFonts w:hint="eastAsia" w:asciiTheme="minorEastAsia" w:hAnsiTheme="minorEastAsia" w:eastAsiaTheme="minorEastAsia"/>
                <w:sz w:val="28"/>
                <w:szCs w:val="28"/>
              </w:rPr>
              <w:t>整机</w:t>
            </w:r>
            <w:r>
              <w:rPr>
                <w:rFonts w:asciiTheme="minorEastAsia" w:hAnsiTheme="minorEastAsia" w:eastAsiaTheme="minorEastAsia"/>
                <w:sz w:val="28"/>
                <w:szCs w:val="28"/>
              </w:rPr>
              <w:t>全保（</w:t>
            </w:r>
            <w:r>
              <w:rPr>
                <w:rFonts w:hint="eastAsia" w:asciiTheme="minorEastAsia" w:hAnsiTheme="minorEastAsia" w:eastAsiaTheme="minorEastAsia"/>
                <w:sz w:val="28"/>
                <w:szCs w:val="28"/>
                <w:lang w:val="en-US" w:eastAsia="zh-CN"/>
              </w:rPr>
              <w:t>不含球管、平板</w:t>
            </w:r>
            <w:r>
              <w:rPr>
                <w:rFonts w:asciiTheme="minorEastAsia" w:hAnsiTheme="minorEastAsia" w:eastAsia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shd w:val="clear" w:color="auto" w:fill="FFFFFF"/>
          </w:tcPr>
          <w:p>
            <w:pPr>
              <w:pStyle w:val="11"/>
              <w:numPr>
                <w:ilvl w:val="0"/>
                <w:numId w:val="1"/>
              </w:numPr>
              <w:spacing w:line="360" w:lineRule="auto"/>
              <w:ind w:firstLineChars="0"/>
              <w:jc w:val="center"/>
              <w:rPr>
                <w:rFonts w:asciiTheme="minorEastAsia" w:hAnsiTheme="minorEastAsia" w:eastAsiaTheme="minorEastAsia"/>
                <w:sz w:val="28"/>
                <w:szCs w:val="28"/>
              </w:rPr>
            </w:pPr>
          </w:p>
        </w:tc>
        <w:tc>
          <w:tcPr>
            <w:tcW w:w="7285" w:type="dxa"/>
            <w:shd w:val="clear" w:color="auto" w:fill="FFFFFF"/>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4" w:type="dxa"/>
            <w:shd w:val="clear" w:color="auto" w:fill="FFFFFF"/>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shd w:val="clear" w:color="auto" w:fill="FFFFFF"/>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故障所需备品到现场时间：国内≤48小时；国外≤120小时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FFFFFF"/>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shd w:val="clear" w:color="auto" w:fill="FFFFFF"/>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故障报修响应时间（小时）≤2小时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FFFFFF"/>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shd w:val="clear" w:color="auto" w:fill="FFFFFF"/>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工程师到场时间（小时）≤48小时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在维修保养期间内投标单位必须为最终用户提供技术服务热线（7*24小时），负责解答用户在设备使用中遇到的问题，并及时提出解决问题的建议和操作方法。技术服务热线支持应是中文。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napToGrid w:val="0"/>
              <w:spacing w:line="360" w:lineRule="auto"/>
              <w:ind w:firstLineChars="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w:t>
            </w:r>
          </w:p>
        </w:tc>
        <w:tc>
          <w:tcPr>
            <w:tcW w:w="7285" w:type="dxa"/>
            <w:vAlign w:val="center"/>
          </w:tcPr>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在疆内服务机构需配备有至少</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名全职的、在原厂培训过此设备的工程师并提供有效期内的培训资质证明文件；需</w:t>
            </w:r>
            <w:r>
              <w:rPr>
                <w:rFonts w:hint="eastAsia" w:asciiTheme="minorEastAsia" w:hAnsiTheme="minorEastAsia" w:eastAsiaTheme="minorEastAsia"/>
                <w:color w:val="000000"/>
                <w:sz w:val="28"/>
                <w:szCs w:val="28"/>
              </w:rPr>
              <w:t>提供工程师疆内近6个月在本单位或授权委托单位社保证明。</w:t>
            </w:r>
            <w:r>
              <w:rPr>
                <w:rFonts w:hint="eastAsia" w:asciiTheme="minorEastAsia" w:hAnsiTheme="minorEastAsia" w:eastAsiaTheme="minorEastAsia"/>
                <w:color w:val="000000" w:themeColor="text1"/>
                <w:sz w:val="28"/>
                <w:szCs w:val="28"/>
                <w14:textFill>
                  <w14:solidFill>
                    <w14:schemeClr w14:val="tx1"/>
                  </w14:solidFill>
                </w14:textFill>
              </w:rPr>
              <w:t>提供国内备品库证明文件。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w:t>
            </w:r>
          </w:p>
        </w:tc>
        <w:tc>
          <w:tcPr>
            <w:tcW w:w="7285" w:type="dxa"/>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免费</w:t>
            </w:r>
            <w:r>
              <w:rPr>
                <w:rFonts w:hint="eastAsia" w:asciiTheme="minorEastAsia" w:hAnsiTheme="minorEastAsia" w:eastAsiaTheme="minorEastAsia"/>
                <w:sz w:val="28"/>
                <w:szCs w:val="28"/>
              </w:rPr>
              <w:t>合法</w:t>
            </w:r>
            <w:r>
              <w:rPr>
                <w:rFonts w:asciiTheme="minorEastAsia" w:hAnsiTheme="minorEastAsia" w:eastAsiaTheme="minorEastAsia"/>
                <w:sz w:val="28"/>
                <w:szCs w:val="28"/>
              </w:rPr>
              <w:t>提供设备所有密码</w:t>
            </w:r>
            <w:r>
              <w:rPr>
                <w:rFonts w:hint="eastAsia" w:asciiTheme="minorEastAsia" w:hAnsiTheme="minorEastAsia" w:eastAsiaTheme="minorEastAsia"/>
                <w:sz w:val="28"/>
                <w:szCs w:val="28"/>
              </w:rPr>
              <w:t>（KEY）</w:t>
            </w:r>
            <w:r>
              <w:rPr>
                <w:rFonts w:asciiTheme="minorEastAsia" w:hAnsiTheme="minorEastAsia" w:eastAsiaTheme="minorEastAsia"/>
                <w:sz w:val="28"/>
                <w:szCs w:val="28"/>
              </w:rPr>
              <w:t>、软</w:t>
            </w:r>
            <w:r>
              <w:rPr>
                <w:rFonts w:hint="eastAsia" w:asciiTheme="minorEastAsia" w:hAnsiTheme="minorEastAsia" w:eastAsiaTheme="minorEastAsia"/>
                <w:sz w:val="28"/>
                <w:szCs w:val="28"/>
              </w:rPr>
              <w:t>硬</w:t>
            </w:r>
            <w:r>
              <w:rPr>
                <w:rFonts w:asciiTheme="minorEastAsia" w:hAnsiTheme="minorEastAsia" w:eastAsiaTheme="minorEastAsia"/>
                <w:sz w:val="28"/>
                <w:szCs w:val="28"/>
              </w:rPr>
              <w:t>件升级服务，保证</w:t>
            </w:r>
            <w:r>
              <w:rPr>
                <w:rFonts w:hint="eastAsia" w:asciiTheme="minorEastAsia" w:hAnsiTheme="minorEastAsia" w:eastAsiaTheme="minorEastAsia"/>
                <w:sz w:val="28"/>
                <w:szCs w:val="28"/>
              </w:rPr>
              <w:t>设备能支持的</w:t>
            </w:r>
            <w:r>
              <w:rPr>
                <w:rFonts w:asciiTheme="minorEastAsia" w:hAnsiTheme="minorEastAsia" w:eastAsiaTheme="minorEastAsia"/>
                <w:sz w:val="28"/>
                <w:szCs w:val="28"/>
              </w:rPr>
              <w:t>最新版本</w:t>
            </w:r>
            <w:r>
              <w:rPr>
                <w:rFonts w:hint="eastAsia" w:asciiTheme="minorEastAsia" w:hAnsiTheme="minorEastAsia" w:eastAsiaTheme="minorEastAsia"/>
                <w:sz w:val="28"/>
                <w:szCs w:val="28"/>
              </w:rPr>
              <w:t>，提供相关证明文件及承诺函。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提供设备质控支持（包括质控的培训）。无论维修保养期内外，中标单位应协助采购人建立医疗器械维修保养管理制度。并按照产品说明书的要求进行检查、检验、校准、保养、维修并记录；协助采购人进行分析、评估，确保医疗器械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jc w:val="left"/>
              <w:rPr>
                <w:rFonts w:asciiTheme="minorEastAsia" w:hAnsiTheme="minorEastAsia" w:eastAsiaTheme="minorEastAsia"/>
                <w:sz w:val="28"/>
                <w:szCs w:val="28"/>
              </w:rPr>
            </w:pPr>
          </w:p>
        </w:tc>
        <w:tc>
          <w:tcPr>
            <w:tcW w:w="7285" w:type="dxa"/>
            <w:vAlign w:val="center"/>
          </w:tcPr>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服务期内，每年提供设备定期保养</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次（其中包含一次深度保养，能够对血管机设备做预防性维护及部件焕新），对设备每年提供</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次定期维护、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1）系统基本情况检查;（2）图像质量检查;（3）球管使用情况检查;（4）软件等等。</w:t>
            </w:r>
            <w:r>
              <w:rPr>
                <w:rFonts w:hint="eastAsia" w:cs="宋体" w:asciiTheme="minorEastAsia" w:hAnsiTheme="minorEastAsia" w:eastAsiaTheme="minorEastAsia"/>
                <w:sz w:val="28"/>
                <w:szCs w:val="28"/>
              </w:rPr>
              <w:t>保养及维修记录单必须三方（投标方、采购方的使用科室和医疗器械中心）签字并交予采购方医学工程部备案。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保证设备开机率（正常工作日/法定工作日）95%以上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w:t>
            </w:r>
          </w:p>
        </w:tc>
        <w:tc>
          <w:tcPr>
            <w:tcW w:w="7285" w:type="dxa"/>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投标人须提供近三年IGS维保业绩至少3家</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及</w:t>
            </w:r>
            <w:r>
              <w:rPr>
                <w:rFonts w:hint="eastAsia" w:asciiTheme="minorEastAsia" w:hAnsiTheme="minorEastAsia" w:eastAsiaTheme="minorEastAsia"/>
                <w:color w:val="000000" w:themeColor="text1"/>
                <w:sz w:val="28"/>
                <w:szCs w:val="28"/>
                <w14:textFill>
                  <w14:solidFill>
                    <w14:schemeClr w14:val="tx1"/>
                  </w14:solidFill>
                </w14:textFill>
              </w:rPr>
              <w:t>以上，并提供合同或中标通知书。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vAlign w:val="center"/>
          </w:tcPr>
          <w:p>
            <w:pPr>
              <w:spacing w:line="360" w:lineRule="auto"/>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sz w:val="28"/>
                <w:szCs w:val="28"/>
              </w:rPr>
              <w:t>投标单位所提供的维保服务，不得破坏、变更设备的结构和电气设计的基础。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spacing w:line="360" w:lineRule="auto"/>
              <w:ind w:firstLineChars="0"/>
              <w:rPr>
                <w:rFonts w:asciiTheme="minorEastAsia" w:hAnsiTheme="minorEastAsia" w:eastAsiaTheme="minorEastAsia"/>
                <w:sz w:val="28"/>
                <w:szCs w:val="28"/>
              </w:rPr>
            </w:pPr>
          </w:p>
        </w:tc>
        <w:tc>
          <w:tcPr>
            <w:tcW w:w="7285" w:type="dxa"/>
            <w:vAlign w:val="center"/>
          </w:tcPr>
          <w:p>
            <w:pPr>
              <w:spacing w:line="360" w:lineRule="auto"/>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sz w:val="28"/>
                <w:szCs w:val="28"/>
              </w:rPr>
              <w:t>保证提供设备维保过程中所需的全部备品备件。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0"/>
              <w:spacing w:line="276" w:lineRule="auto"/>
              <w:rPr>
                <w:rFonts w:hint="eastAsia" w:asciiTheme="majorEastAsia" w:hAnsiTheme="majorEastAsia" w:eastAsiaTheme="majorEastAsia"/>
                <w:b/>
                <w:sz w:val="24"/>
              </w:rPr>
            </w:pPr>
          </w:p>
          <w:p>
            <w:pPr>
              <w:pStyle w:val="11"/>
              <w:numPr>
                <w:ilvl w:val="0"/>
                <w:numId w:val="1"/>
              </w:numPr>
              <w:spacing w:line="360" w:lineRule="auto"/>
              <w:ind w:firstLineChars="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w:t>
            </w:r>
          </w:p>
        </w:tc>
        <w:tc>
          <w:tcPr>
            <w:tcW w:w="7285" w:type="dxa"/>
            <w:vAlign w:val="center"/>
          </w:tcPr>
          <w:p>
            <w:pPr>
              <w:spacing w:line="360" w:lineRule="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投标单位应能保证合法使用、更换到原厂的所有备件，并提供备件来源的证明材料。如需更换进口备品配件，投标单位必须提供所供备品配件的海关报关</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等资料</w:t>
            </w:r>
            <w:r>
              <w:rPr>
                <w:rFonts w:hint="eastAsia" w:asciiTheme="minorEastAsia" w:hAnsiTheme="minorEastAsia" w:eastAsiaTheme="minorEastAsia"/>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asciiTheme="minorEastAsia" w:hAnsiTheme="minorEastAsia" w:eastAsiaTheme="minorEastAsia"/>
                <w:sz w:val="28"/>
                <w:szCs w:val="28"/>
              </w:rPr>
            </w:pPr>
          </w:p>
        </w:tc>
        <w:tc>
          <w:tcPr>
            <w:tcW w:w="7285"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投标人必须有专职技术支持团队&gt;=4人，且至少1名具备10年以上的投标人公司服务年限。提供姓名。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w:t>
            </w:r>
          </w:p>
        </w:tc>
        <w:tc>
          <w:tcPr>
            <w:tcW w:w="7285"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投标人配备有维修保养设备的全职的应用培训专家&gt;=2人，能以现场的和远程的形式，提供临床扫描、图像处理和相应业务拓展的专业支持。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w:t>
            </w:r>
          </w:p>
        </w:tc>
        <w:tc>
          <w:tcPr>
            <w:tcW w:w="7285"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投标人须有合法权限访问所维修保修保养设备的原厂全球维修经验数据库《Offline knowledge》，提供有效的访问用户名。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w:t>
            </w:r>
          </w:p>
        </w:tc>
        <w:tc>
          <w:tcPr>
            <w:tcW w:w="7285"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投标人必需能合法并及时获取并提供全套完整的原厂系统软硬件改进措施即FMI。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color w:val="000000"/>
                <w:sz w:val="28"/>
                <w:szCs w:val="28"/>
              </w:rPr>
            </w:pPr>
            <w:r>
              <w:rPr>
                <w:rFonts w:hint="eastAsia" w:asciiTheme="minorEastAsia" w:hAnsiTheme="minorEastAsia" w:eastAsiaTheme="minorEastAsia"/>
                <w:sz w:val="28"/>
                <w:szCs w:val="28"/>
              </w:rPr>
              <w:t>*</w:t>
            </w:r>
          </w:p>
        </w:tc>
        <w:tc>
          <w:tcPr>
            <w:tcW w:w="7285" w:type="dxa"/>
            <w:vAlign w:val="center"/>
          </w:tcPr>
          <w:p>
            <w:pPr>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olor w:val="000000"/>
                <w:sz w:val="28"/>
                <w:szCs w:val="28"/>
              </w:rPr>
              <w:t>投标人提供有效期内的辐射安全许可证、有效期内的危险化学品经营许可证。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cs="宋体" w:asciiTheme="minorEastAsia" w:hAnsiTheme="minorEastAsia" w:eastAsiaTheme="minorEastAsia"/>
                <w:color w:val="000000" w:themeColor="text1"/>
                <w:sz w:val="28"/>
                <w:szCs w:val="28"/>
                <w14:textFill>
                  <w14:solidFill>
                    <w14:schemeClr w14:val="tx1"/>
                  </w14:solidFill>
                </w14:textFill>
              </w:rPr>
            </w:pPr>
          </w:p>
        </w:tc>
        <w:tc>
          <w:tcPr>
            <w:tcW w:w="7285" w:type="dxa"/>
            <w:vAlign w:val="center"/>
          </w:tcPr>
          <w:p>
            <w:pPr>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投标人需提供本单位或授权委托方在有效期内的医疗器械维修ISO9001国际标准质量认证体系、ISO27001信息安全国际标准质量管理体系认证及基于医疗行业的ISO13485国际标准质量体系认证认证证书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w:t>
            </w:r>
          </w:p>
        </w:tc>
        <w:tc>
          <w:tcPr>
            <w:tcW w:w="7285" w:type="dxa"/>
            <w:vAlign w:val="center"/>
          </w:tcPr>
          <w:p>
            <w:pPr>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提供基于宽带接入的、可动态远程监测标的设备温湿度实时曲线的软件及硬件,具备对标的设备的电气环境进行24小时实时监测能力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w:t>
            </w:r>
          </w:p>
        </w:tc>
        <w:tc>
          <w:tcPr>
            <w:tcW w:w="7285" w:type="dxa"/>
            <w:vAlign w:val="center"/>
          </w:tcPr>
          <w:p>
            <w:pPr>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投标人须具有经校正的所维修保修保养设备的专业维修工具、仪器，并提供序列号和需校正的工具仪器的校正记录文件。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Pr>
          <w:p>
            <w:pPr>
              <w:pStyle w:val="11"/>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w:t>
            </w:r>
          </w:p>
        </w:tc>
        <w:tc>
          <w:tcPr>
            <w:tcW w:w="7285" w:type="dxa"/>
            <w:vAlign w:val="center"/>
          </w:tcPr>
          <w:p>
            <w:pPr>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若投标人不是本次所维保设备的制造商或其分支机构，投标人须提供制造商或其分支机构出具的针对本项目的授权文件。</w:t>
            </w:r>
          </w:p>
        </w:tc>
      </w:tr>
    </w:tbl>
    <w:p>
      <w:pPr>
        <w:spacing w:line="360" w:lineRule="auto"/>
        <w:jc w:val="left"/>
        <w:rPr>
          <w:rFonts w:asciiTheme="majorEastAsia" w:hAnsiTheme="majorEastAsia" w:eastAsiaTheme="maj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935E1"/>
    <w:multiLevelType w:val="multilevel"/>
    <w:tmpl w:val="407935E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90"/>
    <w:rsid w:val="00004189"/>
    <w:rsid w:val="002319A3"/>
    <w:rsid w:val="00243C23"/>
    <w:rsid w:val="00283A79"/>
    <w:rsid w:val="002B03D3"/>
    <w:rsid w:val="002C309D"/>
    <w:rsid w:val="00362F7C"/>
    <w:rsid w:val="003941A7"/>
    <w:rsid w:val="003D0F6D"/>
    <w:rsid w:val="003F03EA"/>
    <w:rsid w:val="00415AFD"/>
    <w:rsid w:val="004A3244"/>
    <w:rsid w:val="00617F15"/>
    <w:rsid w:val="006D3670"/>
    <w:rsid w:val="006E063E"/>
    <w:rsid w:val="00795387"/>
    <w:rsid w:val="007F0A5D"/>
    <w:rsid w:val="00821190"/>
    <w:rsid w:val="008309D4"/>
    <w:rsid w:val="0084649A"/>
    <w:rsid w:val="008578E4"/>
    <w:rsid w:val="00861C18"/>
    <w:rsid w:val="00873366"/>
    <w:rsid w:val="0089148D"/>
    <w:rsid w:val="008916CE"/>
    <w:rsid w:val="00953D53"/>
    <w:rsid w:val="00A10C5D"/>
    <w:rsid w:val="00B46AC1"/>
    <w:rsid w:val="00B47EC3"/>
    <w:rsid w:val="00B63D8A"/>
    <w:rsid w:val="00C72DC5"/>
    <w:rsid w:val="00C75800"/>
    <w:rsid w:val="00C76932"/>
    <w:rsid w:val="00C77AD6"/>
    <w:rsid w:val="00C85CCB"/>
    <w:rsid w:val="00CB165B"/>
    <w:rsid w:val="00D5314E"/>
    <w:rsid w:val="00E576D5"/>
    <w:rsid w:val="00EA562D"/>
    <w:rsid w:val="00EB7E25"/>
    <w:rsid w:val="00F00513"/>
    <w:rsid w:val="00F76919"/>
    <w:rsid w:val="00FB72E4"/>
    <w:rsid w:val="00FC39F5"/>
    <w:rsid w:val="156446EB"/>
    <w:rsid w:val="285328EA"/>
    <w:rsid w:val="34CE5A31"/>
    <w:rsid w:val="6663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9"/>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qFormat/>
    <w:uiPriority w:val="0"/>
    <w:rPr>
      <w:rFonts w:ascii="Times New Roman" w:hAnsi="Times New Roman" w:eastAsia="宋体" w:cs="Times New Roman"/>
      <w:b/>
      <w:bCs/>
      <w:sz w:val="32"/>
      <w:szCs w:val="32"/>
    </w:rPr>
  </w:style>
  <w:style w:type="paragraph" w:styleId="1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1396</Words>
  <Characters>1455</Characters>
  <Lines>18</Lines>
  <Paragraphs>5</Paragraphs>
  <TotalTime>2</TotalTime>
  <ScaleCrop>false</ScaleCrop>
  <LinksUpToDate>false</LinksUpToDate>
  <CharactersWithSpaces>1463</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2024-05-30T05:34:00Z</dcterms:created>
  <dc:creator>PC</dc:creator>
  <cp:lastModifiedBy>田涛</cp:lastModifiedBy>
  <dcterms:modified xsi:type="dcterms:W3CDTF">2025-07-03T11:49:41Z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eyJoZGlkIjoiZjMzYWQ2MzIyZjRiNThjOTA1NTgwZmM0OGU3NTllOGEiLCJ1c2VySWQiOiIyNTIzNDMxNDIifQ==</vt:lpwstr>
  </property>
  <property fmtid="{D5CDD505-2E9C-101B-9397-08002B2CF9AE}" pid="3" name="KSOProductBuildVer">
    <vt:lpwstr>2052-11.8.2.12162</vt:lpwstr>
  </property>
  <property fmtid="{D5CDD505-2E9C-101B-9397-08002B2CF9AE}" pid="4" name="ICV">
    <vt:lpwstr>6348A646162749AFAE1D48B1EBCDC28A</vt:lpwstr>
  </property>
</Properties>
</file>