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哈密市第二人民医院</w:t>
      </w:r>
      <w:r>
        <w:rPr>
          <w:rFonts w:hint="eastAsia" w:ascii="宋体" w:hAnsi="宋体" w:eastAsia="宋体" w:cs="宋体"/>
          <w:sz w:val="24"/>
          <w:szCs w:val="24"/>
          <w:lang w:val="en-US" w:eastAsia="zh-CN"/>
        </w:rPr>
        <w:t>1.5T核磁维保服务需求文件</w:t>
      </w:r>
    </w:p>
    <w:p>
      <w:pPr>
        <w:pStyle w:val="2"/>
        <w:rPr>
          <w:rFonts w:hint="default"/>
          <w:lang w:val="en-US" w:eastAsia="zh-CN"/>
        </w:rPr>
      </w:pPr>
    </w:p>
    <w:p>
      <w:pPr>
        <w:spacing w:line="480" w:lineRule="auto"/>
        <w:rPr>
          <w:rFonts w:ascii="宋体" w:hAnsi="宋体" w:eastAsia="宋体" w:cs="宋体"/>
          <w:sz w:val="24"/>
          <w:szCs w:val="24"/>
        </w:rPr>
      </w:pPr>
      <w:r>
        <w:rPr>
          <w:rFonts w:hint="eastAsia" w:ascii="宋体" w:hAnsi="宋体" w:eastAsia="宋体" w:cs="宋体"/>
          <w:sz w:val="24"/>
          <w:szCs w:val="24"/>
        </w:rPr>
        <w:t>1、项目名称：设备维保服务</w:t>
      </w:r>
    </w:p>
    <w:p>
      <w:pPr>
        <w:spacing w:line="480" w:lineRule="auto"/>
        <w:rPr>
          <w:rFonts w:ascii="宋体" w:hAnsi="宋体" w:eastAsia="宋体" w:cs="宋体"/>
          <w:color w:val="000000"/>
          <w:sz w:val="24"/>
          <w:szCs w:val="24"/>
        </w:rPr>
      </w:pPr>
      <w:r>
        <w:rPr>
          <w:rFonts w:hint="eastAsia" w:ascii="宋体" w:hAnsi="宋体" w:eastAsia="宋体" w:cs="宋体"/>
          <w:color w:val="000000"/>
          <w:sz w:val="24"/>
          <w:szCs w:val="24"/>
        </w:rPr>
        <w:t>2、服务实施地点：哈密市第二人民医院</w:t>
      </w:r>
    </w:p>
    <w:p>
      <w:pPr>
        <w:spacing w:line="480" w:lineRule="auto"/>
        <w:rPr>
          <w:rFonts w:ascii="宋体" w:hAnsi="宋体" w:eastAsia="宋体" w:cs="宋体"/>
          <w:color w:val="000000"/>
          <w:sz w:val="24"/>
          <w:szCs w:val="24"/>
        </w:rPr>
      </w:pPr>
      <w:r>
        <w:rPr>
          <w:rFonts w:hint="eastAsia" w:ascii="宋体" w:hAnsi="宋体" w:eastAsia="宋体" w:cs="宋体"/>
          <w:color w:val="000000"/>
          <w:sz w:val="24"/>
          <w:szCs w:val="24"/>
        </w:rPr>
        <w:t>3、预算价：</w:t>
      </w:r>
      <w:r>
        <w:rPr>
          <w:rFonts w:ascii="宋体" w:hAnsi="宋体" w:eastAsia="宋体" w:cs="宋体"/>
          <w:color w:val="000000"/>
          <w:sz w:val="24"/>
          <w:szCs w:val="24"/>
          <w:u w:val="single"/>
        </w:rPr>
        <w:t xml:space="preserve">     </w:t>
      </w:r>
      <w:r>
        <w:rPr>
          <w:rFonts w:ascii="宋体" w:hAnsi="宋体" w:eastAsia="宋体" w:cs="宋体"/>
          <w:color w:val="000000"/>
          <w:sz w:val="24"/>
          <w:szCs w:val="24"/>
        </w:rPr>
        <w:t xml:space="preserve"> </w:t>
      </w:r>
      <w:r>
        <w:rPr>
          <w:rFonts w:hint="eastAsia" w:ascii="宋体" w:hAnsi="宋体" w:eastAsia="宋体" w:cs="宋体"/>
          <w:color w:val="000000"/>
          <w:sz w:val="24"/>
          <w:szCs w:val="24"/>
        </w:rPr>
        <w:t>万</w:t>
      </w:r>
    </w:p>
    <w:p>
      <w:pPr>
        <w:spacing w:line="480" w:lineRule="auto"/>
        <w:rPr>
          <w:rFonts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产品</w:t>
      </w:r>
      <w:bookmarkStart w:id="0" w:name="_GoBack"/>
      <w:bookmarkEnd w:id="0"/>
      <w:r>
        <w:rPr>
          <w:rFonts w:hint="eastAsia" w:ascii="宋体" w:hAnsi="宋体" w:eastAsia="宋体" w:cs="宋体"/>
          <w:color w:val="000000"/>
          <w:sz w:val="24"/>
          <w:szCs w:val="24"/>
        </w:rPr>
        <w:t>内容：</w:t>
      </w:r>
    </w:p>
    <w:tbl>
      <w:tblPr>
        <w:tblStyle w:val="9"/>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929"/>
        <w:gridCol w:w="467"/>
        <w:gridCol w:w="1058"/>
        <w:gridCol w:w="1258"/>
        <w:gridCol w:w="1567"/>
        <w:gridCol w:w="1245"/>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Align w:val="center"/>
          </w:tcPr>
          <w:p>
            <w:pPr>
              <w:spacing w:line="360" w:lineRule="auto"/>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序号</w:t>
            </w:r>
          </w:p>
        </w:tc>
        <w:tc>
          <w:tcPr>
            <w:tcW w:w="1929" w:type="dxa"/>
            <w:vAlign w:val="center"/>
          </w:tcPr>
          <w:p>
            <w:pPr>
              <w:spacing w:line="360" w:lineRule="auto"/>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资产名称</w:t>
            </w:r>
          </w:p>
        </w:tc>
        <w:tc>
          <w:tcPr>
            <w:tcW w:w="467" w:type="dxa"/>
            <w:vAlign w:val="center"/>
          </w:tcPr>
          <w:p>
            <w:pPr>
              <w:spacing w:line="360" w:lineRule="auto"/>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数量</w:t>
            </w:r>
          </w:p>
        </w:tc>
        <w:tc>
          <w:tcPr>
            <w:tcW w:w="1058" w:type="dxa"/>
            <w:vAlign w:val="center"/>
          </w:tcPr>
          <w:p>
            <w:pPr>
              <w:spacing w:line="360" w:lineRule="auto"/>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使用部门</w:t>
            </w:r>
          </w:p>
        </w:tc>
        <w:tc>
          <w:tcPr>
            <w:tcW w:w="1258" w:type="dxa"/>
            <w:vAlign w:val="center"/>
          </w:tcPr>
          <w:p>
            <w:pPr>
              <w:spacing w:line="360" w:lineRule="auto"/>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取得日期</w:t>
            </w:r>
          </w:p>
        </w:tc>
        <w:tc>
          <w:tcPr>
            <w:tcW w:w="1567" w:type="dxa"/>
            <w:vAlign w:val="center"/>
          </w:tcPr>
          <w:p>
            <w:pPr>
              <w:spacing w:line="360" w:lineRule="auto"/>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规格型号</w:t>
            </w:r>
          </w:p>
        </w:tc>
        <w:tc>
          <w:tcPr>
            <w:tcW w:w="1245" w:type="dxa"/>
            <w:vAlign w:val="center"/>
          </w:tcPr>
          <w:p>
            <w:pPr>
              <w:spacing w:line="360" w:lineRule="auto"/>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维保方式</w:t>
            </w:r>
          </w:p>
        </w:tc>
        <w:tc>
          <w:tcPr>
            <w:tcW w:w="1597" w:type="dxa"/>
            <w:vAlign w:val="center"/>
          </w:tcPr>
          <w:p>
            <w:pPr>
              <w:spacing w:line="360" w:lineRule="auto"/>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不含内容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Align w:val="center"/>
          </w:tcPr>
          <w:p>
            <w:pPr>
              <w:numPr>
                <w:ilvl w:val="0"/>
                <w:numId w:val="1"/>
              </w:numPr>
              <w:spacing w:line="360" w:lineRule="auto"/>
              <w:jc w:val="center"/>
              <w:rPr>
                <w:rFonts w:ascii="宋体" w:hAnsi="宋体" w:eastAsia="宋体" w:cs="宋体"/>
                <w:color w:val="000000"/>
                <w:kern w:val="0"/>
                <w:sz w:val="20"/>
                <w:szCs w:val="21"/>
              </w:rPr>
            </w:pPr>
          </w:p>
        </w:tc>
        <w:tc>
          <w:tcPr>
            <w:tcW w:w="1929" w:type="dxa"/>
            <w:vAlign w:val="center"/>
          </w:tcPr>
          <w:p>
            <w:pPr>
              <w:spacing w:line="360" w:lineRule="auto"/>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1.5T核磁共振成像系统</w:t>
            </w:r>
          </w:p>
        </w:tc>
        <w:tc>
          <w:tcPr>
            <w:tcW w:w="467" w:type="dxa"/>
            <w:vAlign w:val="center"/>
          </w:tcPr>
          <w:p>
            <w:pPr>
              <w:spacing w:line="360" w:lineRule="auto"/>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1</w:t>
            </w:r>
          </w:p>
        </w:tc>
        <w:tc>
          <w:tcPr>
            <w:tcW w:w="1058" w:type="dxa"/>
            <w:vAlign w:val="center"/>
          </w:tcPr>
          <w:p>
            <w:pPr>
              <w:spacing w:line="360" w:lineRule="auto"/>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放射影像中心</w:t>
            </w:r>
          </w:p>
        </w:tc>
        <w:tc>
          <w:tcPr>
            <w:tcW w:w="1258" w:type="dxa"/>
            <w:vAlign w:val="center"/>
          </w:tcPr>
          <w:p>
            <w:pPr>
              <w:spacing w:line="360" w:lineRule="auto"/>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20</w:t>
            </w:r>
            <w:r>
              <w:rPr>
                <w:rFonts w:ascii="宋体" w:hAnsi="宋体" w:eastAsia="宋体" w:cs="宋体"/>
                <w:color w:val="000000"/>
                <w:kern w:val="0"/>
                <w:sz w:val="20"/>
                <w:szCs w:val="21"/>
              </w:rPr>
              <w:t>14</w:t>
            </w:r>
            <w:r>
              <w:rPr>
                <w:rFonts w:hint="eastAsia" w:ascii="宋体" w:hAnsi="宋体" w:eastAsia="宋体" w:cs="宋体"/>
                <w:color w:val="000000"/>
                <w:kern w:val="0"/>
                <w:sz w:val="20"/>
                <w:szCs w:val="21"/>
              </w:rPr>
              <w:t>/1</w:t>
            </w:r>
            <w:r>
              <w:rPr>
                <w:rFonts w:ascii="宋体" w:hAnsi="宋体" w:eastAsia="宋体" w:cs="宋体"/>
                <w:color w:val="000000"/>
                <w:kern w:val="0"/>
                <w:sz w:val="20"/>
                <w:szCs w:val="21"/>
              </w:rPr>
              <w:t>1</w:t>
            </w:r>
            <w:r>
              <w:rPr>
                <w:rFonts w:hint="eastAsia" w:ascii="宋体" w:hAnsi="宋体" w:eastAsia="宋体" w:cs="宋体"/>
                <w:color w:val="000000"/>
                <w:kern w:val="0"/>
                <w:sz w:val="20"/>
                <w:szCs w:val="21"/>
              </w:rPr>
              <w:t>/</w:t>
            </w:r>
            <w:r>
              <w:rPr>
                <w:rFonts w:ascii="宋体" w:hAnsi="宋体" w:eastAsia="宋体" w:cs="宋体"/>
                <w:color w:val="000000"/>
                <w:kern w:val="0"/>
                <w:sz w:val="20"/>
                <w:szCs w:val="21"/>
              </w:rPr>
              <w:t>25</w:t>
            </w:r>
          </w:p>
        </w:tc>
        <w:tc>
          <w:tcPr>
            <w:tcW w:w="1567" w:type="dxa"/>
            <w:vAlign w:val="center"/>
          </w:tcPr>
          <w:p>
            <w:pPr>
              <w:spacing w:line="360" w:lineRule="auto"/>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 xml:space="preserve">德国西门子SOMATOM </w:t>
            </w:r>
            <w:r>
              <w:rPr>
                <w:rFonts w:ascii="宋体" w:hAnsi="宋体" w:eastAsia="宋体" w:cs="宋体"/>
                <w:color w:val="000000"/>
                <w:kern w:val="0"/>
                <w:sz w:val="20"/>
                <w:szCs w:val="21"/>
              </w:rPr>
              <w:t>Avanto</w:t>
            </w:r>
          </w:p>
        </w:tc>
        <w:tc>
          <w:tcPr>
            <w:tcW w:w="1245" w:type="dxa"/>
            <w:vAlign w:val="center"/>
          </w:tcPr>
          <w:p>
            <w:pPr>
              <w:spacing w:line="360" w:lineRule="auto"/>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全保</w:t>
            </w:r>
            <w:r>
              <w:rPr>
                <w:rFonts w:hint="eastAsia" w:ascii="宋体" w:hAnsi="宋体" w:eastAsia="宋体" w:cs="宋体"/>
                <w:color w:val="000000"/>
                <w:kern w:val="0"/>
                <w:sz w:val="20"/>
                <w:szCs w:val="21"/>
                <w:lang w:val="en-US" w:eastAsia="zh-CN"/>
              </w:rPr>
              <w:t>1</w:t>
            </w:r>
            <w:r>
              <w:rPr>
                <w:rFonts w:hint="eastAsia" w:ascii="宋体" w:hAnsi="宋体" w:eastAsia="宋体" w:cs="宋体"/>
                <w:color w:val="000000"/>
                <w:kern w:val="0"/>
                <w:sz w:val="20"/>
                <w:szCs w:val="21"/>
              </w:rPr>
              <w:t>年</w:t>
            </w:r>
          </w:p>
        </w:tc>
        <w:tc>
          <w:tcPr>
            <w:tcW w:w="1597" w:type="dxa"/>
            <w:vAlign w:val="center"/>
          </w:tcPr>
          <w:p>
            <w:pPr>
              <w:spacing w:line="360" w:lineRule="auto"/>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磁体、液氦、激光相机、高压注射器等第三方外围设备</w:t>
            </w:r>
          </w:p>
        </w:tc>
      </w:tr>
    </w:tbl>
    <w:p/>
    <w:p>
      <w:pPr>
        <w:pStyle w:val="4"/>
        <w:numPr>
          <w:ilvl w:val="0"/>
          <w:numId w:val="2"/>
        </w:numPr>
        <w:spacing w:line="360" w:lineRule="auto"/>
        <w:rPr>
          <w:rFonts w:hAnsi="宋体" w:eastAsia="宋体" w:cs="宋体"/>
        </w:rPr>
      </w:pPr>
      <w:r>
        <w:rPr>
          <w:rFonts w:hint="eastAsia" w:hAnsi="宋体" w:eastAsia="宋体" w:cs="宋体"/>
          <w:b/>
        </w:rPr>
        <w:t>项目基本情况及服务内容</w:t>
      </w:r>
    </w:p>
    <w:p>
      <w:pPr>
        <w:pStyle w:val="4"/>
        <w:numPr>
          <w:ilvl w:val="0"/>
          <w:numId w:val="3"/>
        </w:numPr>
        <w:kinsoku w:val="0"/>
        <w:overflowPunct w:val="0"/>
        <w:spacing w:line="480" w:lineRule="auto"/>
        <w:rPr>
          <w:rFonts w:hAnsi="宋体" w:eastAsia="宋体" w:cs="宋体"/>
          <w:sz w:val="24"/>
          <w:szCs w:val="24"/>
        </w:rPr>
      </w:pPr>
      <w:r>
        <w:rPr>
          <w:rFonts w:hint="eastAsia" w:hAnsi="宋体" w:eastAsia="宋体" w:cs="宋体"/>
          <w:sz w:val="24"/>
          <w:szCs w:val="24"/>
        </w:rPr>
        <w:t xml:space="preserve">本项目西门子SOMATOM </w:t>
      </w:r>
      <w:r>
        <w:rPr>
          <w:rFonts w:hAnsi="宋体" w:eastAsia="宋体" w:cs="宋体"/>
          <w:sz w:val="24"/>
          <w:szCs w:val="24"/>
        </w:rPr>
        <w:t>Avanto1.5T</w:t>
      </w:r>
      <w:r>
        <w:rPr>
          <w:rFonts w:hint="eastAsia" w:hAnsi="宋体" w:eastAsia="宋体" w:cs="宋体"/>
          <w:sz w:val="24"/>
          <w:szCs w:val="24"/>
        </w:rPr>
        <w:t>（</w:t>
      </w:r>
      <w:r>
        <w:rPr>
          <w:rFonts w:hAnsi="宋体" w:eastAsia="宋体" w:cs="宋体"/>
          <w:sz w:val="24"/>
          <w:szCs w:val="24"/>
        </w:rPr>
        <w:t xml:space="preserve">1 </w:t>
      </w:r>
      <w:r>
        <w:rPr>
          <w:rFonts w:hint="eastAsia" w:hAnsi="宋体" w:eastAsia="宋体" w:cs="宋体"/>
          <w:sz w:val="24"/>
          <w:szCs w:val="24"/>
        </w:rPr>
        <w:t>台）维保级别为全保；服务期限</w:t>
      </w:r>
      <w:r>
        <w:rPr>
          <w:rFonts w:hint="eastAsia" w:hAnsi="宋体" w:eastAsia="宋体" w:cs="宋体"/>
          <w:sz w:val="24"/>
          <w:szCs w:val="24"/>
          <w:lang w:val="en-US" w:eastAsia="zh-CN"/>
        </w:rPr>
        <w:t>1</w:t>
      </w:r>
      <w:r>
        <w:rPr>
          <w:rFonts w:hAnsi="宋体" w:eastAsia="宋体" w:cs="宋体"/>
          <w:sz w:val="24"/>
          <w:szCs w:val="24"/>
        </w:rPr>
        <w:t xml:space="preserve"> </w:t>
      </w:r>
      <w:r>
        <w:rPr>
          <w:rFonts w:hint="eastAsia" w:hAnsi="宋体" w:eastAsia="宋体" w:cs="宋体"/>
          <w:sz w:val="24"/>
          <w:szCs w:val="24"/>
        </w:rPr>
        <w:t>年；包括所有人工服务费、紧急维保、备件更换、保养服务费以及所有常规备件</w:t>
      </w:r>
      <w:r>
        <w:rPr>
          <w:rFonts w:hAnsi="宋体" w:eastAsia="宋体" w:cs="宋体"/>
          <w:sz w:val="24"/>
          <w:szCs w:val="24"/>
        </w:rPr>
        <w:t>(</w:t>
      </w:r>
      <w:r>
        <w:rPr>
          <w:rFonts w:hint="eastAsia" w:hAnsi="宋体" w:eastAsia="宋体" w:cs="宋体"/>
          <w:sz w:val="24"/>
          <w:szCs w:val="24"/>
        </w:rPr>
        <w:t>包括但不限于：</w:t>
      </w:r>
    </w:p>
    <w:p>
      <w:pPr>
        <w:pStyle w:val="4"/>
        <w:kinsoku w:val="0"/>
        <w:overflowPunct w:val="0"/>
        <w:spacing w:line="480" w:lineRule="auto"/>
        <w:ind w:left="360"/>
        <w:rPr>
          <w:rFonts w:hAnsi="宋体" w:eastAsia="宋体" w:cs="宋体"/>
          <w:sz w:val="24"/>
          <w:szCs w:val="24"/>
        </w:rPr>
      </w:pPr>
      <w:r>
        <w:rPr>
          <w:rFonts w:hint="eastAsia" w:hAnsi="宋体" w:eastAsia="宋体" w:cs="宋体"/>
          <w:sz w:val="24"/>
          <w:szCs w:val="24"/>
        </w:rPr>
        <w:t>1）、电子系统的梯度柜、射频柜、系统柜、计算机、病床、图形工作站等；</w:t>
      </w:r>
    </w:p>
    <w:p>
      <w:pPr>
        <w:pStyle w:val="4"/>
        <w:kinsoku w:val="0"/>
        <w:overflowPunct w:val="0"/>
        <w:spacing w:line="480" w:lineRule="auto"/>
        <w:ind w:left="360"/>
        <w:rPr>
          <w:rFonts w:hAnsi="宋体" w:eastAsia="宋体" w:cs="宋体"/>
          <w:sz w:val="24"/>
          <w:szCs w:val="24"/>
        </w:rPr>
      </w:pPr>
      <w:r>
        <w:rPr>
          <w:rFonts w:hint="eastAsia" w:hAnsi="宋体" w:eastAsia="宋体" w:cs="宋体"/>
          <w:sz w:val="24"/>
          <w:szCs w:val="24"/>
        </w:rPr>
        <w:t>2）、制冷系统的冷头、吸附器、氦压缩机、高低压氦气管、水冷机、空调等；</w:t>
      </w:r>
    </w:p>
    <w:p>
      <w:pPr>
        <w:pStyle w:val="4"/>
        <w:kinsoku w:val="0"/>
        <w:overflowPunct w:val="0"/>
        <w:spacing w:line="480" w:lineRule="auto"/>
        <w:ind w:left="360"/>
        <w:rPr>
          <w:rFonts w:hint="eastAsia" w:hAnsi="宋体" w:eastAsia="宋体" w:cs="宋体"/>
          <w:sz w:val="24"/>
          <w:szCs w:val="24"/>
        </w:rPr>
      </w:pPr>
      <w:r>
        <w:rPr>
          <w:rFonts w:hint="eastAsia" w:hAnsi="宋体" w:eastAsia="宋体" w:cs="宋体"/>
          <w:sz w:val="24"/>
          <w:szCs w:val="24"/>
        </w:rPr>
        <w:t>3）、所有可移动线圈的维修；线圈故障时必须提供备用线圈</w:t>
      </w:r>
    </w:p>
    <w:p>
      <w:pPr>
        <w:pStyle w:val="4"/>
        <w:kinsoku w:val="0"/>
        <w:overflowPunct w:val="0"/>
        <w:spacing w:line="480" w:lineRule="auto"/>
        <w:ind w:left="360"/>
        <w:rPr>
          <w:rFonts w:hAnsi="宋体" w:eastAsia="宋体" w:cs="宋体"/>
          <w:sz w:val="24"/>
          <w:szCs w:val="24"/>
        </w:rPr>
      </w:pPr>
      <w:r>
        <w:rPr>
          <w:rFonts w:hint="eastAsia" w:hAnsi="宋体" w:eastAsia="宋体" w:cs="宋体"/>
          <w:sz w:val="24"/>
          <w:szCs w:val="24"/>
        </w:rPr>
        <w:t>除磁体、液氦、激光相机及高压注射器以外的其它全部设备及其配套附属设备包含在保修范围内。</w:t>
      </w:r>
    </w:p>
    <w:p>
      <w:pPr>
        <w:pStyle w:val="4"/>
        <w:numPr>
          <w:ilvl w:val="0"/>
          <w:numId w:val="3"/>
        </w:numPr>
        <w:kinsoku w:val="0"/>
        <w:overflowPunct w:val="0"/>
        <w:spacing w:line="480" w:lineRule="auto"/>
        <w:rPr>
          <w:rFonts w:hAnsi="宋体" w:eastAsia="宋体" w:cs="宋体"/>
          <w:sz w:val="24"/>
          <w:szCs w:val="24"/>
        </w:rPr>
      </w:pPr>
      <w:r>
        <w:rPr>
          <w:rFonts w:hint="eastAsia" w:hAnsi="宋体" w:eastAsia="宋体" w:cs="宋体"/>
          <w:sz w:val="24"/>
          <w:szCs w:val="24"/>
        </w:rPr>
        <w:t>投标人提供定期保养：在服务期内每年提供不少于4 次的定期维护。每次维护保养完成后，须向采购人提供维护保养报告。应在预期维护保养时间之前一周内通知采购人保养时间。</w:t>
      </w:r>
    </w:p>
    <w:p>
      <w:pPr>
        <w:pStyle w:val="4"/>
        <w:numPr>
          <w:ilvl w:val="0"/>
          <w:numId w:val="3"/>
        </w:numPr>
        <w:kinsoku w:val="0"/>
        <w:overflowPunct w:val="0"/>
        <w:spacing w:line="480" w:lineRule="auto"/>
        <w:ind w:left="0" w:firstLine="480" w:firstLineChars="200"/>
        <w:rPr>
          <w:rFonts w:hAnsi="宋体" w:eastAsia="宋体" w:cs="宋体"/>
          <w:color w:val="000000"/>
          <w:sz w:val="24"/>
          <w:szCs w:val="24"/>
        </w:rPr>
      </w:pPr>
      <w:r>
        <w:rPr>
          <w:rFonts w:hint="eastAsia" w:hAnsi="宋体" w:eastAsia="宋体" w:cs="宋体"/>
          <w:color w:val="000000"/>
          <w:sz w:val="24"/>
          <w:szCs w:val="24"/>
        </w:rPr>
        <w:t>定期的维护保养服务包括：设备的安全检查、影像质量检查、设备除尘保养、运行状态检查等。</w:t>
      </w:r>
    </w:p>
    <w:p>
      <w:pPr>
        <w:pStyle w:val="4"/>
        <w:numPr>
          <w:ilvl w:val="0"/>
          <w:numId w:val="3"/>
        </w:numPr>
        <w:kinsoku w:val="0"/>
        <w:overflowPunct w:val="0"/>
        <w:spacing w:line="480" w:lineRule="auto"/>
        <w:ind w:left="0" w:firstLine="480" w:firstLineChars="200"/>
        <w:rPr>
          <w:rFonts w:hAnsi="宋体" w:eastAsia="宋体" w:cs="宋体"/>
          <w:sz w:val="24"/>
          <w:szCs w:val="24"/>
        </w:rPr>
      </w:pPr>
      <w:r>
        <w:rPr>
          <w:rFonts w:hint="eastAsia" w:hAnsi="宋体" w:eastAsia="宋体" w:cs="宋体"/>
          <w:color w:val="000000"/>
          <w:sz w:val="24"/>
          <w:szCs w:val="24"/>
        </w:rPr>
        <w:t>★投标人视设备故障维修的需要以全部零备件免费维修更换的方式为采购人提供基本零备件的更换（中标人回收更换下来的旧件）。更换的配件须具备报关单。</w:t>
      </w:r>
    </w:p>
    <w:p>
      <w:pPr>
        <w:pStyle w:val="4"/>
        <w:numPr>
          <w:ilvl w:val="0"/>
          <w:numId w:val="3"/>
        </w:numPr>
        <w:spacing w:line="480" w:lineRule="auto"/>
        <w:ind w:left="0" w:firstLine="480" w:firstLineChars="200"/>
        <w:rPr>
          <w:rFonts w:hAnsi="宋体" w:eastAsia="宋体" w:cs="宋体"/>
          <w:color w:val="000000"/>
          <w:sz w:val="24"/>
          <w:szCs w:val="24"/>
        </w:rPr>
      </w:pPr>
      <w:r>
        <w:rPr>
          <w:rFonts w:hint="eastAsia" w:hAnsi="宋体" w:eastAsia="宋体" w:cs="宋体"/>
          <w:color w:val="000000"/>
          <w:sz w:val="24"/>
          <w:szCs w:val="24"/>
        </w:rPr>
        <w:t>采购范围内提供不限次数的现场人工技术服务及备件维修和更换。</w:t>
      </w:r>
    </w:p>
    <w:p>
      <w:pPr>
        <w:pStyle w:val="4"/>
        <w:numPr>
          <w:ilvl w:val="0"/>
          <w:numId w:val="3"/>
        </w:numPr>
        <w:spacing w:line="480" w:lineRule="auto"/>
        <w:ind w:left="0" w:firstLine="480" w:firstLineChars="200"/>
        <w:rPr>
          <w:rFonts w:hAnsi="宋体" w:eastAsia="宋体" w:cs="宋体"/>
          <w:color w:val="000000"/>
          <w:sz w:val="24"/>
          <w:szCs w:val="24"/>
        </w:rPr>
      </w:pPr>
      <w:r>
        <w:rPr>
          <w:rFonts w:hint="eastAsia" w:hAnsi="宋体" w:eastAsia="宋体" w:cs="宋体"/>
          <w:color w:val="000000"/>
          <w:sz w:val="24"/>
          <w:szCs w:val="24"/>
        </w:rPr>
        <w:t>★最大程度提供该机器的科研支撑序列的开发、调试等需求。</w:t>
      </w:r>
    </w:p>
    <w:p>
      <w:pPr>
        <w:pStyle w:val="4"/>
        <w:numPr>
          <w:ilvl w:val="0"/>
          <w:numId w:val="2"/>
        </w:numPr>
        <w:spacing w:line="360" w:lineRule="auto"/>
        <w:rPr>
          <w:rFonts w:hAnsi="宋体" w:eastAsia="宋体" w:cs="宋体"/>
          <w:b/>
        </w:rPr>
      </w:pPr>
      <w:r>
        <w:rPr>
          <w:rFonts w:hint="eastAsia" w:hAnsi="宋体" w:eastAsia="宋体" w:cs="宋体"/>
          <w:b/>
        </w:rPr>
        <w:t>服务能力要求</w:t>
      </w:r>
    </w:p>
    <w:p>
      <w:pPr>
        <w:pStyle w:val="4"/>
        <w:numPr>
          <w:ilvl w:val="1"/>
          <w:numId w:val="4"/>
        </w:numPr>
        <w:spacing w:line="480" w:lineRule="auto"/>
        <w:ind w:left="0" w:firstLine="480" w:firstLineChars="200"/>
        <w:rPr>
          <w:rFonts w:hAnsi="宋体" w:eastAsia="宋体" w:cs="宋体"/>
          <w:color w:val="000000"/>
          <w:sz w:val="24"/>
          <w:szCs w:val="24"/>
        </w:rPr>
      </w:pPr>
      <w:r>
        <w:rPr>
          <w:rFonts w:hint="eastAsia" w:hAnsi="宋体" w:eastAsia="宋体" w:cs="宋体"/>
          <w:color w:val="000000"/>
          <w:sz w:val="24"/>
          <w:szCs w:val="24"/>
        </w:rPr>
        <w:t>▲具有M</w:t>
      </w:r>
      <w:r>
        <w:rPr>
          <w:rFonts w:hAnsi="宋体" w:eastAsia="宋体" w:cs="宋体"/>
          <w:color w:val="000000"/>
          <w:sz w:val="24"/>
          <w:szCs w:val="24"/>
        </w:rPr>
        <w:t>R</w:t>
      </w:r>
      <w:r>
        <w:rPr>
          <w:rFonts w:hint="eastAsia" w:hAnsi="宋体" w:eastAsia="宋体" w:cs="宋体"/>
          <w:color w:val="000000"/>
          <w:sz w:val="24"/>
          <w:szCs w:val="24"/>
        </w:rPr>
        <w:t>保修项目的承接能力、合同的履约能力和服务能力、信誉良好的维保单位。（提供工程师专业技能证明或维保单位业绩）。</w:t>
      </w:r>
    </w:p>
    <w:p>
      <w:pPr>
        <w:pStyle w:val="4"/>
        <w:numPr>
          <w:ilvl w:val="1"/>
          <w:numId w:val="4"/>
        </w:numPr>
        <w:spacing w:line="480" w:lineRule="auto"/>
        <w:ind w:left="0" w:firstLine="480" w:firstLineChars="200"/>
        <w:rPr>
          <w:rFonts w:hAnsi="宋体" w:eastAsia="宋体" w:cs="宋体"/>
          <w:color w:val="000000"/>
          <w:sz w:val="24"/>
          <w:szCs w:val="24"/>
        </w:rPr>
      </w:pPr>
      <w:r>
        <w:rPr>
          <w:rFonts w:hint="eastAsia" w:hAnsi="宋体" w:eastAsia="宋体" w:cs="宋体"/>
          <w:color w:val="000000"/>
          <w:sz w:val="24"/>
          <w:szCs w:val="24"/>
        </w:rPr>
        <w:t>▲投标人具有M</w:t>
      </w:r>
      <w:r>
        <w:rPr>
          <w:rFonts w:hAnsi="宋体" w:eastAsia="宋体" w:cs="宋体"/>
          <w:color w:val="000000"/>
          <w:sz w:val="24"/>
          <w:szCs w:val="24"/>
        </w:rPr>
        <w:t>R</w:t>
      </w:r>
      <w:r>
        <w:rPr>
          <w:rFonts w:hint="eastAsia" w:hAnsi="宋体" w:eastAsia="宋体" w:cs="宋体"/>
          <w:color w:val="000000"/>
          <w:sz w:val="24"/>
          <w:szCs w:val="24"/>
        </w:rPr>
        <w:t>设备保修业绩（提供中标通知书或维保单位业绩）。</w:t>
      </w:r>
    </w:p>
    <w:p>
      <w:pPr>
        <w:pStyle w:val="4"/>
        <w:numPr>
          <w:ilvl w:val="1"/>
          <w:numId w:val="4"/>
        </w:numPr>
        <w:spacing w:line="480" w:lineRule="auto"/>
        <w:ind w:left="0" w:firstLine="480" w:firstLineChars="200"/>
        <w:rPr>
          <w:rFonts w:hAnsi="宋体" w:eastAsia="宋体" w:cs="宋体"/>
          <w:sz w:val="24"/>
          <w:szCs w:val="24"/>
        </w:rPr>
      </w:pPr>
      <w:r>
        <w:rPr>
          <w:rFonts w:hint="eastAsia" w:hAnsi="宋体" w:eastAsia="宋体" w:cs="宋体"/>
          <w:sz w:val="24"/>
          <w:szCs w:val="24"/>
        </w:rPr>
        <w:t>★投标人具备专业服务团队，为本项目配备的原厂工程师维修资格证书不少于</w:t>
      </w:r>
      <w:r>
        <w:rPr>
          <w:rFonts w:hAnsi="宋体" w:eastAsia="宋体" w:cs="宋体"/>
          <w:sz w:val="24"/>
          <w:szCs w:val="24"/>
        </w:rPr>
        <w:t>2</w:t>
      </w:r>
      <w:r>
        <w:rPr>
          <w:rFonts w:hint="eastAsia" w:hAnsi="宋体" w:eastAsia="宋体" w:cs="宋体"/>
          <w:sz w:val="24"/>
          <w:szCs w:val="24"/>
        </w:rPr>
        <w:t>名，在设备所在地有</w:t>
      </w:r>
      <w:r>
        <w:rPr>
          <w:rFonts w:hAnsi="宋体" w:eastAsia="宋体" w:cs="宋体"/>
          <w:sz w:val="24"/>
          <w:szCs w:val="24"/>
        </w:rPr>
        <w:t>3</w:t>
      </w:r>
      <w:r>
        <w:rPr>
          <w:rFonts w:hint="eastAsia" w:hAnsi="宋体" w:eastAsia="宋体" w:cs="宋体"/>
          <w:sz w:val="24"/>
          <w:szCs w:val="24"/>
        </w:rPr>
        <w:t>个以上稳定的常驻服务机构（人员），并提供工程师在本单位或本单位委托有资质的人力资源机构、本单位子公司、分公司等任意三个月的社保证明及劳务关系证明，且具有维修经验或技能的培训合格证书，投标人须提供其相关办事处详细地址与联系电话以供采购方核实。</w:t>
      </w:r>
    </w:p>
    <w:p>
      <w:pPr>
        <w:pStyle w:val="4"/>
        <w:numPr>
          <w:ilvl w:val="1"/>
          <w:numId w:val="4"/>
        </w:numPr>
        <w:spacing w:line="480" w:lineRule="auto"/>
        <w:ind w:left="0" w:firstLine="480" w:firstLineChars="200"/>
        <w:rPr>
          <w:rFonts w:hAnsi="宋体" w:eastAsia="宋体" w:cs="宋体"/>
          <w:color w:val="000000"/>
          <w:sz w:val="24"/>
          <w:szCs w:val="24"/>
        </w:rPr>
      </w:pPr>
      <w:r>
        <w:rPr>
          <w:rFonts w:hint="eastAsia" w:hAnsi="宋体" w:eastAsia="宋体" w:cs="宋体"/>
          <w:color w:val="000000"/>
          <w:sz w:val="24"/>
          <w:szCs w:val="24"/>
        </w:rPr>
        <w:t>报修方式：投标人本单位具备400或800客户服务专线，每年365天开通，并有专人接听。</w:t>
      </w:r>
    </w:p>
    <w:p>
      <w:pPr>
        <w:pStyle w:val="4"/>
        <w:numPr>
          <w:ilvl w:val="1"/>
          <w:numId w:val="4"/>
        </w:numPr>
        <w:spacing w:line="480" w:lineRule="auto"/>
        <w:ind w:left="0" w:firstLine="480" w:firstLineChars="200"/>
        <w:rPr>
          <w:rFonts w:hAnsi="宋体" w:eastAsia="宋体" w:cs="宋体"/>
          <w:color w:val="000000"/>
          <w:sz w:val="24"/>
          <w:szCs w:val="24"/>
        </w:rPr>
      </w:pPr>
      <w:r>
        <w:rPr>
          <w:rFonts w:hint="eastAsia" w:hAnsi="宋体" w:eastAsia="宋体" w:cs="宋体"/>
          <w:color w:val="000000"/>
          <w:sz w:val="24"/>
          <w:szCs w:val="24"/>
        </w:rPr>
        <w:t>投标人具备充足的备件供应能力，要求在国内设有备零备件仓库，投标人须提供详细文字和图片等说明文件以供采购方核实。</w:t>
      </w:r>
    </w:p>
    <w:p>
      <w:pPr>
        <w:pStyle w:val="4"/>
        <w:numPr>
          <w:ilvl w:val="1"/>
          <w:numId w:val="4"/>
        </w:numPr>
        <w:spacing w:line="480" w:lineRule="auto"/>
        <w:ind w:left="0" w:firstLine="480" w:firstLineChars="200"/>
        <w:rPr>
          <w:rFonts w:hAnsi="宋体" w:eastAsia="宋体" w:cs="宋体"/>
          <w:color w:val="000000"/>
          <w:sz w:val="24"/>
          <w:szCs w:val="24"/>
        </w:rPr>
      </w:pPr>
      <w:r>
        <w:rPr>
          <w:rFonts w:hint="eastAsia" w:hAnsi="宋体" w:eastAsia="宋体" w:cs="宋体"/>
          <w:color w:val="000000"/>
          <w:sz w:val="24"/>
          <w:szCs w:val="24"/>
        </w:rPr>
        <w:t>投标人工程师须具有静电防护工具1套和相应安全防护用品，保证服务过程的安全性。</w:t>
      </w:r>
    </w:p>
    <w:p>
      <w:pPr>
        <w:pStyle w:val="4"/>
        <w:numPr>
          <w:ilvl w:val="1"/>
          <w:numId w:val="4"/>
        </w:numPr>
        <w:spacing w:line="480" w:lineRule="auto"/>
        <w:ind w:left="0" w:firstLine="480" w:firstLineChars="200"/>
        <w:rPr>
          <w:rFonts w:hAnsi="宋体" w:eastAsia="宋体" w:cs="宋体"/>
          <w:color w:val="000000"/>
          <w:sz w:val="24"/>
          <w:szCs w:val="24"/>
        </w:rPr>
      </w:pPr>
      <w:r>
        <w:rPr>
          <w:rFonts w:hint="eastAsia" w:hAnsi="宋体" w:eastAsia="宋体" w:cs="宋体"/>
          <w:color w:val="000000"/>
          <w:sz w:val="24"/>
          <w:szCs w:val="24"/>
        </w:rPr>
        <w:t>▲远程连接：投标人须具备远程网络维修诊断服务系统用于及时解决应急维修问题，远程诊断服务能够提供微信检测，手机报修，且实时监控磁体压力，磁体温度等功能；提供远程质控程序的软件著作权登记证明，并提供含盖远程诊断系统运维相关的信息安全管理认证证书，提供基于设备嵌入式远程连接方案的实时远程服务，以保证维修的及时性，设备信息实现远程管理，基础信息实时监控、微信检测、手机报修、效益分析等功能完善，且提供至少3家在保客户的使用案例（需提供案例客户的合同期内有偿全保合同复印件及案例客户远程使用界面图片等证明资料进行核实），支持远程设备运行分析管理及设备维修维护管理，客户通过登录提供的链接查询设备状态信息。</w:t>
      </w:r>
    </w:p>
    <w:p>
      <w:pPr>
        <w:pStyle w:val="4"/>
        <w:numPr>
          <w:ilvl w:val="1"/>
          <w:numId w:val="4"/>
        </w:numPr>
        <w:spacing w:line="480" w:lineRule="auto"/>
        <w:ind w:left="0" w:firstLine="480" w:firstLineChars="200"/>
        <w:rPr>
          <w:rFonts w:hAnsi="宋体" w:eastAsia="宋体" w:cs="宋体"/>
          <w:color w:val="000000"/>
          <w:sz w:val="24"/>
          <w:szCs w:val="24"/>
        </w:rPr>
      </w:pPr>
      <w:r>
        <w:rPr>
          <w:rFonts w:hint="eastAsia" w:hAnsi="宋体" w:eastAsia="宋体" w:cs="宋体"/>
          <w:color w:val="000000"/>
          <w:sz w:val="24"/>
          <w:szCs w:val="24"/>
        </w:rPr>
        <w:t>投标人需提供有效期内的ISO9001和ISO13485管理体系认证、ISO14001环境管理体系认证以及ISO45001职业健康安全管理体系认证的证书，且证书内容覆盖产品“MRI（（核磁共振成像系统）医疗器械维修服务、CT医疗器械维修服务”。投标人本单位需通过ISO27001信息安全管理体系认证，并提供认证证书。</w:t>
      </w:r>
    </w:p>
    <w:p>
      <w:pPr>
        <w:pStyle w:val="4"/>
        <w:numPr>
          <w:ilvl w:val="1"/>
          <w:numId w:val="4"/>
        </w:numPr>
        <w:spacing w:line="480" w:lineRule="auto"/>
        <w:ind w:left="0" w:firstLine="480" w:firstLineChars="200"/>
        <w:rPr>
          <w:rFonts w:hAnsi="宋体" w:eastAsia="宋体" w:cs="宋体"/>
          <w:color w:val="000000"/>
          <w:sz w:val="24"/>
          <w:szCs w:val="24"/>
        </w:rPr>
      </w:pPr>
      <w:r>
        <w:rPr>
          <w:rFonts w:hint="eastAsia" w:hAnsi="宋体" w:eastAsia="宋体" w:cs="宋体"/>
          <w:color w:val="000000"/>
          <w:sz w:val="24"/>
          <w:szCs w:val="24"/>
        </w:rPr>
        <w:t>▲投标人须具备经中国医学装备协会评定认可的培训基地，培训内容包括原理讲解、上机模拟、故障诊断等，并提供认证证书及合作协议复印件。</w:t>
      </w:r>
    </w:p>
    <w:p>
      <w:pPr>
        <w:pStyle w:val="4"/>
        <w:numPr>
          <w:ilvl w:val="1"/>
          <w:numId w:val="4"/>
        </w:numPr>
        <w:spacing w:line="480" w:lineRule="auto"/>
        <w:ind w:left="0" w:firstLine="480" w:firstLineChars="200"/>
        <w:rPr>
          <w:rFonts w:hAnsi="宋体" w:eastAsia="宋体" w:cs="宋体"/>
          <w:color w:val="000000"/>
          <w:sz w:val="24"/>
          <w:szCs w:val="24"/>
        </w:rPr>
      </w:pPr>
      <w:r>
        <w:rPr>
          <w:rFonts w:hint="eastAsia" w:hAnsi="宋体" w:eastAsia="宋体" w:cs="宋体"/>
          <w:color w:val="000000"/>
          <w:sz w:val="24"/>
          <w:szCs w:val="24"/>
        </w:rPr>
        <w:t>▲投标人具有完善的服务管理软件且要求是自有，以保证后期优质的维保服务，提供以下管理软件的软件著作权登记证书：远程质控程序、医疗设备管理系统软件、备件维修管理软件、派工管理软件、配件管理软件、文件备份恢复器、客户管理软件。</w:t>
      </w:r>
    </w:p>
    <w:p>
      <w:pPr>
        <w:pStyle w:val="4"/>
        <w:numPr>
          <w:ilvl w:val="1"/>
          <w:numId w:val="4"/>
        </w:numPr>
        <w:spacing w:line="480" w:lineRule="auto"/>
        <w:ind w:left="0" w:firstLine="480" w:firstLineChars="200"/>
        <w:rPr>
          <w:rFonts w:hAnsi="宋体" w:eastAsia="宋体" w:cs="宋体"/>
          <w:color w:val="000000"/>
          <w:sz w:val="24"/>
          <w:szCs w:val="24"/>
        </w:rPr>
      </w:pPr>
      <w:r>
        <w:rPr>
          <w:rFonts w:hint="eastAsia" w:hAnsi="宋体" w:eastAsia="宋体" w:cs="宋体"/>
          <w:color w:val="000000"/>
          <w:sz w:val="24"/>
          <w:szCs w:val="24"/>
        </w:rPr>
        <w:t>▲投标人维修或更换重大部件后具有设备检验检测能力，投标人或投标人控股子公司需具有CNAS实验室认证，具有检验检测机构资质认证证书。</w:t>
      </w:r>
    </w:p>
    <w:p>
      <w:pPr>
        <w:pStyle w:val="4"/>
        <w:numPr>
          <w:ilvl w:val="1"/>
          <w:numId w:val="4"/>
        </w:numPr>
        <w:spacing w:line="480" w:lineRule="auto"/>
        <w:ind w:left="0" w:firstLine="480" w:firstLineChars="200"/>
        <w:rPr>
          <w:rFonts w:hAnsi="宋体" w:eastAsia="宋体" w:cs="宋体"/>
          <w:color w:val="000000"/>
          <w:sz w:val="24"/>
          <w:szCs w:val="24"/>
        </w:rPr>
      </w:pPr>
      <w:r>
        <w:rPr>
          <w:rFonts w:hint="eastAsia" w:hAnsi="宋体" w:eastAsia="宋体" w:cs="宋体"/>
          <w:color w:val="000000"/>
          <w:sz w:val="24"/>
          <w:szCs w:val="24"/>
        </w:rPr>
        <w:t>投标人需具有本项目维修涉及的专业维修工具和检测仪器，并提供工具图片及对应的海关报关单及购买发票，相关专用工具和检测仪器至少一套，并提供列表清单。</w:t>
      </w:r>
    </w:p>
    <w:p>
      <w:pPr>
        <w:pStyle w:val="4"/>
        <w:numPr>
          <w:ilvl w:val="1"/>
          <w:numId w:val="4"/>
        </w:numPr>
        <w:spacing w:line="480" w:lineRule="auto"/>
        <w:ind w:left="0" w:firstLine="480" w:firstLineChars="200"/>
        <w:rPr>
          <w:rFonts w:hAnsi="宋体" w:eastAsia="宋体" w:cs="宋体"/>
          <w:color w:val="000000"/>
          <w:sz w:val="24"/>
          <w:szCs w:val="24"/>
        </w:rPr>
      </w:pPr>
      <w:r>
        <w:rPr>
          <w:rFonts w:hint="eastAsia" w:hAnsi="宋体" w:eastAsia="宋体" w:cs="宋体"/>
          <w:color w:val="000000"/>
          <w:sz w:val="24"/>
          <w:szCs w:val="24"/>
        </w:rPr>
        <w:t>投标人须具有经校正的所维修保修保养设备的专业维修工具、仪器，并提供序列号和需校正的工具仪器的校正记录文件。</w:t>
      </w:r>
    </w:p>
    <w:p>
      <w:pPr>
        <w:pStyle w:val="4"/>
        <w:numPr>
          <w:ilvl w:val="1"/>
          <w:numId w:val="4"/>
        </w:numPr>
        <w:spacing w:line="480" w:lineRule="auto"/>
        <w:ind w:left="0" w:firstLine="480" w:firstLineChars="200"/>
        <w:rPr>
          <w:rFonts w:hAnsi="宋体" w:eastAsia="宋体" w:cs="宋体"/>
          <w:color w:val="000000"/>
          <w:sz w:val="24"/>
          <w:szCs w:val="24"/>
        </w:rPr>
      </w:pPr>
      <w:r>
        <w:rPr>
          <w:rFonts w:hint="eastAsia" w:hAnsi="宋体" w:eastAsia="宋体" w:cs="宋体"/>
          <w:color w:val="000000"/>
          <w:sz w:val="24"/>
          <w:szCs w:val="24"/>
        </w:rPr>
        <w:t>▲投标人确保维保期内线圈供应与维护的及时性，具有磁共振线圈自主研发能力，提供具有线圈经营范围的营业执照复印件及相关线圈生产证明材料及案例（如是控股公司或集团公司需要提供股权证明）</w:t>
      </w:r>
    </w:p>
    <w:p>
      <w:pPr>
        <w:pStyle w:val="4"/>
        <w:spacing w:line="480" w:lineRule="auto"/>
        <w:ind w:firstLine="482" w:firstLineChars="200"/>
        <w:rPr>
          <w:rFonts w:hAnsi="宋体" w:eastAsia="宋体" w:cs="宋体"/>
          <w:b/>
          <w:color w:val="000000"/>
          <w:sz w:val="24"/>
          <w:szCs w:val="24"/>
        </w:rPr>
      </w:pPr>
      <w:r>
        <w:rPr>
          <w:rFonts w:hint="eastAsia" w:hAnsi="宋体" w:eastAsia="宋体" w:cs="宋体"/>
          <w:b/>
          <w:color w:val="000000"/>
          <w:sz w:val="24"/>
          <w:szCs w:val="24"/>
        </w:rPr>
        <w:t>（四）、技术要求</w:t>
      </w:r>
    </w:p>
    <w:p>
      <w:pPr>
        <w:pStyle w:val="4"/>
        <w:numPr>
          <w:ilvl w:val="1"/>
          <w:numId w:val="5"/>
        </w:numPr>
        <w:spacing w:line="480" w:lineRule="auto"/>
        <w:ind w:left="0" w:firstLine="480" w:firstLineChars="200"/>
        <w:rPr>
          <w:rFonts w:hAnsi="宋体" w:eastAsia="宋体" w:cs="宋体"/>
          <w:color w:val="000000"/>
          <w:sz w:val="24"/>
          <w:szCs w:val="24"/>
        </w:rPr>
      </w:pPr>
      <w:r>
        <w:rPr>
          <w:rFonts w:hint="eastAsia" w:hAnsi="宋体" w:eastAsia="宋体" w:cs="宋体"/>
          <w:color w:val="000000"/>
          <w:sz w:val="24"/>
          <w:szCs w:val="24"/>
        </w:rPr>
        <w:t>合同期内提供每年四次的设备定期保养包括但不限于：设备的安全检查、影像质量检查、设备除尘保养、运行状态检查等，含设备清洁、保养、调试、参数校正、系统性能测试、电气环境的检测并提供维修报告。</w:t>
      </w:r>
    </w:p>
    <w:p>
      <w:pPr>
        <w:pStyle w:val="4"/>
        <w:numPr>
          <w:ilvl w:val="1"/>
          <w:numId w:val="5"/>
        </w:numPr>
        <w:spacing w:line="480" w:lineRule="auto"/>
        <w:ind w:left="0" w:firstLine="480" w:firstLineChars="200"/>
        <w:rPr>
          <w:rFonts w:hAnsi="宋体" w:eastAsia="宋体" w:cs="宋体"/>
          <w:color w:val="000000"/>
          <w:sz w:val="24"/>
          <w:szCs w:val="24"/>
        </w:rPr>
      </w:pPr>
      <w:r>
        <w:rPr>
          <w:rFonts w:hint="eastAsia" w:hAnsi="宋体" w:eastAsia="宋体" w:cs="宋体"/>
          <w:color w:val="000000"/>
          <w:sz w:val="24"/>
          <w:szCs w:val="24"/>
        </w:rPr>
        <w:t>具有电气环境保障团队和设备，能够检测包括但不限于电网质量、电磁干扰、环境腐蚀气体与震动等。要求提供仪器资料、检测报告样本作证明。</w:t>
      </w:r>
    </w:p>
    <w:p>
      <w:pPr>
        <w:pStyle w:val="4"/>
        <w:numPr>
          <w:ilvl w:val="1"/>
          <w:numId w:val="5"/>
        </w:numPr>
        <w:spacing w:line="480" w:lineRule="auto"/>
        <w:ind w:left="0" w:firstLine="480" w:firstLineChars="200"/>
        <w:rPr>
          <w:rFonts w:hAnsi="宋体" w:eastAsia="宋体" w:cs="宋体"/>
          <w:color w:val="000000"/>
          <w:sz w:val="24"/>
          <w:szCs w:val="24"/>
        </w:rPr>
      </w:pPr>
      <w:r>
        <w:rPr>
          <w:rFonts w:hint="eastAsia" w:hAnsi="宋体" w:eastAsia="宋体" w:cs="宋体"/>
          <w:color w:val="000000"/>
          <w:sz w:val="24"/>
          <w:szCs w:val="24"/>
        </w:rPr>
        <w:t>★如发生备件损坏需要提供备件时，投标人须保证必须是同一规格同一型号的原装备件，对于进口备件，投标人须提供海关注册登记证及重要备件的进口证明，以证明投标人备件来源的合法性。并保证更换的备件达到设备的正常运行标准要求。</w:t>
      </w:r>
    </w:p>
    <w:p>
      <w:pPr>
        <w:pStyle w:val="4"/>
        <w:numPr>
          <w:ilvl w:val="1"/>
          <w:numId w:val="5"/>
        </w:numPr>
        <w:spacing w:line="480" w:lineRule="auto"/>
        <w:ind w:left="0" w:firstLine="480" w:firstLineChars="200"/>
        <w:rPr>
          <w:rFonts w:hint="eastAsia" w:hAnsi="宋体" w:eastAsia="宋体" w:cs="宋体"/>
          <w:color w:val="000000"/>
          <w:sz w:val="24"/>
          <w:szCs w:val="24"/>
        </w:rPr>
      </w:pPr>
      <w:r>
        <w:rPr>
          <w:rFonts w:hint="eastAsia" w:hAnsi="宋体" w:eastAsia="宋体" w:cs="宋体"/>
          <w:color w:val="000000"/>
          <w:sz w:val="24"/>
          <w:szCs w:val="24"/>
        </w:rPr>
        <w:t>▲机器发生故障需要更换零备件的，投标人承诺所提供的备件必须为原设备零配件同一生产厂家或同一型号规格的零配件，且备件供应100%保障，安装完毕后达到原厂公司设备运行标准。（提供承诺函并加盖供应商公章)。</w:t>
      </w:r>
    </w:p>
    <w:p>
      <w:pPr>
        <w:pStyle w:val="4"/>
        <w:spacing w:line="480" w:lineRule="auto"/>
        <w:ind w:left="360"/>
        <w:rPr>
          <w:rFonts w:hAnsi="宋体" w:eastAsia="宋体" w:cs="宋体"/>
          <w:b/>
          <w:color w:val="000000"/>
          <w:sz w:val="24"/>
          <w:szCs w:val="24"/>
        </w:rPr>
      </w:pPr>
      <w:r>
        <w:rPr>
          <w:rFonts w:hint="eastAsia" w:hAnsi="宋体" w:eastAsia="宋体" w:cs="宋体"/>
          <w:b/>
          <w:color w:val="000000"/>
          <w:sz w:val="24"/>
          <w:szCs w:val="24"/>
        </w:rPr>
        <w:t>（五）、服务标准及考核办法</w:t>
      </w:r>
    </w:p>
    <w:p>
      <w:pPr>
        <w:pStyle w:val="4"/>
        <w:spacing w:line="480" w:lineRule="auto"/>
        <w:ind w:firstLine="480" w:firstLineChars="200"/>
        <w:rPr>
          <w:rFonts w:hAnsi="宋体" w:eastAsia="宋体" w:cs="宋体"/>
          <w:color w:val="000000"/>
          <w:sz w:val="24"/>
          <w:szCs w:val="24"/>
        </w:rPr>
      </w:pPr>
      <w:r>
        <w:rPr>
          <w:rFonts w:hint="eastAsia" w:hAnsi="宋体" w:eastAsia="宋体" w:cs="宋体"/>
          <w:color w:val="000000"/>
          <w:sz w:val="24"/>
          <w:szCs w:val="24"/>
        </w:rPr>
        <w:t>1、★响应时间：提供24小时热线服务电话（400或800）随时在线响应；接到故障报修电话后，维修响应时间≤1小时，工程师到达现场时间≤</w:t>
      </w:r>
      <w:r>
        <w:rPr>
          <w:rFonts w:hAnsi="宋体" w:eastAsia="宋体" w:cs="宋体"/>
          <w:color w:val="000000"/>
          <w:sz w:val="24"/>
          <w:szCs w:val="24"/>
        </w:rPr>
        <w:t>8</w:t>
      </w:r>
      <w:r>
        <w:rPr>
          <w:rFonts w:hint="eastAsia" w:hAnsi="宋体" w:eastAsia="宋体" w:cs="宋体"/>
          <w:color w:val="000000"/>
          <w:sz w:val="24"/>
          <w:szCs w:val="24"/>
        </w:rPr>
        <w:t>小时，设备一般故障工程师到场后24 小时内修复，单次故障最多不超过</w:t>
      </w:r>
      <w:r>
        <w:rPr>
          <w:rFonts w:hAnsi="宋体" w:eastAsia="宋体" w:cs="宋体"/>
          <w:color w:val="000000"/>
          <w:sz w:val="24"/>
          <w:szCs w:val="24"/>
        </w:rPr>
        <w:t>3</w:t>
      </w:r>
      <w:r>
        <w:rPr>
          <w:rFonts w:hint="eastAsia" w:hAnsi="宋体" w:eastAsia="宋体" w:cs="宋体"/>
          <w:color w:val="000000"/>
          <w:sz w:val="24"/>
          <w:szCs w:val="24"/>
        </w:rPr>
        <w:t>个日历日修复。以上响应时间要求包含工作日、周末、节假日的任意时间，提供电话、网络等技术支持。</w:t>
      </w:r>
    </w:p>
    <w:p>
      <w:pPr>
        <w:pStyle w:val="4"/>
        <w:spacing w:line="480" w:lineRule="auto"/>
        <w:ind w:firstLine="480" w:firstLineChars="200"/>
        <w:rPr>
          <w:rFonts w:hAnsi="宋体" w:eastAsia="宋体" w:cs="宋体"/>
          <w:color w:val="000000"/>
          <w:sz w:val="24"/>
          <w:szCs w:val="24"/>
        </w:rPr>
      </w:pPr>
      <w:r>
        <w:rPr>
          <w:rFonts w:hint="eastAsia" w:hAnsi="宋体" w:eastAsia="宋体" w:cs="宋体"/>
          <w:color w:val="000000"/>
          <w:sz w:val="24"/>
          <w:szCs w:val="24"/>
        </w:rPr>
        <w:t>2、★开机率保障（全保）：保证设备≥95%的开机率（按365天计，服务天数不少347天，即全年非正常停机的时间不超过18天）；如低于95%开机率，每超过一天扣除3000元/天的维保费用，保修范围之外的部分出现问题所造成的设备停机，不计算在开机率内；非正常停机每超出一天维保服务合同期限自动延长</w:t>
      </w:r>
      <w:r>
        <w:rPr>
          <w:rFonts w:hAnsi="宋体" w:eastAsia="宋体" w:cs="宋体"/>
          <w:color w:val="000000"/>
          <w:sz w:val="24"/>
          <w:szCs w:val="24"/>
        </w:rPr>
        <w:t>3</w:t>
      </w:r>
      <w:r>
        <w:rPr>
          <w:rFonts w:hint="eastAsia" w:hAnsi="宋体" w:eastAsia="宋体" w:cs="宋体"/>
          <w:color w:val="000000"/>
          <w:sz w:val="24"/>
          <w:szCs w:val="24"/>
        </w:rPr>
        <w:t>天；如性质严重采购方有权终止合同并要求中标人赔偿损失。</w:t>
      </w:r>
    </w:p>
    <w:p>
      <w:pPr>
        <w:pStyle w:val="4"/>
        <w:spacing w:line="480" w:lineRule="auto"/>
        <w:ind w:firstLine="480" w:firstLineChars="200"/>
        <w:rPr>
          <w:rFonts w:hAnsi="宋体" w:eastAsia="宋体" w:cs="宋体"/>
          <w:color w:val="000000"/>
          <w:sz w:val="24"/>
          <w:szCs w:val="24"/>
        </w:rPr>
      </w:pPr>
      <w:r>
        <w:rPr>
          <w:rFonts w:hint="eastAsia" w:hAnsi="宋体" w:eastAsia="宋体" w:cs="宋体"/>
          <w:color w:val="000000"/>
          <w:sz w:val="24"/>
          <w:szCs w:val="24"/>
        </w:rPr>
        <w:t>3、▲投标人须具备处理本项目设备重大故障的能力， 提供磁体除冰、磁体失超恢复、更换大体线圈合同或维修记录至少各5份。</w:t>
      </w:r>
    </w:p>
    <w:p>
      <w:pPr>
        <w:pStyle w:val="4"/>
        <w:spacing w:line="480" w:lineRule="auto"/>
        <w:ind w:firstLine="480" w:firstLineChars="200"/>
        <w:rPr>
          <w:rFonts w:hAnsi="宋体" w:eastAsia="宋体" w:cs="宋体"/>
          <w:color w:val="000000"/>
          <w:sz w:val="24"/>
          <w:szCs w:val="24"/>
        </w:rPr>
      </w:pPr>
      <w:r>
        <w:rPr>
          <w:rFonts w:hAnsi="宋体" w:eastAsia="宋体" w:cs="宋体"/>
          <w:color w:val="000000"/>
          <w:sz w:val="24"/>
          <w:szCs w:val="24"/>
        </w:rPr>
        <w:t>4</w:t>
      </w:r>
      <w:r>
        <w:rPr>
          <w:rFonts w:hint="eastAsia" w:hAnsi="宋体" w:eastAsia="宋体" w:cs="宋体"/>
          <w:color w:val="000000"/>
          <w:sz w:val="24"/>
          <w:szCs w:val="24"/>
        </w:rPr>
        <w:t>、服务期内，投标人必须保证设备图像效果达到临床诊断要求。</w:t>
      </w:r>
    </w:p>
    <w:p>
      <w:pPr>
        <w:pStyle w:val="4"/>
        <w:spacing w:line="480" w:lineRule="auto"/>
        <w:ind w:firstLine="480" w:firstLineChars="200"/>
        <w:rPr>
          <w:rFonts w:hAnsi="宋体" w:eastAsia="宋体" w:cs="宋体"/>
          <w:color w:val="000000"/>
          <w:sz w:val="24"/>
          <w:szCs w:val="24"/>
        </w:rPr>
      </w:pPr>
      <w:r>
        <w:rPr>
          <w:rFonts w:hAnsi="宋体" w:eastAsia="宋体" w:cs="宋体"/>
          <w:color w:val="000000"/>
          <w:sz w:val="24"/>
          <w:szCs w:val="24"/>
        </w:rPr>
        <w:t>5</w:t>
      </w:r>
      <w:r>
        <w:rPr>
          <w:rFonts w:hint="eastAsia" w:hAnsi="宋体" w:eastAsia="宋体" w:cs="宋体"/>
          <w:color w:val="000000"/>
          <w:sz w:val="24"/>
          <w:szCs w:val="24"/>
        </w:rPr>
        <w:t>、服务期内，保障设备符合原厂技术要求的运行,保证设备每年状态检测达标。</w:t>
      </w:r>
    </w:p>
    <w:p>
      <w:pPr>
        <w:pStyle w:val="4"/>
        <w:spacing w:line="480" w:lineRule="auto"/>
        <w:ind w:firstLine="480" w:firstLineChars="200"/>
        <w:rPr>
          <w:rFonts w:hAnsi="宋体" w:eastAsia="宋体" w:cs="宋体"/>
          <w:color w:val="000000"/>
          <w:sz w:val="24"/>
          <w:szCs w:val="24"/>
        </w:rPr>
      </w:pPr>
      <w:r>
        <w:rPr>
          <w:rFonts w:hAnsi="宋体" w:eastAsia="宋体" w:cs="宋体"/>
          <w:color w:val="000000"/>
          <w:sz w:val="24"/>
          <w:szCs w:val="24"/>
        </w:rPr>
        <w:t>6</w:t>
      </w:r>
      <w:r>
        <w:rPr>
          <w:rFonts w:hint="eastAsia" w:hAnsi="宋体" w:eastAsia="宋体" w:cs="宋体"/>
          <w:color w:val="000000"/>
          <w:sz w:val="24"/>
          <w:szCs w:val="24"/>
        </w:rPr>
        <w:t>、为提高本项目的设备使用人员及管理人员对设备的使用及维修水平，更好地维护和管理设备，中标人需提供医院维修技师或医生至少1人（不少于</w:t>
      </w:r>
      <w:r>
        <w:rPr>
          <w:rFonts w:hAnsi="宋体" w:eastAsia="宋体" w:cs="宋体"/>
          <w:color w:val="000000"/>
          <w:sz w:val="24"/>
          <w:szCs w:val="24"/>
        </w:rPr>
        <w:t>5</w:t>
      </w:r>
      <w:r>
        <w:rPr>
          <w:rFonts w:hint="eastAsia" w:hAnsi="宋体" w:eastAsia="宋体" w:cs="宋体"/>
          <w:color w:val="000000"/>
          <w:sz w:val="24"/>
          <w:szCs w:val="24"/>
        </w:rPr>
        <w:t>天）免费到有培训资质的机构进行技术培训，并取得培训证书。</w:t>
      </w:r>
    </w:p>
    <w:p>
      <w:pPr>
        <w:pStyle w:val="2"/>
      </w:pPr>
    </w:p>
    <w:p>
      <w:pPr>
        <w:pStyle w:val="4"/>
        <w:spacing w:line="360" w:lineRule="auto"/>
        <w:ind w:left="360"/>
        <w:rPr>
          <w:rFonts w:hAnsi="宋体" w:eastAsia="宋体" w:cs="宋体"/>
          <w:b/>
          <w:color w:val="000000"/>
          <w:sz w:val="24"/>
        </w:rPr>
      </w:pPr>
      <w:r>
        <w:rPr>
          <w:rFonts w:hint="eastAsia" w:hAnsi="宋体" w:eastAsia="宋体" w:cs="宋体"/>
          <w:b/>
          <w:color w:val="000000"/>
          <w:sz w:val="24"/>
        </w:rPr>
        <w:t>三、维保服务期限及付款方式：</w:t>
      </w:r>
    </w:p>
    <w:p>
      <w:pPr>
        <w:pStyle w:val="4"/>
        <w:spacing w:line="480" w:lineRule="auto"/>
        <w:ind w:firstLine="480" w:firstLineChars="200"/>
        <w:rPr>
          <w:rFonts w:hAnsi="宋体" w:eastAsia="宋体" w:cs="宋体"/>
          <w:color w:val="000000"/>
          <w:sz w:val="24"/>
          <w:szCs w:val="24"/>
        </w:rPr>
      </w:pPr>
      <w:r>
        <w:rPr>
          <w:rFonts w:hint="eastAsia" w:hAnsi="宋体" w:eastAsia="宋体" w:cs="宋体"/>
          <w:color w:val="000000"/>
          <w:sz w:val="24"/>
          <w:szCs w:val="24"/>
        </w:rPr>
        <w:t>1、维保服务期限：</w:t>
      </w:r>
      <w:r>
        <w:rPr>
          <w:rFonts w:hint="eastAsia" w:hAnsi="宋体" w:eastAsia="宋体" w:cs="宋体"/>
          <w:color w:val="000000"/>
          <w:sz w:val="24"/>
          <w:szCs w:val="24"/>
          <w:lang w:val="en-US" w:eastAsia="zh-CN"/>
        </w:rPr>
        <w:t>1</w:t>
      </w:r>
      <w:r>
        <w:rPr>
          <w:rFonts w:hint="eastAsia" w:hAnsi="宋体" w:eastAsia="宋体" w:cs="宋体"/>
          <w:color w:val="000000"/>
          <w:sz w:val="24"/>
          <w:szCs w:val="24"/>
        </w:rPr>
        <w:t>年</w:t>
      </w:r>
    </w:p>
    <w:p>
      <w:pPr>
        <w:pStyle w:val="4"/>
        <w:spacing w:line="480" w:lineRule="auto"/>
        <w:ind w:firstLine="480" w:firstLineChars="200"/>
        <w:rPr>
          <w:rFonts w:hAnsi="宋体" w:eastAsia="宋体" w:cs="宋体"/>
          <w:color w:val="000000"/>
          <w:sz w:val="24"/>
          <w:szCs w:val="24"/>
        </w:rPr>
      </w:pPr>
      <w:r>
        <w:rPr>
          <w:rFonts w:hint="eastAsia" w:hAnsi="宋体" w:eastAsia="宋体" w:cs="宋体"/>
          <w:color w:val="000000"/>
          <w:sz w:val="24"/>
          <w:szCs w:val="24"/>
        </w:rPr>
        <w:t>2、维保期内达不到维修质量要求或未按招标文件、合同约定提供维修服务，甲方有权终止合同，照成损失的由乙方承担。</w:t>
      </w:r>
    </w:p>
    <w:p>
      <w:pPr>
        <w:pStyle w:val="4"/>
        <w:spacing w:line="480" w:lineRule="auto"/>
        <w:ind w:firstLine="480" w:firstLineChars="200"/>
        <w:rPr>
          <w:rFonts w:hAnsi="宋体" w:eastAsia="宋体" w:cs="宋体"/>
          <w:color w:val="000000"/>
          <w:sz w:val="24"/>
          <w:szCs w:val="24"/>
        </w:rPr>
      </w:pPr>
      <w:r>
        <w:rPr>
          <w:rFonts w:hint="eastAsia" w:hAnsi="宋体" w:eastAsia="宋体" w:cs="宋体"/>
          <w:color w:val="000000"/>
          <w:sz w:val="24"/>
          <w:szCs w:val="24"/>
        </w:rPr>
        <w:t>3、付款方式：先服务后付款，分期付款。签订合同后，每满半年中标方提供维保服务达到约定要求付一次款，服务期满支付剩余尾款。</w:t>
      </w:r>
    </w:p>
    <w:p>
      <w:pPr>
        <w:pStyle w:val="4"/>
        <w:spacing w:line="480" w:lineRule="auto"/>
        <w:ind w:firstLine="480" w:firstLineChars="200"/>
        <w:rPr>
          <w:rFonts w:hint="eastAsia" w:hAnsi="宋体" w:eastAsia="宋体" w:cs="宋体"/>
          <w:color w:val="000000"/>
          <w:sz w:val="24"/>
          <w:szCs w:val="24"/>
        </w:rPr>
      </w:pPr>
      <w:r>
        <w:rPr>
          <w:rFonts w:hAnsi="宋体" w:eastAsia="宋体" w:cs="宋体"/>
          <w:color w:val="000000"/>
          <w:sz w:val="24"/>
          <w:szCs w:val="24"/>
        </w:rPr>
        <w:t>4</w:t>
      </w:r>
      <w:r>
        <w:rPr>
          <w:rFonts w:hint="eastAsia" w:hAnsi="宋体" w:eastAsia="宋体" w:cs="宋体"/>
          <w:color w:val="000000"/>
          <w:sz w:val="24"/>
          <w:szCs w:val="24"/>
        </w:rPr>
        <w:t>、维保设备清单中设备因使用年限较长，如维保期间停用，自停机之日起终止维保服务。已产生维保费用按天计算(计算方式为：年维保费/365*参保天数）。</w:t>
      </w:r>
    </w:p>
    <w:p>
      <w:pPr>
        <w:pStyle w:val="2"/>
      </w:pPr>
    </w:p>
    <w:p>
      <w:pPr>
        <w:spacing w:line="360" w:lineRule="auto"/>
        <w:ind w:firstLine="420" w:firstLineChars="200"/>
        <w:rPr>
          <w:rFonts w:ascii="宋体" w:hAnsi="宋体" w:eastAsia="宋体" w:cs="宋体"/>
          <w:szCs w:val="21"/>
        </w:rPr>
      </w:pPr>
    </w:p>
    <w:p>
      <w:pPr>
        <w:pStyle w:val="2"/>
      </w:pPr>
    </w:p>
    <w:sectPr>
      <w:pgSz w:w="11906" w:h="16838"/>
      <w:pgMar w:top="1588" w:right="1474"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0304A0"/>
    <w:multiLevelType w:val="singleLevel"/>
    <w:tmpl w:val="EE0304A0"/>
    <w:lvl w:ilvl="0" w:tentative="0">
      <w:start w:val="1"/>
      <w:numFmt w:val="decimal"/>
      <w:suff w:val="space"/>
      <w:lvlText w:val="%1."/>
      <w:lvlJc w:val="left"/>
    </w:lvl>
  </w:abstractNum>
  <w:abstractNum w:abstractNumId="1">
    <w:nsid w:val="222C2C88"/>
    <w:multiLevelType w:val="multilevel"/>
    <w:tmpl w:val="222C2C88"/>
    <w:lvl w:ilvl="0" w:tentative="0">
      <w:start w:val="1"/>
      <w:numFmt w:val="decimal"/>
      <w:lvlText w:val="%1."/>
      <w:lvlJc w:val="left"/>
      <w:pPr>
        <w:ind w:left="780" w:hanging="420"/>
      </w:pPr>
      <w:rPr>
        <w:rFonts w:hint="eastAsia"/>
      </w:rPr>
    </w:lvl>
    <w:lvl w:ilvl="1" w:tentative="0">
      <w:start w:val="1"/>
      <w:numFmt w:val="decimal"/>
      <w:suff w:val="nothing"/>
      <w:lvlText w:val="%2."/>
      <w:lvlJc w:val="left"/>
      <w:pPr>
        <w:ind w:left="635" w:firstLine="145"/>
      </w:pPr>
      <w:rPr>
        <w:rFonts w:hint="eastAsia"/>
      </w:r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2B4B1ED0"/>
    <w:multiLevelType w:val="multilevel"/>
    <w:tmpl w:val="2B4B1ED0"/>
    <w:lvl w:ilvl="0" w:tentative="0">
      <w:start w:val="1"/>
      <w:numFmt w:val="decimal"/>
      <w:lvlText w:val="%1."/>
      <w:lvlJc w:val="left"/>
      <w:pPr>
        <w:ind w:left="360" w:hanging="36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1CC6744"/>
    <w:multiLevelType w:val="multilevel"/>
    <w:tmpl w:val="41CC6744"/>
    <w:lvl w:ilvl="0" w:tentative="0">
      <w:start w:val="1"/>
      <w:numFmt w:val="chineseCountingThousand"/>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
    <w:nsid w:val="422B3C1D"/>
    <w:multiLevelType w:val="multilevel"/>
    <w:tmpl w:val="422B3C1D"/>
    <w:lvl w:ilvl="0" w:tentative="0">
      <w:start w:val="1"/>
      <w:numFmt w:val="decimal"/>
      <w:lvlText w:val="%1."/>
      <w:lvlJc w:val="left"/>
      <w:pPr>
        <w:ind w:left="780" w:hanging="420"/>
      </w:pPr>
      <w:rPr>
        <w:rFonts w:hint="eastAsia"/>
      </w:rPr>
    </w:lvl>
    <w:lvl w:ilvl="1" w:tentative="0">
      <w:start w:val="1"/>
      <w:numFmt w:val="decimal"/>
      <w:lvlText w:val="%2."/>
      <w:lvlJc w:val="left"/>
      <w:pPr>
        <w:ind w:left="1200" w:hanging="420"/>
      </w:pPr>
      <w:rPr>
        <w:rFonts w:hint="eastAsia"/>
      </w:r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713"/>
    <w:rsid w:val="000166A5"/>
    <w:rsid w:val="0007772F"/>
    <w:rsid w:val="0009549C"/>
    <w:rsid w:val="00100B9E"/>
    <w:rsid w:val="00101684"/>
    <w:rsid w:val="00162385"/>
    <w:rsid w:val="001B188A"/>
    <w:rsid w:val="001E222B"/>
    <w:rsid w:val="00213CE4"/>
    <w:rsid w:val="00235713"/>
    <w:rsid w:val="004134EE"/>
    <w:rsid w:val="0043217B"/>
    <w:rsid w:val="00494812"/>
    <w:rsid w:val="004B5289"/>
    <w:rsid w:val="00544189"/>
    <w:rsid w:val="005600A3"/>
    <w:rsid w:val="00560139"/>
    <w:rsid w:val="005678AA"/>
    <w:rsid w:val="00595CEA"/>
    <w:rsid w:val="005A5EFC"/>
    <w:rsid w:val="005B7B6F"/>
    <w:rsid w:val="005F08F4"/>
    <w:rsid w:val="006D5EEB"/>
    <w:rsid w:val="007672A3"/>
    <w:rsid w:val="007D1426"/>
    <w:rsid w:val="008515F0"/>
    <w:rsid w:val="008662D9"/>
    <w:rsid w:val="00937D4A"/>
    <w:rsid w:val="009840A3"/>
    <w:rsid w:val="00B025D1"/>
    <w:rsid w:val="00B07C8D"/>
    <w:rsid w:val="00B363BC"/>
    <w:rsid w:val="00B45763"/>
    <w:rsid w:val="00B50E01"/>
    <w:rsid w:val="00D72EE8"/>
    <w:rsid w:val="00DA2F4E"/>
    <w:rsid w:val="00DB5F87"/>
    <w:rsid w:val="00DF4A82"/>
    <w:rsid w:val="00E46F33"/>
    <w:rsid w:val="00E56B59"/>
    <w:rsid w:val="00E62C88"/>
    <w:rsid w:val="00EB3A0E"/>
    <w:rsid w:val="00F85AC4"/>
    <w:rsid w:val="0F594EBF"/>
    <w:rsid w:val="0F904E38"/>
    <w:rsid w:val="2E2A5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Theme="minorEastAsia" w:cstheme="minorBidi"/>
      <w:color w:val="000000"/>
      <w:kern w:val="0"/>
      <w:sz w:val="24"/>
      <w:szCs w:val="24"/>
      <w:lang w:val="en-US" w:eastAsia="zh-CN" w:bidi="ar-SA"/>
    </w:rPr>
  </w:style>
  <w:style w:type="paragraph" w:styleId="3">
    <w:name w:val="Body Text"/>
    <w:basedOn w:val="1"/>
    <w:next w:val="1"/>
    <w:link w:val="16"/>
    <w:unhideWhenUsed/>
    <w:qFormat/>
    <w:uiPriority w:val="99"/>
    <w:pPr>
      <w:spacing w:after="120"/>
    </w:pPr>
  </w:style>
  <w:style w:type="paragraph" w:styleId="4">
    <w:name w:val="Plain Text"/>
    <w:basedOn w:val="1"/>
    <w:link w:val="13"/>
    <w:qFormat/>
    <w:uiPriority w:val="0"/>
    <w:rPr>
      <w:rFonts w:ascii="宋体" w:hAnsi="Courier New"/>
      <w:szCs w:val="21"/>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pPr>
    <w:rPr>
      <w:rFonts w:ascii="宋体" w:hAnsi="宋体" w:cs="宋体"/>
      <w:sz w:val="24"/>
      <w:szCs w:val="24"/>
    </w:rPr>
  </w:style>
  <w:style w:type="table" w:styleId="9">
    <w:name w:val="Table Grid"/>
    <w:basedOn w:val="8"/>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uiPriority w:val="99"/>
    <w:rPr>
      <w:sz w:val="18"/>
      <w:szCs w:val="18"/>
    </w:rPr>
  </w:style>
  <w:style w:type="character" w:customStyle="1" w:styleId="12">
    <w:name w:val="页脚 Char"/>
    <w:basedOn w:val="10"/>
    <w:link w:val="5"/>
    <w:uiPriority w:val="99"/>
    <w:rPr>
      <w:sz w:val="18"/>
      <w:szCs w:val="18"/>
    </w:rPr>
  </w:style>
  <w:style w:type="character" w:customStyle="1" w:styleId="13">
    <w:name w:val="纯文本 Char"/>
    <w:basedOn w:val="10"/>
    <w:link w:val="4"/>
    <w:uiPriority w:val="0"/>
    <w:rPr>
      <w:rFonts w:ascii="宋体" w:hAnsi="Courier New"/>
      <w:szCs w:val="21"/>
    </w:rPr>
  </w:style>
  <w:style w:type="paragraph" w:customStyle="1" w:styleId="14">
    <w:name w:val="列出段落1"/>
    <w:basedOn w:val="1"/>
    <w:qFormat/>
    <w:uiPriority w:val="34"/>
    <w:pPr>
      <w:ind w:firstLine="420" w:firstLineChars="200"/>
    </w:pPr>
    <w:rPr>
      <w:rFonts w:ascii="Calibri" w:hAnsi="Calibri" w:eastAsia="宋体" w:cs="Times New Roman"/>
    </w:rPr>
  </w:style>
  <w:style w:type="paragraph" w:styleId="15">
    <w:name w:val="List Paragraph"/>
    <w:basedOn w:val="1"/>
    <w:qFormat/>
    <w:uiPriority w:val="34"/>
    <w:pPr>
      <w:ind w:firstLine="420" w:firstLineChars="200"/>
    </w:pPr>
  </w:style>
  <w:style w:type="character" w:customStyle="1" w:styleId="16">
    <w:name w:val="正文文本 Char"/>
    <w:basedOn w:val="10"/>
    <w:link w:val="3"/>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2977</Words>
  <Characters>3091</Characters>
  <Lines>35</Lines>
  <Paragraphs>9</Paragraphs>
  <TotalTime>0</TotalTime>
  <ScaleCrop>false</ScaleCrop>
  <LinksUpToDate>false</LinksUpToDate>
  <CharactersWithSpaces>3104</CharactersWithSpaces>
  <Application>WPS Office_11.8.2.12162_F1E327BC-269C-435d-A152-05C5408002CA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2025-06-26T10:36:00Z</dcterms:created>
  <dc:creator>微软用户</dc:creator>
  <cp:lastModifiedBy>田涛</cp:lastModifiedBy>
  <dcterms:modified xsi:type="dcterms:W3CDTF">2025-07-03T12:21:25Z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eyJoZGlkIjoiN2YzNjBkOTgyNWQ1YTMxYzM3MzMwNWFiODNmOWIzYWMiLCJ1c2VySWQiOiIzMjM0MDEyNzAifQ==</vt:lpwstr>
  </property>
  <property fmtid="{D5CDD505-2E9C-101B-9397-08002B2CF9AE}" pid="3" name="KSOProductBuildVer">
    <vt:lpwstr>2052-11.8.2.12162</vt:lpwstr>
  </property>
  <property fmtid="{D5CDD505-2E9C-101B-9397-08002B2CF9AE}" pid="4" name="ICV">
    <vt:lpwstr>9702AD5EA2F0480F83C5B675765ED451_12</vt:lpwstr>
  </property>
</Properties>
</file>