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50E20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744EB24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0A90803C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新疆农业大学2025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0642B5D5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2025年</w:t>
      </w:r>
      <w:r>
        <w:rPr>
          <w:rFonts w:ascii="仿宋" w:hAnsi="仿宋" w:eastAsia="仿宋" w:cs="仿宋_GB2312"/>
          <w:sz w:val="28"/>
          <w:szCs w:val="28"/>
          <w:u w:val="single"/>
        </w:rPr>
        <w:t>7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ascii="仿宋" w:hAnsi="仿宋" w:eastAsia="仿宋" w:cs="仿宋_GB2312"/>
          <w:sz w:val="28"/>
          <w:szCs w:val="28"/>
          <w:u w:val="single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899"/>
        <w:gridCol w:w="2903"/>
        <w:gridCol w:w="1158"/>
        <w:gridCol w:w="1761"/>
        <w:gridCol w:w="850"/>
      </w:tblGrid>
      <w:tr w14:paraId="2A60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41ABCB7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9" w:type="dxa"/>
            <w:vAlign w:val="center"/>
          </w:tcPr>
          <w:p w14:paraId="088CFE0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2E2829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03" w:type="dxa"/>
            <w:vAlign w:val="center"/>
          </w:tcPr>
          <w:p w14:paraId="0FA701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58" w:type="dxa"/>
            <w:vAlign w:val="center"/>
          </w:tcPr>
          <w:p w14:paraId="4F9964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7958B28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6332B33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B1F939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57D05A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812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</w:trPr>
        <w:tc>
          <w:tcPr>
            <w:tcW w:w="502" w:type="dxa"/>
            <w:vAlign w:val="center"/>
          </w:tcPr>
          <w:p w14:paraId="5DDC1B1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F84B923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微软雅黑"/>
                <w:kern w:val="0"/>
                <w:sz w:val="24"/>
                <w:szCs w:val="24"/>
                <w:lang w:val="en-US" w:eastAsia="zh-CN"/>
              </w:rPr>
              <w:t>202568</w:t>
            </w:r>
            <w:bookmarkStart w:id="1" w:name="_GoBack"/>
            <w:bookmarkEnd w:id="1"/>
          </w:p>
        </w:tc>
        <w:tc>
          <w:tcPr>
            <w:tcW w:w="1899" w:type="dxa"/>
            <w:vAlign w:val="center"/>
          </w:tcPr>
          <w:p w14:paraId="7AC1DC8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新疆农业大学亚心校区生活垃圾清运外包招标项目</w:t>
            </w:r>
          </w:p>
        </w:tc>
        <w:tc>
          <w:tcPr>
            <w:tcW w:w="2903" w:type="dxa"/>
            <w:vAlign w:val="center"/>
          </w:tcPr>
          <w:p w14:paraId="62182D6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textAlignment w:val="auto"/>
              <w:rPr>
                <w:sz w:val="44"/>
                <w:szCs w:val="4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2025年8月至2026年8月亚心校区预计在校人数7500人，全年预计产生垃圾量1350吨。乙方须免费为甲方提供足够数量的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压缩式垃圾船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，必须保证垃圾车、垃圾房内的清洁卫生，在清运过程中，不得损坏甲方车场道路等公共建筑设施，不得在现场分拣垃圾，清运后及时将现场清扫干净。（清洁工具乙方自备）</w:t>
            </w:r>
          </w:p>
          <w:p w14:paraId="6CEDBF27">
            <w:pPr>
              <w:pStyle w:val="2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FE11C7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64CC9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280000</w:t>
            </w:r>
          </w:p>
        </w:tc>
        <w:tc>
          <w:tcPr>
            <w:tcW w:w="1761" w:type="dxa"/>
            <w:vAlign w:val="center"/>
          </w:tcPr>
          <w:p w14:paraId="1DDA0A88">
            <w:pPr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821968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2025年7月</w:t>
            </w:r>
          </w:p>
        </w:tc>
        <w:tc>
          <w:tcPr>
            <w:tcW w:w="850" w:type="dxa"/>
          </w:tcPr>
          <w:p w14:paraId="4B68276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4A2E8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948CD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463AC2E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新疆农业大学</w:t>
      </w:r>
    </w:p>
    <w:p w14:paraId="7EEDC765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20"/>
    <w:rsid w:val="002864B5"/>
    <w:rsid w:val="00617B20"/>
    <w:rsid w:val="00691313"/>
    <w:rsid w:val="0094351A"/>
    <w:rsid w:val="04471CBB"/>
    <w:rsid w:val="10446005"/>
    <w:rsid w:val="6B4934AF"/>
    <w:rsid w:val="BFE2923E"/>
    <w:rsid w:val="E5D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401</Characters>
  <Lines>27</Lines>
  <Paragraphs>21</Paragraphs>
  <TotalTime>6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2022-02-28T03:16:00Z</dcterms:created>
  <dc:creator>强</dc:creator>
  <cp:lastModifiedBy>庄振刚</cp:lastModifiedBy>
  <dcterms:modified xsi:type="dcterms:W3CDTF">2025-07-07T04:08:27Z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203E1ED3FC408CD1A04667683DCE5E64_43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