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DA1A0">
      <w:pPr>
        <w:jc w:val="center"/>
        <w:outlineLvl w:val="0"/>
        <w:rPr>
          <w:rFonts w:hint="default" w:ascii="黑体" w:hAnsi="黑体" w:eastAsia="黑体"/>
          <w:b/>
          <w:bCs/>
          <w:color w:val="FF0000"/>
          <w:spacing w:val="80"/>
          <w:sz w:val="44"/>
          <w:szCs w:val="44"/>
          <w:lang w:val="en-US" w:eastAsia="zh-CN"/>
        </w:rPr>
      </w:pPr>
      <w:r>
        <w:rPr>
          <w:rFonts w:hint="eastAsia" w:ascii="黑体" w:hAnsi="黑体" w:eastAsia="黑体"/>
          <w:b/>
          <w:bCs/>
          <w:color w:val="FF0000"/>
          <w:spacing w:val="80"/>
          <w:sz w:val="44"/>
          <w:szCs w:val="44"/>
          <w:lang w:val="en-US" w:eastAsia="zh-CN"/>
        </w:rPr>
        <w:t>最低价法</w:t>
      </w:r>
    </w:p>
    <w:p w14:paraId="53C06696">
      <w:pPr>
        <w:pStyle w:val="2"/>
        <w:spacing w:before="0" w:after="0" w:line="312" w:lineRule="auto"/>
        <w:rPr>
          <w:rFonts w:ascii="宋体" w:hAnsi="宋体" w:cs="宋体"/>
          <w:sz w:val="24"/>
          <w:szCs w:val="24"/>
        </w:rPr>
      </w:pPr>
      <w:bookmarkStart w:id="0" w:name="_Toc313893526"/>
      <w:bookmarkStart w:id="1" w:name="_Toc18881"/>
      <w:bookmarkStart w:id="2" w:name="_Toc18159"/>
      <w:bookmarkStart w:id="3" w:name="_Toc25458"/>
      <w:bookmarkStart w:id="4" w:name="_Toc317775175"/>
      <w:bookmarkStart w:id="5" w:name="_Toc12808"/>
      <w:bookmarkStart w:id="6" w:name="_Toc26820"/>
      <w:bookmarkStart w:id="7" w:name="_Toc3463"/>
      <w:bookmarkStart w:id="8" w:name="_Toc7625"/>
      <w:r>
        <w:rPr>
          <w:rFonts w:hint="eastAsia" w:ascii="宋体" w:hAnsi="宋体" w:cs="宋体"/>
          <w:sz w:val="24"/>
          <w:szCs w:val="24"/>
        </w:rPr>
        <w:t>一、询比采购内容</w:t>
      </w:r>
      <w:bookmarkEnd w:id="0"/>
      <w:bookmarkEnd w:id="1"/>
      <w:bookmarkEnd w:id="2"/>
      <w:bookmarkEnd w:id="3"/>
      <w:bookmarkEnd w:id="4"/>
      <w:bookmarkEnd w:id="5"/>
      <w:bookmarkEnd w:id="6"/>
      <w:bookmarkEnd w:id="7"/>
      <w:bookmarkEnd w:id="8"/>
    </w:p>
    <w:tbl>
      <w:tblPr>
        <w:tblStyle w:val="3"/>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3"/>
        <w:gridCol w:w="1746"/>
        <w:gridCol w:w="1903"/>
        <w:gridCol w:w="1231"/>
      </w:tblGrid>
      <w:tr w14:paraId="6AE37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noWrap w:val="0"/>
            <w:vAlign w:val="center"/>
          </w:tcPr>
          <w:p w14:paraId="6C302F6F">
            <w:pPr>
              <w:widowControl/>
              <w:jc w:val="center"/>
              <w:rPr>
                <w:rFonts w:ascii="宋体" w:hAnsi="宋体" w:cs="宋体"/>
                <w:b/>
                <w:bCs/>
                <w:kern w:val="0"/>
                <w:sz w:val="24"/>
                <w:szCs w:val="24"/>
              </w:rPr>
            </w:pPr>
            <w:r>
              <w:rPr>
                <w:rFonts w:hint="eastAsia" w:ascii="宋体" w:hAnsi="宋体" w:cs="宋体"/>
                <w:b/>
                <w:bCs/>
                <w:kern w:val="0"/>
                <w:sz w:val="24"/>
                <w:szCs w:val="24"/>
              </w:rPr>
              <w:t>项目名称</w:t>
            </w:r>
          </w:p>
        </w:tc>
        <w:tc>
          <w:tcPr>
            <w:tcW w:w="1746" w:type="dxa"/>
            <w:tcBorders>
              <w:top w:val="single" w:color="auto" w:sz="4" w:space="0"/>
              <w:left w:val="single" w:color="auto" w:sz="4" w:space="0"/>
              <w:right w:val="single" w:color="auto" w:sz="4" w:space="0"/>
            </w:tcBorders>
            <w:noWrap w:val="0"/>
            <w:vAlign w:val="center"/>
          </w:tcPr>
          <w:p w14:paraId="3D5BF578">
            <w:pPr>
              <w:widowControl/>
              <w:jc w:val="center"/>
              <w:rPr>
                <w:rFonts w:ascii="宋体" w:hAnsi="宋体" w:cs="宋体"/>
                <w:b/>
                <w:bCs/>
                <w:kern w:val="0"/>
                <w:sz w:val="24"/>
                <w:szCs w:val="24"/>
              </w:rPr>
            </w:pPr>
            <w:r>
              <w:rPr>
                <w:rFonts w:hint="eastAsia" w:ascii="宋体" w:hAnsi="宋体" w:cs="宋体"/>
                <w:b/>
                <w:bCs/>
                <w:kern w:val="0"/>
                <w:sz w:val="24"/>
                <w:szCs w:val="24"/>
              </w:rPr>
              <w:t>采购预算</w:t>
            </w:r>
          </w:p>
          <w:p w14:paraId="3A37F38E">
            <w:pPr>
              <w:jc w:val="center"/>
              <w:rPr>
                <w:rFonts w:ascii="宋体" w:hAnsi="宋体" w:cs="宋体"/>
                <w:b/>
                <w:bCs/>
                <w:kern w:val="0"/>
                <w:sz w:val="24"/>
                <w:szCs w:val="24"/>
              </w:rPr>
            </w:pPr>
            <w:r>
              <w:rPr>
                <w:rFonts w:hint="eastAsia" w:ascii="宋体" w:hAnsi="宋体" w:cs="宋体"/>
                <w:b/>
                <w:bCs/>
                <w:kern w:val="0"/>
                <w:sz w:val="24"/>
                <w:szCs w:val="24"/>
              </w:rPr>
              <w:t>（元）</w:t>
            </w:r>
          </w:p>
        </w:tc>
        <w:tc>
          <w:tcPr>
            <w:tcW w:w="1903" w:type="dxa"/>
            <w:tcBorders>
              <w:top w:val="single" w:color="auto" w:sz="4" w:space="0"/>
              <w:left w:val="single" w:color="auto" w:sz="4" w:space="0"/>
              <w:right w:val="single" w:color="auto" w:sz="4" w:space="0"/>
            </w:tcBorders>
            <w:noWrap w:val="0"/>
            <w:vAlign w:val="center"/>
          </w:tcPr>
          <w:p w14:paraId="6C92A002">
            <w:pPr>
              <w:jc w:val="center"/>
              <w:rPr>
                <w:rFonts w:ascii="宋体" w:hAnsi="宋体" w:cs="宋体"/>
                <w:b/>
                <w:bCs/>
                <w:kern w:val="0"/>
                <w:sz w:val="24"/>
                <w:szCs w:val="24"/>
              </w:rPr>
            </w:pPr>
            <w:r>
              <w:rPr>
                <w:rFonts w:hint="eastAsia" w:ascii="宋体" w:hAnsi="宋体" w:cs="宋体"/>
                <w:b/>
                <w:bCs/>
                <w:kern w:val="0"/>
                <w:sz w:val="24"/>
                <w:szCs w:val="24"/>
              </w:rPr>
              <w:t>资金来源</w:t>
            </w:r>
          </w:p>
        </w:tc>
        <w:tc>
          <w:tcPr>
            <w:tcW w:w="1231" w:type="dxa"/>
            <w:tcBorders>
              <w:top w:val="single" w:color="auto" w:sz="4" w:space="0"/>
              <w:left w:val="single" w:color="auto" w:sz="4" w:space="0"/>
              <w:right w:val="single" w:color="auto" w:sz="4" w:space="0"/>
            </w:tcBorders>
            <w:noWrap w:val="0"/>
            <w:vAlign w:val="center"/>
          </w:tcPr>
          <w:p w14:paraId="7BAFDCDD">
            <w:pPr>
              <w:jc w:val="center"/>
              <w:rPr>
                <w:rFonts w:ascii="宋体" w:hAnsi="宋体" w:cs="宋体"/>
                <w:b/>
                <w:bCs/>
                <w:kern w:val="0"/>
                <w:sz w:val="24"/>
                <w:szCs w:val="24"/>
              </w:rPr>
            </w:pPr>
            <w:r>
              <w:rPr>
                <w:rFonts w:hint="eastAsia" w:ascii="宋体" w:hAnsi="宋体" w:cs="宋体"/>
                <w:b/>
                <w:bCs/>
                <w:kern w:val="0"/>
                <w:sz w:val="24"/>
                <w:szCs w:val="24"/>
              </w:rPr>
              <w:t>备注</w:t>
            </w:r>
          </w:p>
        </w:tc>
      </w:tr>
      <w:tr w14:paraId="532A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930" w:type="dxa"/>
            <w:tcBorders>
              <w:top w:val="single" w:color="auto" w:sz="4" w:space="0"/>
              <w:left w:val="single" w:color="auto" w:sz="4" w:space="0"/>
              <w:right w:val="single" w:color="auto" w:sz="4" w:space="0"/>
            </w:tcBorders>
            <w:noWrap w:val="0"/>
            <w:vAlign w:val="center"/>
          </w:tcPr>
          <w:p w14:paraId="7723854F">
            <w:pPr>
              <w:widowControl/>
              <w:jc w:val="center"/>
              <w:rPr>
                <w:rFonts w:hint="default" w:ascii="宋体" w:hAnsi="宋体" w:eastAsia="宋体" w:cs="宋体"/>
                <w:color w:val="FF0000"/>
                <w:kern w:val="0"/>
                <w:sz w:val="24"/>
                <w:szCs w:val="24"/>
                <w:lang w:val="en-US" w:eastAsia="zh-CN"/>
              </w:rPr>
            </w:pPr>
            <w:bookmarkStart w:id="9" w:name="_Hlk344477914"/>
            <w:r>
              <w:rPr>
                <w:rFonts w:hint="eastAsia" w:ascii="宋体" w:hAnsi="宋体" w:cs="宋体"/>
                <w:color w:val="FF0000"/>
                <w:kern w:val="0"/>
                <w:sz w:val="24"/>
                <w:szCs w:val="24"/>
              </w:rPr>
              <w:t>石河子市城区社区卫生服务中心</w:t>
            </w:r>
            <w:r>
              <w:rPr>
                <w:rFonts w:hint="eastAsia" w:ascii="宋体" w:hAnsi="宋体" w:cs="宋体"/>
                <w:color w:val="FF0000"/>
                <w:kern w:val="0"/>
                <w:sz w:val="24"/>
                <w:szCs w:val="24"/>
                <w:lang w:eastAsia="zh-CN"/>
              </w:rPr>
              <w:t>（</w:t>
            </w:r>
            <w:r>
              <w:rPr>
                <w:rFonts w:hint="eastAsia" w:ascii="宋体" w:hAnsi="宋体" w:cs="宋体"/>
                <w:color w:val="FF0000"/>
                <w:kern w:val="0"/>
                <w:sz w:val="24"/>
                <w:szCs w:val="24"/>
                <w:lang w:val="en-US" w:eastAsia="zh-CN"/>
              </w:rPr>
              <w:t>第八师石河子市总医院城中分院</w:t>
            </w:r>
            <w:r>
              <w:rPr>
                <w:rFonts w:hint="eastAsia" w:ascii="宋体" w:hAnsi="宋体" w:cs="宋体"/>
                <w:color w:val="FF0000"/>
                <w:kern w:val="0"/>
                <w:sz w:val="24"/>
                <w:szCs w:val="24"/>
                <w:lang w:eastAsia="zh-CN"/>
              </w:rPr>
              <w:t>）</w:t>
            </w:r>
            <w:r>
              <w:rPr>
                <w:rFonts w:hint="eastAsia" w:ascii="宋体" w:hAnsi="宋体" w:cs="宋体"/>
                <w:color w:val="FF0000"/>
                <w:kern w:val="0"/>
                <w:sz w:val="24"/>
                <w:szCs w:val="24"/>
                <w:lang w:val="en-US" w:eastAsia="zh-CN"/>
              </w:rPr>
              <w:t>法律顾问</w:t>
            </w:r>
          </w:p>
        </w:tc>
        <w:tc>
          <w:tcPr>
            <w:tcW w:w="1746" w:type="dxa"/>
            <w:tcBorders>
              <w:top w:val="single" w:color="auto" w:sz="4" w:space="0"/>
              <w:left w:val="single" w:color="auto" w:sz="4" w:space="0"/>
              <w:right w:val="single" w:color="auto" w:sz="4" w:space="0"/>
            </w:tcBorders>
            <w:noWrap w:val="0"/>
            <w:vAlign w:val="center"/>
          </w:tcPr>
          <w:p w14:paraId="3B9F3A42">
            <w:pPr>
              <w:widowControl/>
              <w:jc w:val="center"/>
              <w:rPr>
                <w:rFonts w:ascii="宋体" w:hAnsi="宋体" w:cs="宋体"/>
                <w:color w:val="FF0000"/>
                <w:kern w:val="0"/>
                <w:sz w:val="24"/>
                <w:szCs w:val="24"/>
              </w:rPr>
            </w:pPr>
            <w:r>
              <w:rPr>
                <w:rFonts w:hint="eastAsia" w:ascii="宋体" w:hAnsi="宋体" w:cs="宋体"/>
                <w:color w:val="FF0000"/>
                <w:kern w:val="0"/>
                <w:sz w:val="24"/>
                <w:szCs w:val="24"/>
                <w:lang w:val="en-US" w:eastAsia="zh-CN"/>
              </w:rPr>
              <w:t>40000</w:t>
            </w:r>
            <w:r>
              <w:rPr>
                <w:rFonts w:hint="eastAsia" w:ascii="宋体" w:hAnsi="宋体" w:cs="宋体"/>
                <w:color w:val="FF0000"/>
                <w:kern w:val="0"/>
                <w:sz w:val="24"/>
                <w:szCs w:val="24"/>
              </w:rPr>
              <w:t xml:space="preserve">  </w:t>
            </w:r>
          </w:p>
        </w:tc>
        <w:tc>
          <w:tcPr>
            <w:tcW w:w="1903" w:type="dxa"/>
            <w:tcBorders>
              <w:top w:val="single" w:color="auto" w:sz="4" w:space="0"/>
              <w:left w:val="single" w:color="auto" w:sz="4" w:space="0"/>
              <w:right w:val="single" w:color="auto" w:sz="4" w:space="0"/>
            </w:tcBorders>
            <w:noWrap w:val="0"/>
            <w:vAlign w:val="center"/>
          </w:tcPr>
          <w:p w14:paraId="0F8DFC37">
            <w:pPr>
              <w:widowControl/>
              <w:jc w:val="center"/>
              <w:rPr>
                <w:rFonts w:hint="eastAsia" w:ascii="宋体" w:hAnsi="宋体" w:eastAsia="宋体" w:cs="宋体"/>
                <w:color w:val="000000"/>
                <w:kern w:val="0"/>
                <w:sz w:val="24"/>
                <w:szCs w:val="24"/>
                <w:lang w:eastAsia="zh-CN"/>
              </w:rPr>
            </w:pPr>
            <w:r>
              <w:rPr>
                <w:rFonts w:hint="eastAsia" w:ascii="宋体" w:hAnsi="宋体" w:cs="宋体"/>
                <w:color w:val="FF0000"/>
                <w:sz w:val="24"/>
                <w:szCs w:val="24"/>
                <w:lang w:val="en-US" w:eastAsia="zh-CN"/>
              </w:rPr>
              <w:t>单位自筹</w:t>
            </w:r>
          </w:p>
        </w:tc>
        <w:tc>
          <w:tcPr>
            <w:tcW w:w="1231" w:type="dxa"/>
            <w:tcBorders>
              <w:top w:val="single" w:color="auto" w:sz="4" w:space="0"/>
              <w:left w:val="single" w:color="auto" w:sz="4" w:space="0"/>
              <w:right w:val="single" w:color="auto" w:sz="4" w:space="0"/>
            </w:tcBorders>
            <w:noWrap w:val="0"/>
            <w:vAlign w:val="center"/>
          </w:tcPr>
          <w:p w14:paraId="0AD2F094">
            <w:pPr>
              <w:rPr>
                <w:rFonts w:ascii="宋体" w:hAnsi="宋体" w:cs="宋体"/>
                <w:b/>
                <w:sz w:val="24"/>
                <w:szCs w:val="24"/>
              </w:rPr>
            </w:pPr>
          </w:p>
        </w:tc>
      </w:tr>
      <w:bookmarkEnd w:id="9"/>
    </w:tbl>
    <w:p w14:paraId="1317D58F">
      <w:pPr>
        <w:pStyle w:val="2"/>
        <w:spacing w:before="0" w:after="0" w:line="312" w:lineRule="auto"/>
        <w:rPr>
          <w:rFonts w:ascii="宋体" w:hAnsi="宋体" w:cs="宋体"/>
          <w:sz w:val="24"/>
          <w:szCs w:val="24"/>
        </w:rPr>
      </w:pPr>
      <w:bookmarkStart w:id="10" w:name="_Toc1790"/>
      <w:bookmarkStart w:id="11" w:name="_Toc25190"/>
      <w:bookmarkStart w:id="12" w:name="_Toc19437"/>
      <w:bookmarkStart w:id="13" w:name="_Toc15727"/>
      <w:bookmarkStart w:id="14" w:name="_Toc15576"/>
      <w:bookmarkStart w:id="15" w:name="_Toc6462"/>
      <w:bookmarkStart w:id="16" w:name="_Toc22399"/>
      <w:bookmarkStart w:id="17" w:name="_Toc373860293"/>
      <w:bookmarkStart w:id="18" w:name="_Toc317775178"/>
      <w:r>
        <w:rPr>
          <w:rFonts w:hint="eastAsia" w:ascii="宋体" w:hAnsi="宋体" w:cs="宋体"/>
          <w:sz w:val="24"/>
          <w:szCs w:val="24"/>
        </w:rPr>
        <w:t>二、询比</w:t>
      </w:r>
      <w:bookmarkEnd w:id="10"/>
      <w:bookmarkEnd w:id="11"/>
      <w:bookmarkEnd w:id="12"/>
      <w:bookmarkEnd w:id="13"/>
      <w:bookmarkEnd w:id="14"/>
      <w:bookmarkEnd w:id="15"/>
      <w:bookmarkEnd w:id="16"/>
      <w:r>
        <w:rPr>
          <w:rFonts w:hint="eastAsia" w:ascii="宋体" w:hAnsi="宋体" w:cs="宋体"/>
          <w:sz w:val="24"/>
          <w:szCs w:val="24"/>
        </w:rPr>
        <w:t>资格条件</w:t>
      </w:r>
    </w:p>
    <w:p w14:paraId="62436C7D">
      <w:pPr>
        <w:spacing w:line="312" w:lineRule="auto"/>
        <w:ind w:firstLine="482" w:firstLineChars="200"/>
        <w:rPr>
          <w:rFonts w:ascii="宋体" w:hAnsi="宋体" w:cs="宋体"/>
          <w:b/>
          <w:bCs/>
          <w:sz w:val="24"/>
          <w:szCs w:val="24"/>
        </w:rPr>
      </w:pPr>
      <w:r>
        <w:rPr>
          <w:rFonts w:hint="eastAsia" w:ascii="宋体" w:hAnsi="宋体" w:cs="宋体"/>
          <w:b/>
          <w:bCs/>
          <w:sz w:val="24"/>
          <w:szCs w:val="24"/>
        </w:rPr>
        <w:t>（一）一般资格条件</w:t>
      </w:r>
    </w:p>
    <w:p w14:paraId="1116122B">
      <w:pPr>
        <w:spacing w:line="312" w:lineRule="auto"/>
        <w:ind w:firstLine="480" w:firstLineChars="200"/>
        <w:rPr>
          <w:rFonts w:ascii="宋体" w:hAnsi="宋体" w:cs="宋体"/>
          <w:sz w:val="24"/>
          <w:szCs w:val="24"/>
        </w:rPr>
      </w:pPr>
      <w:r>
        <w:rPr>
          <w:rFonts w:hint="eastAsia" w:ascii="宋体" w:hAnsi="宋体" w:cs="宋体"/>
          <w:sz w:val="24"/>
          <w:szCs w:val="24"/>
        </w:rPr>
        <w:t>1、具有独立承担民事责任的能力（提供法人或者其他组织的营业执照等证明文件，扫描件加盖公章）；</w:t>
      </w:r>
      <w:r>
        <w:rPr>
          <w:rFonts w:hint="eastAsia" w:ascii="宋体" w:hAnsi="宋体" w:cs="宋体"/>
          <w:sz w:val="24"/>
          <w:szCs w:val="24"/>
        </w:rPr>
        <w:br w:type="textWrapping"/>
      </w:r>
      <w:r>
        <w:rPr>
          <w:rFonts w:hint="eastAsia" w:ascii="宋体" w:hAnsi="宋体" w:cs="宋体"/>
          <w:sz w:val="24"/>
          <w:szCs w:val="24"/>
        </w:rPr>
        <w:tab/>
      </w:r>
      <w:r>
        <w:rPr>
          <w:rFonts w:hint="eastAsia" w:ascii="宋体" w:hAnsi="宋体" w:cs="宋体"/>
          <w:sz w:val="24"/>
          <w:szCs w:val="24"/>
        </w:rPr>
        <w:t>2、具有良好的商业信誉和健全的财务会计制度；</w:t>
      </w:r>
      <w:r>
        <w:rPr>
          <w:rFonts w:hint="eastAsia" w:ascii="宋体" w:hAnsi="宋体" w:cs="宋体"/>
          <w:sz w:val="24"/>
          <w:szCs w:val="24"/>
        </w:rPr>
        <w:br w:type="textWrapping"/>
      </w:r>
      <w:r>
        <w:rPr>
          <w:rFonts w:hint="eastAsia" w:ascii="宋体" w:hAnsi="宋体" w:cs="宋体"/>
          <w:sz w:val="24"/>
          <w:szCs w:val="24"/>
        </w:rPr>
        <w:tab/>
      </w:r>
      <w:r>
        <w:rPr>
          <w:rFonts w:hint="eastAsia" w:ascii="宋体" w:hAnsi="宋体" w:cs="宋体"/>
          <w:sz w:val="24"/>
          <w:szCs w:val="24"/>
        </w:rPr>
        <w:t>3、具有履行合同所必需的设备和专业技术能力；</w:t>
      </w:r>
      <w:r>
        <w:rPr>
          <w:rFonts w:hint="eastAsia" w:ascii="宋体" w:hAnsi="宋体" w:cs="宋体"/>
          <w:sz w:val="24"/>
          <w:szCs w:val="24"/>
        </w:rPr>
        <w:br w:type="textWrapping"/>
      </w:r>
      <w:r>
        <w:rPr>
          <w:rFonts w:hint="eastAsia" w:ascii="宋体" w:hAnsi="宋体" w:cs="宋体"/>
          <w:sz w:val="24"/>
          <w:szCs w:val="24"/>
        </w:rPr>
        <w:tab/>
      </w:r>
      <w:r>
        <w:rPr>
          <w:rFonts w:hint="eastAsia" w:ascii="宋体" w:hAnsi="宋体" w:cs="宋体"/>
          <w:sz w:val="24"/>
          <w:szCs w:val="24"/>
        </w:rPr>
        <w:t>4、有依法缴纳税收和社会保障资金的良好记录；</w:t>
      </w:r>
      <w:r>
        <w:rPr>
          <w:rFonts w:hint="eastAsia" w:ascii="宋体" w:hAnsi="宋体" w:cs="宋体"/>
          <w:sz w:val="24"/>
          <w:szCs w:val="24"/>
        </w:rPr>
        <w:br w:type="textWrapping"/>
      </w:r>
      <w:r>
        <w:rPr>
          <w:rFonts w:hint="eastAsia" w:ascii="宋体" w:hAnsi="宋体" w:cs="宋体"/>
          <w:sz w:val="24"/>
          <w:szCs w:val="24"/>
        </w:rPr>
        <w:tab/>
      </w:r>
      <w:r>
        <w:rPr>
          <w:rFonts w:hint="eastAsia" w:ascii="宋体" w:hAnsi="宋体" w:cs="宋体"/>
          <w:sz w:val="24"/>
          <w:szCs w:val="24"/>
        </w:rPr>
        <w:t>5、参加政府采购活动前三年内，在经营活动中没有重大违法记录；</w:t>
      </w:r>
      <w:r>
        <w:rPr>
          <w:rFonts w:hint="eastAsia" w:ascii="宋体" w:hAnsi="宋体" w:cs="宋体"/>
          <w:sz w:val="24"/>
          <w:szCs w:val="24"/>
        </w:rPr>
        <w:br w:type="textWrapping"/>
      </w:r>
      <w:r>
        <w:rPr>
          <w:rFonts w:hint="eastAsia" w:ascii="宋体" w:hAnsi="宋体" w:cs="宋体"/>
          <w:sz w:val="24"/>
          <w:szCs w:val="24"/>
        </w:rPr>
        <w:tab/>
      </w:r>
      <w:r>
        <w:rPr>
          <w:rFonts w:hint="eastAsia" w:ascii="宋体" w:hAnsi="宋体" w:cs="宋体"/>
          <w:sz w:val="24"/>
          <w:szCs w:val="24"/>
        </w:rPr>
        <w:t>6、法律、行政法规规定的其他条件。</w:t>
      </w:r>
    </w:p>
    <w:p w14:paraId="2C65FE73">
      <w:pPr>
        <w:spacing w:line="312" w:lineRule="auto"/>
        <w:ind w:firstLine="480" w:firstLineChars="200"/>
        <w:rPr>
          <w:rFonts w:ascii="宋体" w:hAnsi="宋体" w:cs="宋体"/>
          <w:sz w:val="24"/>
          <w:szCs w:val="24"/>
        </w:rPr>
      </w:pPr>
      <w:r>
        <w:rPr>
          <w:rFonts w:hint="eastAsia" w:ascii="宋体" w:hAnsi="宋体" w:cs="宋体"/>
          <w:sz w:val="24"/>
          <w:szCs w:val="24"/>
        </w:rPr>
        <w:t>（2-6由供应商自行提供承诺说明，加盖公章）</w:t>
      </w:r>
    </w:p>
    <w:p w14:paraId="569A3CE4">
      <w:pPr>
        <w:spacing w:line="312" w:lineRule="auto"/>
        <w:ind w:firstLine="482" w:firstLineChars="200"/>
        <w:rPr>
          <w:rFonts w:ascii="宋体" w:hAnsi="宋体" w:cs="宋体"/>
          <w:b/>
          <w:bCs/>
          <w:color w:val="FF0000"/>
          <w:sz w:val="24"/>
          <w:szCs w:val="24"/>
        </w:rPr>
      </w:pPr>
      <w:r>
        <w:rPr>
          <w:rFonts w:hint="eastAsia" w:ascii="宋体" w:hAnsi="宋体" w:cs="宋体"/>
          <w:b/>
          <w:bCs/>
          <w:color w:val="FF0000"/>
          <w:sz w:val="24"/>
          <w:szCs w:val="24"/>
        </w:rPr>
        <w:t>（二）特定资格条件</w:t>
      </w:r>
    </w:p>
    <w:p w14:paraId="71F23169">
      <w:pPr>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律所从事法律服务经验丰富、执业20年以上；同时律师执业10年以上；</w:t>
      </w:r>
    </w:p>
    <w:bookmarkEnd w:id="17"/>
    <w:bookmarkEnd w:id="18"/>
    <w:p w14:paraId="06D373E0">
      <w:pPr>
        <w:snapToGrid w:val="0"/>
        <w:spacing w:line="360" w:lineRule="auto"/>
        <w:rPr>
          <w:rFonts w:ascii="宋体" w:hAnsi="宋体" w:cs="宋体"/>
          <w:b/>
          <w:bCs/>
          <w:sz w:val="24"/>
          <w:szCs w:val="24"/>
        </w:rPr>
      </w:pPr>
      <w:r>
        <w:rPr>
          <w:rFonts w:hint="eastAsia" w:ascii="宋体" w:hAnsi="宋体" w:cs="宋体"/>
          <w:b/>
          <w:bCs/>
          <w:sz w:val="24"/>
          <w:szCs w:val="24"/>
        </w:rPr>
        <w:t>三、采购服务内容</w:t>
      </w:r>
    </w:p>
    <w:p w14:paraId="709B4A59">
      <w:pPr>
        <w:spacing w:line="312" w:lineRule="auto"/>
        <w:ind w:firstLine="480" w:firstLineChars="200"/>
        <w:rPr>
          <w:rFonts w:hint="eastAsia" w:ascii="宋体" w:hAnsi="宋体" w:cs="宋体"/>
          <w:sz w:val="24"/>
          <w:szCs w:val="24"/>
        </w:rPr>
      </w:pPr>
      <w:r>
        <w:rPr>
          <w:rFonts w:hint="eastAsia" w:ascii="宋体" w:hAnsi="宋体" w:cs="宋体"/>
          <w:sz w:val="24"/>
          <w:szCs w:val="24"/>
        </w:rPr>
        <w:t>1.代理</w:t>
      </w:r>
      <w:r>
        <w:rPr>
          <w:rFonts w:hint="eastAsia" w:ascii="宋体" w:hAnsi="宋体" w:cs="宋体"/>
          <w:sz w:val="24"/>
          <w:szCs w:val="24"/>
          <w:lang w:val="en-US" w:eastAsia="zh-CN"/>
        </w:rPr>
        <w:t>于青劳动争议案件的包括仲裁、一审、二审、再审、抗诉等阶段的诉讼程序</w:t>
      </w:r>
      <w:r>
        <w:rPr>
          <w:rFonts w:hint="eastAsia" w:ascii="宋体" w:hAnsi="宋体" w:cs="宋体"/>
          <w:sz w:val="24"/>
          <w:szCs w:val="24"/>
        </w:rPr>
        <w:t>。</w:t>
      </w:r>
    </w:p>
    <w:p w14:paraId="29FACAA5">
      <w:pPr>
        <w:spacing w:line="312" w:lineRule="auto"/>
        <w:ind w:firstLine="480" w:firstLineChars="200"/>
        <w:rPr>
          <w:rFonts w:hint="eastAsia" w:ascii="宋体" w:hAnsi="宋体" w:cs="宋体"/>
          <w:sz w:val="24"/>
          <w:szCs w:val="24"/>
        </w:rPr>
      </w:pPr>
      <w:r>
        <w:rPr>
          <w:rFonts w:hint="eastAsia" w:ascii="宋体" w:hAnsi="宋体" w:cs="宋体"/>
          <w:sz w:val="24"/>
          <w:szCs w:val="24"/>
        </w:rPr>
        <w:t>2.代理参与</w:t>
      </w:r>
      <w:r>
        <w:rPr>
          <w:rFonts w:hint="eastAsia" w:ascii="宋体" w:hAnsi="宋体" w:cs="宋体"/>
          <w:sz w:val="24"/>
          <w:szCs w:val="24"/>
          <w:lang w:val="en-US" w:eastAsia="zh-CN"/>
        </w:rPr>
        <w:t>于青劳动争议案件的</w:t>
      </w:r>
      <w:r>
        <w:rPr>
          <w:rFonts w:hint="eastAsia" w:ascii="宋体" w:hAnsi="宋体" w:cs="宋体"/>
          <w:sz w:val="24"/>
          <w:szCs w:val="24"/>
        </w:rPr>
        <w:t>调解、仲裁、诉讼活动。</w:t>
      </w:r>
    </w:p>
    <w:p w14:paraId="32BE0F71">
      <w:pPr>
        <w:spacing w:line="312" w:lineRule="auto"/>
        <w:ind w:firstLine="480" w:firstLineChars="200"/>
        <w:rPr>
          <w:rFonts w:hint="eastAsia" w:ascii="宋体" w:hAnsi="宋体" w:cs="宋体"/>
          <w:sz w:val="24"/>
          <w:szCs w:val="24"/>
        </w:rPr>
      </w:pPr>
      <w:r>
        <w:rPr>
          <w:rFonts w:hint="eastAsia" w:ascii="宋体" w:hAnsi="宋体" w:cs="宋体"/>
          <w:sz w:val="24"/>
          <w:szCs w:val="24"/>
        </w:rPr>
        <w:t>3.对委托所办的法律事务，承担保密义务。</w:t>
      </w:r>
    </w:p>
    <w:p w14:paraId="0DC68DE9">
      <w:pPr>
        <w:spacing w:line="312" w:lineRule="auto"/>
        <w:ind w:firstLine="480" w:firstLineChars="200"/>
        <w:rPr>
          <w:rFonts w:hint="eastAsia" w:ascii="宋体" w:hAnsi="宋体" w:cs="宋体"/>
          <w:sz w:val="24"/>
          <w:szCs w:val="24"/>
        </w:rPr>
      </w:pPr>
      <w:r>
        <w:rPr>
          <w:rFonts w:hint="eastAsia" w:ascii="宋体" w:hAnsi="宋体" w:cs="宋体"/>
          <w:sz w:val="24"/>
          <w:szCs w:val="24"/>
        </w:rPr>
        <w:t>4.处理甲方委托的其它法律事务，向甲方提供必要的法律帮助。</w:t>
      </w:r>
    </w:p>
    <w:p w14:paraId="3E1B0052">
      <w:pPr>
        <w:snapToGrid w:val="0"/>
        <w:spacing w:line="360" w:lineRule="auto"/>
        <w:rPr>
          <w:rFonts w:ascii="宋体" w:hAnsi="宋体" w:cs="宋体"/>
          <w:b/>
          <w:bCs/>
          <w:sz w:val="24"/>
          <w:szCs w:val="24"/>
        </w:rPr>
      </w:pPr>
      <w:r>
        <w:rPr>
          <w:rFonts w:hint="eastAsia" w:ascii="宋体" w:hAnsi="宋体" w:cs="宋体"/>
          <w:b/>
          <w:bCs/>
          <w:sz w:val="24"/>
          <w:szCs w:val="24"/>
        </w:rPr>
        <w:t>四、服务期</w:t>
      </w:r>
    </w:p>
    <w:p w14:paraId="63E8D49E">
      <w:pPr>
        <w:snapToGrid w:val="0"/>
        <w:spacing w:line="360" w:lineRule="auto"/>
        <w:ind w:firstLine="420"/>
        <w:rPr>
          <w:rFonts w:ascii="宋体" w:hAnsi="宋体" w:cs="宋体"/>
          <w:color w:val="FF0000"/>
          <w:sz w:val="24"/>
          <w:szCs w:val="24"/>
        </w:rPr>
      </w:pPr>
      <w:r>
        <w:rPr>
          <w:rFonts w:hint="eastAsia" w:ascii="宋体" w:hAnsi="宋体" w:cs="宋体"/>
          <w:sz w:val="24"/>
          <w:szCs w:val="24"/>
        </w:rPr>
        <w:t>自合同签订之日起</w:t>
      </w:r>
      <w:r>
        <w:rPr>
          <w:rFonts w:hint="eastAsia" w:ascii="宋体" w:hAnsi="宋体" w:cs="宋体"/>
          <w:sz w:val="24"/>
          <w:szCs w:val="24"/>
          <w:lang w:val="en-US" w:eastAsia="zh-CN"/>
        </w:rPr>
        <w:t>壹年</w:t>
      </w:r>
      <w:r>
        <w:rPr>
          <w:rFonts w:hint="eastAsia" w:ascii="宋体" w:hAnsi="宋体" w:cs="宋体"/>
          <w:color w:val="FF0000"/>
          <w:sz w:val="24"/>
          <w:szCs w:val="24"/>
        </w:rPr>
        <w:t>。</w:t>
      </w:r>
    </w:p>
    <w:p w14:paraId="1E5B8080">
      <w:pPr>
        <w:snapToGrid w:val="0"/>
        <w:spacing w:line="360" w:lineRule="auto"/>
        <w:rPr>
          <w:rFonts w:ascii="宋体" w:hAnsi="宋体" w:cs="宋体"/>
          <w:b/>
          <w:bCs/>
          <w:sz w:val="24"/>
          <w:szCs w:val="24"/>
        </w:rPr>
      </w:pPr>
      <w:r>
        <w:rPr>
          <w:rFonts w:hint="eastAsia" w:ascii="宋体" w:hAnsi="宋体" w:cs="宋体"/>
          <w:b/>
          <w:bCs/>
          <w:sz w:val="24"/>
          <w:szCs w:val="24"/>
        </w:rPr>
        <w:t>五、付款方式</w:t>
      </w:r>
    </w:p>
    <w:p w14:paraId="0DE9D1B2">
      <w:pPr>
        <w:snapToGrid w:val="0"/>
        <w:spacing w:line="360" w:lineRule="auto"/>
        <w:ind w:firstLine="420"/>
        <w:rPr>
          <w:rFonts w:ascii="宋体" w:hAnsi="宋体" w:cs="宋体"/>
          <w:color w:val="FF0000"/>
          <w:sz w:val="24"/>
          <w:szCs w:val="24"/>
        </w:rPr>
      </w:pPr>
      <w:r>
        <w:rPr>
          <w:rFonts w:hint="eastAsia" w:ascii="宋体" w:hAnsi="宋体" w:cs="宋体"/>
          <w:color w:val="FF0000"/>
          <w:sz w:val="24"/>
          <w:szCs w:val="24"/>
          <w:lang w:val="en-US" w:eastAsia="zh-CN"/>
        </w:rPr>
        <w:t>按进度或分上、中、结束三期付款</w:t>
      </w:r>
      <w:r>
        <w:rPr>
          <w:rFonts w:hint="eastAsia" w:ascii="宋体" w:hAnsi="宋体" w:cs="宋体"/>
          <w:color w:val="FF0000"/>
          <w:sz w:val="24"/>
          <w:szCs w:val="24"/>
        </w:rPr>
        <w:t>。</w:t>
      </w:r>
    </w:p>
    <w:p w14:paraId="7D43EDBE">
      <w:pPr>
        <w:pStyle w:val="2"/>
        <w:spacing w:before="0" w:after="0" w:line="312" w:lineRule="auto"/>
        <w:rPr>
          <w:rFonts w:ascii="宋体" w:hAnsi="宋体" w:cs="宋体"/>
          <w:sz w:val="24"/>
          <w:szCs w:val="24"/>
        </w:rPr>
      </w:pPr>
      <w:bookmarkStart w:id="19" w:name="_Toc5085"/>
      <w:bookmarkStart w:id="20" w:name="_Toc25886"/>
      <w:bookmarkStart w:id="21" w:name="_Toc11828"/>
      <w:bookmarkStart w:id="22" w:name="_Toc3475"/>
      <w:bookmarkStart w:id="23" w:name="_Toc9654"/>
      <w:bookmarkStart w:id="24" w:name="_Toc27955"/>
      <w:bookmarkStart w:id="25" w:name="_Toc20778"/>
      <w:bookmarkStart w:id="26" w:name="_Toc9027"/>
      <w:bookmarkStart w:id="27" w:name="_Toc15478"/>
      <w:bookmarkStart w:id="28" w:name="_Toc31315"/>
      <w:bookmarkStart w:id="29" w:name="_Toc13969"/>
      <w:bookmarkStart w:id="30" w:name="_Toc14778"/>
      <w:bookmarkStart w:id="31" w:name="_Toc25516"/>
      <w:bookmarkStart w:id="32" w:name="_Toc19730"/>
      <w:r>
        <w:rPr>
          <w:rFonts w:hint="eastAsia" w:ascii="宋体" w:hAnsi="宋体" w:cs="宋体"/>
          <w:sz w:val="24"/>
          <w:szCs w:val="24"/>
        </w:rPr>
        <w:t>六、联系方式</w:t>
      </w:r>
      <w:bookmarkEnd w:id="19"/>
      <w:bookmarkEnd w:id="20"/>
      <w:bookmarkEnd w:id="21"/>
      <w:bookmarkEnd w:id="22"/>
      <w:bookmarkEnd w:id="23"/>
      <w:bookmarkEnd w:id="24"/>
      <w:bookmarkEnd w:id="25"/>
    </w:p>
    <w:p w14:paraId="288862E4">
      <w:pPr>
        <w:snapToGrid w:val="0"/>
        <w:rPr>
          <w:rFonts w:hint="eastAsia" w:ascii="宋体" w:hAnsi="宋体" w:eastAsia="宋体" w:cs="宋体"/>
          <w:color w:val="FF0000"/>
          <w:sz w:val="24"/>
          <w:szCs w:val="24"/>
          <w:lang w:val="en-US" w:eastAsia="zh-CN"/>
        </w:rPr>
      </w:pPr>
      <w:r>
        <w:rPr>
          <w:rFonts w:hint="eastAsia" w:ascii="宋体" w:hAnsi="宋体" w:cs="宋体"/>
          <w:sz w:val="24"/>
          <w:szCs w:val="24"/>
        </w:rPr>
        <w:t xml:space="preserve">  </w:t>
      </w:r>
      <w:r>
        <w:rPr>
          <w:rFonts w:hint="eastAsia" w:ascii="宋体" w:hAnsi="宋体" w:cs="宋体"/>
          <w:color w:val="FF0000"/>
          <w:sz w:val="24"/>
          <w:szCs w:val="24"/>
        </w:rPr>
        <w:t xml:space="preserve">  采购人：</w:t>
      </w:r>
      <w:r>
        <w:rPr>
          <w:rFonts w:hint="eastAsia" w:ascii="宋体" w:hAnsi="宋体" w:cs="宋体"/>
          <w:color w:val="FF0000"/>
          <w:sz w:val="24"/>
          <w:szCs w:val="24"/>
          <w:lang w:val="en-US" w:eastAsia="zh-CN"/>
        </w:rPr>
        <w:t>马芳</w:t>
      </w:r>
    </w:p>
    <w:p w14:paraId="0BDF058D">
      <w:pPr>
        <w:snapToGrid w:val="0"/>
        <w:ind w:firstLine="480" w:firstLineChars="200"/>
        <w:rPr>
          <w:rFonts w:hint="eastAsia" w:ascii="宋体" w:hAnsi="宋体" w:eastAsia="宋体" w:cs="宋体"/>
          <w:color w:val="FF0000"/>
          <w:sz w:val="24"/>
          <w:szCs w:val="24"/>
          <w:lang w:val="en-US" w:eastAsia="zh-CN"/>
        </w:rPr>
      </w:pPr>
      <w:r>
        <w:rPr>
          <w:rFonts w:hint="eastAsia" w:ascii="宋体" w:hAnsi="宋体" w:cs="宋体"/>
          <w:color w:val="FF0000"/>
          <w:sz w:val="24"/>
          <w:szCs w:val="24"/>
        </w:rPr>
        <w:t>联系人：</w:t>
      </w:r>
      <w:r>
        <w:rPr>
          <w:rFonts w:hint="eastAsia" w:ascii="宋体" w:hAnsi="宋体" w:cs="宋体"/>
          <w:color w:val="FF0000"/>
          <w:sz w:val="24"/>
          <w:szCs w:val="24"/>
          <w:lang w:val="en-US" w:eastAsia="zh-CN"/>
        </w:rPr>
        <w:t>马芳</w:t>
      </w:r>
    </w:p>
    <w:p w14:paraId="2747455F">
      <w:pPr>
        <w:snapToGrid w:val="0"/>
        <w:ind w:firstLine="480" w:firstLineChars="200"/>
        <w:rPr>
          <w:rFonts w:hint="default" w:ascii="宋体" w:hAnsi="宋体" w:eastAsia="宋体" w:cs="宋体"/>
          <w:color w:val="FF0000"/>
          <w:sz w:val="24"/>
          <w:szCs w:val="24"/>
          <w:lang w:val="en-US" w:eastAsia="zh-CN"/>
        </w:rPr>
      </w:pPr>
      <w:r>
        <w:rPr>
          <w:rFonts w:hint="eastAsia" w:ascii="宋体" w:hAnsi="宋体" w:cs="宋体"/>
          <w:color w:val="FF0000"/>
          <w:sz w:val="24"/>
          <w:szCs w:val="24"/>
        </w:rPr>
        <w:t>电  话：</w:t>
      </w:r>
      <w:r>
        <w:rPr>
          <w:rFonts w:hint="eastAsia" w:ascii="宋体" w:hAnsi="宋体" w:cs="宋体"/>
          <w:color w:val="FF0000"/>
          <w:sz w:val="24"/>
          <w:szCs w:val="24"/>
          <w:lang w:val="en-US" w:eastAsia="zh-CN"/>
        </w:rPr>
        <w:t>13579752531</w:t>
      </w:r>
    </w:p>
    <w:p w14:paraId="656E9E58">
      <w:pPr>
        <w:keepLines/>
        <w:snapToGrid w:val="0"/>
        <w:ind w:firstLine="480" w:firstLineChars="200"/>
        <w:rPr>
          <w:rFonts w:hint="default" w:ascii="宋体" w:hAnsi="宋体" w:eastAsia="宋体" w:cs="宋体"/>
          <w:color w:val="FF0000"/>
          <w:sz w:val="24"/>
          <w:szCs w:val="24"/>
          <w:lang w:val="en-US" w:eastAsia="zh-CN"/>
        </w:rPr>
      </w:pPr>
      <w:r>
        <w:rPr>
          <w:rFonts w:hint="eastAsia" w:ascii="宋体" w:hAnsi="宋体" w:cs="宋体"/>
          <w:color w:val="FF0000"/>
          <w:sz w:val="24"/>
          <w:szCs w:val="24"/>
        </w:rPr>
        <w:t>地  址：</w:t>
      </w:r>
      <w:r>
        <w:rPr>
          <w:rFonts w:hint="eastAsia" w:ascii="宋体" w:hAnsi="宋体" w:cs="宋体"/>
          <w:color w:val="FF0000"/>
          <w:sz w:val="24"/>
          <w:szCs w:val="24"/>
          <w:lang w:val="en-US" w:eastAsia="zh-CN"/>
        </w:rPr>
        <w:t>石河子市一小区东环路13号</w:t>
      </w:r>
    </w:p>
    <w:p w14:paraId="5CD820A6">
      <w:pPr>
        <w:pStyle w:val="2"/>
        <w:keepNext w:val="0"/>
        <w:spacing w:before="0" w:after="0" w:line="312" w:lineRule="auto"/>
        <w:rPr>
          <w:rFonts w:ascii="宋体" w:hAnsi="宋体" w:cs="宋体"/>
          <w:sz w:val="24"/>
          <w:szCs w:val="24"/>
        </w:rPr>
      </w:pPr>
      <w:r>
        <w:rPr>
          <w:rFonts w:hint="eastAsia" w:ascii="宋体" w:hAnsi="宋体" w:cs="宋体"/>
          <w:sz w:val="24"/>
          <w:szCs w:val="24"/>
        </w:rPr>
        <w:t>七、</w:t>
      </w:r>
      <w:bookmarkEnd w:id="26"/>
      <w:bookmarkEnd w:id="27"/>
      <w:bookmarkEnd w:id="28"/>
      <w:bookmarkEnd w:id="29"/>
      <w:bookmarkEnd w:id="30"/>
      <w:bookmarkEnd w:id="31"/>
      <w:bookmarkEnd w:id="32"/>
      <w:r>
        <w:rPr>
          <w:rFonts w:hint="eastAsia" w:ascii="宋体" w:hAnsi="宋体" w:cs="宋体"/>
          <w:sz w:val="24"/>
          <w:szCs w:val="24"/>
        </w:rPr>
        <w:t>其它有关规定</w:t>
      </w:r>
    </w:p>
    <w:p w14:paraId="268DFB35">
      <w:pPr>
        <w:keepLines/>
        <w:spacing w:line="312" w:lineRule="auto"/>
        <w:ind w:firstLine="480" w:firstLineChars="200"/>
        <w:rPr>
          <w:rFonts w:ascii="宋体" w:hAnsi="宋体" w:cs="宋体"/>
          <w:sz w:val="24"/>
          <w:szCs w:val="24"/>
        </w:rPr>
      </w:pPr>
      <w:r>
        <w:rPr>
          <w:rFonts w:hint="eastAsia" w:ascii="宋体" w:hAnsi="宋体" w:cs="宋体"/>
          <w:sz w:val="24"/>
          <w:szCs w:val="24"/>
        </w:rPr>
        <w:t>1、凡有意参加询比的供应商，请于公告发布之日起至报名截止时间之前，在新疆生产建设兵团电子卖场</w:t>
      </w:r>
      <w:r>
        <w:rPr>
          <w:rFonts w:hint="eastAsia" w:ascii="宋体" w:hAnsi="宋体" w:cs="宋体"/>
          <w:color w:val="000000"/>
          <w:sz w:val="24"/>
          <w:szCs w:val="24"/>
        </w:rPr>
        <w:t>·</w:t>
      </w:r>
      <w:r>
        <w:rPr>
          <w:rFonts w:hint="eastAsia" w:ascii="宋体" w:hAnsi="宋体" w:cs="宋体"/>
          <w:sz w:val="24"/>
          <w:szCs w:val="24"/>
        </w:rPr>
        <w:t>服务超市网上下载查看本项目需求文件以及变更公告等询比前公布的所有项目资料，无论供应商下载查看与否，均视为已知晓所有询比实质性要求内容。</w:t>
      </w:r>
    </w:p>
    <w:p w14:paraId="36296AED">
      <w:pPr>
        <w:spacing w:line="312" w:lineRule="auto"/>
        <w:ind w:firstLine="480" w:firstLineChars="200"/>
        <w:rPr>
          <w:rFonts w:ascii="宋体" w:hAnsi="宋体" w:cs="宋体"/>
          <w:sz w:val="24"/>
          <w:szCs w:val="24"/>
        </w:rPr>
      </w:pPr>
      <w:r>
        <w:rPr>
          <w:rFonts w:hint="eastAsia" w:ascii="宋体" w:hAnsi="宋体" w:cs="宋体"/>
          <w:sz w:val="24"/>
          <w:szCs w:val="24"/>
        </w:rPr>
        <w:t>2、供应商须在平台上报名并按要求上传响应文件，未按要求提供的为无效供应商。</w:t>
      </w:r>
    </w:p>
    <w:p w14:paraId="72D8714C">
      <w:pPr>
        <w:spacing w:line="312" w:lineRule="auto"/>
        <w:ind w:firstLine="480" w:firstLineChars="200"/>
        <w:rPr>
          <w:rFonts w:ascii="宋体" w:hAnsi="宋体" w:cs="宋体"/>
          <w:sz w:val="24"/>
          <w:szCs w:val="24"/>
        </w:rPr>
      </w:pPr>
      <w:r>
        <w:rPr>
          <w:rFonts w:hint="eastAsia" w:ascii="宋体" w:hAnsi="宋体" w:cs="宋体"/>
          <w:sz w:val="24"/>
          <w:szCs w:val="24"/>
        </w:rPr>
        <w:t>3、无论询比结果如何，供应商参与本项目的所有费用均由自行承担。</w:t>
      </w:r>
    </w:p>
    <w:p w14:paraId="72314743">
      <w:pPr>
        <w:snapToGrid w:val="0"/>
        <w:spacing w:line="360" w:lineRule="auto"/>
        <w:rPr>
          <w:rFonts w:ascii="宋体" w:hAnsi="宋体" w:cs="宋体"/>
          <w:b/>
          <w:bCs/>
          <w:sz w:val="24"/>
          <w:szCs w:val="24"/>
        </w:rPr>
      </w:pPr>
      <w:r>
        <w:rPr>
          <w:rFonts w:hint="eastAsia" w:ascii="宋体" w:hAnsi="宋体" w:cs="宋体"/>
          <w:b/>
          <w:bCs/>
          <w:sz w:val="24"/>
          <w:szCs w:val="24"/>
        </w:rPr>
        <w:t>八、评选方法</w:t>
      </w:r>
    </w:p>
    <w:p w14:paraId="129C3CF8">
      <w:pPr>
        <w:spacing w:line="312" w:lineRule="auto"/>
        <w:ind w:firstLine="480" w:firstLineChars="200"/>
        <w:rPr>
          <w:rFonts w:ascii="宋体" w:hAnsi="宋体" w:cs="宋体"/>
          <w:sz w:val="24"/>
          <w:szCs w:val="24"/>
        </w:rPr>
      </w:pPr>
      <w:r>
        <w:rPr>
          <w:rFonts w:hint="eastAsia" w:ascii="宋体" w:hAnsi="宋体" w:cs="宋体"/>
          <w:sz w:val="24"/>
          <w:szCs w:val="24"/>
        </w:rPr>
        <w:t>1、本项目不组织现场开标，由采购人采取网上开标评标的方式采购。在规定的截止时间前，供应商应按要求上传响应文件。</w:t>
      </w:r>
    </w:p>
    <w:p w14:paraId="330BC4D0">
      <w:pPr>
        <w:spacing w:line="312" w:lineRule="auto"/>
        <w:ind w:firstLine="480" w:firstLineChars="200"/>
        <w:rPr>
          <w:rFonts w:ascii="宋体" w:hAnsi="宋体" w:cs="宋体"/>
          <w:sz w:val="24"/>
          <w:szCs w:val="24"/>
        </w:rPr>
      </w:pPr>
      <w:r>
        <w:rPr>
          <w:rFonts w:hint="eastAsia" w:ascii="宋体" w:hAnsi="宋体" w:cs="宋体"/>
          <w:sz w:val="24"/>
          <w:szCs w:val="24"/>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14:paraId="10C990DB">
      <w:pPr>
        <w:spacing w:line="312" w:lineRule="auto"/>
        <w:ind w:firstLine="480" w:firstLineChars="200"/>
        <w:rPr>
          <w:rFonts w:ascii="宋体" w:hAnsi="宋体" w:cs="宋体"/>
          <w:sz w:val="24"/>
          <w:szCs w:val="24"/>
        </w:rPr>
      </w:pPr>
      <w:r>
        <w:rPr>
          <w:rFonts w:hint="eastAsia" w:ascii="宋体" w:hAnsi="宋体" w:cs="宋体"/>
          <w:sz w:val="24"/>
          <w:szCs w:val="24"/>
        </w:rPr>
        <w:t>如供应商得分相同，按照以下方式确定中选供应商：</w:t>
      </w:r>
    </w:p>
    <w:p w14:paraId="20A86203">
      <w:pPr>
        <w:snapToGrid w:val="0"/>
        <w:spacing w:line="360" w:lineRule="auto"/>
        <w:ind w:firstLine="420"/>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若供应商</w:t>
      </w:r>
      <w:r>
        <w:rPr>
          <w:rFonts w:hint="eastAsia" w:ascii="宋体" w:hAnsi="宋体" w:cs="宋体"/>
          <w:color w:val="FF0000"/>
          <w:sz w:val="24"/>
          <w:szCs w:val="24"/>
        </w:rPr>
        <w:t>出现评分</w:t>
      </w:r>
      <w:r>
        <w:rPr>
          <w:rFonts w:hint="eastAsia" w:ascii="宋体" w:hAnsi="宋体" w:cs="宋体"/>
          <w:color w:val="FF0000"/>
          <w:sz w:val="24"/>
          <w:szCs w:val="24"/>
          <w:lang w:val="en-US" w:eastAsia="zh-CN"/>
        </w:rPr>
        <w:t>或价格</w:t>
      </w:r>
      <w:r>
        <w:rPr>
          <w:rFonts w:hint="eastAsia" w:ascii="宋体" w:hAnsi="宋体" w:cs="宋体"/>
          <w:color w:val="FF0000"/>
          <w:sz w:val="24"/>
          <w:szCs w:val="24"/>
        </w:rPr>
        <w:t>相同的情况，</w:t>
      </w:r>
      <w:r>
        <w:rPr>
          <w:rFonts w:hint="eastAsia" w:ascii="宋体" w:hAnsi="宋体" w:cs="宋体"/>
          <w:color w:val="FF0000"/>
          <w:sz w:val="24"/>
          <w:szCs w:val="24"/>
          <w:lang w:val="en-US" w:eastAsia="zh-CN"/>
        </w:rPr>
        <w:t>以律所执业年限长短确定供应商。</w:t>
      </w:r>
    </w:p>
    <w:p w14:paraId="508788DD">
      <w:pPr>
        <w:snapToGrid w:val="0"/>
        <w:spacing w:line="360" w:lineRule="auto"/>
        <w:rPr>
          <w:rFonts w:ascii="宋体" w:hAnsi="宋体" w:cs="宋体"/>
          <w:sz w:val="24"/>
        </w:rPr>
      </w:pPr>
      <w:r>
        <w:rPr>
          <w:rFonts w:hint="eastAsia" w:ascii="宋体" w:hAnsi="宋体"/>
          <w:b/>
          <w:sz w:val="24"/>
        </w:rPr>
        <w:t>九、无效响应</w:t>
      </w:r>
    </w:p>
    <w:p w14:paraId="48DC3FDD">
      <w:pPr>
        <w:spacing w:line="312" w:lineRule="auto"/>
        <w:ind w:firstLine="480" w:firstLineChars="200"/>
        <w:rPr>
          <w:rFonts w:ascii="宋体" w:hAnsi="宋体" w:cs="宋体"/>
          <w:sz w:val="24"/>
          <w:szCs w:val="24"/>
        </w:rPr>
      </w:pPr>
      <w:r>
        <w:rPr>
          <w:rFonts w:hint="eastAsia" w:ascii="宋体" w:hAnsi="宋体" w:cs="宋体"/>
          <w:sz w:val="24"/>
          <w:szCs w:val="24"/>
        </w:rPr>
        <w:t>投标供应商出现以下情形，进行废标处理：</w:t>
      </w:r>
    </w:p>
    <w:p w14:paraId="1194CEBF">
      <w:pPr>
        <w:spacing w:line="312" w:lineRule="auto"/>
        <w:ind w:firstLine="480" w:firstLineChars="200"/>
        <w:rPr>
          <w:rFonts w:ascii="宋体" w:hAnsi="宋体" w:cs="宋体"/>
          <w:sz w:val="24"/>
          <w:szCs w:val="24"/>
        </w:rPr>
      </w:pPr>
      <w:r>
        <w:rPr>
          <w:rFonts w:hint="eastAsia" w:ascii="宋体" w:hAnsi="宋体" w:cs="宋体"/>
          <w:sz w:val="24"/>
          <w:szCs w:val="24"/>
        </w:rPr>
        <w:t>1、供应商不具备采购文件规定的基本资格条件或特定资格条件；</w:t>
      </w:r>
    </w:p>
    <w:p w14:paraId="20A05ACA">
      <w:pPr>
        <w:spacing w:line="312" w:lineRule="auto"/>
        <w:ind w:firstLine="480" w:firstLineChars="200"/>
        <w:rPr>
          <w:rFonts w:ascii="宋体" w:hAnsi="宋体" w:cs="宋体"/>
          <w:sz w:val="24"/>
          <w:szCs w:val="24"/>
        </w:rPr>
      </w:pPr>
      <w:r>
        <w:rPr>
          <w:rFonts w:hint="eastAsia" w:ascii="宋体" w:hAnsi="宋体" w:cs="宋体"/>
          <w:sz w:val="24"/>
          <w:szCs w:val="24"/>
        </w:rPr>
        <w:t>2、响应文件不按规定的格式、内容填写或未按规定上传的；</w:t>
      </w:r>
    </w:p>
    <w:p w14:paraId="66033EE0">
      <w:pPr>
        <w:spacing w:line="312" w:lineRule="auto"/>
        <w:ind w:firstLine="480" w:firstLineChars="200"/>
        <w:rPr>
          <w:rFonts w:ascii="宋体" w:hAnsi="宋体" w:cs="宋体"/>
          <w:sz w:val="24"/>
          <w:szCs w:val="24"/>
        </w:rPr>
      </w:pPr>
      <w:r>
        <w:rPr>
          <w:rFonts w:hint="eastAsia" w:ascii="宋体" w:hAnsi="宋体" w:cs="宋体"/>
          <w:sz w:val="24"/>
          <w:szCs w:val="24"/>
        </w:rPr>
        <w:t>3、供应商超出营业范围响应的；</w:t>
      </w:r>
    </w:p>
    <w:p w14:paraId="0D1E45C1">
      <w:pPr>
        <w:spacing w:line="312" w:lineRule="auto"/>
        <w:ind w:firstLine="480" w:firstLineChars="200"/>
        <w:rPr>
          <w:rFonts w:ascii="宋体" w:hAnsi="宋体" w:cs="宋体"/>
          <w:sz w:val="24"/>
          <w:szCs w:val="24"/>
        </w:rPr>
      </w:pPr>
      <w:r>
        <w:rPr>
          <w:rFonts w:hint="eastAsia" w:ascii="宋体" w:hAnsi="宋体" w:cs="宋体"/>
          <w:sz w:val="24"/>
          <w:szCs w:val="24"/>
        </w:rPr>
        <w:t>4、响应文件出现多个响应方案或响应报价的；</w:t>
      </w:r>
    </w:p>
    <w:p w14:paraId="6D82FF9B">
      <w:pPr>
        <w:spacing w:line="312" w:lineRule="auto"/>
        <w:ind w:firstLine="480" w:firstLineChars="200"/>
        <w:rPr>
          <w:rFonts w:ascii="宋体" w:hAnsi="宋体" w:cs="宋体"/>
          <w:sz w:val="24"/>
          <w:szCs w:val="24"/>
        </w:rPr>
      </w:pPr>
      <w:r>
        <w:rPr>
          <w:rFonts w:hint="eastAsia" w:ascii="宋体" w:hAnsi="宋体" w:cs="宋体"/>
          <w:sz w:val="24"/>
          <w:szCs w:val="24"/>
        </w:rPr>
        <w:t>5、供应商的响应文件内容与采购项目要求有严重背离；</w:t>
      </w:r>
    </w:p>
    <w:p w14:paraId="2A477993">
      <w:pPr>
        <w:spacing w:line="312" w:lineRule="auto"/>
        <w:ind w:firstLine="480" w:firstLineChars="200"/>
        <w:rPr>
          <w:rFonts w:ascii="宋体" w:hAnsi="宋体" w:cs="宋体"/>
          <w:sz w:val="24"/>
          <w:szCs w:val="24"/>
        </w:rPr>
      </w:pPr>
      <w:r>
        <w:rPr>
          <w:rFonts w:hint="eastAsia" w:ascii="宋体" w:hAnsi="宋体" w:cs="宋体"/>
          <w:sz w:val="24"/>
          <w:szCs w:val="24"/>
        </w:rPr>
        <w:t>6、出现影响采购公正的违法、违规行为的；</w:t>
      </w:r>
    </w:p>
    <w:p w14:paraId="1995875E">
      <w:pPr>
        <w:spacing w:line="312" w:lineRule="auto"/>
        <w:ind w:firstLine="480" w:firstLineChars="200"/>
        <w:rPr>
          <w:rFonts w:ascii="宋体" w:hAnsi="宋体" w:cs="宋体"/>
          <w:sz w:val="24"/>
          <w:szCs w:val="24"/>
        </w:rPr>
      </w:pPr>
      <w:r>
        <w:rPr>
          <w:rFonts w:hint="eastAsia" w:ascii="宋体" w:hAnsi="宋体" w:cs="宋体"/>
          <w:sz w:val="24"/>
          <w:szCs w:val="24"/>
        </w:rPr>
        <w:t>7、响应报价超出采购最高限价的；</w:t>
      </w:r>
    </w:p>
    <w:p w14:paraId="2C677921">
      <w:pPr>
        <w:spacing w:line="312" w:lineRule="auto"/>
        <w:ind w:firstLine="480" w:firstLineChars="200"/>
        <w:rPr>
          <w:rFonts w:ascii="宋体" w:hAnsi="宋体" w:cs="宋体"/>
          <w:sz w:val="24"/>
          <w:szCs w:val="24"/>
        </w:rPr>
      </w:pPr>
      <w:r>
        <w:rPr>
          <w:rFonts w:hint="eastAsia" w:ascii="宋体" w:hAnsi="宋体" w:cs="宋体"/>
          <w:sz w:val="24"/>
          <w:szCs w:val="24"/>
        </w:rPr>
        <w:t>8、出现不符合必须强制执行的国家标准的；</w:t>
      </w:r>
    </w:p>
    <w:p w14:paraId="03E953BE">
      <w:pPr>
        <w:spacing w:line="312" w:lineRule="auto"/>
        <w:ind w:firstLine="480" w:firstLineChars="200"/>
        <w:rPr>
          <w:rFonts w:ascii="宋体" w:hAnsi="宋体" w:cs="宋体"/>
          <w:sz w:val="24"/>
          <w:szCs w:val="24"/>
        </w:rPr>
      </w:pPr>
      <w:r>
        <w:rPr>
          <w:rFonts w:hint="eastAsia" w:ascii="宋体" w:hAnsi="宋体" w:cs="宋体"/>
          <w:sz w:val="24"/>
          <w:szCs w:val="24"/>
        </w:rPr>
        <w:t>9、响应文件含有违反国家法律、法规的内容，或附有采购人不能接受条件的；</w:t>
      </w:r>
    </w:p>
    <w:p w14:paraId="11512029">
      <w:pPr>
        <w:spacing w:line="312" w:lineRule="auto"/>
        <w:ind w:firstLine="480" w:firstLineChars="200"/>
        <w:rPr>
          <w:rFonts w:ascii="宋体" w:hAnsi="宋体" w:cs="宋体"/>
          <w:sz w:val="24"/>
          <w:szCs w:val="24"/>
        </w:rPr>
      </w:pPr>
      <w:r>
        <w:rPr>
          <w:rFonts w:hint="eastAsia" w:ascii="宋体" w:hAnsi="宋体" w:cs="宋体"/>
          <w:sz w:val="24"/>
          <w:szCs w:val="24"/>
        </w:rPr>
        <w:t>10、资质文件内容复印不清楚，评审小组无法确认其内容。</w:t>
      </w:r>
    </w:p>
    <w:p w14:paraId="41833081">
      <w:pPr>
        <w:spacing w:line="500" w:lineRule="exact"/>
        <w:rPr>
          <w:rFonts w:ascii="宋体" w:hAnsi="宋体"/>
          <w:b/>
          <w:sz w:val="24"/>
        </w:rPr>
      </w:pPr>
      <w:r>
        <w:rPr>
          <w:rFonts w:hint="eastAsia" w:ascii="宋体" w:hAnsi="宋体"/>
          <w:b/>
          <w:sz w:val="24"/>
        </w:rPr>
        <w:t>十、其他</w:t>
      </w:r>
    </w:p>
    <w:p w14:paraId="2186BD29">
      <w:pPr>
        <w:spacing w:line="312" w:lineRule="auto"/>
        <w:ind w:firstLine="480" w:firstLineChars="200"/>
        <w:rPr>
          <w:rFonts w:ascii="宋体" w:hAnsi="宋体" w:cs="宋体"/>
          <w:sz w:val="24"/>
          <w:szCs w:val="24"/>
        </w:rPr>
      </w:pPr>
      <w:r>
        <w:rPr>
          <w:rFonts w:hint="eastAsia" w:ascii="宋体" w:hAnsi="宋体" w:cs="宋体"/>
          <w:sz w:val="24"/>
          <w:szCs w:val="24"/>
        </w:rPr>
        <w:t>1、供应商必须对以上条款和服务承诺明确列出，承诺内容必须达到要求。</w:t>
      </w:r>
    </w:p>
    <w:p w14:paraId="203881A1">
      <w:pPr>
        <w:spacing w:line="312" w:lineRule="auto"/>
        <w:ind w:firstLine="480" w:firstLineChars="200"/>
        <w:rPr>
          <w:rFonts w:ascii="宋体" w:hAnsi="宋体" w:cs="宋体"/>
          <w:sz w:val="24"/>
          <w:szCs w:val="24"/>
        </w:rPr>
      </w:pPr>
      <w:r>
        <w:rPr>
          <w:rFonts w:hint="eastAsia" w:ascii="宋体" w:hAnsi="宋体" w:cs="宋体"/>
          <w:sz w:val="24"/>
          <w:szCs w:val="24"/>
        </w:rPr>
        <w:t>2、其他未尽事宜由供需双方在采购合同中详细约定。</w:t>
      </w:r>
    </w:p>
    <w:p w14:paraId="5337C248">
      <w:pPr>
        <w:spacing w:line="312" w:lineRule="auto"/>
        <w:rPr>
          <w:rFonts w:ascii="宋体" w:hAnsi="宋体" w:cs="宋体"/>
          <w:b/>
          <w:bCs/>
          <w:sz w:val="24"/>
          <w:szCs w:val="24"/>
        </w:rPr>
      </w:pPr>
      <w:r>
        <w:rPr>
          <w:rFonts w:hint="eastAsia" w:ascii="宋体" w:hAnsi="宋体" w:cs="宋体"/>
          <w:b/>
          <w:bCs/>
          <w:sz w:val="24"/>
          <w:szCs w:val="24"/>
        </w:rPr>
        <w:t>十一、供应商提交响应文件</w:t>
      </w:r>
    </w:p>
    <w:p w14:paraId="54CFC8A9">
      <w:pPr>
        <w:spacing w:line="312" w:lineRule="auto"/>
        <w:ind w:firstLine="480" w:firstLineChars="200"/>
        <w:rPr>
          <w:rFonts w:ascii="宋体" w:hAnsi="宋体" w:cs="宋体"/>
          <w:sz w:val="24"/>
          <w:szCs w:val="24"/>
        </w:rPr>
      </w:pPr>
      <w:r>
        <w:rPr>
          <w:rFonts w:hint="eastAsia" w:ascii="宋体" w:hAnsi="宋体" w:cs="宋体"/>
          <w:sz w:val="24"/>
          <w:szCs w:val="24"/>
        </w:rPr>
        <w:t>1、供应商线上报名、报价时需上传盖章后的电子文档一份。</w:t>
      </w:r>
    </w:p>
    <w:p w14:paraId="6851AE23">
      <w:pPr>
        <w:spacing w:line="312" w:lineRule="auto"/>
        <w:ind w:firstLine="480" w:firstLineChars="200"/>
        <w:rPr>
          <w:rFonts w:ascii="宋体" w:hAnsi="宋体" w:cs="宋体"/>
          <w:sz w:val="24"/>
          <w:szCs w:val="24"/>
        </w:rPr>
      </w:pPr>
      <w:r>
        <w:rPr>
          <w:rFonts w:hint="eastAsia" w:ascii="宋体" w:hAnsi="宋体" w:cs="宋体"/>
          <w:sz w:val="24"/>
          <w:szCs w:val="24"/>
        </w:rPr>
        <w:t>2、采购人将以平台的线上资料作为评判依据，供应商在平台填写的报价与电子文档的报价不一致的，以平台填写的为准。</w:t>
      </w:r>
    </w:p>
    <w:p w14:paraId="39B38756">
      <w:pPr>
        <w:spacing w:line="312" w:lineRule="auto"/>
        <w:ind w:firstLine="480" w:firstLineChars="200"/>
        <w:rPr>
          <w:rFonts w:ascii="宋体" w:hAnsi="宋体" w:cs="宋体"/>
          <w:sz w:val="24"/>
          <w:szCs w:val="24"/>
        </w:rPr>
      </w:pPr>
      <w:r>
        <w:rPr>
          <w:rFonts w:hint="eastAsia" w:ascii="宋体" w:hAnsi="宋体" w:cs="宋体"/>
          <w:sz w:val="24"/>
          <w:szCs w:val="24"/>
        </w:rPr>
        <w:t>3、供应商制作的响应文件电子文档，须按照要求制作，规定签字、盖章的地方必须按其规定签字、盖章，未按要求制作响应文件的进行废标处理。</w:t>
      </w:r>
    </w:p>
    <w:p w14:paraId="5D9D7E5B">
      <w:pPr>
        <w:jc w:val="left"/>
      </w:pPr>
      <w:bookmarkStart w:id="33" w:name="_GoBack"/>
      <w:bookmarkEnd w:id="3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7453A1"/>
    <w:rsid w:val="347453A1"/>
    <w:rsid w:val="6C772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14</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2025-06-17T02:48:00Z</dcterms:created>
  <dc:creator>像现在</dc:creator>
  <cp:lastModifiedBy>像现在</cp:lastModifiedBy>
  <dcterms:modified xsi:type="dcterms:W3CDTF">2025-06-17T03:03:15Z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C4AF2D36828A4465ABF87F88C7050CE3_11</vt:lpwstr>
  </property>
  <property fmtid="{D5CDD505-2E9C-101B-9397-08002B2CF9AE}" pid="4" name="KSOTemplateDocerSaveRecord">
    <vt:lpwstr>eyJoZGlkIjoiYWFjZjkwYjI4YjhlMmViNjM3MjFkYWVhOWRlMDUwY2YiLCJ1c2VySWQiOiIzOTYxNjc2NjAifQ==</vt:lpwstr>
  </property>
</Properties>
</file>