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A1680">
      <w:pPr>
        <w:pStyle w:val="19"/>
        <w:rPr>
          <w:rFonts w:hint="eastAsia" w:ascii="宋体" w:hAnsi="宋体"/>
          <w:color w:val="000000"/>
        </w:rPr>
      </w:pPr>
      <w:r>
        <w:rPr>
          <w:rFonts w:hint="eastAsia" w:ascii="宋体" w:hAnsi="宋体"/>
          <w:color w:val="000000"/>
        </w:rPr>
        <w:t>采购文件</w:t>
      </w:r>
    </w:p>
    <w:p w14:paraId="30CDFFBF">
      <w:pPr>
        <w:tabs>
          <w:tab w:val="left" w:pos="2020"/>
          <w:tab w:val="center" w:pos="4535"/>
        </w:tabs>
        <w:snapToGrid w:val="0"/>
        <w:spacing w:line="360" w:lineRule="auto"/>
        <w:ind w:firstLine="540" w:firstLineChars="225"/>
        <w:rPr>
          <w:rFonts w:hint="eastAsia" w:ascii="宋体" w:hAnsi="宋体"/>
          <w:bCs/>
          <w:color w:val="000000"/>
        </w:rPr>
      </w:pPr>
    </w:p>
    <w:p w14:paraId="69D914A8">
      <w:pPr>
        <w:tabs>
          <w:tab w:val="left" w:pos="2020"/>
          <w:tab w:val="center" w:pos="4535"/>
        </w:tabs>
        <w:snapToGrid w:val="0"/>
        <w:spacing w:line="360" w:lineRule="auto"/>
        <w:ind w:firstLine="480" w:firstLineChars="200"/>
        <w:rPr>
          <w:rFonts w:hint="eastAsia" w:ascii="宋体" w:hAnsi="宋体" w:cs="宋体"/>
          <w:bCs/>
          <w:color w:val="000000"/>
        </w:rPr>
      </w:pPr>
      <w:bookmarkStart w:id="0" w:name="OLE_LINK1"/>
      <w:r>
        <w:rPr>
          <w:rFonts w:hint="eastAsia" w:ascii="宋体" w:hAnsi="宋体" w:cs="宋体"/>
          <w:bCs/>
          <w:color w:val="000000"/>
        </w:rPr>
        <w:t>国家体育总局体育器材装备中心（以下简称采购单位）就</w:t>
      </w:r>
      <w:r>
        <w:rPr>
          <w:rFonts w:hint="eastAsia" w:ascii="宋体" w:hAnsi="宋体" w:cs="宋体"/>
          <w:bCs/>
          <w:color w:val="000000"/>
          <w:u w:val="single"/>
        </w:rPr>
        <w:t>北京兴奋剂检测实验室</w:t>
      </w:r>
      <w:r>
        <w:rPr>
          <w:rFonts w:hint="eastAsia" w:ascii="宋体" w:hAnsi="宋体" w:cs="宋体"/>
          <w:bCs/>
          <w:color w:val="000000"/>
        </w:rPr>
        <w:t>采购的相关产品和有关服务进行公告，现邀请合格的供应商参加谈判。</w:t>
      </w:r>
    </w:p>
    <w:p w14:paraId="47FA5BCE">
      <w:pPr>
        <w:tabs>
          <w:tab w:val="left" w:pos="2020"/>
          <w:tab w:val="center" w:pos="4535"/>
        </w:tabs>
        <w:snapToGrid w:val="0"/>
        <w:spacing w:line="360" w:lineRule="auto"/>
        <w:ind w:firstLine="480" w:firstLineChars="200"/>
        <w:rPr>
          <w:rFonts w:hint="eastAsia" w:ascii="宋体" w:hAnsi="宋体" w:cs="宋体"/>
          <w:bCs/>
          <w:color w:val="000000"/>
          <w:highlight w:val="none"/>
        </w:rPr>
      </w:pPr>
      <w:r>
        <w:rPr>
          <w:rFonts w:hint="eastAsia" w:ascii="宋体" w:hAnsi="宋体" w:cs="宋体"/>
          <w:bCs/>
          <w:color w:val="000000"/>
          <w:highlight w:val="none"/>
        </w:rPr>
        <w:t>本项目非适用政府采购法项目，在中国政府采购网发布公告仅为拓宽信息发布渠道，非法定公示行为。项目的采购需求编制、采购公告发布、获取采购文件、提交响应文件、现场协商、结果公告发布参考单一来源采购的环节执行。</w:t>
      </w:r>
    </w:p>
    <w:p w14:paraId="6AA0C174">
      <w:pPr>
        <w:numPr>
          <w:ilvl w:val="0"/>
          <w:numId w:val="2"/>
        </w:numPr>
        <w:tabs>
          <w:tab w:val="left" w:pos="2020"/>
          <w:tab w:val="center" w:pos="4535"/>
        </w:tabs>
        <w:snapToGrid w:val="0"/>
        <w:spacing w:line="360" w:lineRule="auto"/>
        <w:ind w:firstLine="0"/>
        <w:rPr>
          <w:rFonts w:hint="eastAsia" w:ascii="宋体" w:hAnsi="宋体" w:cs="宋体"/>
          <w:bCs/>
          <w:color w:val="000000"/>
        </w:rPr>
      </w:pPr>
      <w:r>
        <w:rPr>
          <w:rFonts w:hint="eastAsia" w:ascii="宋体" w:hAnsi="宋体" w:cs="宋体"/>
          <w:bCs/>
          <w:color w:val="000000"/>
        </w:rPr>
        <w:t>项目名称：北京兴奋剂检测实验室特定品牌型号质谱仪采购</w:t>
      </w:r>
    </w:p>
    <w:p w14:paraId="342A7441">
      <w:pPr>
        <w:tabs>
          <w:tab w:val="left" w:pos="2020"/>
          <w:tab w:val="center" w:pos="4535"/>
        </w:tabs>
        <w:snapToGrid w:val="0"/>
        <w:spacing w:line="360" w:lineRule="auto"/>
        <w:ind w:firstLine="480" w:firstLineChars="200"/>
        <w:rPr>
          <w:rFonts w:hint="eastAsia" w:ascii="宋体" w:hAnsi="宋体" w:cs="宋体"/>
          <w:bCs/>
          <w:color w:val="000000"/>
        </w:rPr>
      </w:pPr>
      <w:r>
        <w:rPr>
          <w:rFonts w:hint="eastAsia" w:ascii="宋体" w:hAnsi="宋体" w:cs="宋体"/>
          <w:bCs/>
          <w:color w:val="000000"/>
        </w:rPr>
        <w:t>项目编号：FZZJ25-01</w:t>
      </w:r>
    </w:p>
    <w:p w14:paraId="5BBAB7C8">
      <w:pPr>
        <w:snapToGrid w:val="0"/>
        <w:spacing w:before="156" w:beforeLines="50" w:line="360" w:lineRule="auto"/>
        <w:outlineLvl w:val="0"/>
        <w:rPr>
          <w:rFonts w:hint="eastAsia" w:ascii="宋体" w:hAnsi="宋体" w:cs="宋体"/>
          <w:b/>
          <w:color w:val="000000"/>
        </w:rPr>
      </w:pPr>
      <w:r>
        <w:rPr>
          <w:rFonts w:hint="eastAsia" w:ascii="宋体" w:hAnsi="宋体" w:cs="宋体"/>
          <w:b/>
          <w:color w:val="000000"/>
        </w:rPr>
        <w:t>二、采购内容：</w:t>
      </w:r>
      <w:bookmarkStart w:id="1" w:name="_Toc228003986"/>
    </w:p>
    <w:p w14:paraId="25294927">
      <w:pPr>
        <w:tabs>
          <w:tab w:val="left" w:pos="2020"/>
          <w:tab w:val="center" w:pos="4535"/>
        </w:tabs>
        <w:snapToGrid w:val="0"/>
        <w:spacing w:line="360" w:lineRule="auto"/>
        <w:ind w:firstLine="480" w:firstLineChars="200"/>
        <w:rPr>
          <w:rFonts w:hint="eastAsia" w:ascii="宋体" w:hAnsi="宋体" w:cs="宋体"/>
        </w:rPr>
      </w:pPr>
      <w:r>
        <w:rPr>
          <w:rFonts w:hint="eastAsia" w:ascii="宋体" w:hAnsi="宋体" w:cs="宋体"/>
          <w:bCs/>
          <w:color w:val="000000"/>
        </w:rPr>
        <w:t>本项目采购预算730万元。采购内容包括产品的供应、运输和相关服务。</w:t>
      </w:r>
    </w:p>
    <w:bookmarkEnd w:id="1"/>
    <w:p w14:paraId="3BE81A4F">
      <w:pPr>
        <w:spacing w:line="360" w:lineRule="auto"/>
        <w:jc w:val="left"/>
        <w:rPr>
          <w:rFonts w:hint="eastAsia" w:ascii="宋体" w:hAnsi="宋体" w:cs="宋体"/>
        </w:rPr>
      </w:pPr>
      <w:r>
        <w:rPr>
          <w:rFonts w:hint="eastAsia" w:ascii="宋体" w:hAnsi="宋体" w:cs="宋体"/>
        </w:rPr>
        <w:t>采购标的如下：</w:t>
      </w:r>
    </w:p>
    <w:p w14:paraId="52462AEE">
      <w:pPr>
        <w:spacing w:line="360" w:lineRule="auto"/>
        <w:jc w:val="left"/>
        <w:rPr>
          <w:rFonts w:hint="eastAsia" w:ascii="宋体" w:hAnsi="宋体" w:cs="宋体"/>
        </w:rPr>
      </w:pPr>
      <w:r>
        <w:rPr>
          <w:rFonts w:hint="eastAsia" w:ascii="宋体" w:hAnsi="宋体" w:cs="宋体"/>
        </w:rPr>
        <w:t>采购标的交货时间：签订合同后90天内</w:t>
      </w:r>
    </w:p>
    <w:p w14:paraId="68E9CB51">
      <w:pPr>
        <w:spacing w:line="360" w:lineRule="auto"/>
        <w:jc w:val="left"/>
        <w:rPr>
          <w:rFonts w:hint="eastAsia" w:ascii="宋体" w:hAnsi="宋体" w:cs="宋体"/>
        </w:rPr>
      </w:pPr>
      <w:r>
        <w:rPr>
          <w:rFonts w:hint="eastAsia" w:ascii="宋体" w:hAnsi="宋体" w:cs="宋体"/>
        </w:rPr>
        <w:t>采购标的交货地点：北京兴奋剂检测实验室</w:t>
      </w:r>
    </w:p>
    <w:p w14:paraId="6C29E0FA">
      <w:pPr>
        <w:spacing w:line="360" w:lineRule="auto"/>
        <w:jc w:val="left"/>
        <w:rPr>
          <w:rFonts w:hint="eastAsia" w:ascii="宋体" w:hAnsi="宋体" w:cs="宋体"/>
        </w:rPr>
      </w:pPr>
      <w:r>
        <w:rPr>
          <w:rFonts w:hint="eastAsia" w:ascii="宋体" w:hAnsi="宋体" w:cs="宋体"/>
        </w:rPr>
        <w:t>采购标的质保期要求：至少2年</w:t>
      </w:r>
    </w:p>
    <w:tbl>
      <w:tblPr>
        <w:tblStyle w:val="22"/>
        <w:tblW w:w="5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762"/>
        <w:gridCol w:w="2010"/>
        <w:gridCol w:w="2684"/>
        <w:gridCol w:w="718"/>
        <w:gridCol w:w="913"/>
      </w:tblGrid>
      <w:tr w14:paraId="5314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43" w:type="pct"/>
            <w:vAlign w:val="center"/>
          </w:tcPr>
          <w:p w14:paraId="1DA8CF02">
            <w:pPr>
              <w:spacing w:line="360" w:lineRule="auto"/>
              <w:jc w:val="center"/>
              <w:rPr>
                <w:rFonts w:hint="eastAsia" w:ascii="宋体" w:hAnsi="宋体" w:cs="宋体"/>
              </w:rPr>
            </w:pPr>
            <w:r>
              <w:rPr>
                <w:rFonts w:hint="eastAsia" w:ascii="宋体" w:hAnsi="宋体" w:cs="宋体"/>
              </w:rPr>
              <w:t>序号</w:t>
            </w:r>
          </w:p>
        </w:tc>
        <w:tc>
          <w:tcPr>
            <w:tcW w:w="1384" w:type="pct"/>
            <w:vAlign w:val="center"/>
          </w:tcPr>
          <w:p w14:paraId="701A40B0">
            <w:pPr>
              <w:spacing w:line="360" w:lineRule="auto"/>
              <w:jc w:val="center"/>
              <w:rPr>
                <w:rFonts w:hint="eastAsia" w:ascii="宋体" w:hAnsi="宋体" w:cs="宋体"/>
              </w:rPr>
            </w:pPr>
            <w:r>
              <w:rPr>
                <w:rFonts w:hint="eastAsia" w:ascii="宋体" w:hAnsi="宋体" w:cs="宋体"/>
              </w:rPr>
              <w:t>产品名称</w:t>
            </w:r>
          </w:p>
        </w:tc>
        <w:tc>
          <w:tcPr>
            <w:tcW w:w="1007" w:type="pct"/>
            <w:vAlign w:val="center"/>
          </w:tcPr>
          <w:p w14:paraId="3A308C49">
            <w:pPr>
              <w:spacing w:line="360" w:lineRule="auto"/>
              <w:jc w:val="center"/>
              <w:rPr>
                <w:rFonts w:hint="eastAsia" w:ascii="宋体" w:hAnsi="宋体" w:cs="宋体"/>
              </w:rPr>
            </w:pPr>
            <w:r>
              <w:rPr>
                <w:rFonts w:hint="eastAsia" w:ascii="宋体" w:hAnsi="宋体" w:cs="宋体"/>
              </w:rPr>
              <w:t>品牌</w:t>
            </w:r>
          </w:p>
        </w:tc>
        <w:tc>
          <w:tcPr>
            <w:tcW w:w="1345" w:type="pct"/>
            <w:vAlign w:val="center"/>
          </w:tcPr>
          <w:p w14:paraId="7382992B">
            <w:pPr>
              <w:spacing w:line="360" w:lineRule="auto"/>
              <w:jc w:val="center"/>
              <w:rPr>
                <w:rFonts w:hint="eastAsia" w:ascii="宋体" w:hAnsi="宋体" w:cs="宋体"/>
              </w:rPr>
            </w:pPr>
            <w:r>
              <w:rPr>
                <w:rFonts w:hint="eastAsia" w:ascii="宋体" w:hAnsi="宋体" w:cs="宋体"/>
              </w:rPr>
              <w:t>型号</w:t>
            </w:r>
          </w:p>
        </w:tc>
        <w:tc>
          <w:tcPr>
            <w:tcW w:w="360" w:type="pct"/>
            <w:vAlign w:val="center"/>
          </w:tcPr>
          <w:p w14:paraId="743AFFDA">
            <w:pPr>
              <w:spacing w:line="360" w:lineRule="auto"/>
              <w:jc w:val="center"/>
              <w:rPr>
                <w:rFonts w:hint="eastAsia" w:ascii="宋体" w:hAnsi="宋体" w:cs="宋体"/>
              </w:rPr>
            </w:pPr>
            <w:r>
              <w:rPr>
                <w:rFonts w:hint="eastAsia" w:ascii="宋体" w:hAnsi="宋体" w:cs="宋体"/>
              </w:rPr>
              <w:t>数量</w:t>
            </w:r>
          </w:p>
        </w:tc>
        <w:tc>
          <w:tcPr>
            <w:tcW w:w="458" w:type="pct"/>
            <w:vAlign w:val="center"/>
          </w:tcPr>
          <w:p w14:paraId="16764A81">
            <w:pPr>
              <w:spacing w:line="360" w:lineRule="auto"/>
              <w:jc w:val="center"/>
              <w:rPr>
                <w:rFonts w:hint="eastAsia" w:ascii="宋体" w:hAnsi="宋体" w:cs="宋体"/>
              </w:rPr>
            </w:pPr>
            <w:r>
              <w:rPr>
                <w:rFonts w:hint="eastAsia" w:ascii="宋体" w:hAnsi="宋体" w:cs="宋体"/>
              </w:rPr>
              <w:t>单位</w:t>
            </w:r>
          </w:p>
        </w:tc>
      </w:tr>
      <w:tr w14:paraId="1508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443" w:type="pct"/>
            <w:vAlign w:val="center"/>
          </w:tcPr>
          <w:p w14:paraId="6668C684">
            <w:pPr>
              <w:spacing w:line="360" w:lineRule="auto"/>
              <w:jc w:val="center"/>
              <w:rPr>
                <w:rFonts w:hint="eastAsia" w:ascii="宋体" w:hAnsi="宋体" w:cs="宋体"/>
              </w:rPr>
            </w:pPr>
            <w:r>
              <w:rPr>
                <w:rFonts w:hint="eastAsia" w:ascii="宋体" w:hAnsi="宋体" w:cs="宋体"/>
              </w:rPr>
              <w:t>1</w:t>
            </w:r>
          </w:p>
        </w:tc>
        <w:tc>
          <w:tcPr>
            <w:tcW w:w="1384" w:type="pct"/>
            <w:vAlign w:val="center"/>
          </w:tcPr>
          <w:p w14:paraId="5C9492F0">
            <w:pPr>
              <w:spacing w:line="360" w:lineRule="auto"/>
              <w:jc w:val="center"/>
              <w:rPr>
                <w:rFonts w:hint="eastAsia" w:ascii="宋体" w:hAnsi="宋体" w:cs="宋体"/>
                <w:bCs/>
              </w:rPr>
            </w:pPr>
            <w:r>
              <w:rPr>
                <w:rFonts w:hint="eastAsia" w:ascii="宋体" w:hAnsi="宋体" w:cs="宋体"/>
                <w:bCs/>
              </w:rPr>
              <w:t>四极杆静电场轨道阱</w:t>
            </w:r>
          </w:p>
          <w:p w14:paraId="4AD5EAFC">
            <w:pPr>
              <w:spacing w:line="360" w:lineRule="auto"/>
              <w:jc w:val="center"/>
              <w:rPr>
                <w:rFonts w:hint="eastAsia" w:ascii="宋体" w:hAnsi="宋体" w:cs="宋体"/>
              </w:rPr>
            </w:pPr>
            <w:r>
              <w:rPr>
                <w:rFonts w:hint="eastAsia" w:ascii="宋体" w:hAnsi="宋体" w:cs="宋体"/>
                <w:bCs/>
              </w:rPr>
              <w:t>超高分辨质谱仪</w:t>
            </w:r>
          </w:p>
        </w:tc>
        <w:tc>
          <w:tcPr>
            <w:tcW w:w="1007" w:type="pct"/>
            <w:vAlign w:val="center"/>
          </w:tcPr>
          <w:p w14:paraId="0BA4B1AC">
            <w:pPr>
              <w:jc w:val="center"/>
              <w:rPr>
                <w:rFonts w:hint="eastAsia" w:ascii="宋体" w:hAnsi="宋体" w:cs="宋体"/>
              </w:rPr>
            </w:pPr>
            <w:r>
              <w:rPr>
                <w:rFonts w:hint="eastAsia" w:ascii="宋体" w:hAnsi="宋体" w:cs="宋体"/>
              </w:rPr>
              <w:t>美国赛默飞Thermo Fisher</w:t>
            </w:r>
          </w:p>
        </w:tc>
        <w:tc>
          <w:tcPr>
            <w:tcW w:w="1345" w:type="pct"/>
            <w:vAlign w:val="center"/>
          </w:tcPr>
          <w:p w14:paraId="4840CB15">
            <w:pPr>
              <w:widowControl/>
              <w:jc w:val="left"/>
              <w:rPr>
                <w:rFonts w:hint="eastAsia" w:ascii="宋体" w:hAnsi="宋体" w:cs="宋体"/>
              </w:rPr>
            </w:pPr>
            <w:r>
              <w:rPr>
                <w:rFonts w:hint="eastAsia" w:ascii="宋体" w:hAnsi="宋体" w:cs="宋体"/>
              </w:rPr>
              <w:t>Orbitrap Exploris 480（系统组成搭载Vanquish Flex 双泵在线双流路+DAD检测器）</w:t>
            </w:r>
          </w:p>
        </w:tc>
        <w:tc>
          <w:tcPr>
            <w:tcW w:w="360" w:type="pct"/>
            <w:vAlign w:val="center"/>
          </w:tcPr>
          <w:p w14:paraId="78BBB5EC">
            <w:pPr>
              <w:spacing w:line="360" w:lineRule="auto"/>
              <w:jc w:val="center"/>
              <w:rPr>
                <w:rFonts w:hint="eastAsia" w:ascii="宋体" w:hAnsi="宋体" w:cs="宋体"/>
              </w:rPr>
            </w:pPr>
            <w:r>
              <w:rPr>
                <w:rFonts w:hint="eastAsia" w:ascii="宋体" w:hAnsi="宋体" w:cs="宋体"/>
              </w:rPr>
              <w:t>1</w:t>
            </w:r>
          </w:p>
        </w:tc>
        <w:tc>
          <w:tcPr>
            <w:tcW w:w="458" w:type="pct"/>
            <w:vAlign w:val="center"/>
          </w:tcPr>
          <w:p w14:paraId="543F2202">
            <w:pPr>
              <w:spacing w:line="360" w:lineRule="auto"/>
              <w:jc w:val="center"/>
              <w:rPr>
                <w:rFonts w:hint="eastAsia" w:ascii="宋体" w:hAnsi="宋体" w:cs="宋体"/>
              </w:rPr>
            </w:pPr>
            <w:r>
              <w:rPr>
                <w:rFonts w:hint="eastAsia" w:ascii="宋体" w:hAnsi="宋体" w:cs="宋体"/>
              </w:rPr>
              <w:t>台</w:t>
            </w:r>
          </w:p>
        </w:tc>
      </w:tr>
    </w:tbl>
    <w:p w14:paraId="0391FCD5">
      <w:pPr>
        <w:rPr>
          <w:rFonts w:hint="eastAsia" w:ascii="宋体" w:hAnsi="宋体" w:cs="宋体"/>
          <w:bCs/>
        </w:rPr>
      </w:pPr>
    </w:p>
    <w:p w14:paraId="129D2E9B">
      <w:pPr>
        <w:rPr>
          <w:rFonts w:hint="eastAsia" w:ascii="宋体" w:hAnsi="宋体" w:cs="宋体"/>
          <w:bCs/>
        </w:rPr>
      </w:pPr>
      <w:r>
        <w:rPr>
          <w:rFonts w:hint="eastAsia" w:ascii="宋体" w:hAnsi="宋体" w:cs="宋体"/>
          <w:bCs/>
        </w:rPr>
        <w:t>仪器主要技术参数和配置：</w:t>
      </w:r>
    </w:p>
    <w:p w14:paraId="33119EC4">
      <w:pPr>
        <w:widowControl/>
        <w:numPr>
          <w:ilvl w:val="0"/>
          <w:numId w:val="3"/>
        </w:numPr>
        <w:ind w:left="0" w:firstLine="480" w:firstLineChars="200"/>
        <w:rPr>
          <w:rFonts w:hint="eastAsia" w:ascii="宋体" w:hAnsi="宋体" w:cs="宋体"/>
        </w:rPr>
      </w:pPr>
      <w:r>
        <w:rPr>
          <w:rFonts w:hint="eastAsia" w:ascii="宋体" w:hAnsi="宋体" w:cs="宋体"/>
          <w:color w:val="333333"/>
          <w:shd w:val="clear" w:color="auto" w:fill="FFFFFF"/>
        </w:rPr>
        <w:t>类型：Orbitrap LC-MS</w:t>
      </w:r>
    </w:p>
    <w:p w14:paraId="4604905B">
      <w:pPr>
        <w:widowControl/>
        <w:numPr>
          <w:ilvl w:val="0"/>
          <w:numId w:val="3"/>
        </w:numPr>
        <w:ind w:left="0" w:firstLine="480" w:firstLineChars="200"/>
        <w:rPr>
          <w:rFonts w:hint="eastAsia" w:ascii="宋体" w:hAnsi="宋体" w:cs="宋体"/>
        </w:rPr>
      </w:pPr>
      <w:r>
        <w:rPr>
          <w:rFonts w:hint="eastAsia" w:ascii="宋体" w:hAnsi="宋体" w:cs="宋体"/>
          <w:color w:val="333333"/>
          <w:shd w:val="clear" w:color="auto" w:fill="FFFFFF"/>
        </w:rPr>
        <w:t>谱内动态范围： &gt;5000</w:t>
      </w:r>
    </w:p>
    <w:p w14:paraId="3822D404">
      <w:pPr>
        <w:widowControl/>
        <w:numPr>
          <w:ilvl w:val="0"/>
          <w:numId w:val="3"/>
        </w:numPr>
        <w:ind w:left="0" w:firstLine="480" w:firstLineChars="200"/>
        <w:rPr>
          <w:rFonts w:hint="eastAsia" w:ascii="宋体" w:hAnsi="宋体" w:cs="宋体"/>
        </w:rPr>
      </w:pPr>
      <w:r>
        <w:rPr>
          <w:rFonts w:hint="eastAsia" w:ascii="宋体" w:hAnsi="宋体" w:cs="宋体"/>
          <w:color w:val="333333"/>
          <w:shd w:val="clear" w:color="auto" w:fill="FFFFFF"/>
        </w:rPr>
        <w:t>质量范围：40-6000 m/z</w:t>
      </w:r>
    </w:p>
    <w:p w14:paraId="2B2C78F1">
      <w:pPr>
        <w:widowControl/>
        <w:numPr>
          <w:ilvl w:val="0"/>
          <w:numId w:val="3"/>
        </w:numPr>
        <w:ind w:left="0" w:firstLine="480" w:firstLineChars="200"/>
        <w:rPr>
          <w:rFonts w:hint="eastAsia" w:ascii="宋体" w:hAnsi="宋体" w:cs="宋体"/>
        </w:rPr>
      </w:pPr>
      <w:r>
        <w:rPr>
          <w:rFonts w:hint="eastAsia" w:ascii="宋体" w:hAnsi="宋体" w:cs="宋体"/>
          <w:color w:val="333333"/>
          <w:shd w:val="clear" w:color="auto" w:fill="FFFFFF"/>
        </w:rPr>
        <w:t>质量准确度：&lt;3ppmRMS–无须任何类型的质量重新校准，可维持超24小时</w:t>
      </w:r>
    </w:p>
    <w:p w14:paraId="64288712">
      <w:pPr>
        <w:widowControl/>
        <w:numPr>
          <w:ilvl w:val="0"/>
          <w:numId w:val="3"/>
        </w:numPr>
        <w:ind w:left="0" w:firstLine="480" w:firstLineChars="200"/>
        <w:rPr>
          <w:rFonts w:hint="eastAsia" w:ascii="宋体" w:hAnsi="宋体" w:cs="宋体"/>
        </w:rPr>
      </w:pPr>
      <w:r>
        <w:rPr>
          <w:rFonts w:hint="eastAsia" w:ascii="宋体" w:hAnsi="宋体" w:cs="宋体"/>
          <w:color w:val="333333"/>
          <w:shd w:val="clear" w:color="auto" w:fill="FFFFFF"/>
        </w:rPr>
        <w:t>扫描速率：m/z200时分辨率设置为7500时，高达40Hz</w:t>
      </w:r>
    </w:p>
    <w:p w14:paraId="01D2AF5C">
      <w:pPr>
        <w:widowControl/>
        <w:numPr>
          <w:ilvl w:val="0"/>
          <w:numId w:val="3"/>
        </w:numPr>
        <w:ind w:left="0" w:firstLine="480" w:firstLineChars="200"/>
        <w:rPr>
          <w:rFonts w:hint="eastAsia" w:ascii="宋体" w:hAnsi="宋体" w:cs="宋体"/>
        </w:rPr>
      </w:pPr>
      <w:r>
        <w:rPr>
          <w:rFonts w:hint="eastAsia" w:ascii="宋体" w:hAnsi="宋体" w:cs="宋体"/>
          <w:color w:val="333333"/>
          <w:shd w:val="clear" w:color="auto" w:fill="FFFFFF"/>
        </w:rPr>
        <w:t>极性切换：一个完整周期&lt;1秒（一次全扫描正离子模式和一次全扫描负离子模式，分辨率设置为60000）</w:t>
      </w:r>
    </w:p>
    <w:p w14:paraId="0A9E0C88">
      <w:pPr>
        <w:widowControl/>
        <w:numPr>
          <w:ilvl w:val="0"/>
          <w:numId w:val="3"/>
        </w:numPr>
        <w:ind w:left="0" w:firstLine="480" w:firstLineChars="200"/>
        <w:rPr>
          <w:rFonts w:hint="eastAsia" w:ascii="宋体" w:hAnsi="宋体" w:cs="宋体"/>
        </w:rPr>
      </w:pPr>
      <w:r>
        <w:rPr>
          <w:rFonts w:hint="eastAsia" w:ascii="宋体" w:hAnsi="宋体" w:cs="宋体"/>
          <w:color w:val="333333"/>
          <w:shd w:val="clear" w:color="auto" w:fill="FFFFFF"/>
        </w:rPr>
        <w:t>灵敏度：MS/MS：柱上50fg利血平的S/N为100：1，SIM：柱上50fg利血平的S/N为150：1</w:t>
      </w:r>
    </w:p>
    <w:p w14:paraId="6C53620C">
      <w:pPr>
        <w:widowControl/>
        <w:numPr>
          <w:ilvl w:val="0"/>
          <w:numId w:val="3"/>
        </w:numPr>
        <w:ind w:left="0" w:firstLine="480" w:firstLineChars="200"/>
        <w:rPr>
          <w:rFonts w:hint="eastAsia" w:ascii="宋体" w:hAnsi="宋体" w:cs="宋体"/>
        </w:rPr>
      </w:pPr>
      <w:r>
        <w:rPr>
          <w:rFonts w:hint="eastAsia" w:ascii="宋体" w:hAnsi="宋体" w:cs="宋体"/>
          <w:color w:val="333333"/>
          <w:shd w:val="clear" w:color="auto" w:fill="FFFFFF"/>
        </w:rPr>
        <w:t>描述：Orbitrap Exploris 480 MS（厂家安装）</w:t>
      </w:r>
    </w:p>
    <w:p w14:paraId="35048D18">
      <w:pPr>
        <w:widowControl/>
        <w:numPr>
          <w:ilvl w:val="0"/>
          <w:numId w:val="3"/>
        </w:numPr>
        <w:ind w:left="0" w:firstLine="480" w:firstLineChars="200"/>
        <w:rPr>
          <w:rFonts w:hint="eastAsia" w:ascii="宋体" w:hAnsi="宋体" w:cs="宋体"/>
        </w:rPr>
      </w:pPr>
      <w:r>
        <w:rPr>
          <w:rFonts w:hint="eastAsia" w:ascii="宋体" w:hAnsi="宋体" w:cs="宋体"/>
          <w:color w:val="333333"/>
          <w:shd w:val="clear" w:color="auto" w:fill="FFFFFF"/>
        </w:rPr>
        <w:t>重量（公制）：120kg（265lb.），不含数据系统、初级真空泵和可选</w:t>
      </w:r>
      <w:r>
        <w:rPr>
          <w:rFonts w:hint="eastAsia" w:ascii="宋体" w:hAnsi="宋体" w:cs="宋体"/>
        </w:rPr>
        <w:t>配件</w:t>
      </w:r>
    </w:p>
    <w:p w14:paraId="59493E54">
      <w:pPr>
        <w:widowControl/>
        <w:numPr>
          <w:ilvl w:val="0"/>
          <w:numId w:val="3"/>
        </w:numPr>
        <w:ind w:left="0" w:firstLine="480" w:firstLineChars="200"/>
        <w:rPr>
          <w:rFonts w:hint="eastAsia" w:ascii="宋体" w:hAnsi="宋体" w:cs="宋体"/>
          <w:color w:val="333333"/>
          <w:shd w:val="clear" w:color="auto" w:fill="FFFFFF"/>
        </w:rPr>
      </w:pPr>
      <w:r>
        <w:rPr>
          <w:rFonts w:hint="eastAsia" w:ascii="宋体" w:hAnsi="宋体" w:cs="宋体"/>
          <w:color w:val="333333"/>
          <w:shd w:val="clear" w:color="auto" w:fill="FFFFFF"/>
        </w:rPr>
        <w:t>最大分辨率：m/z 200时，高达480,000</w:t>
      </w:r>
    </w:p>
    <w:p w14:paraId="5F294C83">
      <w:pPr>
        <w:widowControl/>
        <w:numPr>
          <w:ilvl w:val="0"/>
          <w:numId w:val="3"/>
        </w:numPr>
        <w:ind w:left="0" w:firstLine="480" w:firstLineChars="200"/>
        <w:rPr>
          <w:rFonts w:hint="eastAsia" w:ascii="宋体" w:hAnsi="宋体" w:cs="宋体"/>
          <w:color w:val="333333"/>
          <w:shd w:val="clear" w:color="auto" w:fill="FFFFFF"/>
        </w:rPr>
      </w:pPr>
      <w:r>
        <w:rPr>
          <w:rFonts w:hint="eastAsia" w:ascii="宋体" w:hAnsi="宋体" w:cs="宋体"/>
          <w:color w:val="333333"/>
          <w:shd w:val="clear" w:color="auto" w:fill="FFFFFF"/>
        </w:rPr>
        <w:t>四元泵系统：通道数量：4个，流量范围：0.001~</w:t>
      </w:r>
      <w:r>
        <w:rPr>
          <w:rFonts w:ascii="宋体" w:hAnsi="宋体" w:cs="宋体"/>
          <w:color w:val="333333"/>
          <w:shd w:val="clear" w:color="auto" w:fill="FFFFFF"/>
        </w:rPr>
        <w:t>8</w:t>
      </w:r>
      <w:r>
        <w:rPr>
          <w:rFonts w:hint="eastAsia" w:ascii="宋体" w:hAnsi="宋体" w:cs="宋体"/>
          <w:color w:val="333333"/>
          <w:shd w:val="clear" w:color="auto" w:fill="FFFFFF"/>
        </w:rPr>
        <w:t>.000 mL/min，步进0.001 mL/min，最大压力：</w:t>
      </w:r>
      <w:r>
        <w:rPr>
          <w:rFonts w:ascii="宋体" w:hAnsi="宋体" w:cs="宋体"/>
          <w:color w:val="333333"/>
          <w:shd w:val="clear" w:color="auto" w:fill="FFFFFF"/>
        </w:rPr>
        <w:t>2-103</w:t>
      </w:r>
      <w:r>
        <w:rPr>
          <w:rFonts w:hint="eastAsia" w:ascii="宋体" w:hAnsi="宋体" w:cs="宋体"/>
          <w:color w:val="333333"/>
          <w:shd w:val="clear" w:color="auto" w:fill="FFFFFF"/>
        </w:rPr>
        <w:t>Mpa (</w:t>
      </w:r>
      <w:r>
        <w:rPr>
          <w:rFonts w:ascii="宋体" w:hAnsi="宋体" w:cs="宋体"/>
          <w:color w:val="333333"/>
          <w:shd w:val="clear" w:color="auto" w:fill="FFFFFF"/>
        </w:rPr>
        <w:t>20-1034</w:t>
      </w:r>
      <w:r>
        <w:rPr>
          <w:rFonts w:hint="eastAsia" w:ascii="宋体" w:hAnsi="宋体" w:cs="宋体"/>
          <w:color w:val="333333"/>
          <w:shd w:val="clear" w:color="auto" w:fill="FFFFFF"/>
        </w:rPr>
        <w:t xml:space="preserve"> bar, </w:t>
      </w:r>
      <w:r>
        <w:rPr>
          <w:rFonts w:ascii="宋体" w:hAnsi="宋体" w:cs="宋体"/>
          <w:color w:val="333333"/>
          <w:shd w:val="clear" w:color="auto" w:fill="FFFFFF"/>
        </w:rPr>
        <w:t>290-15000</w:t>
      </w:r>
      <w:r>
        <w:rPr>
          <w:rFonts w:hint="eastAsia" w:ascii="宋体" w:hAnsi="宋体" w:cs="宋体"/>
          <w:color w:val="333333"/>
          <w:shd w:val="clear" w:color="auto" w:fill="FFFFFF"/>
        </w:rPr>
        <w:t xml:space="preserve"> psi)，压力波动：&lt;0.2 MPa or &lt;1%，流量准确度：±0.1%。 </w:t>
      </w:r>
    </w:p>
    <w:p w14:paraId="16CBA626">
      <w:pPr>
        <w:widowControl/>
        <w:numPr>
          <w:ilvl w:val="0"/>
          <w:numId w:val="3"/>
        </w:numPr>
        <w:ind w:left="0" w:firstLine="480" w:firstLineChars="200"/>
        <w:rPr>
          <w:rFonts w:hint="eastAsia" w:ascii="宋体" w:hAnsi="宋体" w:cs="宋体"/>
          <w:color w:val="333333"/>
          <w:shd w:val="clear" w:color="auto" w:fill="FFFFFF"/>
        </w:rPr>
      </w:pPr>
      <w:r>
        <w:rPr>
          <w:rFonts w:hint="eastAsia" w:ascii="宋体" w:hAnsi="宋体" w:cs="宋体"/>
          <w:color w:val="333333"/>
          <w:shd w:val="clear" w:color="auto" w:fill="FFFFFF"/>
        </w:rPr>
        <w:t>二元高压泵，流量范围：0.001~</w:t>
      </w:r>
      <w:r>
        <w:rPr>
          <w:rFonts w:ascii="宋体" w:hAnsi="宋体" w:cs="宋体"/>
          <w:color w:val="333333"/>
          <w:shd w:val="clear" w:color="auto" w:fill="FFFFFF"/>
        </w:rPr>
        <w:t>8</w:t>
      </w:r>
      <w:r>
        <w:rPr>
          <w:rFonts w:hint="eastAsia" w:ascii="宋体" w:hAnsi="宋体" w:cs="宋体"/>
          <w:color w:val="333333"/>
          <w:shd w:val="clear" w:color="auto" w:fill="FFFFFF"/>
        </w:rPr>
        <w:t>.000 mL/min，步进0.001 mL/min，最大压力：</w:t>
      </w:r>
      <w:r>
        <w:rPr>
          <w:rFonts w:ascii="宋体" w:hAnsi="宋体" w:cs="宋体"/>
          <w:color w:val="333333"/>
          <w:shd w:val="clear" w:color="auto" w:fill="FFFFFF"/>
        </w:rPr>
        <w:t>2-103</w:t>
      </w:r>
      <w:r>
        <w:rPr>
          <w:rFonts w:hint="eastAsia" w:ascii="宋体" w:hAnsi="宋体" w:cs="宋体"/>
          <w:color w:val="333333"/>
          <w:shd w:val="clear" w:color="auto" w:fill="FFFFFF"/>
        </w:rPr>
        <w:t>Mpa (</w:t>
      </w:r>
      <w:r>
        <w:rPr>
          <w:rFonts w:ascii="宋体" w:hAnsi="宋体" w:cs="宋体"/>
          <w:color w:val="333333"/>
          <w:shd w:val="clear" w:color="auto" w:fill="FFFFFF"/>
        </w:rPr>
        <w:t>20-1034</w:t>
      </w:r>
      <w:r>
        <w:rPr>
          <w:rFonts w:hint="eastAsia" w:ascii="宋体" w:hAnsi="宋体" w:cs="宋体"/>
          <w:color w:val="333333"/>
          <w:shd w:val="clear" w:color="auto" w:fill="FFFFFF"/>
        </w:rPr>
        <w:t xml:space="preserve"> bar, </w:t>
      </w:r>
      <w:r>
        <w:rPr>
          <w:rFonts w:ascii="宋体" w:hAnsi="宋体" w:cs="宋体"/>
          <w:color w:val="333333"/>
          <w:shd w:val="clear" w:color="auto" w:fill="FFFFFF"/>
        </w:rPr>
        <w:t>290-15000</w:t>
      </w:r>
      <w:r>
        <w:rPr>
          <w:rFonts w:hint="eastAsia" w:ascii="宋体" w:hAnsi="宋体" w:cs="宋体"/>
          <w:color w:val="333333"/>
          <w:shd w:val="clear" w:color="auto" w:fill="FFFFFF"/>
        </w:rPr>
        <w:t xml:space="preserve"> psi)，压力波动：&lt;0.2 MPa or &lt;1%，流量准确度：±0.1%，流量精密度：&lt;0.05% RSD or &lt;0.01 min SD。</w:t>
      </w:r>
    </w:p>
    <w:p w14:paraId="14349A45">
      <w:pPr>
        <w:widowControl/>
        <w:numPr>
          <w:ilvl w:val="0"/>
          <w:numId w:val="3"/>
        </w:numPr>
        <w:ind w:left="0" w:firstLine="480" w:firstLineChars="200"/>
        <w:rPr>
          <w:rFonts w:hint="eastAsia" w:ascii="宋体" w:hAnsi="宋体" w:cs="宋体"/>
          <w:color w:val="333333"/>
          <w:shd w:val="clear" w:color="auto" w:fill="FFFFFF"/>
        </w:rPr>
      </w:pPr>
      <w:r>
        <w:rPr>
          <w:rFonts w:hint="eastAsia" w:ascii="宋体" w:hAnsi="宋体" w:cs="宋体"/>
          <w:color w:val="333333"/>
          <w:shd w:val="clear" w:color="auto" w:fill="FFFFFF"/>
        </w:rPr>
        <w:t>自动进样器，样品瓶位满足4个托盘和或孔板（符合SBS规格）： 54×12 mm OD 进样瓶（≤ 1.5 mL）</w:t>
      </w:r>
      <w:r>
        <w:rPr>
          <w:rFonts w:hint="eastAsia" w:ascii="宋体" w:hAnsi="宋体" w:cs="宋体"/>
          <w:color w:val="333333"/>
          <w:shd w:val="clear" w:color="auto" w:fill="FFFFFF"/>
        </w:rPr>
        <w:tab/>
      </w:r>
    </w:p>
    <w:p w14:paraId="4CBC3DE3">
      <w:pPr>
        <w:widowControl/>
        <w:numPr>
          <w:ilvl w:val="0"/>
          <w:numId w:val="3"/>
        </w:numPr>
        <w:ind w:left="0" w:firstLine="480" w:firstLineChars="200"/>
        <w:rPr>
          <w:rFonts w:hint="eastAsia" w:ascii="宋体" w:hAnsi="宋体" w:cs="宋体"/>
          <w:color w:val="333333"/>
          <w:shd w:val="clear" w:color="auto" w:fill="FFFFFF"/>
        </w:rPr>
      </w:pPr>
      <w:r>
        <w:rPr>
          <w:rFonts w:hint="eastAsia" w:ascii="宋体" w:hAnsi="宋体" w:cs="宋体"/>
          <w:color w:val="333333"/>
          <w:shd w:val="clear" w:color="auto" w:fill="FFFFFF"/>
        </w:rPr>
        <w:t>进样方式：流经针环模式，无样品损失，无残留，进样体积：标配0.01~</w:t>
      </w:r>
      <w:r>
        <w:rPr>
          <w:rFonts w:ascii="宋体" w:hAnsi="宋体" w:cs="宋体"/>
          <w:color w:val="333333"/>
          <w:shd w:val="clear" w:color="auto" w:fill="FFFFFF"/>
        </w:rPr>
        <w:t>25μ</w:t>
      </w:r>
      <w:r>
        <w:rPr>
          <w:rFonts w:hint="eastAsia" w:ascii="宋体" w:hAnsi="宋体" w:cs="宋体"/>
          <w:color w:val="333333"/>
          <w:shd w:val="clear" w:color="auto" w:fill="FFFFFF"/>
        </w:rPr>
        <w:t>L，最小步骤 = 0.01</w:t>
      </w:r>
      <w:r>
        <w:rPr>
          <w:rFonts w:ascii="宋体" w:hAnsi="宋体" w:cs="宋体"/>
          <w:color w:val="333333"/>
          <w:shd w:val="clear" w:color="auto" w:fill="FFFFFF"/>
        </w:rPr>
        <w:t xml:space="preserve"> μ</w:t>
      </w:r>
      <w:r>
        <w:rPr>
          <w:rFonts w:hint="eastAsia" w:ascii="宋体" w:hAnsi="宋体" w:cs="宋体"/>
          <w:color w:val="333333"/>
          <w:shd w:val="clear" w:color="auto" w:fill="FFFFFF"/>
        </w:rPr>
        <w:t>L；可选范围：0.01-100</w:t>
      </w:r>
      <w:r>
        <w:rPr>
          <w:rFonts w:ascii="宋体" w:hAnsi="宋体" w:cs="宋体"/>
          <w:color w:val="333333"/>
          <w:shd w:val="clear" w:color="auto" w:fill="FFFFFF"/>
        </w:rPr>
        <w:t xml:space="preserve"> μ</w:t>
      </w:r>
      <w:r>
        <w:rPr>
          <w:rFonts w:hint="eastAsia" w:ascii="宋体" w:hAnsi="宋体" w:cs="宋体"/>
          <w:color w:val="333333"/>
          <w:shd w:val="clear" w:color="auto" w:fill="FFFFFF"/>
        </w:rPr>
        <w:t>L，进样准确度：通常对 10</w:t>
      </w:r>
      <w:r>
        <w:rPr>
          <w:rFonts w:ascii="宋体" w:hAnsi="宋体" w:cs="宋体"/>
          <w:color w:val="333333"/>
          <w:shd w:val="clear" w:color="auto" w:fill="FFFFFF"/>
        </w:rPr>
        <w:t xml:space="preserve"> μ</w:t>
      </w:r>
      <w:r>
        <w:rPr>
          <w:rFonts w:hint="eastAsia" w:ascii="宋体" w:hAnsi="宋体" w:cs="宋体"/>
          <w:color w:val="333333"/>
          <w:shd w:val="clear" w:color="auto" w:fill="FFFFFF"/>
        </w:rPr>
        <w:t xml:space="preserve">L水为 ± 0.5%，进样量精度：对 1 </w:t>
      </w:r>
      <w:r>
        <w:rPr>
          <w:rFonts w:ascii="宋体" w:hAnsi="宋体" w:cs="宋体"/>
          <w:color w:val="333333"/>
          <w:shd w:val="clear" w:color="auto" w:fill="FFFFFF"/>
        </w:rPr>
        <w:t>μ</w:t>
      </w:r>
      <w:r>
        <w:rPr>
          <w:rFonts w:hint="eastAsia" w:ascii="宋体" w:hAnsi="宋体" w:cs="宋体"/>
          <w:color w:val="333333"/>
          <w:shd w:val="clear" w:color="auto" w:fill="FFFFFF"/>
        </w:rPr>
        <w:t>L（咖啡因水溶液），峰面积 RSD &lt;0.25%；对 0.5</w:t>
      </w:r>
      <w:r>
        <w:rPr>
          <w:rFonts w:ascii="宋体" w:hAnsi="宋体" w:cs="宋体"/>
          <w:color w:val="333333"/>
          <w:shd w:val="clear" w:color="auto" w:fill="FFFFFF"/>
        </w:rPr>
        <w:t xml:space="preserve"> μ</w:t>
      </w:r>
      <w:r>
        <w:rPr>
          <w:rFonts w:hint="eastAsia" w:ascii="宋体" w:hAnsi="宋体" w:cs="宋体"/>
          <w:color w:val="333333"/>
          <w:shd w:val="clear" w:color="auto" w:fill="FFFFFF"/>
        </w:rPr>
        <w:t xml:space="preserve">L（咖啡因水溶液），峰面积RSD通常 &lt;0.5% ，交叉污染：0.0004%。 </w:t>
      </w:r>
    </w:p>
    <w:p w14:paraId="037AAB01">
      <w:pPr>
        <w:widowControl/>
        <w:numPr>
          <w:ilvl w:val="0"/>
          <w:numId w:val="3"/>
        </w:numPr>
        <w:ind w:left="0" w:firstLine="480" w:firstLineChars="200"/>
        <w:rPr>
          <w:rFonts w:hint="eastAsia" w:ascii="宋体" w:hAnsi="宋体" w:cs="宋体"/>
          <w:color w:val="333333"/>
          <w:shd w:val="clear" w:color="auto" w:fill="FFFFFF"/>
        </w:rPr>
      </w:pPr>
      <w:r>
        <w:rPr>
          <w:rFonts w:hint="eastAsia" w:ascii="宋体" w:hAnsi="宋体" w:cs="宋体"/>
          <w:color w:val="333333"/>
          <w:shd w:val="clear" w:color="auto" w:fill="FFFFFF"/>
        </w:rPr>
        <w:t>柱温箱，安全性能：防止误开门功能，内置温度、湿度、气体传感器，在线监测漏液情况，控温原理：帕尔贴结合空气循环模式、直热模式，即双模式温控，</w:t>
      </w:r>
      <w:r>
        <w:rPr>
          <w:rFonts w:ascii="宋体" w:hAnsi="宋体" w:cs="宋体"/>
          <w:color w:val="333333"/>
          <w:shd w:val="clear" w:color="auto" w:fill="FFFFFF"/>
        </w:rPr>
        <w:t>温控范围：5~120℃</w:t>
      </w:r>
      <w:r>
        <w:rPr>
          <w:rFonts w:hint="eastAsia" w:ascii="宋体" w:hAnsi="宋体" w:cs="宋体"/>
          <w:color w:val="333333"/>
          <w:shd w:val="clear" w:color="auto" w:fill="FFFFFF"/>
        </w:rPr>
        <w:t>，</w:t>
      </w:r>
      <w:r>
        <w:rPr>
          <w:rFonts w:ascii="宋体" w:hAnsi="宋体" w:cs="宋体"/>
          <w:color w:val="333333"/>
          <w:shd w:val="clear" w:color="auto" w:fill="FFFFFF"/>
        </w:rPr>
        <w:t>温度准确度：±0.5℃</w:t>
      </w:r>
      <w:r>
        <w:rPr>
          <w:rFonts w:hint="eastAsia" w:ascii="宋体" w:hAnsi="宋体" w:cs="宋体"/>
          <w:color w:val="333333"/>
          <w:shd w:val="clear" w:color="auto" w:fill="FFFFFF"/>
        </w:rPr>
        <w:t>，</w:t>
      </w:r>
      <w:r>
        <w:rPr>
          <w:rFonts w:ascii="宋体" w:hAnsi="宋体" w:cs="宋体"/>
          <w:color w:val="333333"/>
          <w:shd w:val="clear" w:color="auto" w:fill="FFFFFF"/>
        </w:rPr>
        <w:t>温度稳定性：±0.05℃</w:t>
      </w:r>
      <w:r>
        <w:rPr>
          <w:rFonts w:hint="eastAsia" w:ascii="宋体" w:hAnsi="宋体" w:cs="宋体"/>
          <w:color w:val="333333"/>
          <w:shd w:val="clear" w:color="auto" w:fill="FFFFFF"/>
        </w:rPr>
        <w:t>，</w:t>
      </w:r>
      <w:r>
        <w:rPr>
          <w:rFonts w:ascii="宋体" w:hAnsi="宋体" w:cs="宋体"/>
          <w:color w:val="333333"/>
          <w:shd w:val="clear" w:color="auto" w:fill="FFFFFF"/>
        </w:rPr>
        <w:t>容量：最多2支色谱柱，最长30cm</w:t>
      </w:r>
      <w:r>
        <w:rPr>
          <w:rFonts w:hint="eastAsia" w:ascii="宋体" w:hAnsi="宋体" w:cs="宋体"/>
          <w:color w:val="333333"/>
          <w:shd w:val="clear" w:color="auto" w:fill="FFFFFF"/>
        </w:rPr>
        <w:t xml:space="preserve">。 </w:t>
      </w:r>
    </w:p>
    <w:p w14:paraId="64DD3387">
      <w:pPr>
        <w:widowControl/>
        <w:numPr>
          <w:ilvl w:val="0"/>
          <w:numId w:val="3"/>
        </w:numPr>
        <w:ind w:left="0" w:firstLine="480" w:firstLineChars="200"/>
        <w:rPr>
          <w:rFonts w:hint="eastAsia" w:ascii="宋体" w:hAnsi="宋体" w:cs="宋体"/>
          <w:color w:val="333333"/>
          <w:shd w:val="clear" w:color="auto" w:fill="FFFFFF"/>
        </w:rPr>
      </w:pPr>
      <w:r>
        <w:rPr>
          <w:rFonts w:hint="eastAsia" w:ascii="宋体" w:hAnsi="宋体" w:cs="宋体"/>
          <w:color w:val="333333"/>
          <w:shd w:val="clear" w:color="auto" w:fill="FFFFFF"/>
        </w:rPr>
        <w:t>二极管阵列检测器，</w:t>
      </w:r>
      <w:r>
        <w:rPr>
          <w:rFonts w:ascii="宋体" w:hAnsi="宋体" w:cs="宋体"/>
          <w:color w:val="333333"/>
          <w:shd w:val="clear" w:color="auto" w:fill="FFFFFF"/>
        </w:rPr>
        <w:t xml:space="preserve"> </w:t>
      </w:r>
      <w:r>
        <w:rPr>
          <w:rFonts w:hint="eastAsia" w:ascii="宋体" w:hAnsi="宋体" w:cs="宋体"/>
          <w:color w:val="333333"/>
          <w:shd w:val="clear" w:color="auto" w:fill="FFFFFF"/>
        </w:rPr>
        <w:t>光学设计：单光束反向光学设计，包括凹面全息光栅、消色差光学元件、1024 像素光电二极管阵列。波长范围：190-800 nm，波长准确度：± 1 nm，波长精密度：± 0.1 nm，光谱带宽：像素分辨率：0.6 nm（平均），通道数：</w:t>
      </w:r>
      <w:r>
        <w:rPr>
          <w:rFonts w:ascii="宋体" w:hAnsi="宋体" w:cs="宋体"/>
          <w:color w:val="333333"/>
          <w:shd w:val="clear" w:color="auto" w:fill="FFFFFF"/>
        </w:rPr>
        <w:t>10</w:t>
      </w:r>
      <w:r>
        <w:rPr>
          <w:rFonts w:hint="eastAsia" w:ascii="宋体" w:hAnsi="宋体" w:cs="宋体"/>
          <w:color w:val="333333"/>
          <w:shd w:val="clear" w:color="auto" w:fill="FFFFFF"/>
        </w:rPr>
        <w:t xml:space="preserve"> + 3D UV 光谱扫描。</w:t>
      </w:r>
    </w:p>
    <w:p w14:paraId="1E9DA89B">
      <w:pPr>
        <w:widowControl/>
        <w:numPr>
          <w:ilvl w:val="0"/>
          <w:numId w:val="3"/>
        </w:numPr>
        <w:ind w:left="0" w:firstLine="480" w:firstLineChars="200"/>
        <w:rPr>
          <w:rFonts w:hint="eastAsia" w:ascii="宋体" w:hAnsi="宋体" w:cs="宋体"/>
          <w:color w:val="333333"/>
          <w:shd w:val="clear" w:color="auto" w:fill="FFFFFF"/>
        </w:rPr>
      </w:pPr>
      <w:r>
        <w:rPr>
          <w:rFonts w:hint="eastAsia" w:ascii="宋体" w:hAnsi="宋体" w:cs="宋体"/>
          <w:color w:val="333333"/>
          <w:shd w:val="clear" w:color="auto" w:fill="FFFFFF"/>
        </w:rPr>
        <w:t>双流路阀和管路系统，包含阀和Viper管路，连接双泵和双检测器系统，实现同时检测功能。</w:t>
      </w:r>
    </w:p>
    <w:p w14:paraId="73CB7A9F">
      <w:pPr>
        <w:widowControl/>
        <w:numPr>
          <w:ilvl w:val="0"/>
          <w:numId w:val="3"/>
        </w:numPr>
        <w:ind w:left="0" w:firstLine="480" w:firstLineChars="200"/>
        <w:rPr>
          <w:rFonts w:hint="eastAsia" w:ascii="宋体" w:hAnsi="宋体" w:cs="宋体"/>
          <w:color w:val="333333"/>
          <w:shd w:val="clear" w:color="auto" w:fill="FFFFFF"/>
        </w:rPr>
      </w:pPr>
      <w:r>
        <w:rPr>
          <w:rFonts w:hint="eastAsia" w:ascii="宋体" w:hAnsi="宋体" w:cs="宋体"/>
          <w:color w:val="333333"/>
          <w:shd w:val="clear" w:color="auto" w:fill="FFFFFF"/>
        </w:rPr>
        <w:t>配合用户进行高分辨质谱实验室安装条件的改造和配套工作。</w:t>
      </w:r>
    </w:p>
    <w:p w14:paraId="0C7CA376">
      <w:pPr>
        <w:rPr>
          <w:rFonts w:hint="eastAsia" w:ascii="宋体" w:hAnsi="宋体" w:cs="宋体"/>
          <w:bCs/>
        </w:rPr>
      </w:pPr>
    </w:p>
    <w:p w14:paraId="28BE788D">
      <w:pPr>
        <w:rPr>
          <w:rFonts w:hint="eastAsia" w:ascii="宋体" w:hAnsi="宋体" w:cs="宋体"/>
          <w:bCs/>
        </w:rPr>
      </w:pPr>
      <w:r>
        <w:rPr>
          <w:rFonts w:hint="eastAsia" w:ascii="宋体" w:hAnsi="宋体" w:cs="宋体"/>
          <w:bCs/>
        </w:rPr>
        <w:t>配置清单：</w:t>
      </w:r>
    </w:p>
    <w:p w14:paraId="79EFC244">
      <w:pPr>
        <w:pStyle w:val="29"/>
        <w:numPr>
          <w:ilvl w:val="0"/>
          <w:numId w:val="4"/>
        </w:numPr>
        <w:spacing w:line="240" w:lineRule="auto"/>
        <w:ind w:firstLineChars="0"/>
        <w:rPr>
          <w:rFonts w:hint="eastAsia"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Orbitrap Exploris 480主机一套（四极杆-静电场轨道阱质谱主机，包含ESI点喷雾离子源、机械泵等）</w:t>
      </w:r>
    </w:p>
    <w:p w14:paraId="0DFC9357">
      <w:pPr>
        <w:pStyle w:val="29"/>
        <w:numPr>
          <w:ilvl w:val="0"/>
          <w:numId w:val="4"/>
        </w:numPr>
        <w:spacing w:line="240" w:lineRule="auto"/>
        <w:ind w:firstLineChars="0"/>
        <w:rPr>
          <w:rFonts w:hint="eastAsia"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Vanquish Flex平台双泵在线双流路液相系统一套（包含四元低压泵、二元高压泵、自动进样器温控、柱温箱）</w:t>
      </w:r>
    </w:p>
    <w:p w14:paraId="15CAAFB7">
      <w:pPr>
        <w:pStyle w:val="29"/>
        <w:numPr>
          <w:ilvl w:val="0"/>
          <w:numId w:val="4"/>
        </w:numPr>
        <w:spacing w:line="240" w:lineRule="auto"/>
        <w:ind w:firstLineChars="0"/>
        <w:rPr>
          <w:rFonts w:hint="eastAsia"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二极管阵列检测器（DAD）一套</w:t>
      </w:r>
    </w:p>
    <w:p w14:paraId="3AA6F24F">
      <w:pPr>
        <w:pStyle w:val="29"/>
        <w:numPr>
          <w:ilvl w:val="0"/>
          <w:numId w:val="4"/>
        </w:numPr>
        <w:spacing w:line="240" w:lineRule="auto"/>
        <w:ind w:firstLineChars="0"/>
        <w:rPr>
          <w:rFonts w:hint="eastAsia"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高分辨质谱标准定量和定性软件一套</w:t>
      </w:r>
    </w:p>
    <w:p w14:paraId="49B23F7E">
      <w:pPr>
        <w:pStyle w:val="29"/>
        <w:numPr>
          <w:ilvl w:val="0"/>
          <w:numId w:val="4"/>
        </w:numPr>
        <w:spacing w:line="240" w:lineRule="auto"/>
        <w:ind w:firstLineChars="0"/>
        <w:rPr>
          <w:rFonts w:hint="eastAsia"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Biopharma 5.3版本多肽药物分析软件一套</w:t>
      </w:r>
    </w:p>
    <w:p w14:paraId="7C711660">
      <w:pPr>
        <w:pStyle w:val="29"/>
        <w:numPr>
          <w:ilvl w:val="0"/>
          <w:numId w:val="4"/>
        </w:numPr>
        <w:spacing w:line="240" w:lineRule="auto"/>
        <w:ind w:firstLineChars="0"/>
        <w:rPr>
          <w:rFonts w:hint="eastAsia"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Compound Discover 软件升级包一份（支持现有CD软件升级到3.4版本）</w:t>
      </w:r>
    </w:p>
    <w:p w14:paraId="697200B6">
      <w:pPr>
        <w:pStyle w:val="29"/>
        <w:numPr>
          <w:ilvl w:val="0"/>
          <w:numId w:val="4"/>
        </w:numPr>
        <w:spacing w:line="240" w:lineRule="auto"/>
        <w:ind w:firstLineChars="0"/>
        <w:rPr>
          <w:rFonts w:hint="eastAsia"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随机数据处理工作站电脑一台</w:t>
      </w:r>
    </w:p>
    <w:p w14:paraId="6910785D">
      <w:pPr>
        <w:pStyle w:val="29"/>
        <w:numPr>
          <w:ilvl w:val="0"/>
          <w:numId w:val="4"/>
        </w:numPr>
        <w:spacing w:line="240" w:lineRule="auto"/>
        <w:ind w:firstLineChars="0"/>
        <w:rPr>
          <w:rFonts w:hint="eastAsia"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高分辨质谱流动相废液处理系统一套</w:t>
      </w:r>
    </w:p>
    <w:p w14:paraId="05926EF2">
      <w:pPr>
        <w:pStyle w:val="29"/>
        <w:numPr>
          <w:ilvl w:val="0"/>
          <w:numId w:val="4"/>
        </w:numPr>
        <w:spacing w:line="240" w:lineRule="auto"/>
        <w:ind w:firstLineChars="0"/>
        <w:rPr>
          <w:rFonts w:hint="eastAsia"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可移动实验室工作台一台</w:t>
      </w:r>
    </w:p>
    <w:p w14:paraId="4FAFB1A7">
      <w:pPr>
        <w:pStyle w:val="29"/>
        <w:numPr>
          <w:ilvl w:val="0"/>
          <w:numId w:val="4"/>
        </w:numPr>
        <w:spacing w:line="240" w:lineRule="auto"/>
        <w:ind w:left="840" w:leftChars="0" w:hanging="360" w:firstLineChars="0"/>
        <w:rPr>
          <w:rFonts w:hint="eastAsia"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色谱柱1根</w:t>
      </w:r>
    </w:p>
    <w:p w14:paraId="0926A8B5">
      <w:pPr>
        <w:pStyle w:val="29"/>
        <w:numPr>
          <w:ilvl w:val="0"/>
          <w:numId w:val="4"/>
        </w:numPr>
        <w:spacing w:line="240" w:lineRule="auto"/>
        <w:ind w:firstLineChars="0"/>
        <w:rPr>
          <w:rFonts w:hint="eastAsia" w:ascii="宋体" w:hAnsi="宋体" w:cs="宋体"/>
          <w:color w:val="333333"/>
          <w:sz w:val="24"/>
          <w:szCs w:val="24"/>
          <w:shd w:val="clear" w:color="auto" w:fill="FFFFFF"/>
        </w:rPr>
      </w:pPr>
      <w:r>
        <w:rPr>
          <w:rFonts w:hint="eastAsia" w:ascii="宋体" w:hAnsi="宋体" w:cs="宋体"/>
          <w:color w:val="333333"/>
          <w:sz w:val="24"/>
          <w:szCs w:val="24"/>
          <w:shd w:val="clear" w:color="auto" w:fill="FFFFFF"/>
        </w:rPr>
        <w:t>离子传输管1根</w:t>
      </w:r>
    </w:p>
    <w:p w14:paraId="2E238C3F">
      <w:pPr>
        <w:spacing w:before="156" w:beforeLines="50" w:line="360" w:lineRule="auto"/>
        <w:rPr>
          <w:b/>
          <w:color w:val="000000"/>
        </w:rPr>
      </w:pPr>
      <w:r>
        <w:rPr>
          <w:rFonts w:hint="eastAsia"/>
          <w:b/>
          <w:color w:val="000000"/>
        </w:rPr>
        <w:t>三、合格的报价人</w:t>
      </w:r>
    </w:p>
    <w:p w14:paraId="24C80A41">
      <w:pPr>
        <w:pStyle w:val="13"/>
        <w:numPr>
          <w:ilvl w:val="0"/>
          <w:numId w:val="5"/>
        </w:numPr>
        <w:tabs>
          <w:tab w:val="clear" w:pos="1155"/>
        </w:tabs>
        <w:ind w:left="0" w:firstLine="480" w:firstLineChars="200"/>
      </w:pPr>
      <w:r>
        <w:rPr>
          <w:rFonts w:hint="eastAsia"/>
        </w:rPr>
        <w:t>具有独立承担民事责任的能力；</w:t>
      </w:r>
    </w:p>
    <w:p w14:paraId="293E3063">
      <w:pPr>
        <w:pStyle w:val="13"/>
        <w:numPr>
          <w:ilvl w:val="0"/>
          <w:numId w:val="5"/>
        </w:numPr>
        <w:tabs>
          <w:tab w:val="clear" w:pos="1155"/>
        </w:tabs>
        <w:ind w:left="0" w:firstLine="480" w:firstLineChars="200"/>
      </w:pPr>
      <w:r>
        <w:rPr>
          <w:rFonts w:hint="eastAsia"/>
        </w:rPr>
        <w:t>具有良好的商业信誉和健全的财务会计制度；</w:t>
      </w:r>
    </w:p>
    <w:p w14:paraId="51D31876">
      <w:pPr>
        <w:pStyle w:val="13"/>
        <w:numPr>
          <w:ilvl w:val="0"/>
          <w:numId w:val="5"/>
        </w:numPr>
        <w:tabs>
          <w:tab w:val="clear" w:pos="1155"/>
        </w:tabs>
        <w:ind w:left="0" w:firstLine="480" w:firstLineChars="200"/>
      </w:pPr>
      <w:r>
        <w:rPr>
          <w:rFonts w:hint="eastAsia"/>
        </w:rPr>
        <w:t>具有履行合同所必需的设备和专业技术能力；</w:t>
      </w:r>
    </w:p>
    <w:p w14:paraId="2A5E402F">
      <w:pPr>
        <w:pStyle w:val="13"/>
        <w:numPr>
          <w:ilvl w:val="0"/>
          <w:numId w:val="5"/>
        </w:numPr>
        <w:tabs>
          <w:tab w:val="clear" w:pos="1155"/>
        </w:tabs>
        <w:ind w:left="0" w:firstLine="480" w:firstLineChars="200"/>
      </w:pPr>
      <w:r>
        <w:rPr>
          <w:rFonts w:hint="eastAsia"/>
        </w:rPr>
        <w:t>具有依法缴纳税收和社会保障资金的良好记录；</w:t>
      </w:r>
    </w:p>
    <w:p w14:paraId="7CD11254">
      <w:pPr>
        <w:pStyle w:val="13"/>
        <w:numPr>
          <w:ilvl w:val="0"/>
          <w:numId w:val="5"/>
        </w:numPr>
        <w:tabs>
          <w:tab w:val="clear" w:pos="1155"/>
        </w:tabs>
        <w:ind w:left="0" w:firstLine="480" w:firstLineChars="200"/>
      </w:pPr>
      <w:r>
        <w:rPr>
          <w:rFonts w:hint="eastAsia"/>
        </w:rPr>
        <w:t>参加此项采购活动前三年内，在经营活动中没有重大违法记录；</w:t>
      </w:r>
    </w:p>
    <w:p w14:paraId="7BB916C0">
      <w:pPr>
        <w:pStyle w:val="13"/>
        <w:numPr>
          <w:ilvl w:val="0"/>
          <w:numId w:val="5"/>
        </w:numPr>
        <w:tabs>
          <w:tab w:val="clear" w:pos="1155"/>
        </w:tabs>
        <w:ind w:left="0" w:firstLine="480" w:firstLineChars="200"/>
        <w:rPr>
          <w:u w:val="single"/>
        </w:rPr>
      </w:pPr>
      <w:r>
        <w:rPr>
          <w:rFonts w:hint="eastAsia"/>
        </w:rPr>
        <w:t>本次采购不接受联合体报价；</w:t>
      </w:r>
    </w:p>
    <w:p w14:paraId="06AAB5DF">
      <w:pPr>
        <w:pStyle w:val="13"/>
        <w:numPr>
          <w:ilvl w:val="0"/>
          <w:numId w:val="5"/>
        </w:numPr>
        <w:tabs>
          <w:tab w:val="clear" w:pos="1155"/>
        </w:tabs>
        <w:ind w:left="0" w:firstLine="480" w:firstLineChars="200"/>
      </w:pPr>
      <w:r>
        <w:rPr>
          <w:rFonts w:hint="eastAsia"/>
          <w:bCs/>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5E0FD1B3">
      <w:pPr>
        <w:pStyle w:val="13"/>
        <w:numPr>
          <w:ilvl w:val="0"/>
          <w:numId w:val="5"/>
        </w:numPr>
        <w:tabs>
          <w:tab w:val="clear" w:pos="1155"/>
        </w:tabs>
        <w:ind w:left="0" w:firstLine="480" w:firstLineChars="200"/>
      </w:pPr>
      <w:r>
        <w:rPr>
          <w:rFonts w:hint="eastAsia"/>
          <w:bCs/>
        </w:rPr>
        <w:t>单位负责人为同一人或者存在直接控股、管理关系的不同供应商，不得参加同一包的采购活动。</w:t>
      </w:r>
    </w:p>
    <w:p w14:paraId="1FECA7E1"/>
    <w:p w14:paraId="54F13323">
      <w:pPr>
        <w:spacing w:before="156" w:beforeLines="50" w:line="360" w:lineRule="auto"/>
        <w:rPr>
          <w:b/>
          <w:color w:val="000000"/>
        </w:rPr>
      </w:pPr>
      <w:r>
        <w:rPr>
          <w:rFonts w:hint="eastAsia"/>
          <w:b/>
          <w:color w:val="000000"/>
        </w:rPr>
        <w:t>四</w:t>
      </w:r>
      <w:r>
        <w:rPr>
          <w:b/>
          <w:color w:val="000000"/>
        </w:rPr>
        <w:t>、</w:t>
      </w:r>
      <w:r>
        <w:rPr>
          <w:rFonts w:hint="eastAsia"/>
          <w:b/>
          <w:color w:val="000000"/>
        </w:rPr>
        <w:t>报价文件格式及相关要求</w:t>
      </w:r>
    </w:p>
    <w:p w14:paraId="44439BBC">
      <w:pPr>
        <w:spacing w:line="360" w:lineRule="auto"/>
        <w:jc w:val="left"/>
        <w:rPr>
          <w:u w:val="single"/>
        </w:rPr>
      </w:pPr>
      <w:r>
        <w:rPr>
          <w:rFonts w:hint="eastAsia"/>
          <w:u w:val="single"/>
        </w:rPr>
        <w:t>资格审查文件部分（若有缺失或无效，将导致响应文件无效）：</w:t>
      </w:r>
    </w:p>
    <w:p w14:paraId="70BA42DA">
      <w:pPr>
        <w:pStyle w:val="44"/>
        <w:numPr>
          <w:ilvl w:val="0"/>
          <w:numId w:val="6"/>
        </w:numPr>
        <w:spacing w:line="360" w:lineRule="auto"/>
        <w:ind w:left="0" w:firstLine="480"/>
        <w:jc w:val="left"/>
      </w:pPr>
      <w:r>
        <w:rPr>
          <w:rFonts w:hint="eastAsia"/>
        </w:rPr>
        <w:t>报价人的有效营业执照复印件并加盖公司公章；事业单位的，则提供有效的《事业单位法人证书》副本复印件并加盖单位公章；自然人的，则提供有效的身份证复印件并签字；</w:t>
      </w:r>
    </w:p>
    <w:p w14:paraId="34A390F1">
      <w:pPr>
        <w:pStyle w:val="44"/>
        <w:numPr>
          <w:ilvl w:val="0"/>
          <w:numId w:val="6"/>
        </w:numPr>
        <w:spacing w:line="360" w:lineRule="auto"/>
        <w:ind w:left="0" w:firstLine="480"/>
        <w:jc w:val="left"/>
        <w:rPr>
          <w:bCs/>
        </w:rPr>
      </w:pPr>
      <w:r>
        <w:rPr>
          <w:rFonts w:hint="eastAsia"/>
          <w:bCs/>
        </w:rPr>
        <w:t>报价人</w:t>
      </w:r>
      <w:r>
        <w:rPr>
          <w:rFonts w:hint="eastAsia"/>
        </w:rPr>
        <w:t>基本开户银行出具的资信证明，或参与本采购项目的两年内任一年度经审计的财务报告复印件，须包括“四表一注”：资产负债表、利润表、现金流量表、所有者权益变动表及其附注；</w:t>
      </w:r>
      <w:r>
        <w:rPr>
          <w:rFonts w:hint="eastAsia"/>
          <w:bCs/>
          <w:lang w:val="en-US" w:eastAsia="zh-CN"/>
        </w:rPr>
        <w:t>报价人</w:t>
      </w:r>
      <w:r>
        <w:rPr>
          <w:rFonts w:hint="eastAsia"/>
          <w:bCs/>
        </w:rPr>
        <w:t>为自然人或非法人组织的，如果没有经审计的财务报告，可提供基本开户银行出具的资信证明</w:t>
      </w:r>
    </w:p>
    <w:p w14:paraId="01FC4F30">
      <w:pPr>
        <w:pStyle w:val="44"/>
        <w:numPr>
          <w:ilvl w:val="0"/>
          <w:numId w:val="6"/>
        </w:numPr>
        <w:spacing w:line="360" w:lineRule="auto"/>
        <w:ind w:left="0" w:firstLine="480"/>
        <w:jc w:val="left"/>
      </w:pPr>
      <w:r>
        <w:rPr>
          <w:rFonts w:hint="eastAsia"/>
          <w:bCs/>
        </w:rPr>
        <w:t>报价人至本采购项目报价文件递交截止日前12个月内任意1个月的依法缴纳税收（包括增值税、企业所得税等，不包括个人所得税）的凭据复印件和依法缴纳社会保险的凭据（专用收据或社会保险缴纳清单）复印件，依法免税或不需要缴纳社会保障资金的报价人，应提供相应文件证明其依法免税或不需要缴纳社会保障资金；</w:t>
      </w:r>
    </w:p>
    <w:p w14:paraId="47768B8D">
      <w:pPr>
        <w:pStyle w:val="44"/>
        <w:numPr>
          <w:ilvl w:val="0"/>
          <w:numId w:val="6"/>
        </w:numPr>
        <w:spacing w:line="360" w:lineRule="auto"/>
        <w:ind w:left="0" w:firstLine="480"/>
        <w:jc w:val="left"/>
      </w:pPr>
      <w:r>
        <w:rPr>
          <w:rFonts w:hint="eastAsia"/>
        </w:rPr>
        <w:t>报价人简介（规模、实力、生产销售能力等）</w:t>
      </w:r>
    </w:p>
    <w:p w14:paraId="29D47306">
      <w:pPr>
        <w:pStyle w:val="44"/>
        <w:numPr>
          <w:ilvl w:val="0"/>
          <w:numId w:val="6"/>
        </w:numPr>
        <w:spacing w:line="360" w:lineRule="auto"/>
        <w:ind w:left="0" w:firstLine="480"/>
        <w:jc w:val="left"/>
        <w:rPr>
          <w:bCs/>
          <w:color w:val="000000"/>
        </w:rPr>
      </w:pPr>
      <w:r>
        <w:t>报价人参加此项政府采购活动前3年内在经营活动中没有重大违法记录的书面声明；</w:t>
      </w:r>
    </w:p>
    <w:p w14:paraId="564D6CA5">
      <w:pPr>
        <w:pStyle w:val="44"/>
        <w:numPr>
          <w:ilvl w:val="0"/>
          <w:numId w:val="6"/>
        </w:numPr>
        <w:spacing w:line="360" w:lineRule="auto"/>
        <w:ind w:left="0" w:firstLine="480"/>
        <w:rPr>
          <w:rFonts w:hint="eastAsia" w:ascii="宋体" w:hAnsi="宋体" w:cs="宋体"/>
        </w:rPr>
      </w:pPr>
      <w:r>
        <w:rPr>
          <w:rFonts w:hint="eastAsia" w:ascii="宋体" w:hAnsi="宋体" w:cs="宋体"/>
        </w:rPr>
        <w:t>报价人信用记录：查询信用中国网站和中国政府采购网（</w:t>
      </w:r>
      <w:r>
        <w:fldChar w:fldCharType="begin"/>
      </w:r>
      <w:r>
        <w:instrText xml:space="preserve"> HYPERLINK "http://www.creditchina.gov.cn、www.ccgp.gov.cn），经认定的被列入失信被执行人、重大税收违法案件当事人名单、政府采购严重违法失信行为记录名单的报价人，其报价无效。" </w:instrText>
      </w:r>
      <w:r>
        <w:fldChar w:fldCharType="separate"/>
      </w:r>
      <w:r>
        <w:rPr>
          <w:rFonts w:hint="eastAsia" w:ascii="宋体" w:hAnsi="宋体" w:cs="宋体"/>
        </w:rPr>
        <w:t>www.creditchina.gov.cn、www.ccgp.gov.cn），经认定的被列入失信被执行人、重大税收违法案件当事人名单、政府采购严重违法失信行为记录名单的报价人，其报价无效。</w:t>
      </w:r>
      <w:r>
        <w:rPr>
          <w:rFonts w:hint="eastAsia" w:ascii="宋体" w:hAnsi="宋体" w:cs="宋体"/>
        </w:rPr>
        <w:fldChar w:fldCharType="end"/>
      </w:r>
    </w:p>
    <w:p w14:paraId="734DCA02">
      <w:pPr>
        <w:pStyle w:val="44"/>
        <w:spacing w:line="360" w:lineRule="auto"/>
        <w:ind w:firstLine="0" w:firstLineChars="0"/>
        <w:rPr>
          <w:rFonts w:hint="eastAsia" w:ascii="宋体" w:hAnsi="宋体" w:cs="宋体"/>
        </w:rPr>
      </w:pPr>
    </w:p>
    <w:p w14:paraId="0A4BA74A">
      <w:pPr>
        <w:spacing w:line="360" w:lineRule="auto"/>
        <w:jc w:val="left"/>
        <w:rPr>
          <w:bCs/>
          <w:color w:val="000000"/>
          <w:u w:val="single"/>
        </w:rPr>
      </w:pPr>
      <w:r>
        <w:rPr>
          <w:rFonts w:hint="eastAsia"/>
          <w:bCs/>
          <w:color w:val="000000"/>
          <w:u w:val="single"/>
        </w:rPr>
        <w:t>商务技术和报价文件部分：</w:t>
      </w:r>
    </w:p>
    <w:p w14:paraId="135D7F67">
      <w:pPr>
        <w:pStyle w:val="44"/>
        <w:numPr>
          <w:ilvl w:val="0"/>
          <w:numId w:val="7"/>
        </w:numPr>
        <w:spacing w:line="360" w:lineRule="auto"/>
        <w:ind w:left="0" w:firstLine="480"/>
        <w:rPr>
          <w:rFonts w:hint="eastAsia" w:ascii="宋体" w:hAnsi="宋体" w:cs="宋体"/>
        </w:rPr>
      </w:pPr>
      <w:r>
        <w:rPr>
          <w:rFonts w:hint="eastAsia" w:ascii="宋体" w:hAnsi="宋体" w:cs="宋体"/>
        </w:rPr>
        <w:t>报价人的法定代表人证明书；如果是非法人代表参与</w:t>
      </w:r>
      <w:r>
        <w:rPr>
          <w:rFonts w:hint="eastAsia" w:ascii="宋体" w:hAnsi="宋体" w:cs="宋体"/>
          <w:lang w:val="en-US" w:eastAsia="zh-CN"/>
        </w:rPr>
        <w:t>报价</w:t>
      </w:r>
      <w:r>
        <w:rPr>
          <w:rFonts w:hint="eastAsia" w:ascii="宋体" w:hAnsi="宋体" w:cs="宋体"/>
        </w:rPr>
        <w:t>，那么提供报价人的授权委托书</w:t>
      </w:r>
    </w:p>
    <w:p w14:paraId="04ED4AC5">
      <w:pPr>
        <w:pStyle w:val="44"/>
        <w:numPr>
          <w:ilvl w:val="0"/>
          <w:numId w:val="7"/>
        </w:numPr>
        <w:spacing w:line="360" w:lineRule="auto"/>
        <w:ind w:left="0" w:firstLine="480"/>
        <w:rPr>
          <w:rFonts w:hint="eastAsia" w:ascii="宋体" w:hAnsi="宋体" w:cs="宋体"/>
        </w:rPr>
      </w:pPr>
      <w:r>
        <w:rPr>
          <w:rFonts w:hint="eastAsia" w:ascii="宋体" w:hAnsi="宋体" w:cs="宋体"/>
        </w:rPr>
        <w:t>提供与报价人单位负责人为同一人或者存在直接控股、管理关系的不同单位（主体）的清单；如报价人无此类关联单位（主体），则需作出声明承诺（格式自拟）</w:t>
      </w:r>
    </w:p>
    <w:p w14:paraId="1E5A0B76">
      <w:pPr>
        <w:pStyle w:val="44"/>
        <w:numPr>
          <w:ilvl w:val="0"/>
          <w:numId w:val="7"/>
        </w:numPr>
        <w:spacing w:line="360" w:lineRule="auto"/>
        <w:ind w:left="0" w:firstLine="480"/>
        <w:rPr>
          <w:rFonts w:hint="eastAsia" w:ascii="宋体" w:hAnsi="宋体" w:cs="宋体"/>
        </w:rPr>
      </w:pPr>
      <w:r>
        <w:rPr>
          <w:rFonts w:hint="eastAsia" w:ascii="宋体" w:hAnsi="宋体" w:cs="宋体"/>
        </w:rPr>
        <w:t>报价明细表</w:t>
      </w:r>
    </w:p>
    <w:p w14:paraId="7F766190">
      <w:pPr>
        <w:pStyle w:val="44"/>
        <w:numPr>
          <w:ilvl w:val="0"/>
          <w:numId w:val="7"/>
        </w:numPr>
        <w:spacing w:line="360" w:lineRule="auto"/>
        <w:ind w:left="0" w:firstLine="480"/>
        <w:rPr>
          <w:rFonts w:hint="eastAsia" w:ascii="宋体" w:hAnsi="宋体" w:cs="宋体"/>
        </w:rPr>
      </w:pPr>
      <w:r>
        <w:rPr>
          <w:rFonts w:hint="eastAsia" w:ascii="宋体" w:hAnsi="宋体" w:cs="宋体"/>
        </w:rPr>
        <w:t>报价产品技术偏离表(报价人应该按照所报产品实际情况填写报价产品技术偏离表，如果不按实际情况而是照抄本文件参数要求，则被认为是企业诚信问题，将会按照政府采购相关法律法规处理)</w:t>
      </w:r>
    </w:p>
    <w:p w14:paraId="7B89DE40">
      <w:pPr>
        <w:pStyle w:val="44"/>
        <w:numPr>
          <w:ilvl w:val="0"/>
          <w:numId w:val="7"/>
        </w:numPr>
        <w:spacing w:line="360" w:lineRule="auto"/>
        <w:ind w:left="0" w:firstLine="480"/>
        <w:rPr>
          <w:rFonts w:hint="eastAsia" w:ascii="宋体" w:hAnsi="宋体" w:cs="宋体"/>
        </w:rPr>
      </w:pPr>
      <w:r>
        <w:rPr>
          <w:rFonts w:hint="eastAsia" w:ascii="宋体" w:hAnsi="宋体" w:cs="宋体"/>
        </w:rPr>
        <w:t>除产品制造商外，报价人如为代理商的，须提供报价产品的代理资格证明、产品制造商授权证书或具有授权权限的代理商对报价产品的授权（且需提供该代理商具有有效授权权限的相关证明文件，证明文件需能显示产品制造厂家对报价产品授权链条的完整性）等合法、正规来源渠道证明；外文版授权书（包含但不限于英文版）还须提供对应完整无误的中文简体版翻译件，企业名称的外文翻译必须和中文能完全对应且无误</w:t>
      </w:r>
    </w:p>
    <w:p w14:paraId="732030B6">
      <w:pPr>
        <w:pStyle w:val="44"/>
        <w:numPr>
          <w:ilvl w:val="0"/>
          <w:numId w:val="7"/>
        </w:numPr>
        <w:spacing w:line="360" w:lineRule="auto"/>
        <w:ind w:left="0" w:firstLine="480"/>
        <w:rPr>
          <w:rFonts w:hint="eastAsia" w:ascii="宋体" w:hAnsi="宋体" w:cs="宋体"/>
        </w:rPr>
      </w:pPr>
      <w:r>
        <w:rPr>
          <w:rFonts w:hint="eastAsia" w:ascii="宋体" w:hAnsi="宋体" w:cs="宋体"/>
        </w:rPr>
        <w:t>报价产品符合相关认证标准的证明文件复印件</w:t>
      </w:r>
    </w:p>
    <w:p w14:paraId="34F9B2E0">
      <w:pPr>
        <w:pStyle w:val="44"/>
        <w:numPr>
          <w:ilvl w:val="0"/>
          <w:numId w:val="7"/>
        </w:numPr>
        <w:spacing w:line="360" w:lineRule="auto"/>
        <w:ind w:left="0" w:firstLine="480"/>
        <w:rPr>
          <w:rFonts w:hint="eastAsia" w:ascii="宋体" w:hAnsi="宋体" w:cs="宋体"/>
        </w:rPr>
      </w:pPr>
      <w:r>
        <w:rPr>
          <w:rFonts w:hint="eastAsia" w:ascii="宋体" w:hAnsi="宋体" w:cs="宋体"/>
        </w:rPr>
        <w:t>报价产品技术情况详细介绍及产品彩图</w:t>
      </w:r>
    </w:p>
    <w:p w14:paraId="6A4FFF7C">
      <w:pPr>
        <w:pStyle w:val="44"/>
        <w:numPr>
          <w:ilvl w:val="0"/>
          <w:numId w:val="7"/>
        </w:numPr>
        <w:spacing w:line="360" w:lineRule="auto"/>
        <w:ind w:left="0" w:firstLine="480"/>
        <w:rPr>
          <w:rFonts w:hint="eastAsia" w:ascii="宋体" w:hAnsi="宋体" w:cs="宋体"/>
        </w:rPr>
      </w:pPr>
      <w:r>
        <w:rPr>
          <w:rFonts w:hint="eastAsia" w:ascii="宋体" w:hAnsi="宋体" w:cs="宋体"/>
        </w:rPr>
        <w:t>报价人2022年1月至今同类型产品销售业绩（请提供合同关键页复印件及有效联系人方式）</w:t>
      </w:r>
    </w:p>
    <w:p w14:paraId="1A091629">
      <w:pPr>
        <w:pStyle w:val="44"/>
        <w:numPr>
          <w:ilvl w:val="0"/>
          <w:numId w:val="7"/>
        </w:numPr>
        <w:spacing w:line="360" w:lineRule="auto"/>
        <w:ind w:left="0" w:firstLine="480"/>
        <w:rPr>
          <w:rFonts w:hint="eastAsia" w:ascii="宋体" w:hAnsi="宋体" w:cs="宋体"/>
        </w:rPr>
      </w:pPr>
      <w:r>
        <w:rPr>
          <w:rFonts w:hint="eastAsia" w:ascii="宋体" w:hAnsi="宋体" w:cs="宋体"/>
        </w:rPr>
        <w:t>交货时间承诺</w:t>
      </w:r>
    </w:p>
    <w:p w14:paraId="69A3DBC3">
      <w:pPr>
        <w:pStyle w:val="44"/>
        <w:numPr>
          <w:ilvl w:val="0"/>
          <w:numId w:val="7"/>
        </w:numPr>
        <w:spacing w:line="360" w:lineRule="auto"/>
        <w:ind w:left="0" w:firstLine="480"/>
        <w:rPr>
          <w:rFonts w:hint="eastAsia" w:ascii="宋体" w:hAnsi="宋体" w:cs="宋体"/>
        </w:rPr>
      </w:pPr>
      <w:r>
        <w:rPr>
          <w:rFonts w:hint="eastAsia" w:ascii="宋体" w:hAnsi="宋体" w:cs="宋体"/>
        </w:rPr>
        <w:t>售后服务承诺或产品制造商售后服务声明</w:t>
      </w:r>
    </w:p>
    <w:p w14:paraId="4E32C2DF">
      <w:pPr>
        <w:pStyle w:val="44"/>
        <w:numPr>
          <w:ilvl w:val="0"/>
          <w:numId w:val="7"/>
        </w:numPr>
        <w:spacing w:line="360" w:lineRule="auto"/>
        <w:ind w:left="0" w:firstLine="480"/>
        <w:rPr>
          <w:rFonts w:hint="eastAsia" w:ascii="宋体" w:hAnsi="宋体" w:cs="宋体"/>
        </w:rPr>
      </w:pPr>
      <w:r>
        <w:rPr>
          <w:rFonts w:hint="eastAsia" w:ascii="宋体" w:hAnsi="宋体" w:cs="宋体"/>
        </w:rPr>
        <w:t>报价人认为需要提供的其它说明和资料</w:t>
      </w:r>
    </w:p>
    <w:p w14:paraId="0C6AC898"/>
    <w:p w14:paraId="779E320D">
      <w:pPr>
        <w:pStyle w:val="4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响应文件</w:t>
      </w:r>
      <w:r>
        <w:rPr>
          <w:color w:val="000000" w:themeColor="text1"/>
          <w14:textFill>
            <w14:solidFill>
              <w14:schemeClr w14:val="tx1"/>
            </w14:solidFill>
          </w14:textFill>
        </w:rPr>
        <w:t>的形式</w:t>
      </w:r>
    </w:p>
    <w:p w14:paraId="0AF31DD4">
      <w:pPr>
        <w:pStyle w:val="46"/>
        <w:numPr>
          <w:ilvl w:val="0"/>
          <w:numId w:val="8"/>
        </w:numPr>
        <w:ind w:left="0" w:firstLine="480"/>
        <w:rPr>
          <w:rFonts w:hint="eastAsia" w:hAnsi="宋体"/>
        </w:rPr>
      </w:pPr>
      <w:r>
        <w:rPr>
          <w:rFonts w:hint="eastAsia" w:hAnsi="宋体"/>
        </w:rPr>
        <w:t>报价文件须按包对整包进行报价，且须为一次性报价，否则报价无效。</w:t>
      </w:r>
    </w:p>
    <w:p w14:paraId="2BCC004B">
      <w:pPr>
        <w:pStyle w:val="46"/>
        <w:numPr>
          <w:ilvl w:val="0"/>
          <w:numId w:val="8"/>
        </w:numPr>
        <w:ind w:left="0" w:firstLine="482"/>
      </w:pPr>
      <w:r>
        <w:rPr>
          <w:rFonts w:hAnsi="宋体"/>
          <w:b/>
          <w:bCs/>
          <w:u w:val="single"/>
        </w:rPr>
        <w:t>响应文件正本一份、副本</w:t>
      </w:r>
      <w:r>
        <w:rPr>
          <w:rFonts w:hint="eastAsia" w:hAnsi="宋体"/>
          <w:b/>
          <w:bCs/>
          <w:u w:val="single"/>
        </w:rPr>
        <w:t>两</w:t>
      </w:r>
      <w:r>
        <w:rPr>
          <w:rFonts w:hAnsi="宋体"/>
          <w:b/>
          <w:bCs/>
          <w:u w:val="single"/>
        </w:rPr>
        <w:t>份</w:t>
      </w:r>
      <w:r>
        <w:rPr>
          <w:rFonts w:hAnsi="宋体"/>
          <w:u w:val="single"/>
        </w:rPr>
        <w:t>，</w:t>
      </w:r>
      <w:r>
        <w:rPr>
          <w:rFonts w:hAnsi="宋体"/>
        </w:rPr>
        <w:t>报价人应按照</w:t>
      </w:r>
      <w:r>
        <w:rPr>
          <w:rFonts w:hint="eastAsia" w:hAnsi="宋体"/>
        </w:rPr>
        <w:t>采购</w:t>
      </w:r>
      <w:r>
        <w:rPr>
          <w:rFonts w:hAnsi="宋体"/>
        </w:rPr>
        <w:t>文件要求，在响应文件适当的位置填写报价人全称并加盖公章，同时由法定代表人或授权代表签字。</w:t>
      </w:r>
    </w:p>
    <w:p w14:paraId="4C341284">
      <w:pPr>
        <w:pStyle w:val="46"/>
        <w:numPr>
          <w:ilvl w:val="0"/>
          <w:numId w:val="8"/>
        </w:numPr>
        <w:ind w:left="0" w:firstLine="480"/>
      </w:pPr>
      <w:r>
        <w:rPr>
          <w:rFonts w:hAnsi="宋体"/>
        </w:rPr>
        <w:t>正本和副本如果不一致之处，以正本为准。</w:t>
      </w:r>
    </w:p>
    <w:p w14:paraId="04B7208F">
      <w:pPr>
        <w:pStyle w:val="46"/>
        <w:numPr>
          <w:ilvl w:val="0"/>
          <w:numId w:val="8"/>
        </w:numPr>
        <w:ind w:left="0" w:firstLine="480"/>
      </w:pPr>
      <w:r>
        <w:rPr>
          <w:rFonts w:hAnsi="宋体"/>
        </w:rPr>
        <w:t>响应文件的文本内容正本应打印或使用不褪色的墨水书写，其</w:t>
      </w:r>
      <w:r>
        <w:t>“</w:t>
      </w:r>
      <w:r>
        <w:rPr>
          <w:rFonts w:hAnsi="宋体"/>
        </w:rPr>
        <w:t>正本</w:t>
      </w:r>
      <w:r>
        <w:rPr>
          <w:rFonts w:hint="eastAsia" w:hAnsi="宋体"/>
        </w:rPr>
        <w:t>”“</w:t>
      </w:r>
      <w:r>
        <w:rPr>
          <w:rFonts w:hAnsi="宋体"/>
        </w:rPr>
        <w:t>副本</w:t>
      </w:r>
      <w:r>
        <w:t>”</w:t>
      </w:r>
      <w:r>
        <w:rPr>
          <w:rFonts w:hAnsi="宋体"/>
        </w:rPr>
        <w:t>字样应加盖或打印在响应文件封面右上角。</w:t>
      </w:r>
    </w:p>
    <w:p w14:paraId="0068AFD2">
      <w:pPr>
        <w:pStyle w:val="46"/>
        <w:numPr>
          <w:ilvl w:val="0"/>
          <w:numId w:val="8"/>
        </w:numPr>
        <w:ind w:left="0" w:firstLine="480"/>
        <w:rPr>
          <w:bCs/>
        </w:rPr>
      </w:pPr>
      <w:r>
        <w:rPr>
          <w:rFonts w:hAnsi="宋体"/>
          <w:bCs/>
        </w:rPr>
        <w:t>响应文件应</w:t>
      </w:r>
      <w:r>
        <w:rPr>
          <w:rFonts w:hAnsi="宋体"/>
          <w:b/>
          <w:bCs/>
          <w:u w:val="single"/>
        </w:rPr>
        <w:t>采用胶订或线订形式装订成册</w:t>
      </w:r>
      <w:r>
        <w:rPr>
          <w:rFonts w:hAnsi="宋体"/>
          <w:bCs/>
        </w:rPr>
        <w:t>。</w:t>
      </w:r>
    </w:p>
    <w:p w14:paraId="4B2DC2A9">
      <w:pPr>
        <w:pStyle w:val="46"/>
        <w:numPr>
          <w:ilvl w:val="0"/>
          <w:numId w:val="8"/>
        </w:numPr>
        <w:ind w:left="0" w:firstLine="480"/>
        <w:rPr>
          <w:bCs/>
        </w:rPr>
      </w:pPr>
      <w:r>
        <w:rPr>
          <w:rFonts w:hAnsi="宋体"/>
        </w:rPr>
        <w:t>响应文件（正本和副本）均须密封后按照采购文件规定的时间和地点送达采购单位。</w:t>
      </w:r>
    </w:p>
    <w:p w14:paraId="3591B027">
      <w:pPr>
        <w:pStyle w:val="46"/>
        <w:numPr>
          <w:ilvl w:val="0"/>
          <w:numId w:val="8"/>
        </w:numPr>
        <w:ind w:left="0" w:firstLine="480"/>
      </w:pPr>
      <w:r>
        <w:rPr>
          <w:rFonts w:hAnsi="宋体"/>
        </w:rPr>
        <w:t>邮寄、电报、电话、传真形式的响应文件概不接受。</w:t>
      </w:r>
    </w:p>
    <w:p w14:paraId="311F9977">
      <w:pPr>
        <w:pStyle w:val="13"/>
        <w:spacing w:line="360" w:lineRule="auto"/>
        <w:rPr>
          <w:bCs/>
        </w:rPr>
      </w:pPr>
    </w:p>
    <w:p w14:paraId="244F4725">
      <w:pPr>
        <w:pStyle w:val="13"/>
        <w:numPr>
          <w:ilvl w:val="0"/>
          <w:numId w:val="9"/>
        </w:numPr>
        <w:spacing w:line="360" w:lineRule="auto"/>
        <w:rPr>
          <w:bCs/>
        </w:rPr>
      </w:pPr>
      <w:r>
        <w:rPr>
          <w:rFonts w:hint="eastAsia"/>
          <w:bCs/>
        </w:rPr>
        <w:t>报价人要按报价表的格式填写货物单价（包括但不限于货物报价、装箱、包装、送货和保险费用），除此之外，采购人无需再支付任何费用。</w:t>
      </w:r>
    </w:p>
    <w:p w14:paraId="106912E9">
      <w:pPr>
        <w:pStyle w:val="13"/>
        <w:numPr>
          <w:ilvl w:val="0"/>
          <w:numId w:val="9"/>
        </w:numPr>
        <w:spacing w:line="360" w:lineRule="auto"/>
        <w:rPr>
          <w:bCs/>
        </w:rPr>
      </w:pPr>
      <w:r>
        <w:rPr>
          <w:rFonts w:hint="eastAsia" w:hAnsi="宋体"/>
          <w:bCs/>
        </w:rPr>
        <w:t>由于报价表填报不完整、不清楚或存在其它任何失误，所导致的任何不利后果均应当由投标人自行承担。</w:t>
      </w:r>
    </w:p>
    <w:p w14:paraId="2A073E87">
      <w:pPr>
        <w:pStyle w:val="13"/>
        <w:numPr>
          <w:ilvl w:val="0"/>
          <w:numId w:val="9"/>
        </w:numPr>
        <w:spacing w:line="360" w:lineRule="auto"/>
        <w:rPr>
          <w:bCs/>
        </w:rPr>
      </w:pPr>
      <w:r>
        <w:rPr>
          <w:rFonts w:hint="eastAsia" w:hAnsi="宋体"/>
          <w:bCs/>
          <w:color w:val="000000"/>
        </w:rPr>
        <w:t>本次采购收取采购服务费，由成交人在收到结果公告后7个工作日内向采购单位一次支付。交费时需注明项目名称并于5个工作日内领取服务费发票。</w:t>
      </w:r>
    </w:p>
    <w:p w14:paraId="72F67843">
      <w:pPr>
        <w:pStyle w:val="13"/>
        <w:numPr>
          <w:ilvl w:val="0"/>
          <w:numId w:val="9"/>
        </w:numPr>
        <w:spacing w:line="360" w:lineRule="auto"/>
      </w:pPr>
      <w:r>
        <w:rPr>
          <w:rFonts w:hint="eastAsia" w:hAnsi="宋体"/>
          <w:b/>
          <w:color w:val="000000"/>
        </w:rPr>
        <w:t>采购服务费按差额定率累进法计算，标准如下：</w:t>
      </w:r>
    </w:p>
    <w:tbl>
      <w:tblPr>
        <w:tblStyle w:val="21"/>
        <w:tblW w:w="0" w:type="auto"/>
        <w:tblInd w:w="96" w:type="dxa"/>
        <w:tblLayout w:type="autofit"/>
        <w:tblCellMar>
          <w:top w:w="0" w:type="dxa"/>
          <w:left w:w="108" w:type="dxa"/>
          <w:bottom w:w="0" w:type="dxa"/>
          <w:right w:w="108" w:type="dxa"/>
        </w:tblCellMar>
      </w:tblPr>
      <w:tblGrid>
        <w:gridCol w:w="532"/>
        <w:gridCol w:w="2273"/>
        <w:gridCol w:w="1117"/>
        <w:gridCol w:w="1812"/>
        <w:gridCol w:w="1122"/>
        <w:gridCol w:w="1570"/>
      </w:tblGrid>
      <w:tr w14:paraId="241DE18B">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E7E6E6"/>
            <w:vAlign w:val="center"/>
          </w:tcPr>
          <w:p w14:paraId="74709D85">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档次</w:t>
            </w:r>
          </w:p>
        </w:tc>
        <w:tc>
          <w:tcPr>
            <w:tcW w:w="0" w:type="auto"/>
            <w:tcBorders>
              <w:top w:val="single" w:color="000000" w:sz="4" w:space="0"/>
              <w:left w:val="single" w:color="000000" w:sz="4" w:space="0"/>
              <w:bottom w:val="single" w:color="000000" w:sz="4" w:space="0"/>
              <w:right w:val="single" w:color="000000" w:sz="4" w:space="0"/>
            </w:tcBorders>
            <w:shd w:val="clear" w:color="auto" w:fill="E7E6E6"/>
            <w:vAlign w:val="center"/>
          </w:tcPr>
          <w:p w14:paraId="1F57E8D6">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中标金额(万元)</w:t>
            </w:r>
          </w:p>
        </w:tc>
        <w:tc>
          <w:tcPr>
            <w:tcW w:w="1117"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0A8C146A">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货物</w:t>
            </w:r>
          </w:p>
          <w:p w14:paraId="3AF7E29A">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计费率</w:t>
            </w:r>
          </w:p>
        </w:tc>
        <w:tc>
          <w:tcPr>
            <w:tcW w:w="181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2BCFB58">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累计服务费</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(元)</w:t>
            </w:r>
          </w:p>
        </w:tc>
        <w:tc>
          <w:tcPr>
            <w:tcW w:w="1122"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37035129">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服务</w:t>
            </w:r>
          </w:p>
          <w:p w14:paraId="154D64D8">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计费率</w:t>
            </w:r>
          </w:p>
        </w:tc>
        <w:tc>
          <w:tcPr>
            <w:tcW w:w="1570" w:type="dxa"/>
            <w:tcBorders>
              <w:top w:val="single" w:color="000000" w:sz="4" w:space="0"/>
              <w:left w:val="single" w:color="000000" w:sz="4" w:space="0"/>
              <w:bottom w:val="single" w:color="000000" w:sz="4" w:space="0"/>
              <w:right w:val="single" w:color="000000" w:sz="4" w:space="0"/>
            </w:tcBorders>
            <w:shd w:val="clear" w:color="auto" w:fill="E7E6E6"/>
            <w:vAlign w:val="center"/>
          </w:tcPr>
          <w:p w14:paraId="552268DE">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累计服务费</w:t>
            </w:r>
            <w:r>
              <w:rPr>
                <w:rFonts w:hint="eastAsia" w:ascii="宋体" w:hAnsi="宋体" w:cs="宋体"/>
                <w:b/>
                <w:bCs/>
                <w:color w:val="000000"/>
                <w:kern w:val="0"/>
                <w:sz w:val="20"/>
                <w:szCs w:val="20"/>
                <w:lang w:bidi="ar"/>
              </w:rPr>
              <w:br w:type="textWrapping"/>
            </w:r>
            <w:r>
              <w:rPr>
                <w:rFonts w:hint="eastAsia" w:ascii="宋体" w:hAnsi="宋体" w:cs="宋体"/>
                <w:b/>
                <w:bCs/>
                <w:color w:val="000000"/>
                <w:kern w:val="0"/>
                <w:sz w:val="20"/>
                <w:szCs w:val="20"/>
                <w:lang w:bidi="ar"/>
              </w:rPr>
              <w:t>(元)</w:t>
            </w:r>
          </w:p>
        </w:tc>
      </w:tr>
      <w:tr w14:paraId="73FA13CF">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263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4813C">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100以下(含100）</w:t>
            </w:r>
          </w:p>
        </w:tc>
        <w:tc>
          <w:tcPr>
            <w:tcW w:w="1117"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622EB6A8">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1.50%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3F65">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15,000.00 </w:t>
            </w:r>
          </w:p>
        </w:tc>
        <w:tc>
          <w:tcPr>
            <w:tcW w:w="1122"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7DE6E2E6">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1.50%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9043">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15,000.00 </w:t>
            </w:r>
          </w:p>
        </w:tc>
      </w:tr>
      <w:tr w14:paraId="6EE95E49">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6D2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CCA60">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超过100-500（含500）</w:t>
            </w:r>
          </w:p>
        </w:tc>
        <w:tc>
          <w:tcPr>
            <w:tcW w:w="1117"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2BFC98A5">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1.10%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CEA1">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59,000.00 </w:t>
            </w:r>
          </w:p>
        </w:tc>
        <w:tc>
          <w:tcPr>
            <w:tcW w:w="1122"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799BC469">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0.80%</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ECC0">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47,000.00 </w:t>
            </w:r>
          </w:p>
        </w:tc>
      </w:tr>
      <w:tr w14:paraId="1671C13F">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2FCE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BD5A5">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w:t>
            </w:r>
            <w:r>
              <w:rPr>
                <w:rFonts w:hint="eastAsia" w:ascii="宋体" w:hAnsi="宋体" w:cs="宋体"/>
                <w:color w:val="000000"/>
                <w:kern w:val="0"/>
                <w:sz w:val="20"/>
                <w:szCs w:val="20"/>
                <w:lang w:val="en-US" w:eastAsia="zh-CN" w:bidi="ar"/>
              </w:rPr>
              <w:t>5</w:t>
            </w:r>
            <w:r>
              <w:rPr>
                <w:rFonts w:hint="eastAsia" w:ascii="宋体" w:hAnsi="宋体" w:cs="宋体"/>
                <w:color w:val="000000"/>
                <w:kern w:val="0"/>
                <w:sz w:val="20"/>
                <w:szCs w:val="20"/>
                <w:lang w:bidi="ar"/>
              </w:rPr>
              <w:t>00-1000（含1000）</w:t>
            </w:r>
          </w:p>
        </w:tc>
        <w:tc>
          <w:tcPr>
            <w:tcW w:w="1117"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58800497">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F331">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99,000.00 </w:t>
            </w:r>
          </w:p>
        </w:tc>
        <w:tc>
          <w:tcPr>
            <w:tcW w:w="1122"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374A6C94">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0.45%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3212">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69,500.00 </w:t>
            </w:r>
          </w:p>
        </w:tc>
      </w:tr>
      <w:tr w14:paraId="05ED0437">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F462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3562E">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 超过1000—5000（含5000）</w:t>
            </w:r>
          </w:p>
        </w:tc>
        <w:tc>
          <w:tcPr>
            <w:tcW w:w="1117"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590E00E5">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3766">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299,000.00 </w:t>
            </w:r>
          </w:p>
        </w:tc>
        <w:tc>
          <w:tcPr>
            <w:tcW w:w="1122" w:type="dxa"/>
            <w:tcBorders>
              <w:top w:val="single" w:color="000000" w:sz="4" w:space="0"/>
              <w:left w:val="single" w:color="000000" w:sz="4" w:space="0"/>
              <w:bottom w:val="single" w:color="000000" w:sz="4" w:space="0"/>
              <w:right w:val="single" w:color="000000" w:sz="4" w:space="0"/>
            </w:tcBorders>
            <w:shd w:val="clear" w:color="auto" w:fill="F6CC46"/>
            <w:vAlign w:val="center"/>
          </w:tcPr>
          <w:p w14:paraId="3F6AEE3D">
            <w:pPr>
              <w:widowControl/>
              <w:jc w:val="center"/>
              <w:textAlignment w:val="center"/>
              <w:rPr>
                <w:rFonts w:hint="eastAsia" w:ascii="宋体" w:hAnsi="宋体" w:cs="宋体"/>
                <w:color w:val="7E4C00"/>
                <w:sz w:val="20"/>
                <w:szCs w:val="20"/>
              </w:rPr>
            </w:pPr>
            <w:r>
              <w:rPr>
                <w:rFonts w:hint="eastAsia" w:ascii="宋体" w:hAnsi="宋体" w:cs="宋体"/>
                <w:color w:val="7E4C00"/>
                <w:kern w:val="0"/>
                <w:sz w:val="20"/>
                <w:szCs w:val="20"/>
                <w:lang w:bidi="ar"/>
              </w:rPr>
              <w:t>0.25%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7E1E">
            <w:pPr>
              <w:widowControl/>
              <w:ind w:firstLine="200" w:firstLineChars="100"/>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 xml:space="preserve">169,500.00 </w:t>
            </w:r>
          </w:p>
        </w:tc>
      </w:tr>
      <w:tr w14:paraId="2F57CAFA">
        <w:tblPrEx>
          <w:tblCellMar>
            <w:top w:w="0" w:type="dxa"/>
            <w:left w:w="108" w:type="dxa"/>
            <w:bottom w:w="0" w:type="dxa"/>
            <w:right w:w="108" w:type="dxa"/>
          </w:tblCellMar>
        </w:tblPrEx>
        <w:trPr>
          <w:trHeight w:val="312" w:hRule="atLeast"/>
        </w:trPr>
        <w:tc>
          <w:tcPr>
            <w:tcW w:w="0" w:type="auto"/>
            <w:gridSpan w:val="6"/>
            <w:vMerge w:val="restart"/>
            <w:tcBorders>
              <w:top w:val="single" w:color="000000" w:sz="4" w:space="0"/>
              <w:left w:val="single" w:color="000000" w:sz="4" w:space="0"/>
              <w:bottom w:val="single" w:color="000000" w:sz="4" w:space="0"/>
              <w:right w:val="single" w:color="000000" w:sz="4" w:space="0"/>
            </w:tcBorders>
            <w:shd w:val="clear" w:color="auto" w:fill="auto"/>
          </w:tcPr>
          <w:p w14:paraId="70C7781C">
            <w:pPr>
              <w:widowControl/>
              <w:jc w:val="left"/>
              <w:textAlignment w:val="top"/>
              <w:rPr>
                <w:rFonts w:hint="eastAsia" w:ascii="宋体" w:hAnsi="宋体" w:cs="宋体"/>
                <w:color w:val="000000"/>
                <w:sz w:val="22"/>
                <w:szCs w:val="22"/>
              </w:rPr>
            </w:pPr>
            <w:r>
              <w:rPr>
                <w:rFonts w:hint="eastAsia" w:ascii="宋体" w:hAnsi="宋体" w:cs="宋体"/>
                <w:color w:val="000000"/>
                <w:kern w:val="0"/>
                <w:sz w:val="22"/>
                <w:szCs w:val="22"/>
                <w:lang w:bidi="ar"/>
              </w:rPr>
              <w:t>代理服务收费按差额定率累进法计算</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1.差额定率累进法：按资产金额大小划分收费档次，分档计算收费额，各档累加为收费总额。</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2.假设货物招标成交金额为5000万元，那么按照一定的要求可以计算得到相关结果：</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①100万元以下部分： 100×1.5%=1.5万元；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②100万元-500万元部分： 400×1.1%=4.4万元；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③500万元-1000万元部分： 500×0.8‰=4万元；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④1000万元-5000万元部分： 4000×0.5%=20万元；</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⑤合计：1.5+4.4+4+20= 29.9万。</w:t>
            </w:r>
          </w:p>
        </w:tc>
      </w:tr>
      <w:tr w14:paraId="2201813F">
        <w:tblPrEx>
          <w:tblCellMar>
            <w:top w:w="0" w:type="dxa"/>
            <w:left w:w="108" w:type="dxa"/>
            <w:bottom w:w="0" w:type="dxa"/>
            <w:right w:w="108" w:type="dxa"/>
          </w:tblCellMar>
        </w:tblPrEx>
        <w:trPr>
          <w:trHeight w:val="312" w:hRule="atLeast"/>
        </w:trPr>
        <w:tc>
          <w:tcPr>
            <w:tcW w:w="0" w:type="auto"/>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56129596">
            <w:pPr>
              <w:jc w:val="left"/>
              <w:rPr>
                <w:rFonts w:hint="eastAsia" w:ascii="宋体" w:hAnsi="宋体" w:cs="宋体"/>
                <w:color w:val="000000"/>
                <w:sz w:val="22"/>
                <w:szCs w:val="22"/>
              </w:rPr>
            </w:pPr>
          </w:p>
        </w:tc>
      </w:tr>
      <w:tr w14:paraId="4DC0323A">
        <w:tblPrEx>
          <w:tblCellMar>
            <w:top w:w="0" w:type="dxa"/>
            <w:left w:w="108" w:type="dxa"/>
            <w:bottom w:w="0" w:type="dxa"/>
            <w:right w:w="108" w:type="dxa"/>
          </w:tblCellMar>
        </w:tblPrEx>
        <w:trPr>
          <w:trHeight w:val="312" w:hRule="atLeast"/>
        </w:trPr>
        <w:tc>
          <w:tcPr>
            <w:tcW w:w="0" w:type="auto"/>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2EC81AFD">
            <w:pPr>
              <w:jc w:val="left"/>
              <w:rPr>
                <w:rFonts w:hint="eastAsia" w:ascii="宋体" w:hAnsi="宋体" w:cs="宋体"/>
                <w:color w:val="000000"/>
                <w:sz w:val="22"/>
                <w:szCs w:val="22"/>
              </w:rPr>
            </w:pPr>
          </w:p>
        </w:tc>
      </w:tr>
      <w:tr w14:paraId="64C00FC3">
        <w:tblPrEx>
          <w:tblCellMar>
            <w:top w:w="0" w:type="dxa"/>
            <w:left w:w="108" w:type="dxa"/>
            <w:bottom w:w="0" w:type="dxa"/>
            <w:right w:w="108" w:type="dxa"/>
          </w:tblCellMar>
        </w:tblPrEx>
        <w:trPr>
          <w:trHeight w:val="312" w:hRule="atLeast"/>
        </w:trPr>
        <w:tc>
          <w:tcPr>
            <w:tcW w:w="0" w:type="auto"/>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6153BE80">
            <w:pPr>
              <w:jc w:val="left"/>
              <w:rPr>
                <w:rFonts w:hint="eastAsia" w:ascii="宋体" w:hAnsi="宋体" w:cs="宋体"/>
                <w:color w:val="000000"/>
                <w:sz w:val="22"/>
                <w:szCs w:val="22"/>
              </w:rPr>
            </w:pPr>
          </w:p>
        </w:tc>
      </w:tr>
      <w:tr w14:paraId="5058E61B">
        <w:tblPrEx>
          <w:tblCellMar>
            <w:top w:w="0" w:type="dxa"/>
            <w:left w:w="108" w:type="dxa"/>
            <w:bottom w:w="0" w:type="dxa"/>
            <w:right w:w="108" w:type="dxa"/>
          </w:tblCellMar>
        </w:tblPrEx>
        <w:trPr>
          <w:trHeight w:val="312" w:hRule="atLeast"/>
        </w:trPr>
        <w:tc>
          <w:tcPr>
            <w:tcW w:w="0" w:type="auto"/>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37298ED2">
            <w:pPr>
              <w:jc w:val="left"/>
              <w:rPr>
                <w:rFonts w:hint="eastAsia" w:ascii="宋体" w:hAnsi="宋体" w:cs="宋体"/>
                <w:color w:val="000000"/>
                <w:sz w:val="22"/>
                <w:szCs w:val="22"/>
              </w:rPr>
            </w:pPr>
          </w:p>
        </w:tc>
      </w:tr>
      <w:tr w14:paraId="433500BC">
        <w:tblPrEx>
          <w:tblCellMar>
            <w:top w:w="0" w:type="dxa"/>
            <w:left w:w="108" w:type="dxa"/>
            <w:bottom w:w="0" w:type="dxa"/>
            <w:right w:w="108" w:type="dxa"/>
          </w:tblCellMar>
        </w:tblPrEx>
        <w:trPr>
          <w:trHeight w:val="312" w:hRule="atLeast"/>
        </w:trPr>
        <w:tc>
          <w:tcPr>
            <w:tcW w:w="0" w:type="auto"/>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7D806F26">
            <w:pPr>
              <w:jc w:val="left"/>
              <w:rPr>
                <w:rFonts w:hint="eastAsia" w:ascii="宋体" w:hAnsi="宋体" w:cs="宋体"/>
                <w:color w:val="000000"/>
                <w:sz w:val="22"/>
                <w:szCs w:val="22"/>
              </w:rPr>
            </w:pPr>
          </w:p>
        </w:tc>
      </w:tr>
      <w:tr w14:paraId="77FE216A">
        <w:tblPrEx>
          <w:tblCellMar>
            <w:top w:w="0" w:type="dxa"/>
            <w:left w:w="108" w:type="dxa"/>
            <w:bottom w:w="0" w:type="dxa"/>
            <w:right w:w="108" w:type="dxa"/>
          </w:tblCellMar>
        </w:tblPrEx>
        <w:trPr>
          <w:trHeight w:val="312" w:hRule="atLeast"/>
        </w:trPr>
        <w:tc>
          <w:tcPr>
            <w:tcW w:w="0" w:type="auto"/>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636A16EB">
            <w:pPr>
              <w:jc w:val="left"/>
              <w:rPr>
                <w:rFonts w:hint="eastAsia" w:ascii="宋体" w:hAnsi="宋体" w:cs="宋体"/>
                <w:color w:val="000000"/>
                <w:sz w:val="22"/>
                <w:szCs w:val="22"/>
              </w:rPr>
            </w:pPr>
          </w:p>
        </w:tc>
      </w:tr>
      <w:tr w14:paraId="31A9DFC8">
        <w:tblPrEx>
          <w:tblCellMar>
            <w:top w:w="0" w:type="dxa"/>
            <w:left w:w="108" w:type="dxa"/>
            <w:bottom w:w="0" w:type="dxa"/>
            <w:right w:w="108" w:type="dxa"/>
          </w:tblCellMar>
        </w:tblPrEx>
        <w:trPr>
          <w:trHeight w:val="1240" w:hRule="atLeast"/>
        </w:trPr>
        <w:tc>
          <w:tcPr>
            <w:tcW w:w="0" w:type="auto"/>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14:paraId="6B54DCDC">
            <w:pPr>
              <w:jc w:val="left"/>
              <w:rPr>
                <w:rFonts w:hint="eastAsia" w:ascii="宋体" w:hAnsi="宋体" w:cs="宋体"/>
                <w:color w:val="000000"/>
                <w:sz w:val="22"/>
                <w:szCs w:val="22"/>
              </w:rPr>
            </w:pPr>
          </w:p>
        </w:tc>
      </w:tr>
    </w:tbl>
    <w:p w14:paraId="5CFAB8DF"/>
    <w:p w14:paraId="19932C37">
      <w:pPr>
        <w:spacing w:before="156" w:beforeLines="50"/>
        <w:ind w:firstLine="843" w:firstLineChars="350"/>
        <w:rPr>
          <w:b/>
          <w:color w:val="000000"/>
        </w:rPr>
      </w:pPr>
      <w:r>
        <w:rPr>
          <w:rFonts w:hint="eastAsia"/>
          <w:b/>
          <w:color w:val="000000"/>
        </w:rPr>
        <w:t>收款单位：国家体育总局体育器材装备中心</w:t>
      </w:r>
    </w:p>
    <w:p w14:paraId="3E13EE5B">
      <w:pPr>
        <w:spacing w:before="156" w:beforeLines="50"/>
        <w:rPr>
          <w:b/>
          <w:color w:val="000000"/>
        </w:rPr>
      </w:pPr>
      <w:r>
        <w:rPr>
          <w:rFonts w:hint="eastAsia"/>
          <w:b/>
          <w:color w:val="000000"/>
        </w:rPr>
        <w:t xml:space="preserve">       开 户 行：工行北京体育馆路支行</w:t>
      </w:r>
    </w:p>
    <w:p w14:paraId="1DABF1A0">
      <w:pPr>
        <w:spacing w:before="156" w:beforeLines="50"/>
        <w:rPr>
          <w:b/>
          <w:color w:val="000000"/>
        </w:rPr>
      </w:pPr>
      <w:r>
        <w:rPr>
          <w:rFonts w:hint="eastAsia"/>
          <w:b/>
          <w:color w:val="000000"/>
        </w:rPr>
        <w:t xml:space="preserve">       银行账号：0200008109089053553</w:t>
      </w:r>
    </w:p>
    <w:p w14:paraId="6861556C"/>
    <w:p w14:paraId="79170951">
      <w:pPr>
        <w:spacing w:before="156" w:beforeLines="50" w:line="360" w:lineRule="auto"/>
        <w:rPr>
          <w:b/>
          <w:color w:val="000000"/>
        </w:rPr>
      </w:pPr>
      <w:r>
        <w:rPr>
          <w:rFonts w:hint="eastAsia"/>
          <w:b/>
          <w:color w:val="000000"/>
        </w:rPr>
        <w:t>五、供应商报名及递交报价文件的方式</w:t>
      </w:r>
    </w:p>
    <w:p w14:paraId="03CD56A6">
      <w:pPr>
        <w:spacing w:before="156" w:beforeLines="50" w:line="360" w:lineRule="auto"/>
        <w:rPr>
          <w:rFonts w:hint="eastAsia" w:ascii="宋体" w:hAnsi="宋体"/>
        </w:rPr>
      </w:pPr>
      <w:r>
        <w:rPr>
          <w:rFonts w:ascii="宋体" w:hAnsi="宋体"/>
        </w:rPr>
        <w:t>1.</w:t>
      </w:r>
      <w:r>
        <w:rPr>
          <w:rFonts w:hint="eastAsia" w:ascii="宋体" w:hAnsi="宋体"/>
        </w:rPr>
        <w:t>报名要求：</w:t>
      </w:r>
    </w:p>
    <w:p w14:paraId="7781D945">
      <w:pPr>
        <w:spacing w:before="156" w:beforeLines="50" w:line="360" w:lineRule="auto"/>
        <w:rPr>
          <w:rFonts w:hint="eastAsia" w:ascii="宋体" w:hAnsi="宋体"/>
          <w:u w:val="single"/>
        </w:rPr>
      </w:pPr>
      <w:r>
        <w:rPr>
          <w:rFonts w:hint="eastAsia" w:ascii="宋体" w:hAnsi="宋体"/>
        </w:rPr>
        <w:t>（1）</w:t>
      </w:r>
      <w:r>
        <w:rPr>
          <w:rFonts w:hint="eastAsia" w:ascii="宋体" w:hAnsi="宋体"/>
        </w:rPr>
        <w:tab/>
      </w:r>
      <w:r>
        <w:rPr>
          <w:rFonts w:hint="eastAsia" w:ascii="宋体" w:hAnsi="宋体"/>
        </w:rPr>
        <w:t>本项目采用电子邮件报名，请报价人发送法定代表人授权委托书扫描件（法定代表人手写签字或盖章，并加盖单位公章）及授权代表身份证扫描件至电子邮箱t</w:t>
      </w:r>
      <w:r>
        <w:rPr>
          <w:rFonts w:ascii="宋体" w:hAnsi="宋体"/>
        </w:rPr>
        <w:t>87182686</w:t>
      </w:r>
      <w:r>
        <w:rPr>
          <w:rFonts w:hint="eastAsia" w:ascii="宋体" w:hAnsi="宋体"/>
        </w:rPr>
        <w:t>@1</w:t>
      </w:r>
      <w:r>
        <w:rPr>
          <w:rFonts w:ascii="宋体" w:hAnsi="宋体"/>
        </w:rPr>
        <w:t>63</w:t>
      </w:r>
      <w:r>
        <w:rPr>
          <w:rFonts w:hint="eastAsia" w:ascii="宋体" w:hAnsi="宋体"/>
        </w:rPr>
        <w:t>.com，</w:t>
      </w:r>
      <w:r>
        <w:rPr>
          <w:rFonts w:hint="eastAsia" w:ascii="宋体" w:hAnsi="宋体"/>
          <w:u w:val="single"/>
        </w:rPr>
        <w:t>邮件名称注明报价人全称+项目编号</w:t>
      </w:r>
    </w:p>
    <w:p w14:paraId="4B792A65">
      <w:pPr>
        <w:spacing w:before="156" w:beforeLines="50" w:line="360" w:lineRule="auto"/>
        <w:rPr>
          <w:rFonts w:hint="eastAsia" w:ascii="宋体" w:hAnsi="宋体"/>
        </w:rPr>
      </w:pPr>
      <w:r>
        <w:rPr>
          <w:rFonts w:hint="eastAsia" w:ascii="宋体" w:hAnsi="宋体"/>
        </w:rPr>
        <w:t>（2）</w:t>
      </w:r>
      <w:r>
        <w:rPr>
          <w:rFonts w:hint="eastAsia" w:ascii="宋体" w:hAnsi="宋体"/>
        </w:rPr>
        <w:tab/>
      </w:r>
      <w:r>
        <w:rPr>
          <w:rFonts w:hint="eastAsia" w:ascii="宋体" w:hAnsi="宋体"/>
        </w:rPr>
        <w:t>法定代表人的授权委托书（格式如下）</w:t>
      </w:r>
    </w:p>
    <w:p w14:paraId="025C4820">
      <w:pPr>
        <w:spacing w:before="156" w:beforeLines="50" w:line="360" w:lineRule="auto"/>
        <w:rPr>
          <w:rFonts w:hint="eastAsia" w:ascii="宋体" w:hAnsi="宋体"/>
          <w:color w:val="FF0000"/>
        </w:rPr>
      </w:pPr>
      <w:r>
        <w:rPr>
          <w:rFonts w:hint="eastAsia" w:ascii="宋体" w:hAnsi="宋体"/>
          <w:color w:val="FF0000"/>
        </w:rPr>
        <w:t>国家体育总局体育器材装备中心：</w:t>
      </w:r>
    </w:p>
    <w:p w14:paraId="2947A887">
      <w:pPr>
        <w:spacing w:before="156" w:beforeLines="50" w:line="360" w:lineRule="auto"/>
        <w:rPr>
          <w:rFonts w:hint="eastAsia" w:ascii="宋体" w:hAnsi="宋体"/>
          <w:color w:val="FF0000"/>
        </w:rPr>
      </w:pPr>
      <w:r>
        <w:rPr>
          <w:rFonts w:hint="eastAsia" w:ascii="宋体" w:hAnsi="宋体"/>
          <w:color w:val="FF0000"/>
        </w:rPr>
        <w:t>本授权委托书声明：注册于            （公司住址）的            （公司名称）法定代表人           （法定代表人姓名、职务）代表本公司授权在下面签字的         （法定代表人授权代表职务、姓名）为本公司的合法代理人，就贵方组织的                    （项目名称）项目，</w:t>
      </w:r>
      <w:r>
        <w:rPr>
          <w:rFonts w:hint="eastAsia" w:ascii="宋体" w:hAnsi="宋体"/>
          <w:color w:val="FF0000"/>
          <w:lang w:val="en-US" w:eastAsia="zh-CN"/>
        </w:rPr>
        <w:t>项目</w:t>
      </w:r>
      <w:r>
        <w:rPr>
          <w:rFonts w:hint="eastAsia" w:ascii="宋体" w:hAnsi="宋体"/>
          <w:color w:val="FF0000"/>
        </w:rPr>
        <w:t>编号：        包号：   ，以本公司名义办理报名登记。</w:t>
      </w:r>
    </w:p>
    <w:p w14:paraId="3D18FFAA">
      <w:pPr>
        <w:spacing w:before="156" w:beforeLines="50" w:line="360" w:lineRule="auto"/>
        <w:rPr>
          <w:rFonts w:hint="eastAsia" w:ascii="宋体" w:hAnsi="宋体"/>
          <w:color w:val="FF0000"/>
        </w:rPr>
      </w:pPr>
      <w:r>
        <w:rPr>
          <w:rFonts w:hint="eastAsia" w:ascii="宋体" w:hAnsi="宋体"/>
          <w:color w:val="FF0000"/>
        </w:rPr>
        <w:t>本授权书于      年      月      日签字生效，特此声明。</w:t>
      </w:r>
    </w:p>
    <w:p w14:paraId="0314E538">
      <w:pPr>
        <w:spacing w:before="156" w:beforeLines="50" w:line="360" w:lineRule="auto"/>
        <w:rPr>
          <w:rFonts w:hint="eastAsia" w:ascii="宋体" w:hAnsi="宋体"/>
          <w:color w:val="FF0000"/>
        </w:rPr>
      </w:pPr>
    </w:p>
    <w:p w14:paraId="53AA3B42">
      <w:pPr>
        <w:spacing w:before="156" w:beforeLines="50" w:line="360" w:lineRule="auto"/>
        <w:rPr>
          <w:rFonts w:hint="eastAsia" w:ascii="宋体" w:hAnsi="宋体"/>
          <w:color w:val="FF0000"/>
        </w:rPr>
      </w:pPr>
      <w:r>
        <w:rPr>
          <w:rFonts w:hint="eastAsia" w:ascii="宋体" w:hAnsi="宋体"/>
          <w:color w:val="FF0000"/>
        </w:rPr>
        <w:t>法定代表人印刷体姓名：           签字：           电话：</w:t>
      </w:r>
    </w:p>
    <w:p w14:paraId="44B0295F">
      <w:pPr>
        <w:spacing w:before="156" w:beforeLines="50" w:line="360" w:lineRule="auto"/>
        <w:rPr>
          <w:rFonts w:hint="eastAsia" w:ascii="宋体" w:hAnsi="宋体"/>
          <w:color w:val="FF0000"/>
        </w:rPr>
      </w:pPr>
      <w:r>
        <w:rPr>
          <w:rFonts w:hint="eastAsia" w:ascii="宋体" w:hAnsi="宋体"/>
          <w:color w:val="FF0000"/>
        </w:rPr>
        <w:t>授权代表印刷体姓名：           签字：              职务：         电话：</w:t>
      </w:r>
    </w:p>
    <w:p w14:paraId="352FFC8D">
      <w:pPr>
        <w:spacing w:before="156" w:beforeLines="50" w:line="360" w:lineRule="auto"/>
        <w:rPr>
          <w:rFonts w:hint="eastAsia" w:ascii="宋体" w:hAnsi="宋体"/>
          <w:color w:val="FF0000"/>
        </w:rPr>
      </w:pPr>
      <w:r>
        <w:rPr>
          <w:rFonts w:hint="eastAsia" w:ascii="宋体" w:hAnsi="宋体"/>
          <w:color w:val="FF0000"/>
        </w:rPr>
        <w:t>授权代表身份证号：             （身份证扫描件附后）</w:t>
      </w:r>
    </w:p>
    <w:p w14:paraId="0CF87B4D">
      <w:pPr>
        <w:spacing w:before="156" w:beforeLines="50" w:line="360" w:lineRule="auto"/>
        <w:rPr>
          <w:rFonts w:hint="eastAsia" w:ascii="宋体" w:hAnsi="宋体"/>
          <w:color w:val="FF0000"/>
        </w:rPr>
      </w:pPr>
      <w:r>
        <w:rPr>
          <w:rFonts w:hint="eastAsia" w:ascii="宋体" w:hAnsi="宋体"/>
          <w:color w:val="FF0000"/>
        </w:rPr>
        <w:t xml:space="preserve">公司全称（公章）：                                       </w:t>
      </w:r>
    </w:p>
    <w:p w14:paraId="339EF6CA">
      <w:pPr>
        <w:spacing w:before="156" w:beforeLines="50" w:line="360" w:lineRule="auto"/>
        <w:rPr>
          <w:rFonts w:hint="eastAsia" w:ascii="宋体" w:hAnsi="宋体"/>
        </w:rPr>
      </w:pPr>
      <w:r>
        <w:rPr>
          <w:rFonts w:hint="eastAsia" w:ascii="宋体" w:hAnsi="宋体"/>
        </w:rPr>
        <w:t>（3）</w:t>
      </w:r>
      <w:r>
        <w:rPr>
          <w:rFonts w:hint="eastAsia" w:ascii="宋体" w:hAnsi="宋体"/>
        </w:rPr>
        <w:tab/>
      </w:r>
      <w:r>
        <w:rPr>
          <w:rFonts w:hint="eastAsia" w:ascii="宋体" w:hAnsi="宋体"/>
        </w:rPr>
        <w:t>授权代表身份证扫描件</w:t>
      </w:r>
    </w:p>
    <w:p w14:paraId="746E7799">
      <w:pPr>
        <w:spacing w:before="156" w:beforeLines="50" w:line="360" w:lineRule="auto"/>
        <w:rPr>
          <w:rFonts w:hint="eastAsia" w:ascii="宋体" w:hAnsi="宋体"/>
          <w:b/>
          <w:color w:val="FF0000"/>
        </w:rPr>
      </w:pPr>
      <w:r>
        <w:rPr>
          <w:rFonts w:hint="eastAsia" w:ascii="宋体" w:hAnsi="宋体"/>
          <w:b/>
          <w:color w:val="FF0000"/>
        </w:rPr>
        <w:t>未提交以上文件进行报名登记，直接递交报价文件参与采购谈判的，其报价将被拒绝。</w:t>
      </w:r>
    </w:p>
    <w:p w14:paraId="4CEF2F14">
      <w:pPr>
        <w:spacing w:before="156" w:beforeLines="50" w:line="360" w:lineRule="auto"/>
        <w:rPr>
          <w:rFonts w:hint="eastAsia" w:ascii="宋体" w:hAnsi="宋体"/>
        </w:rPr>
      </w:pPr>
      <w:r>
        <w:rPr>
          <w:rFonts w:hint="eastAsia" w:ascii="宋体" w:hAnsi="宋体"/>
        </w:rPr>
        <w:t>采购文件可在中国政府采购网（www.ccgp.gov.cn）采购公告中自行下载。</w:t>
      </w:r>
    </w:p>
    <w:p w14:paraId="0EEDEDE8">
      <w:pPr>
        <w:spacing w:before="156" w:beforeLines="50" w:line="360" w:lineRule="auto"/>
        <w:rPr>
          <w:rFonts w:hint="eastAsia" w:ascii="宋体" w:hAnsi="宋体"/>
          <w:highlight w:val="none"/>
        </w:rPr>
      </w:pPr>
      <w:r>
        <w:rPr>
          <w:rFonts w:hint="eastAsia" w:ascii="宋体" w:hAnsi="宋体"/>
        </w:rPr>
        <w:t>2、</w:t>
      </w:r>
      <w:r>
        <w:rPr>
          <w:rFonts w:hint="eastAsia" w:ascii="宋体" w:hAnsi="宋体"/>
          <w:highlight w:val="none"/>
        </w:rPr>
        <w:t>报名时间（北京时间）：</w:t>
      </w:r>
    </w:p>
    <w:p w14:paraId="58CC9660">
      <w:pPr>
        <w:spacing w:before="156" w:beforeLines="50" w:line="360" w:lineRule="auto"/>
        <w:rPr>
          <w:rFonts w:hint="eastAsia" w:ascii="宋体" w:hAnsi="宋体"/>
          <w:bCs/>
        </w:rPr>
      </w:pPr>
      <w:r>
        <w:rPr>
          <w:rFonts w:hint="eastAsia" w:ascii="宋体" w:hAnsi="宋体"/>
          <w:bCs/>
          <w:highlight w:val="none"/>
        </w:rPr>
        <w:t>自采购文件发布之日起-2025年</w:t>
      </w:r>
      <w:r>
        <w:rPr>
          <w:rFonts w:hint="eastAsia" w:ascii="宋体" w:hAnsi="宋体"/>
          <w:bCs/>
          <w:highlight w:val="none"/>
          <w:lang w:val="en-US" w:eastAsia="zh-CN"/>
        </w:rPr>
        <w:t>4</w:t>
      </w:r>
      <w:r>
        <w:rPr>
          <w:rFonts w:hint="eastAsia" w:ascii="宋体" w:hAnsi="宋体"/>
          <w:bCs/>
          <w:highlight w:val="none"/>
        </w:rPr>
        <w:t>月</w:t>
      </w:r>
      <w:r>
        <w:rPr>
          <w:rFonts w:hint="eastAsia" w:ascii="宋体" w:hAnsi="宋体"/>
          <w:bCs/>
          <w:highlight w:val="none"/>
          <w:lang w:val="en-US" w:eastAsia="zh-CN"/>
        </w:rPr>
        <w:t>9</w:t>
      </w:r>
      <w:r>
        <w:rPr>
          <w:rFonts w:hint="eastAsia" w:ascii="宋体" w:hAnsi="宋体"/>
          <w:bCs/>
          <w:highlight w:val="none"/>
        </w:rPr>
        <w:t>日</w:t>
      </w:r>
      <w:r>
        <w:rPr>
          <w:rFonts w:hint="eastAsia" w:ascii="宋体" w:hAnsi="宋体"/>
          <w:bCs/>
        </w:rPr>
        <w:t>1</w:t>
      </w:r>
      <w:r>
        <w:rPr>
          <w:rFonts w:ascii="宋体" w:hAnsi="宋体"/>
          <w:bCs/>
        </w:rPr>
        <w:t>6</w:t>
      </w:r>
      <w:r>
        <w:rPr>
          <w:rFonts w:hint="eastAsia" w:ascii="宋体" w:hAnsi="宋体"/>
          <w:bCs/>
        </w:rPr>
        <w:t>：</w:t>
      </w:r>
      <w:r>
        <w:rPr>
          <w:rFonts w:ascii="宋体" w:hAnsi="宋体"/>
          <w:bCs/>
        </w:rPr>
        <w:t>0</w:t>
      </w:r>
      <w:r>
        <w:rPr>
          <w:rFonts w:hint="eastAsia" w:ascii="宋体" w:hAnsi="宋体"/>
          <w:bCs/>
        </w:rPr>
        <w:t>0时。（法定节假日除外）</w:t>
      </w:r>
    </w:p>
    <w:p w14:paraId="3BB1CA73">
      <w:pPr>
        <w:spacing w:before="156" w:beforeLines="50" w:line="360" w:lineRule="auto"/>
        <w:rPr>
          <w:rFonts w:hint="eastAsia" w:ascii="宋体" w:hAnsi="宋体"/>
        </w:rPr>
      </w:pPr>
      <w:r>
        <w:rPr>
          <w:rFonts w:hint="eastAsia" w:ascii="宋体" w:hAnsi="宋体"/>
        </w:rPr>
        <w:t>3、联系方式</w:t>
      </w:r>
    </w:p>
    <w:p w14:paraId="2EB074FF">
      <w:pPr>
        <w:spacing w:before="156" w:beforeLines="50" w:line="360" w:lineRule="auto"/>
        <w:rPr>
          <w:rFonts w:hint="eastAsia" w:ascii="宋体" w:hAnsi="宋体"/>
        </w:rPr>
      </w:pPr>
      <w:r>
        <w:rPr>
          <w:rFonts w:hint="eastAsia" w:ascii="宋体" w:hAnsi="宋体"/>
        </w:rPr>
        <w:t>联系人：张老师</w:t>
      </w:r>
    </w:p>
    <w:p w14:paraId="42851E99">
      <w:pPr>
        <w:spacing w:before="156" w:beforeLines="50" w:line="360" w:lineRule="auto"/>
        <w:rPr>
          <w:rFonts w:hint="eastAsia" w:ascii="宋体" w:hAnsi="宋体"/>
        </w:rPr>
      </w:pPr>
      <w:r>
        <w:rPr>
          <w:rFonts w:hint="eastAsia" w:ascii="宋体" w:hAnsi="宋体"/>
        </w:rPr>
        <w:t>电话：010-87182686；</w:t>
      </w:r>
    </w:p>
    <w:p w14:paraId="07F3A3C2">
      <w:pPr>
        <w:spacing w:before="156" w:beforeLines="50" w:line="360" w:lineRule="auto"/>
        <w:rPr>
          <w:rFonts w:hint="eastAsia" w:ascii="宋体" w:hAnsi="宋体"/>
        </w:rPr>
      </w:pPr>
      <w:r>
        <w:rPr>
          <w:rFonts w:hint="eastAsia" w:ascii="宋体" w:hAnsi="宋体"/>
        </w:rPr>
        <w:t>电子邮箱：t</w:t>
      </w:r>
      <w:r>
        <w:rPr>
          <w:rFonts w:ascii="宋体" w:hAnsi="宋体"/>
        </w:rPr>
        <w:t>87182686</w:t>
      </w:r>
      <w:r>
        <w:rPr>
          <w:rFonts w:hint="eastAsia" w:ascii="宋体" w:hAnsi="宋体"/>
        </w:rPr>
        <w:t>@1</w:t>
      </w:r>
      <w:r>
        <w:rPr>
          <w:rFonts w:ascii="宋体" w:hAnsi="宋体"/>
        </w:rPr>
        <w:t>63</w:t>
      </w:r>
      <w:r>
        <w:rPr>
          <w:rFonts w:hint="eastAsia" w:ascii="宋体" w:hAnsi="宋体"/>
        </w:rPr>
        <w:t>.com</w:t>
      </w:r>
    </w:p>
    <w:p w14:paraId="28DE0A97">
      <w:pPr>
        <w:spacing w:before="156" w:beforeLines="50" w:line="360" w:lineRule="auto"/>
        <w:rPr>
          <w:rFonts w:hint="eastAsia" w:ascii="宋体" w:hAnsi="宋体"/>
        </w:rPr>
      </w:pPr>
    </w:p>
    <w:p w14:paraId="694916C6">
      <w:pPr>
        <w:spacing w:before="156" w:beforeLines="50" w:line="360" w:lineRule="auto"/>
        <w:rPr>
          <w:b/>
          <w:color w:val="000000"/>
          <w:highlight w:val="none"/>
        </w:rPr>
      </w:pPr>
      <w:r>
        <w:rPr>
          <w:rFonts w:hint="eastAsia"/>
          <w:b/>
          <w:color w:val="000000"/>
        </w:rPr>
        <w:t>六、</w:t>
      </w:r>
      <w:r>
        <w:rPr>
          <w:rFonts w:hint="eastAsia"/>
          <w:b/>
          <w:color w:val="000000"/>
          <w:highlight w:val="none"/>
        </w:rPr>
        <w:t>报价文件的递交及谈判</w:t>
      </w:r>
    </w:p>
    <w:p w14:paraId="33FB948E">
      <w:pPr>
        <w:spacing w:before="156" w:beforeLines="50"/>
        <w:ind w:firstLine="480" w:firstLineChars="200"/>
        <w:rPr>
          <w:rFonts w:hint="eastAsia" w:ascii="宋体" w:hAnsi="宋体"/>
          <w:highlight w:val="none"/>
        </w:rPr>
      </w:pPr>
      <w:r>
        <w:rPr>
          <w:rFonts w:hint="eastAsia" w:ascii="宋体" w:hAnsi="宋体"/>
          <w:highlight w:val="none"/>
        </w:rPr>
        <w:t>2025年</w:t>
      </w:r>
      <w:r>
        <w:rPr>
          <w:rFonts w:hint="eastAsia" w:ascii="宋体" w:hAnsi="宋体"/>
          <w:highlight w:val="none"/>
          <w:lang w:val="en-US" w:eastAsia="zh-CN"/>
        </w:rPr>
        <w:t>4</w:t>
      </w:r>
      <w:r>
        <w:rPr>
          <w:rFonts w:hint="eastAsia" w:ascii="宋体" w:hAnsi="宋体"/>
          <w:highlight w:val="none"/>
        </w:rPr>
        <w:t>月</w:t>
      </w:r>
      <w:r>
        <w:rPr>
          <w:rFonts w:hint="eastAsia" w:ascii="宋体" w:hAnsi="宋体"/>
          <w:highlight w:val="none"/>
          <w:lang w:val="en-US" w:eastAsia="zh-CN"/>
        </w:rPr>
        <w:t>10</w:t>
      </w:r>
      <w:r>
        <w:rPr>
          <w:rFonts w:hint="eastAsia" w:ascii="宋体" w:hAnsi="宋体"/>
          <w:highlight w:val="none"/>
        </w:rPr>
        <w:t>日09：30前提交报价文件；</w:t>
      </w:r>
    </w:p>
    <w:p w14:paraId="557ED145">
      <w:pPr>
        <w:spacing w:before="156" w:beforeLines="50"/>
        <w:ind w:firstLine="480" w:firstLineChars="200"/>
        <w:rPr>
          <w:rFonts w:hint="eastAsia" w:ascii="宋体" w:hAnsi="宋体"/>
          <w:highlight w:val="none"/>
        </w:rPr>
      </w:pPr>
      <w:r>
        <w:rPr>
          <w:rFonts w:hint="eastAsia" w:ascii="宋体" w:hAnsi="宋体"/>
          <w:highlight w:val="none"/>
        </w:rPr>
        <w:t>报价文件递交地点：北京市东城区体育馆路3号装备中心</w:t>
      </w:r>
      <w:r>
        <w:rPr>
          <w:rFonts w:hint="eastAsia" w:ascii="宋体" w:hAnsi="宋体"/>
          <w:highlight w:val="none"/>
          <w:lang w:val="en-US" w:eastAsia="zh-CN"/>
        </w:rPr>
        <w:t>502</w:t>
      </w:r>
      <w:r>
        <w:rPr>
          <w:rFonts w:hint="eastAsia" w:ascii="宋体" w:hAnsi="宋体"/>
          <w:highlight w:val="none"/>
        </w:rPr>
        <w:t>会议室</w:t>
      </w:r>
    </w:p>
    <w:p w14:paraId="7D2F1B0E">
      <w:pPr>
        <w:spacing w:before="156" w:beforeLines="50"/>
        <w:ind w:firstLine="480" w:firstLineChars="200"/>
        <w:rPr>
          <w:rFonts w:hint="eastAsia" w:ascii="宋体" w:hAnsi="宋体"/>
        </w:rPr>
      </w:pPr>
      <w:r>
        <w:rPr>
          <w:rFonts w:hint="eastAsia" w:ascii="宋体" w:hAnsi="宋体"/>
        </w:rPr>
        <w:t>逾期递交或报价文件不符合采购规定的，则被拒绝。</w:t>
      </w:r>
    </w:p>
    <w:p w14:paraId="132DE3DF">
      <w:pPr>
        <w:spacing w:before="156" w:beforeLines="50" w:line="360" w:lineRule="auto"/>
        <w:rPr>
          <w:b/>
          <w:color w:val="000000"/>
        </w:rPr>
      </w:pPr>
      <w:r>
        <w:rPr>
          <w:rFonts w:hint="eastAsia"/>
          <w:b/>
          <w:color w:val="000000"/>
        </w:rPr>
        <w:t>七、评审原则</w:t>
      </w:r>
    </w:p>
    <w:p w14:paraId="628B982F">
      <w:pPr>
        <w:pStyle w:val="13"/>
        <w:spacing w:line="360" w:lineRule="auto"/>
        <w:ind w:firstLine="480" w:firstLineChars="200"/>
      </w:pPr>
      <w:r>
        <w:rPr>
          <w:rFonts w:hint="eastAsia"/>
        </w:rPr>
        <w:t>根据符合采购需求、质量和服务相等且报价最低的原则确定成交供应商。</w:t>
      </w:r>
    </w:p>
    <w:p w14:paraId="205A296E">
      <w:pPr>
        <w:pStyle w:val="13"/>
        <w:spacing w:line="360" w:lineRule="auto"/>
        <w:ind w:firstLine="480" w:firstLineChars="200"/>
      </w:pPr>
      <w:r>
        <w:rPr>
          <w:rFonts w:hint="eastAsia"/>
        </w:rPr>
        <w:t>谈判小组审查供应商的响应文件后，可要求供应商解释或者澄清其响应文件，并在规定时间内作出二次报价。供应商的澄清、说明或者更正以及二次报价应当由法定代表人或授权代表签字或者加盖公章。（具体格式如下：）</w:t>
      </w:r>
    </w:p>
    <w:p w14:paraId="3DF41915">
      <w:pPr>
        <w:pStyle w:val="13"/>
        <w:spacing w:line="360" w:lineRule="auto"/>
        <w:ind w:firstLine="480" w:firstLineChars="200"/>
      </w:pPr>
      <w:r>
        <w:rPr>
          <w:rFonts w:hint="eastAsia"/>
        </w:rPr>
        <w:drawing>
          <wp:inline distT="0" distB="0" distL="114300" distR="114300">
            <wp:extent cx="5196840" cy="7063740"/>
            <wp:effectExtent l="0" t="0" r="0" b="7620"/>
            <wp:docPr id="6" name="图片 6" descr="Shared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haredScreenshot"/>
                    <pic:cNvPicPr>
                      <a:picLocks noChangeAspect="1"/>
                    </pic:cNvPicPr>
                  </pic:nvPicPr>
                  <pic:blipFill>
                    <a:blip r:embed="rId9"/>
                    <a:stretch>
                      <a:fillRect/>
                    </a:stretch>
                  </pic:blipFill>
                  <pic:spPr>
                    <a:xfrm>
                      <a:off x="0" y="0"/>
                      <a:ext cx="5196840" cy="7063740"/>
                    </a:xfrm>
                    <a:prstGeom prst="rect">
                      <a:avLst/>
                    </a:prstGeom>
                  </pic:spPr>
                </pic:pic>
              </a:graphicData>
            </a:graphic>
          </wp:inline>
        </w:drawing>
      </w:r>
    </w:p>
    <w:p w14:paraId="58731657">
      <w:pPr>
        <w:spacing w:before="156" w:beforeLines="50" w:line="360" w:lineRule="auto"/>
        <w:rPr>
          <w:b/>
          <w:color w:val="000000"/>
        </w:rPr>
      </w:pPr>
      <w:r>
        <w:rPr>
          <w:rFonts w:hint="eastAsia"/>
          <w:b/>
          <w:color w:val="000000"/>
        </w:rPr>
        <w:t>八、报价文件格式</w:t>
      </w:r>
    </w:p>
    <w:p w14:paraId="522CEE08">
      <w:pPr>
        <w:pStyle w:val="7"/>
        <w:numPr>
          <w:ilvl w:val="5"/>
          <w:numId w:val="10"/>
        </w:numPr>
        <w:adjustRightInd w:val="0"/>
        <w:spacing w:line="320" w:lineRule="atLeast"/>
        <w:jc w:val="left"/>
        <w:textAlignment w:val="baseline"/>
        <w:rPr>
          <w:rFonts w:ascii="Times New Roman" w:hAnsi="Times New Roman"/>
          <w:color w:val="000000"/>
        </w:rPr>
      </w:pPr>
      <w:bookmarkStart w:id="2" w:name="_Toc290041562"/>
      <w:bookmarkStart w:id="3" w:name="_Toc132786437"/>
      <w:r>
        <w:rPr>
          <w:rFonts w:ascii="Times New Roman" w:hAnsi="Times New Roman"/>
          <w:color w:val="000000"/>
        </w:rPr>
        <w:t>法定代表人证明书</w:t>
      </w:r>
      <w:bookmarkEnd w:id="2"/>
      <w:bookmarkEnd w:id="3"/>
    </w:p>
    <w:p w14:paraId="20B48E5D">
      <w:pPr>
        <w:spacing w:line="500" w:lineRule="exact"/>
        <w:rPr>
          <w:color w:val="000000"/>
        </w:rPr>
      </w:pPr>
      <w:r>
        <w:rPr>
          <w:rFonts w:hint="eastAsia"/>
          <w:color w:val="000000"/>
        </w:rPr>
        <w:t>国家体育总局体育器材装备中心</w:t>
      </w:r>
      <w:r>
        <w:rPr>
          <w:color w:val="000000"/>
        </w:rPr>
        <w:t>：</w:t>
      </w:r>
    </w:p>
    <w:p w14:paraId="49C63703">
      <w:pPr>
        <w:spacing w:line="500" w:lineRule="exact"/>
        <w:ind w:firstLine="2652" w:firstLineChars="1105"/>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237490</wp:posOffset>
                </wp:positionV>
                <wp:extent cx="1028700" cy="0"/>
                <wp:effectExtent l="7620" t="6985" r="11430" b="1206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27pt;margin-top:18.7pt;height:0pt;width:81pt;z-index:251659264;mso-width-relative:page;mso-height-relative:page;" filled="f" stroked="t" coordsize="21600,21600" o:gfxdata="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aQ7djWAAAACAEAAA8AAAAAAAAAAQAgAAAAIgAAAGRycy9kb3du&#10;cmV2LnhtbFBLAQIUABQAAAAIAIdO4kDhdZs1yAEAAJ8DAAAOAAAAAAAAAAEAIAAAACUBAABkcnMv&#10;ZTJvRG9jLnhtbFBLBQYAAAAABgAGAFkBAABfBQAAAAA=&#10;">
                <v:fill on="f" focussize="0,0"/>
                <v:stroke color="#000000" joinstyle="round"/>
                <v:imagedata o:title=""/>
                <o:lock v:ext="edit" aspectratio="f"/>
              </v:line>
            </w:pict>
          </mc:Fallback>
        </mc:AlternateContent>
      </w:r>
      <w:r>
        <w:rPr>
          <w:color w:val="000000"/>
        </w:rPr>
        <w:t>（姓名、性别、年龄）在我单位任</w:t>
      </w:r>
      <w:r>
        <w:rPr>
          <w:color w:val="000000"/>
          <w:kern w:val="0"/>
          <w:u w:val="single"/>
        </w:rPr>
        <w:t xml:space="preserve">           </w:t>
      </w:r>
      <w:r>
        <w:rPr>
          <w:color w:val="000000"/>
        </w:rPr>
        <w:t>（职务名称）职务，是我单位的法定代表人。</w:t>
      </w:r>
      <w:r>
        <w:rPr>
          <w:color w:val="000000"/>
        </w:rPr>
        <w:br w:type="textWrapping"/>
      </w:r>
      <w:r>
        <w:rPr>
          <w:color w:val="000000"/>
        </w:rPr>
        <w:t>　　特此证明。</w:t>
      </w:r>
    </w:p>
    <w:p w14:paraId="543954E4">
      <w:pPr>
        <w:spacing w:line="500" w:lineRule="exact"/>
        <w:ind w:firstLine="720" w:firstLineChars="300"/>
        <w:rPr>
          <w:color w:val="000000"/>
        </w:rPr>
      </w:pPr>
    </w:p>
    <w:p w14:paraId="367A90C3">
      <w:pPr>
        <w:spacing w:line="500" w:lineRule="exact"/>
        <w:rPr>
          <w:color w:val="000000"/>
        </w:rPr>
      </w:pPr>
      <w:r>
        <w:rPr>
          <w:color w:val="000000"/>
        </w:rPr>
        <w:t>法定代表人住址：</w:t>
      </w:r>
      <w:r>
        <w:rPr>
          <w:color w:val="000000"/>
          <w:kern w:val="0"/>
          <w:u w:val="single"/>
        </w:rPr>
        <w:t xml:space="preserve">           </w:t>
      </w:r>
      <w:r>
        <w:rPr>
          <w:color w:val="000000"/>
        </w:rPr>
        <w:t>法定代表人身份证号</w:t>
      </w:r>
      <w:r>
        <w:rPr>
          <w:color w:val="000000"/>
          <w:kern w:val="0"/>
          <w:u w:val="single"/>
        </w:rPr>
        <w:t xml:space="preserve">           </w:t>
      </w:r>
      <w:r>
        <w:rPr>
          <w:color w:val="000000"/>
          <w:u w:val="single"/>
        </w:rPr>
        <w:t>（</w:t>
      </w:r>
      <w:r>
        <w:rPr>
          <w:color w:val="000000"/>
        </w:rPr>
        <w:t>身份证复印件附后）</w:t>
      </w:r>
    </w:p>
    <w:p w14:paraId="17104BD4">
      <w:pPr>
        <w:spacing w:line="500" w:lineRule="exact"/>
        <w:rPr>
          <w:color w:val="000000"/>
          <w:u w:val="single"/>
        </w:rPr>
      </w:pPr>
      <w:r>
        <w:rPr>
          <w:color w:val="000000"/>
        </w:rPr>
        <w:t>法定代表人电话：</w:t>
      </w:r>
      <w:r>
        <w:rPr>
          <w:color w:val="000000"/>
          <w:kern w:val="0"/>
          <w:u w:val="single"/>
        </w:rPr>
        <w:t xml:space="preserve">             </w:t>
      </w:r>
      <w:r>
        <w:rPr>
          <w:color w:val="000000"/>
        </w:rPr>
        <w:br w:type="textWrapping"/>
      </w:r>
      <w:r>
        <w:rPr>
          <w:color w:val="000000"/>
        </w:rPr>
        <w:t>报价人全称（公章）：</w:t>
      </w:r>
      <w:r>
        <w:rPr>
          <w:color w:val="000000"/>
          <w:kern w:val="0"/>
          <w:u w:val="single"/>
        </w:rPr>
        <w:t xml:space="preserve">                     </w:t>
      </w:r>
    </w:p>
    <w:p w14:paraId="6739C653">
      <w:pPr>
        <w:spacing w:line="500" w:lineRule="exact"/>
        <w:rPr>
          <w:color w:val="000000"/>
        </w:rPr>
      </w:pPr>
      <w:r>
        <w:rPr>
          <w:color w:val="000000"/>
        </w:rPr>
        <w:t>日期： 年  月  日</w:t>
      </w:r>
    </w:p>
    <w:p w14:paraId="2E7A54D7">
      <w:pPr>
        <w:pStyle w:val="7"/>
        <w:numPr>
          <w:ilvl w:val="5"/>
          <w:numId w:val="10"/>
        </w:numPr>
        <w:adjustRightInd w:val="0"/>
        <w:spacing w:line="320" w:lineRule="atLeast"/>
        <w:jc w:val="center"/>
        <w:textAlignment w:val="baseline"/>
        <w:rPr>
          <w:rFonts w:ascii="Times New Roman" w:hAnsi="Times New Roman"/>
          <w:color w:val="000000"/>
        </w:rPr>
      </w:pPr>
      <w:bookmarkStart w:id="4" w:name="_Toc132786438"/>
      <w:bookmarkStart w:id="5" w:name="_Toc290041563"/>
      <w:r>
        <w:rPr>
          <w:rFonts w:ascii="Times New Roman" w:hAnsi="Times New Roman"/>
          <w:color w:val="000000"/>
        </w:rPr>
        <w:t>授权委托书</w:t>
      </w:r>
      <w:bookmarkEnd w:id="4"/>
      <w:bookmarkEnd w:id="5"/>
      <w:bookmarkStart w:id="6" w:name="_Toc290041564"/>
      <w:r>
        <w:rPr>
          <w:rFonts w:ascii="Times New Roman" w:hAnsi="Times New Roman"/>
          <w:color w:val="000000"/>
        </w:rPr>
        <w:t>（如非</w:t>
      </w:r>
      <w:r>
        <w:rPr>
          <w:rFonts w:hint="eastAsia" w:ascii="Times New Roman" w:hAnsi="Times New Roman"/>
          <w:color w:val="000000"/>
          <w:lang w:val="en-US" w:eastAsia="zh-CN"/>
        </w:rPr>
        <w:t>法定代表人</w:t>
      </w:r>
      <w:r>
        <w:rPr>
          <w:rFonts w:ascii="Times New Roman" w:hAnsi="Times New Roman"/>
          <w:color w:val="000000"/>
        </w:rPr>
        <w:t>参与</w:t>
      </w:r>
      <w:r>
        <w:rPr>
          <w:rFonts w:hint="eastAsia" w:ascii="Times New Roman" w:hAnsi="Times New Roman"/>
          <w:color w:val="000000"/>
          <w:lang w:val="en-US" w:eastAsia="zh-CN"/>
        </w:rPr>
        <w:t>协商</w:t>
      </w:r>
      <w:r>
        <w:rPr>
          <w:rFonts w:ascii="Times New Roman" w:hAnsi="Times New Roman"/>
          <w:color w:val="000000"/>
        </w:rPr>
        <w:t>时提供，加盖</w:t>
      </w:r>
      <w:r>
        <w:rPr>
          <w:rFonts w:hint="eastAsia" w:ascii="Times New Roman" w:hAnsi="Times New Roman"/>
          <w:color w:val="000000"/>
        </w:rPr>
        <w:t>报价人</w:t>
      </w:r>
      <w:r>
        <w:rPr>
          <w:rFonts w:ascii="Times New Roman" w:hAnsi="Times New Roman"/>
          <w:color w:val="000000"/>
        </w:rPr>
        <w:t>公章）</w:t>
      </w:r>
      <w:bookmarkEnd w:id="6"/>
    </w:p>
    <w:p w14:paraId="26158B28">
      <w:pPr>
        <w:spacing w:line="500" w:lineRule="exact"/>
        <w:rPr>
          <w:color w:val="000000"/>
        </w:rPr>
      </w:pPr>
      <w:r>
        <w:rPr>
          <w:rFonts w:hint="eastAsia"/>
          <w:color w:val="000000"/>
        </w:rPr>
        <w:t>国家体育总局体育器材装备中心</w:t>
      </w:r>
      <w:r>
        <w:rPr>
          <w:color w:val="000000"/>
        </w:rPr>
        <w:t>：</w:t>
      </w:r>
    </w:p>
    <w:p w14:paraId="23884936">
      <w:pPr>
        <w:spacing w:line="500" w:lineRule="exact"/>
        <w:ind w:firstLine="480" w:firstLineChars="200"/>
        <w:rPr>
          <w:color w:val="000000"/>
          <w:u w:val="single"/>
        </w:rPr>
      </w:pPr>
      <w:r>
        <w:rPr>
          <w:color w:val="000000"/>
        </w:rPr>
        <w:t>本授权委托书声明：注册于</w:t>
      </w:r>
      <w:r>
        <w:rPr>
          <w:color w:val="000000"/>
          <w:kern w:val="0"/>
          <w:u w:val="single"/>
        </w:rPr>
        <w:t xml:space="preserve">           </w:t>
      </w:r>
      <w:r>
        <w:rPr>
          <w:color w:val="000000"/>
        </w:rPr>
        <w:t>（报价人地址）的</w:t>
      </w:r>
      <w:r>
        <w:rPr>
          <w:color w:val="000000"/>
          <w:kern w:val="0"/>
          <w:u w:val="single"/>
        </w:rPr>
        <w:t xml:space="preserve">           </w:t>
      </w:r>
      <w:r>
        <w:rPr>
          <w:color w:val="000000"/>
        </w:rPr>
        <w:t>（报价人名称）法定代表人</w:t>
      </w:r>
      <w:r>
        <w:rPr>
          <w:color w:val="000000"/>
          <w:kern w:val="0"/>
          <w:u w:val="single"/>
        </w:rPr>
        <w:t xml:space="preserve">           </w:t>
      </w:r>
      <w:r>
        <w:rPr>
          <w:color w:val="000000"/>
        </w:rPr>
        <w:t>（法定代表人姓名、职务）代表本公司授权在下面签字的</w:t>
      </w:r>
      <w:r>
        <w:rPr>
          <w:color w:val="000000"/>
          <w:kern w:val="0"/>
          <w:u w:val="single"/>
        </w:rPr>
        <w:t xml:space="preserve">           </w:t>
      </w:r>
    </w:p>
    <w:p w14:paraId="3E6D61A0">
      <w:pPr>
        <w:spacing w:line="500" w:lineRule="exact"/>
        <w:rPr>
          <w:color w:val="000000"/>
        </w:rPr>
      </w:pPr>
      <w:r>
        <w:rPr>
          <w:color w:val="000000"/>
        </w:rPr>
        <w:t>（报价人代表职务、姓名）为本公司的合法代理人，就贵方组织的</w:t>
      </w:r>
      <w:r>
        <w:rPr>
          <w:color w:val="000000"/>
          <w:kern w:val="0"/>
          <w:u w:val="single"/>
        </w:rPr>
        <w:t xml:space="preserve">           </w:t>
      </w:r>
      <w:r>
        <w:rPr>
          <w:bCs/>
          <w:color w:val="000000"/>
        </w:rPr>
        <w:t>（项目名称）</w:t>
      </w:r>
      <w:r>
        <w:rPr>
          <w:color w:val="000000"/>
        </w:rPr>
        <w:t>项目，采购编号：</w:t>
      </w:r>
      <w:r>
        <w:rPr>
          <w:color w:val="000000"/>
          <w:kern w:val="0"/>
          <w:u w:val="single"/>
        </w:rPr>
        <w:t xml:space="preserve">           ，</w:t>
      </w:r>
      <w:r>
        <w:rPr>
          <w:rFonts w:hint="eastAsia"/>
          <w:color w:val="000000"/>
          <w:kern w:val="0"/>
        </w:rPr>
        <w:t>项目编号：</w:t>
      </w:r>
      <w:r>
        <w:rPr>
          <w:rFonts w:hint="eastAsia"/>
          <w:color w:val="000000"/>
          <w:kern w:val="0"/>
          <w:u w:val="single"/>
        </w:rPr>
        <w:t xml:space="preserve">      </w:t>
      </w:r>
      <w:r>
        <w:rPr>
          <w:color w:val="000000"/>
        </w:rPr>
        <w:t>，以本公司名义参加竞争性谈判。谈判代表在报价、谈判过程中签署的一切文件及成交后签定的采购合同，以及处理与之有关的一切事务，我公司均予以承认。授权代表无转委托权。</w:t>
      </w:r>
    </w:p>
    <w:p w14:paraId="05471C22">
      <w:pPr>
        <w:spacing w:line="360" w:lineRule="auto"/>
        <w:ind w:firstLine="480" w:firstLineChars="200"/>
        <w:rPr>
          <w:color w:val="000000"/>
        </w:rPr>
      </w:pPr>
      <w:r>
        <w:rPr>
          <w:color w:val="000000"/>
        </w:rPr>
        <w:t>本授权书于</w:t>
      </w:r>
      <w:r>
        <w:rPr>
          <w:color w:val="000000"/>
          <w:kern w:val="0"/>
          <w:u w:val="single"/>
        </w:rPr>
        <w:t xml:space="preserve">        </w:t>
      </w:r>
      <w:r>
        <w:rPr>
          <w:color w:val="000000"/>
        </w:rPr>
        <w:t>年</w:t>
      </w:r>
      <w:r>
        <w:rPr>
          <w:color w:val="000000"/>
          <w:kern w:val="0"/>
          <w:u w:val="single"/>
        </w:rPr>
        <w:t xml:space="preserve">       </w:t>
      </w:r>
      <w:r>
        <w:rPr>
          <w:color w:val="000000"/>
        </w:rPr>
        <w:t>月</w:t>
      </w:r>
      <w:r>
        <w:rPr>
          <w:color w:val="000000"/>
          <w:kern w:val="0"/>
          <w:u w:val="single"/>
        </w:rPr>
        <w:t xml:space="preserve">        </w:t>
      </w:r>
      <w:r>
        <w:rPr>
          <w:color w:val="000000"/>
        </w:rPr>
        <w:t>日签字生效，特此声明。</w:t>
      </w:r>
    </w:p>
    <w:p w14:paraId="140EF223">
      <w:pPr>
        <w:spacing w:line="500" w:lineRule="exact"/>
        <w:rPr>
          <w:color w:val="000000"/>
        </w:rPr>
      </w:pPr>
    </w:p>
    <w:p w14:paraId="1C6BDB85">
      <w:pPr>
        <w:spacing w:line="500" w:lineRule="exact"/>
        <w:rPr>
          <w:color w:val="000000"/>
          <w:u w:val="single"/>
        </w:rPr>
      </w:pPr>
      <w:r>
        <w:rPr>
          <w:color w:val="000000"/>
        </w:rPr>
        <w:t>法定代表人印刷体姓名：</w:t>
      </w:r>
      <w:r>
        <w:rPr>
          <w:color w:val="000000"/>
          <w:kern w:val="0"/>
          <w:u w:val="single"/>
        </w:rPr>
        <w:t xml:space="preserve">           </w:t>
      </w:r>
      <w:r>
        <w:rPr>
          <w:color w:val="000000"/>
        </w:rPr>
        <w:t>签字：</w:t>
      </w:r>
      <w:r>
        <w:rPr>
          <w:color w:val="000000"/>
          <w:kern w:val="0"/>
          <w:u w:val="single"/>
        </w:rPr>
        <w:t xml:space="preserve">           </w:t>
      </w:r>
    </w:p>
    <w:p w14:paraId="70D136A2">
      <w:pPr>
        <w:spacing w:line="500" w:lineRule="exact"/>
        <w:rPr>
          <w:color w:val="000000"/>
          <w:u w:val="single"/>
        </w:rPr>
      </w:pPr>
      <w:r>
        <w:rPr>
          <w:color w:val="000000"/>
        </w:rPr>
        <w:t>报价人代表印刷体姓名：</w:t>
      </w:r>
      <w:r>
        <w:rPr>
          <w:color w:val="000000"/>
          <w:kern w:val="0"/>
          <w:u w:val="single"/>
        </w:rPr>
        <w:t xml:space="preserve">           </w:t>
      </w:r>
      <w:r>
        <w:rPr>
          <w:color w:val="000000"/>
        </w:rPr>
        <w:t>签字：</w:t>
      </w:r>
      <w:r>
        <w:rPr>
          <w:color w:val="000000"/>
          <w:kern w:val="0"/>
          <w:u w:val="single"/>
        </w:rPr>
        <w:t xml:space="preserve">           </w:t>
      </w:r>
      <w:r>
        <w:rPr>
          <w:color w:val="000000"/>
        </w:rPr>
        <w:t>职务：</w:t>
      </w:r>
      <w:r>
        <w:rPr>
          <w:color w:val="000000"/>
          <w:kern w:val="0"/>
          <w:u w:val="single"/>
        </w:rPr>
        <w:t xml:space="preserve">           </w:t>
      </w:r>
    </w:p>
    <w:p w14:paraId="2529E355">
      <w:pPr>
        <w:spacing w:line="500" w:lineRule="exact"/>
        <w:rPr>
          <w:color w:val="000000"/>
        </w:rPr>
      </w:pPr>
      <w:r>
        <w:rPr>
          <w:color w:val="000000"/>
        </w:rPr>
        <w:t>报价人代表身份证号：</w:t>
      </w:r>
      <w:r>
        <w:rPr>
          <w:color w:val="000000"/>
          <w:kern w:val="0"/>
          <w:u w:val="single"/>
        </w:rPr>
        <w:t xml:space="preserve">                </w:t>
      </w:r>
      <w:r>
        <w:rPr>
          <w:color w:val="000000"/>
        </w:rPr>
        <w:t>（身份证复印件附后）</w:t>
      </w:r>
    </w:p>
    <w:p w14:paraId="5302FEBB">
      <w:pPr>
        <w:spacing w:line="500" w:lineRule="exact"/>
        <w:rPr>
          <w:color w:val="000000"/>
          <w:u w:val="single"/>
        </w:rPr>
      </w:pPr>
      <w:r>
        <w:rPr>
          <w:color w:val="000000"/>
        </w:rPr>
        <w:t>报价人全称（公章）：</w:t>
      </w:r>
      <w:r>
        <w:rPr>
          <w:color w:val="000000"/>
          <w:kern w:val="0"/>
          <w:u w:val="single"/>
        </w:rPr>
        <w:t xml:space="preserve">                                </w:t>
      </w:r>
    </w:p>
    <w:p w14:paraId="34F33762">
      <w:pPr>
        <w:pStyle w:val="7"/>
        <w:numPr>
          <w:ilvl w:val="5"/>
          <w:numId w:val="10"/>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报价企业营业执照副本复印件（加盖报价人公章）</w:t>
      </w:r>
    </w:p>
    <w:p w14:paraId="71A07035">
      <w:pPr>
        <w:pStyle w:val="7"/>
        <w:numPr>
          <w:ilvl w:val="5"/>
          <w:numId w:val="10"/>
        </w:numPr>
        <w:adjustRightInd w:val="0"/>
        <w:spacing w:line="320" w:lineRule="atLeast"/>
        <w:jc w:val="left"/>
        <w:textAlignment w:val="baseline"/>
        <w:rPr>
          <w:rFonts w:ascii="Times New Roman" w:hAnsi="Times New Roman"/>
          <w:color w:val="000000"/>
        </w:rPr>
      </w:pPr>
      <w:r>
        <w:rPr>
          <w:rFonts w:ascii="Times New Roman" w:hAnsi="Times New Roman"/>
          <w:color w:val="000000"/>
        </w:rPr>
        <w:t>参加此项政府采购活动前3年内在经营活动中没有重大违法记录的书面声明（加盖报价人公章）</w:t>
      </w:r>
    </w:p>
    <w:p w14:paraId="32FD97A4">
      <w:pPr>
        <w:pStyle w:val="7"/>
        <w:numPr>
          <w:ilvl w:val="5"/>
          <w:numId w:val="10"/>
        </w:numPr>
        <w:adjustRightInd w:val="0"/>
        <w:spacing w:line="320" w:lineRule="atLeast"/>
        <w:jc w:val="left"/>
        <w:textAlignment w:val="baseline"/>
        <w:rPr>
          <w:rFonts w:ascii="Times New Roman" w:hAnsi="Times New Roman"/>
          <w:color w:val="000000"/>
        </w:rPr>
      </w:pPr>
      <w:r>
        <w:rPr>
          <w:rFonts w:ascii="Times New Roman" w:hAnsi="Times New Roman"/>
          <w:color w:val="000000"/>
        </w:rPr>
        <w:t>除产品制造商外，报价人如为代理商的，须提供报价产品的代理资格证明、产品制造商授权证书或具有授权权限的代理商对报价产品的授权（且需提供该代理商具有有效授权权限的相关证明文件，证明文件需能显示产品制造厂家对报价产品授权链条的完整性）证明（加盖报价人公章）</w:t>
      </w:r>
    </w:p>
    <w:p w14:paraId="45AF481E">
      <w:pPr>
        <w:pStyle w:val="7"/>
        <w:numPr>
          <w:ilvl w:val="5"/>
          <w:numId w:val="10"/>
        </w:numPr>
        <w:adjustRightInd w:val="0"/>
        <w:spacing w:line="320" w:lineRule="atLeast"/>
        <w:jc w:val="left"/>
        <w:textAlignment w:val="baseline"/>
        <w:rPr>
          <w:rFonts w:ascii="Times New Roman" w:hAnsi="Times New Roman"/>
          <w:color w:val="000000"/>
        </w:rPr>
      </w:pPr>
      <w:r>
        <w:rPr>
          <w:rFonts w:ascii="Times New Roman" w:hAnsi="Times New Roman"/>
          <w:color w:val="000000"/>
        </w:rPr>
        <w:t>产品报价明细表</w:t>
      </w:r>
    </w:p>
    <w:p w14:paraId="706E830F">
      <w:pPr>
        <w:widowControl/>
        <w:spacing w:line="360" w:lineRule="auto"/>
        <w:jc w:val="left"/>
        <w:rPr>
          <w:color w:val="000000"/>
          <w:kern w:val="0"/>
          <w:u w:val="single"/>
        </w:rPr>
      </w:pPr>
      <w:r>
        <w:rPr>
          <w:color w:val="000000"/>
          <w:kern w:val="0"/>
        </w:rPr>
        <w:t>项目名称：</w:t>
      </w:r>
      <w:r>
        <w:rPr>
          <w:color w:val="000000"/>
          <w:kern w:val="0"/>
          <w:u w:val="single"/>
        </w:rPr>
        <w:t xml:space="preserve">                       </w:t>
      </w:r>
    </w:p>
    <w:p w14:paraId="5AA6C052">
      <w:pPr>
        <w:widowControl/>
        <w:spacing w:line="360" w:lineRule="auto"/>
        <w:jc w:val="left"/>
        <w:rPr>
          <w:color w:val="000000"/>
          <w:kern w:val="0"/>
        </w:rPr>
      </w:pPr>
      <w:r>
        <w:rPr>
          <w:color w:val="000000"/>
          <w:kern w:val="0"/>
        </w:rPr>
        <w:t>项目编号：</w:t>
      </w:r>
      <w:r>
        <w:rPr>
          <w:color w:val="000000"/>
          <w:kern w:val="0"/>
          <w:u w:val="single"/>
        </w:rPr>
        <w:t xml:space="preserve">                       </w:t>
      </w:r>
    </w:p>
    <w:p w14:paraId="4A2CFCF4">
      <w:pPr>
        <w:widowControl/>
        <w:spacing w:line="360" w:lineRule="auto"/>
        <w:jc w:val="left"/>
        <w:rPr>
          <w:color w:val="000000"/>
          <w:kern w:val="0"/>
        </w:rPr>
      </w:pPr>
      <w:r>
        <w:rPr>
          <w:color w:val="000000"/>
          <w:kern w:val="0"/>
        </w:rPr>
        <w:t>报价包号：</w:t>
      </w:r>
      <w:r>
        <w:rPr>
          <w:color w:val="000000"/>
          <w:kern w:val="0"/>
          <w:u w:val="single"/>
        </w:rPr>
        <w:t xml:space="preserve">                       </w:t>
      </w:r>
    </w:p>
    <w:p w14:paraId="3AF0FD73">
      <w:pPr>
        <w:widowControl/>
        <w:spacing w:line="360" w:lineRule="auto"/>
        <w:jc w:val="right"/>
        <w:rPr>
          <w:color w:val="000000"/>
          <w:kern w:val="0"/>
        </w:rPr>
      </w:pPr>
      <w:r>
        <w:rPr>
          <w:color w:val="000000"/>
          <w:kern w:val="0"/>
        </w:rPr>
        <w:t>价格单位：人民币元</w:t>
      </w:r>
    </w:p>
    <w:tbl>
      <w:tblPr>
        <w:tblStyle w:val="21"/>
        <w:tblW w:w="8966" w:type="dxa"/>
        <w:jc w:val="center"/>
        <w:tblLayout w:type="fixed"/>
        <w:tblCellMar>
          <w:top w:w="0" w:type="dxa"/>
          <w:left w:w="30" w:type="dxa"/>
          <w:bottom w:w="0" w:type="dxa"/>
          <w:right w:w="30" w:type="dxa"/>
        </w:tblCellMar>
      </w:tblPr>
      <w:tblGrid>
        <w:gridCol w:w="785"/>
        <w:gridCol w:w="929"/>
        <w:gridCol w:w="866"/>
        <w:gridCol w:w="998"/>
        <w:gridCol w:w="2136"/>
        <w:gridCol w:w="787"/>
        <w:gridCol w:w="787"/>
        <w:gridCol w:w="787"/>
        <w:gridCol w:w="891"/>
      </w:tblGrid>
      <w:tr w14:paraId="3BFD8427">
        <w:tblPrEx>
          <w:tblCellMar>
            <w:top w:w="0" w:type="dxa"/>
            <w:left w:w="30" w:type="dxa"/>
            <w:bottom w:w="0" w:type="dxa"/>
            <w:right w:w="30" w:type="dxa"/>
          </w:tblCellMar>
        </w:tblPrEx>
        <w:trPr>
          <w:trHeight w:val="53"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14:paraId="4A37F254">
            <w:pPr>
              <w:autoSpaceDE w:val="0"/>
              <w:autoSpaceDN w:val="0"/>
              <w:jc w:val="center"/>
              <w:rPr>
                <w:color w:val="000000"/>
              </w:rPr>
            </w:pPr>
            <w:r>
              <w:rPr>
                <w:color w:val="000000"/>
              </w:rPr>
              <w:t>序号</w:t>
            </w:r>
          </w:p>
        </w:tc>
        <w:tc>
          <w:tcPr>
            <w:tcW w:w="929" w:type="dxa"/>
            <w:tcBorders>
              <w:top w:val="single" w:color="auto" w:sz="6" w:space="0"/>
              <w:left w:val="single" w:color="auto" w:sz="6" w:space="0"/>
              <w:bottom w:val="single" w:color="auto" w:sz="6" w:space="0"/>
              <w:right w:val="single" w:color="auto" w:sz="6" w:space="0"/>
            </w:tcBorders>
            <w:vAlign w:val="center"/>
          </w:tcPr>
          <w:p w14:paraId="5F585A47">
            <w:pPr>
              <w:autoSpaceDE w:val="0"/>
              <w:autoSpaceDN w:val="0"/>
              <w:jc w:val="center"/>
              <w:rPr>
                <w:color w:val="000000"/>
              </w:rPr>
            </w:pPr>
            <w:r>
              <w:rPr>
                <w:color w:val="000000"/>
              </w:rPr>
              <w:t>品名</w:t>
            </w:r>
          </w:p>
        </w:tc>
        <w:tc>
          <w:tcPr>
            <w:tcW w:w="866" w:type="dxa"/>
            <w:tcBorders>
              <w:top w:val="single" w:color="auto" w:sz="6" w:space="0"/>
              <w:left w:val="single" w:color="auto" w:sz="6" w:space="0"/>
              <w:bottom w:val="single" w:color="auto" w:sz="6" w:space="0"/>
              <w:right w:val="single" w:color="auto" w:sz="6" w:space="0"/>
            </w:tcBorders>
            <w:vAlign w:val="center"/>
          </w:tcPr>
          <w:p w14:paraId="5B8C46DC">
            <w:pPr>
              <w:autoSpaceDE w:val="0"/>
              <w:autoSpaceDN w:val="0"/>
              <w:jc w:val="center"/>
              <w:rPr>
                <w:color w:val="000000"/>
              </w:rPr>
            </w:pPr>
            <w:r>
              <w:rPr>
                <w:color w:val="000000"/>
              </w:rPr>
              <w:t>品牌</w:t>
            </w:r>
          </w:p>
        </w:tc>
        <w:tc>
          <w:tcPr>
            <w:tcW w:w="998" w:type="dxa"/>
            <w:tcBorders>
              <w:top w:val="single" w:color="auto" w:sz="6" w:space="0"/>
              <w:left w:val="single" w:color="auto" w:sz="6" w:space="0"/>
              <w:bottom w:val="single" w:color="auto" w:sz="6" w:space="0"/>
              <w:right w:val="single" w:color="auto" w:sz="6" w:space="0"/>
            </w:tcBorders>
            <w:vAlign w:val="center"/>
          </w:tcPr>
          <w:p w14:paraId="2F87436F">
            <w:pPr>
              <w:autoSpaceDE w:val="0"/>
              <w:autoSpaceDN w:val="0"/>
              <w:jc w:val="center"/>
              <w:rPr>
                <w:color w:val="000000"/>
              </w:rPr>
            </w:pPr>
            <w:r>
              <w:rPr>
                <w:color w:val="000000"/>
              </w:rPr>
              <w:t>规格</w:t>
            </w:r>
          </w:p>
        </w:tc>
        <w:tc>
          <w:tcPr>
            <w:tcW w:w="2136" w:type="dxa"/>
            <w:tcBorders>
              <w:top w:val="single" w:color="auto" w:sz="6" w:space="0"/>
              <w:left w:val="single" w:color="auto" w:sz="6" w:space="0"/>
              <w:bottom w:val="single" w:color="auto" w:sz="6" w:space="0"/>
              <w:right w:val="single" w:color="auto" w:sz="6" w:space="0"/>
            </w:tcBorders>
            <w:vAlign w:val="center"/>
          </w:tcPr>
          <w:p w14:paraId="7332C72C">
            <w:pPr>
              <w:autoSpaceDE w:val="0"/>
              <w:autoSpaceDN w:val="0"/>
              <w:jc w:val="center"/>
              <w:rPr>
                <w:color w:val="000000"/>
              </w:rPr>
            </w:pPr>
            <w:r>
              <w:rPr>
                <w:color w:val="000000"/>
              </w:rPr>
              <w:t>技术指标/性能描述</w:t>
            </w:r>
          </w:p>
        </w:tc>
        <w:tc>
          <w:tcPr>
            <w:tcW w:w="787" w:type="dxa"/>
            <w:tcBorders>
              <w:top w:val="single" w:color="auto" w:sz="6" w:space="0"/>
              <w:left w:val="single" w:color="auto" w:sz="6" w:space="0"/>
              <w:bottom w:val="single" w:color="auto" w:sz="6" w:space="0"/>
              <w:right w:val="single" w:color="auto" w:sz="6" w:space="0"/>
            </w:tcBorders>
            <w:vAlign w:val="center"/>
          </w:tcPr>
          <w:p w14:paraId="7E0FD89E">
            <w:pPr>
              <w:autoSpaceDE w:val="0"/>
              <w:autoSpaceDN w:val="0"/>
              <w:jc w:val="center"/>
              <w:rPr>
                <w:color w:val="000000"/>
              </w:rPr>
            </w:pPr>
            <w:r>
              <w:rPr>
                <w:color w:val="000000"/>
              </w:rPr>
              <w:t>数量</w:t>
            </w:r>
          </w:p>
        </w:tc>
        <w:tc>
          <w:tcPr>
            <w:tcW w:w="787" w:type="dxa"/>
            <w:tcBorders>
              <w:top w:val="single" w:color="auto" w:sz="6" w:space="0"/>
              <w:left w:val="single" w:color="auto" w:sz="6" w:space="0"/>
              <w:bottom w:val="single" w:color="auto" w:sz="6" w:space="0"/>
              <w:right w:val="single" w:color="auto" w:sz="6" w:space="0"/>
            </w:tcBorders>
            <w:vAlign w:val="center"/>
          </w:tcPr>
          <w:p w14:paraId="40F62C7F">
            <w:pPr>
              <w:autoSpaceDE w:val="0"/>
              <w:autoSpaceDN w:val="0"/>
              <w:jc w:val="center"/>
              <w:rPr>
                <w:color w:val="000000"/>
              </w:rPr>
            </w:pPr>
            <w:r>
              <w:rPr>
                <w:color w:val="000000"/>
              </w:rPr>
              <w:t>单价</w:t>
            </w:r>
          </w:p>
        </w:tc>
        <w:tc>
          <w:tcPr>
            <w:tcW w:w="787" w:type="dxa"/>
            <w:tcBorders>
              <w:top w:val="single" w:color="auto" w:sz="6" w:space="0"/>
              <w:left w:val="single" w:color="auto" w:sz="6" w:space="0"/>
              <w:bottom w:val="single" w:color="auto" w:sz="6" w:space="0"/>
              <w:right w:val="single" w:color="auto" w:sz="6" w:space="0"/>
            </w:tcBorders>
            <w:vAlign w:val="center"/>
          </w:tcPr>
          <w:p w14:paraId="3F15CACB">
            <w:pPr>
              <w:autoSpaceDE w:val="0"/>
              <w:autoSpaceDN w:val="0"/>
              <w:jc w:val="center"/>
              <w:rPr>
                <w:color w:val="000000"/>
              </w:rPr>
            </w:pPr>
            <w:r>
              <w:rPr>
                <w:color w:val="000000"/>
              </w:rPr>
              <w:t>小计</w:t>
            </w:r>
          </w:p>
        </w:tc>
        <w:tc>
          <w:tcPr>
            <w:tcW w:w="891" w:type="dxa"/>
            <w:tcBorders>
              <w:top w:val="single" w:color="auto" w:sz="6" w:space="0"/>
              <w:left w:val="single" w:color="auto" w:sz="6" w:space="0"/>
              <w:bottom w:val="single" w:color="auto" w:sz="6" w:space="0"/>
              <w:right w:val="single" w:color="auto" w:sz="6" w:space="0"/>
            </w:tcBorders>
            <w:vAlign w:val="center"/>
          </w:tcPr>
          <w:p w14:paraId="4211B29A">
            <w:pPr>
              <w:autoSpaceDE w:val="0"/>
              <w:autoSpaceDN w:val="0"/>
              <w:jc w:val="center"/>
              <w:rPr>
                <w:color w:val="000000"/>
              </w:rPr>
            </w:pPr>
            <w:r>
              <w:rPr>
                <w:color w:val="000000"/>
              </w:rPr>
              <w:t>备注</w:t>
            </w:r>
          </w:p>
        </w:tc>
      </w:tr>
      <w:tr w14:paraId="54AEBFFA">
        <w:tblPrEx>
          <w:tblCellMar>
            <w:top w:w="0" w:type="dxa"/>
            <w:left w:w="30" w:type="dxa"/>
            <w:bottom w:w="0" w:type="dxa"/>
            <w:right w:w="30" w:type="dxa"/>
          </w:tblCellMar>
        </w:tblPrEx>
        <w:trPr>
          <w:trHeight w:val="487"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14:paraId="07C3AD94">
            <w:pPr>
              <w:autoSpaceDE w:val="0"/>
              <w:autoSpaceDN w:val="0"/>
              <w:jc w:val="center"/>
              <w:rPr>
                <w:color w:val="000000"/>
              </w:rPr>
            </w:pPr>
          </w:p>
        </w:tc>
        <w:tc>
          <w:tcPr>
            <w:tcW w:w="929" w:type="dxa"/>
            <w:tcBorders>
              <w:top w:val="single" w:color="auto" w:sz="6" w:space="0"/>
              <w:left w:val="single" w:color="auto" w:sz="6" w:space="0"/>
              <w:bottom w:val="single" w:color="auto" w:sz="6" w:space="0"/>
              <w:right w:val="single" w:color="auto" w:sz="6" w:space="0"/>
            </w:tcBorders>
            <w:vAlign w:val="center"/>
          </w:tcPr>
          <w:p w14:paraId="78E6BF55">
            <w:pPr>
              <w:autoSpaceDE w:val="0"/>
              <w:autoSpaceDN w:val="0"/>
              <w:jc w:val="center"/>
              <w:rPr>
                <w:color w:val="000000"/>
              </w:rPr>
            </w:pPr>
          </w:p>
        </w:tc>
        <w:tc>
          <w:tcPr>
            <w:tcW w:w="866" w:type="dxa"/>
            <w:tcBorders>
              <w:top w:val="single" w:color="auto" w:sz="6" w:space="0"/>
              <w:left w:val="single" w:color="auto" w:sz="6" w:space="0"/>
              <w:bottom w:val="single" w:color="auto" w:sz="6" w:space="0"/>
              <w:right w:val="single" w:color="auto" w:sz="6" w:space="0"/>
            </w:tcBorders>
            <w:vAlign w:val="center"/>
          </w:tcPr>
          <w:p w14:paraId="47472567">
            <w:pPr>
              <w:autoSpaceDE w:val="0"/>
              <w:autoSpaceDN w:val="0"/>
              <w:jc w:val="center"/>
              <w:rPr>
                <w:color w:val="000000"/>
              </w:rPr>
            </w:pPr>
          </w:p>
        </w:tc>
        <w:tc>
          <w:tcPr>
            <w:tcW w:w="998" w:type="dxa"/>
            <w:tcBorders>
              <w:top w:val="single" w:color="auto" w:sz="6" w:space="0"/>
              <w:left w:val="single" w:color="auto" w:sz="6" w:space="0"/>
              <w:bottom w:val="single" w:color="auto" w:sz="6" w:space="0"/>
              <w:right w:val="single" w:color="auto" w:sz="6" w:space="0"/>
            </w:tcBorders>
            <w:vAlign w:val="center"/>
          </w:tcPr>
          <w:p w14:paraId="0F72AE46">
            <w:pPr>
              <w:autoSpaceDE w:val="0"/>
              <w:autoSpaceDN w:val="0"/>
              <w:jc w:val="center"/>
              <w:rPr>
                <w:color w:val="000000"/>
              </w:rPr>
            </w:pPr>
          </w:p>
        </w:tc>
        <w:tc>
          <w:tcPr>
            <w:tcW w:w="2136" w:type="dxa"/>
            <w:tcBorders>
              <w:top w:val="single" w:color="auto" w:sz="6" w:space="0"/>
              <w:left w:val="single" w:color="auto" w:sz="6" w:space="0"/>
              <w:bottom w:val="single" w:color="auto" w:sz="6" w:space="0"/>
              <w:right w:val="single" w:color="auto" w:sz="6" w:space="0"/>
            </w:tcBorders>
            <w:vAlign w:val="center"/>
          </w:tcPr>
          <w:p w14:paraId="3D945C57">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14:paraId="7FA7562F">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14:paraId="51A24E72">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14:paraId="5AA8518A">
            <w:pPr>
              <w:autoSpaceDE w:val="0"/>
              <w:autoSpaceDN w:val="0"/>
              <w:jc w:val="center"/>
              <w:rPr>
                <w:color w:val="000000"/>
              </w:rPr>
            </w:pPr>
          </w:p>
        </w:tc>
        <w:tc>
          <w:tcPr>
            <w:tcW w:w="891" w:type="dxa"/>
            <w:tcBorders>
              <w:top w:val="single" w:color="auto" w:sz="6" w:space="0"/>
              <w:left w:val="single" w:color="auto" w:sz="6" w:space="0"/>
              <w:bottom w:val="single" w:color="auto" w:sz="6" w:space="0"/>
              <w:right w:val="single" w:color="auto" w:sz="6" w:space="0"/>
            </w:tcBorders>
            <w:vAlign w:val="center"/>
          </w:tcPr>
          <w:p w14:paraId="064D0B14">
            <w:pPr>
              <w:autoSpaceDE w:val="0"/>
              <w:autoSpaceDN w:val="0"/>
              <w:jc w:val="center"/>
              <w:rPr>
                <w:color w:val="000000"/>
              </w:rPr>
            </w:pPr>
          </w:p>
        </w:tc>
      </w:tr>
      <w:tr w14:paraId="54171B3E">
        <w:tblPrEx>
          <w:tblCellMar>
            <w:top w:w="0" w:type="dxa"/>
            <w:left w:w="30" w:type="dxa"/>
            <w:bottom w:w="0" w:type="dxa"/>
            <w:right w:w="30" w:type="dxa"/>
          </w:tblCellMar>
        </w:tblPrEx>
        <w:trPr>
          <w:trHeight w:val="487" w:hRule="atLeast"/>
          <w:jc w:val="center"/>
        </w:trPr>
        <w:tc>
          <w:tcPr>
            <w:tcW w:w="785" w:type="dxa"/>
            <w:tcBorders>
              <w:top w:val="single" w:color="auto" w:sz="6" w:space="0"/>
              <w:left w:val="single" w:color="auto" w:sz="6" w:space="0"/>
              <w:bottom w:val="single" w:color="auto" w:sz="6" w:space="0"/>
              <w:right w:val="single" w:color="auto" w:sz="6" w:space="0"/>
            </w:tcBorders>
            <w:vAlign w:val="center"/>
          </w:tcPr>
          <w:p w14:paraId="4F07BF1F">
            <w:pPr>
              <w:autoSpaceDE w:val="0"/>
              <w:autoSpaceDN w:val="0"/>
              <w:jc w:val="center"/>
              <w:rPr>
                <w:color w:val="000000"/>
              </w:rPr>
            </w:pPr>
            <w:r>
              <w:rPr>
                <w:color w:val="000000"/>
              </w:rPr>
              <w:t>合计</w:t>
            </w:r>
          </w:p>
        </w:tc>
        <w:tc>
          <w:tcPr>
            <w:tcW w:w="929" w:type="dxa"/>
            <w:tcBorders>
              <w:top w:val="single" w:color="auto" w:sz="6" w:space="0"/>
              <w:left w:val="single" w:color="auto" w:sz="6" w:space="0"/>
              <w:bottom w:val="single" w:color="auto" w:sz="6" w:space="0"/>
              <w:right w:val="single" w:color="auto" w:sz="6" w:space="0"/>
            </w:tcBorders>
            <w:vAlign w:val="center"/>
          </w:tcPr>
          <w:p w14:paraId="773BF847">
            <w:pPr>
              <w:autoSpaceDE w:val="0"/>
              <w:autoSpaceDN w:val="0"/>
              <w:jc w:val="center"/>
              <w:rPr>
                <w:color w:val="000000"/>
              </w:rPr>
            </w:pPr>
          </w:p>
        </w:tc>
        <w:tc>
          <w:tcPr>
            <w:tcW w:w="866" w:type="dxa"/>
            <w:tcBorders>
              <w:top w:val="single" w:color="auto" w:sz="6" w:space="0"/>
              <w:left w:val="single" w:color="auto" w:sz="6" w:space="0"/>
              <w:bottom w:val="single" w:color="auto" w:sz="6" w:space="0"/>
              <w:right w:val="single" w:color="auto" w:sz="6" w:space="0"/>
            </w:tcBorders>
            <w:vAlign w:val="center"/>
          </w:tcPr>
          <w:p w14:paraId="52B0AAD6">
            <w:pPr>
              <w:autoSpaceDE w:val="0"/>
              <w:autoSpaceDN w:val="0"/>
              <w:jc w:val="center"/>
              <w:rPr>
                <w:color w:val="000000"/>
              </w:rPr>
            </w:pPr>
          </w:p>
        </w:tc>
        <w:tc>
          <w:tcPr>
            <w:tcW w:w="998" w:type="dxa"/>
            <w:tcBorders>
              <w:top w:val="single" w:color="auto" w:sz="6" w:space="0"/>
              <w:left w:val="single" w:color="auto" w:sz="6" w:space="0"/>
              <w:bottom w:val="single" w:color="auto" w:sz="6" w:space="0"/>
              <w:right w:val="single" w:color="auto" w:sz="6" w:space="0"/>
            </w:tcBorders>
            <w:vAlign w:val="center"/>
          </w:tcPr>
          <w:p w14:paraId="5E96B513">
            <w:pPr>
              <w:autoSpaceDE w:val="0"/>
              <w:autoSpaceDN w:val="0"/>
              <w:jc w:val="center"/>
              <w:rPr>
                <w:color w:val="000000"/>
              </w:rPr>
            </w:pPr>
          </w:p>
        </w:tc>
        <w:tc>
          <w:tcPr>
            <w:tcW w:w="2136" w:type="dxa"/>
            <w:tcBorders>
              <w:top w:val="single" w:color="auto" w:sz="6" w:space="0"/>
              <w:left w:val="single" w:color="auto" w:sz="6" w:space="0"/>
              <w:bottom w:val="single" w:color="auto" w:sz="6" w:space="0"/>
              <w:right w:val="single" w:color="auto" w:sz="6" w:space="0"/>
            </w:tcBorders>
            <w:vAlign w:val="center"/>
          </w:tcPr>
          <w:p w14:paraId="56AD71DE">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14:paraId="56F634ED">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14:paraId="3E595BCA">
            <w:pPr>
              <w:autoSpaceDE w:val="0"/>
              <w:autoSpaceDN w:val="0"/>
              <w:jc w:val="center"/>
              <w:rPr>
                <w:color w:val="000000"/>
              </w:rPr>
            </w:pPr>
          </w:p>
        </w:tc>
        <w:tc>
          <w:tcPr>
            <w:tcW w:w="787" w:type="dxa"/>
            <w:tcBorders>
              <w:top w:val="single" w:color="auto" w:sz="6" w:space="0"/>
              <w:left w:val="single" w:color="auto" w:sz="6" w:space="0"/>
              <w:bottom w:val="single" w:color="auto" w:sz="6" w:space="0"/>
              <w:right w:val="single" w:color="auto" w:sz="6" w:space="0"/>
            </w:tcBorders>
            <w:vAlign w:val="center"/>
          </w:tcPr>
          <w:p w14:paraId="0523193F">
            <w:pPr>
              <w:autoSpaceDE w:val="0"/>
              <w:autoSpaceDN w:val="0"/>
              <w:jc w:val="center"/>
              <w:rPr>
                <w:color w:val="000000"/>
              </w:rPr>
            </w:pPr>
          </w:p>
        </w:tc>
        <w:tc>
          <w:tcPr>
            <w:tcW w:w="891" w:type="dxa"/>
            <w:tcBorders>
              <w:top w:val="single" w:color="auto" w:sz="6" w:space="0"/>
              <w:left w:val="single" w:color="auto" w:sz="6" w:space="0"/>
              <w:bottom w:val="single" w:color="auto" w:sz="6" w:space="0"/>
              <w:right w:val="single" w:color="auto" w:sz="6" w:space="0"/>
            </w:tcBorders>
            <w:vAlign w:val="center"/>
          </w:tcPr>
          <w:p w14:paraId="2E8C3697">
            <w:pPr>
              <w:autoSpaceDE w:val="0"/>
              <w:autoSpaceDN w:val="0"/>
              <w:jc w:val="center"/>
              <w:rPr>
                <w:color w:val="000000"/>
              </w:rPr>
            </w:pPr>
          </w:p>
        </w:tc>
      </w:tr>
    </w:tbl>
    <w:p w14:paraId="157CF1F1">
      <w:pPr>
        <w:widowControl/>
        <w:spacing w:line="276" w:lineRule="atLeast"/>
        <w:jc w:val="left"/>
        <w:rPr>
          <w:color w:val="000000"/>
          <w:kern w:val="0"/>
        </w:rPr>
      </w:pPr>
      <w:r>
        <w:rPr>
          <w:color w:val="000000"/>
          <w:kern w:val="0"/>
        </w:rPr>
        <w:t>总计金额：</w:t>
      </w:r>
      <w:r>
        <w:rPr>
          <w:color w:val="000000"/>
          <w:kern w:val="0"/>
          <w:u w:val="single"/>
        </w:rPr>
        <w:t xml:space="preserve">                         </w:t>
      </w:r>
    </w:p>
    <w:p w14:paraId="755A6AE9">
      <w:pPr>
        <w:widowControl/>
        <w:spacing w:line="276" w:lineRule="atLeast"/>
        <w:jc w:val="left"/>
        <w:rPr>
          <w:color w:val="000000"/>
          <w:kern w:val="0"/>
        </w:rPr>
      </w:pPr>
      <w:r>
        <w:rPr>
          <w:color w:val="000000"/>
          <w:kern w:val="0"/>
        </w:rPr>
        <w:t>交货时间、地点：</w:t>
      </w:r>
      <w:r>
        <w:rPr>
          <w:color w:val="000000"/>
          <w:kern w:val="0"/>
          <w:u w:val="single"/>
        </w:rPr>
        <w:t xml:space="preserve">                   </w:t>
      </w:r>
    </w:p>
    <w:p w14:paraId="28C46DF9">
      <w:pPr>
        <w:widowControl/>
        <w:spacing w:line="276" w:lineRule="atLeast"/>
        <w:jc w:val="left"/>
        <w:rPr>
          <w:color w:val="000000"/>
          <w:kern w:val="0"/>
        </w:rPr>
      </w:pPr>
      <w:r>
        <w:rPr>
          <w:color w:val="000000"/>
          <w:kern w:val="0"/>
        </w:rPr>
        <w:t>报价有效期：</w:t>
      </w:r>
      <w:r>
        <w:rPr>
          <w:color w:val="000000"/>
          <w:kern w:val="0"/>
          <w:u w:val="single"/>
        </w:rPr>
        <w:t xml:space="preserve">                        </w:t>
      </w:r>
    </w:p>
    <w:p w14:paraId="12BBB0B8">
      <w:pPr>
        <w:widowControl/>
        <w:spacing w:line="276" w:lineRule="atLeast"/>
        <w:jc w:val="left"/>
        <w:rPr>
          <w:color w:val="000000"/>
          <w:kern w:val="0"/>
        </w:rPr>
      </w:pPr>
      <w:r>
        <w:rPr>
          <w:color w:val="000000"/>
          <w:kern w:val="0"/>
        </w:rPr>
        <w:t> </w:t>
      </w:r>
    </w:p>
    <w:p w14:paraId="45772C5B">
      <w:pPr>
        <w:widowControl/>
        <w:spacing w:line="360" w:lineRule="auto"/>
        <w:ind w:firstLine="480"/>
        <w:jc w:val="left"/>
        <w:rPr>
          <w:color w:val="000000"/>
          <w:kern w:val="0"/>
        </w:rPr>
      </w:pPr>
      <w:r>
        <w:rPr>
          <w:color w:val="000000"/>
          <w:kern w:val="0"/>
        </w:rPr>
        <w:t>报价人全称（公章）：</w:t>
      </w:r>
      <w:r>
        <w:rPr>
          <w:color w:val="000000"/>
          <w:kern w:val="0"/>
          <w:u w:val="single"/>
        </w:rPr>
        <w:t xml:space="preserve">               </w:t>
      </w:r>
    </w:p>
    <w:p w14:paraId="07ED6AAA">
      <w:pPr>
        <w:widowControl/>
        <w:spacing w:line="360" w:lineRule="auto"/>
        <w:ind w:firstLine="480" w:firstLineChars="200"/>
        <w:jc w:val="left"/>
        <w:rPr>
          <w:color w:val="000000"/>
          <w:kern w:val="0"/>
        </w:rPr>
      </w:pPr>
      <w:r>
        <w:rPr>
          <w:color w:val="000000"/>
          <w:kern w:val="0"/>
        </w:rPr>
        <w:t>日期：</w:t>
      </w:r>
      <w:r>
        <w:rPr>
          <w:color w:val="000000"/>
          <w:kern w:val="0"/>
          <w:u w:val="single"/>
        </w:rPr>
        <w:t xml:space="preserve">                  </w:t>
      </w:r>
    </w:p>
    <w:p w14:paraId="3A21B9CD">
      <w:pPr>
        <w:widowControl/>
        <w:spacing w:line="360" w:lineRule="auto"/>
        <w:ind w:firstLine="480" w:firstLineChars="200"/>
        <w:jc w:val="left"/>
        <w:rPr>
          <w:color w:val="000000"/>
          <w:kern w:val="0"/>
        </w:rPr>
      </w:pPr>
      <w:r>
        <w:rPr>
          <w:color w:val="000000"/>
          <w:kern w:val="0"/>
        </w:rPr>
        <w:t>联系人姓名：</w:t>
      </w:r>
      <w:r>
        <w:rPr>
          <w:color w:val="000000"/>
          <w:kern w:val="0"/>
          <w:u w:val="single"/>
        </w:rPr>
        <w:t xml:space="preserve">           </w:t>
      </w:r>
    </w:p>
    <w:p w14:paraId="3AE1B03C">
      <w:pPr>
        <w:widowControl/>
        <w:spacing w:line="360" w:lineRule="auto"/>
        <w:ind w:firstLine="480" w:firstLineChars="200"/>
        <w:jc w:val="left"/>
        <w:rPr>
          <w:color w:val="000000"/>
          <w:kern w:val="0"/>
          <w:u w:val="single"/>
        </w:rPr>
      </w:pPr>
      <w:r>
        <w:rPr>
          <w:color w:val="000000"/>
          <w:kern w:val="0"/>
        </w:rPr>
        <w:t>联系方式：电话</w:t>
      </w:r>
      <w:r>
        <w:rPr>
          <w:color w:val="000000"/>
          <w:kern w:val="0"/>
          <w:u w:val="single"/>
        </w:rPr>
        <w:t xml:space="preserve">           </w:t>
      </w:r>
      <w:r>
        <w:rPr>
          <w:color w:val="000000"/>
          <w:kern w:val="0"/>
        </w:rPr>
        <w:t>传真</w:t>
      </w:r>
      <w:r>
        <w:rPr>
          <w:color w:val="000000"/>
          <w:kern w:val="0"/>
          <w:u w:val="single"/>
        </w:rPr>
        <w:t xml:space="preserve">           </w:t>
      </w:r>
      <w:r>
        <w:rPr>
          <w:color w:val="000000"/>
          <w:kern w:val="0"/>
        </w:rPr>
        <w:t>手机</w:t>
      </w:r>
      <w:r>
        <w:rPr>
          <w:color w:val="000000"/>
          <w:kern w:val="0"/>
          <w:u w:val="single"/>
        </w:rPr>
        <w:t xml:space="preserve">           </w:t>
      </w:r>
    </w:p>
    <w:p w14:paraId="7F32C190">
      <w:pPr>
        <w:pStyle w:val="7"/>
        <w:numPr>
          <w:ilvl w:val="5"/>
          <w:numId w:val="10"/>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报价产品技术情况介绍及产品彩图（加盖报价人公章）</w:t>
      </w:r>
    </w:p>
    <w:p w14:paraId="5938B45C">
      <w:pPr>
        <w:pStyle w:val="7"/>
        <w:numPr>
          <w:ilvl w:val="5"/>
          <w:numId w:val="10"/>
        </w:numPr>
        <w:adjustRightInd w:val="0"/>
        <w:spacing w:line="320" w:lineRule="atLeast"/>
        <w:jc w:val="left"/>
        <w:textAlignment w:val="baseline"/>
        <w:rPr>
          <w:rFonts w:ascii="Times New Roman" w:hAnsi="Times New Roman"/>
          <w:color w:val="000000"/>
        </w:rPr>
      </w:pPr>
      <w:r>
        <w:rPr>
          <w:rFonts w:ascii="Times New Roman" w:hAnsi="Times New Roman"/>
          <w:color w:val="000000"/>
        </w:rPr>
        <w:t>交货时间承诺（加盖报价人公章）</w:t>
      </w:r>
    </w:p>
    <w:p w14:paraId="6F6C21C8">
      <w:pPr>
        <w:widowControl/>
        <w:spacing w:line="360" w:lineRule="auto"/>
        <w:jc w:val="left"/>
        <w:rPr>
          <w:color w:val="000000"/>
          <w:kern w:val="0"/>
        </w:rPr>
      </w:pPr>
      <w:r>
        <w:rPr>
          <w:color w:val="000000"/>
          <w:kern w:val="0"/>
        </w:rPr>
        <w:t>（由报价人自行填写）</w:t>
      </w:r>
    </w:p>
    <w:p w14:paraId="2258F93C">
      <w:pPr>
        <w:pStyle w:val="7"/>
        <w:numPr>
          <w:ilvl w:val="5"/>
          <w:numId w:val="10"/>
        </w:numPr>
        <w:adjustRightInd w:val="0"/>
        <w:spacing w:line="320" w:lineRule="atLeast"/>
        <w:jc w:val="left"/>
        <w:textAlignment w:val="baseline"/>
        <w:rPr>
          <w:rFonts w:ascii="Times New Roman" w:hAnsi="Times New Roman"/>
          <w:color w:val="000000"/>
        </w:rPr>
      </w:pPr>
      <w:r>
        <w:rPr>
          <w:rFonts w:ascii="Times New Roman" w:hAnsi="Times New Roman"/>
          <w:color w:val="000000"/>
        </w:rPr>
        <w:t>售后服务承诺或产品制造商售后服务声明（加盖报价人公章）</w:t>
      </w:r>
    </w:p>
    <w:p w14:paraId="4A5E24C6">
      <w:pPr>
        <w:widowControl/>
        <w:spacing w:line="360" w:lineRule="auto"/>
        <w:jc w:val="left"/>
      </w:pPr>
      <w:r>
        <w:rPr>
          <w:color w:val="000000"/>
          <w:kern w:val="0"/>
        </w:rPr>
        <w:t>（由报价人自行填写）</w:t>
      </w:r>
    </w:p>
    <w:p w14:paraId="18B59FB1">
      <w:pPr>
        <w:pStyle w:val="7"/>
        <w:numPr>
          <w:ilvl w:val="5"/>
          <w:numId w:val="10"/>
        </w:numPr>
        <w:adjustRightInd w:val="0"/>
        <w:spacing w:line="320" w:lineRule="atLeast"/>
        <w:jc w:val="left"/>
        <w:textAlignment w:val="baseline"/>
        <w:rPr>
          <w:rFonts w:ascii="Times New Roman" w:hAnsi="Times New Roman"/>
          <w:color w:val="000000"/>
        </w:rPr>
      </w:pPr>
      <w:r>
        <w:rPr>
          <w:rFonts w:ascii="Times New Roman" w:hAnsi="Times New Roman"/>
          <w:color w:val="000000"/>
        </w:rPr>
        <w:t>报价人认为需要的其他资料。</w:t>
      </w:r>
    </w:p>
    <w:p w14:paraId="0ABC0206">
      <w:pPr>
        <w:widowControl/>
        <w:spacing w:line="360" w:lineRule="auto"/>
        <w:jc w:val="left"/>
        <w:rPr>
          <w:color w:val="000000"/>
          <w:kern w:val="0"/>
        </w:rPr>
      </w:pPr>
      <w:r>
        <w:rPr>
          <w:color w:val="000000"/>
          <w:kern w:val="0"/>
        </w:rPr>
        <w:t>（由报价人自行填写）</w:t>
      </w:r>
    </w:p>
    <w:bookmarkEnd w:id="0"/>
    <w:p w14:paraId="69A666E9">
      <w:pPr>
        <w:rPr>
          <w:color w:val="000000"/>
        </w:rPr>
      </w:pPr>
    </w:p>
    <w:p w14:paraId="2FC6E478">
      <w:pPr>
        <w:widowControl/>
        <w:spacing w:before="156" w:beforeLines="50" w:line="360" w:lineRule="auto"/>
        <w:jc w:val="left"/>
        <w:rPr>
          <w:color w:val="000000"/>
          <w:kern w:val="0"/>
        </w:rPr>
      </w:pPr>
      <w:r>
        <w:rPr>
          <w:b/>
          <w:color w:val="000000"/>
          <w:kern w:val="0"/>
        </w:rPr>
        <w:t>十四、合同（模板）</w:t>
      </w:r>
    </w:p>
    <w:p w14:paraId="7C3791AD">
      <w:pPr>
        <w:jc w:val="right"/>
        <w:rPr>
          <w:b/>
          <w:bCs/>
          <w:color w:val="000000"/>
        </w:rPr>
      </w:pPr>
    </w:p>
    <w:p w14:paraId="7ADCA1FD">
      <w:pPr>
        <w:adjustRightInd w:val="0"/>
        <w:snapToGrid w:val="0"/>
        <w:spacing w:line="360" w:lineRule="auto"/>
        <w:rPr>
          <w:rFonts w:hint="eastAsia" w:ascii="宋体" w:hAnsi="宋体"/>
          <w:b/>
          <w:bCs/>
          <w:color w:val="000000"/>
          <w:sz w:val="32"/>
          <w:szCs w:val="32"/>
        </w:rPr>
      </w:pPr>
    </w:p>
    <w:p w14:paraId="7D3F68C2">
      <w:pPr>
        <w:adjustRightInd w:val="0"/>
        <w:snapToGrid w:val="0"/>
        <w:spacing w:line="360" w:lineRule="auto"/>
        <w:rPr>
          <w:rFonts w:hint="eastAsia" w:ascii="宋体" w:hAnsi="宋体"/>
          <w:b/>
          <w:bCs/>
          <w:color w:val="000000"/>
          <w:sz w:val="32"/>
          <w:szCs w:val="32"/>
        </w:rPr>
      </w:pPr>
      <w:r>
        <w:rPr>
          <w:rFonts w:hint="eastAsia" w:ascii="宋体" w:hAnsi="宋体"/>
          <w:b/>
          <w:bCs/>
          <w:color w:val="000000"/>
          <w:sz w:val="32"/>
          <w:szCs w:val="32"/>
        </w:rPr>
        <w:t>合同编号：</w:t>
      </w:r>
    </w:p>
    <w:p w14:paraId="04A2D271">
      <w:pPr>
        <w:adjustRightInd w:val="0"/>
        <w:snapToGrid w:val="0"/>
        <w:spacing w:line="360" w:lineRule="auto"/>
        <w:rPr>
          <w:rFonts w:hint="eastAsia" w:ascii="宋体" w:hAnsi="宋体"/>
          <w:color w:val="000000"/>
          <w:sz w:val="32"/>
          <w:szCs w:val="32"/>
        </w:rPr>
      </w:pPr>
    </w:p>
    <w:p w14:paraId="756FE52E">
      <w:pPr>
        <w:adjustRightInd w:val="0"/>
        <w:snapToGrid w:val="0"/>
        <w:spacing w:line="360" w:lineRule="auto"/>
        <w:rPr>
          <w:rFonts w:hint="eastAsia" w:ascii="宋体" w:hAnsi="宋体"/>
          <w:color w:val="000000"/>
          <w:sz w:val="32"/>
          <w:szCs w:val="32"/>
        </w:rPr>
      </w:pPr>
    </w:p>
    <w:p w14:paraId="60B81563">
      <w:pPr>
        <w:adjustRightInd w:val="0"/>
        <w:snapToGrid w:val="0"/>
        <w:spacing w:line="360" w:lineRule="auto"/>
        <w:rPr>
          <w:rFonts w:hint="eastAsia" w:ascii="宋体" w:hAnsi="宋体"/>
          <w:color w:val="000000"/>
          <w:sz w:val="32"/>
          <w:szCs w:val="32"/>
        </w:rPr>
      </w:pPr>
    </w:p>
    <w:p w14:paraId="11196497">
      <w:pPr>
        <w:adjustRightInd w:val="0"/>
        <w:snapToGrid w:val="0"/>
        <w:spacing w:line="360" w:lineRule="auto"/>
        <w:rPr>
          <w:rFonts w:hint="eastAsia" w:ascii="宋体" w:hAnsi="宋体"/>
          <w:color w:val="000000"/>
          <w:sz w:val="32"/>
          <w:szCs w:val="32"/>
        </w:rPr>
      </w:pPr>
    </w:p>
    <w:p w14:paraId="16349E5E">
      <w:pPr>
        <w:spacing w:line="360" w:lineRule="auto"/>
        <w:jc w:val="center"/>
        <w:rPr>
          <w:rFonts w:hint="eastAsia" w:ascii="宋体" w:hAnsi="宋体"/>
          <w:b/>
          <w:color w:val="000000"/>
          <w:sz w:val="44"/>
          <w:szCs w:val="44"/>
        </w:rPr>
      </w:pPr>
      <w:r>
        <w:rPr>
          <w:rFonts w:hint="eastAsia" w:ascii="宋体" w:hAnsi="宋体"/>
          <w:b/>
          <w:color w:val="000000"/>
          <w:sz w:val="44"/>
          <w:szCs w:val="44"/>
        </w:rPr>
        <w:t>【】采购合同</w:t>
      </w:r>
    </w:p>
    <w:p w14:paraId="7BAC47BF">
      <w:pPr>
        <w:adjustRightInd w:val="0"/>
        <w:snapToGrid w:val="0"/>
        <w:spacing w:line="360" w:lineRule="auto"/>
        <w:jc w:val="center"/>
        <w:rPr>
          <w:rFonts w:hint="eastAsia" w:ascii="宋体" w:hAnsi="宋体"/>
          <w:b/>
          <w:color w:val="000000"/>
          <w:sz w:val="32"/>
          <w:szCs w:val="32"/>
        </w:rPr>
      </w:pPr>
    </w:p>
    <w:p w14:paraId="1B497528">
      <w:pPr>
        <w:adjustRightInd w:val="0"/>
        <w:snapToGrid w:val="0"/>
        <w:spacing w:line="360" w:lineRule="auto"/>
        <w:jc w:val="center"/>
        <w:rPr>
          <w:rFonts w:hint="eastAsia" w:ascii="宋体" w:hAnsi="宋体"/>
          <w:b/>
          <w:color w:val="000000"/>
          <w:sz w:val="32"/>
          <w:szCs w:val="32"/>
        </w:rPr>
      </w:pPr>
    </w:p>
    <w:p w14:paraId="6C20424A">
      <w:pPr>
        <w:adjustRightInd w:val="0"/>
        <w:snapToGrid w:val="0"/>
        <w:spacing w:line="360" w:lineRule="auto"/>
        <w:jc w:val="center"/>
        <w:rPr>
          <w:rFonts w:hint="eastAsia" w:ascii="宋体" w:hAnsi="宋体"/>
          <w:b/>
          <w:color w:val="000000"/>
          <w:sz w:val="32"/>
          <w:szCs w:val="32"/>
        </w:rPr>
      </w:pPr>
    </w:p>
    <w:p w14:paraId="2C9C0B04">
      <w:pPr>
        <w:adjustRightInd w:val="0"/>
        <w:snapToGrid w:val="0"/>
        <w:spacing w:line="360" w:lineRule="auto"/>
        <w:jc w:val="center"/>
        <w:rPr>
          <w:rFonts w:hint="eastAsia" w:ascii="宋体" w:hAnsi="宋体"/>
          <w:b/>
          <w:color w:val="000000"/>
          <w:sz w:val="32"/>
          <w:szCs w:val="32"/>
        </w:rPr>
      </w:pPr>
    </w:p>
    <w:p w14:paraId="795F7549">
      <w:pPr>
        <w:adjustRightInd w:val="0"/>
        <w:snapToGrid w:val="0"/>
        <w:spacing w:line="360" w:lineRule="auto"/>
        <w:ind w:firstLine="1427" w:firstLineChars="446"/>
        <w:rPr>
          <w:rFonts w:hint="eastAsia" w:ascii="宋体" w:hAnsi="宋体"/>
          <w:color w:val="000000"/>
          <w:sz w:val="32"/>
          <w:szCs w:val="32"/>
        </w:rPr>
      </w:pPr>
      <w:r>
        <w:rPr>
          <w:rFonts w:hint="eastAsia" w:ascii="宋体" w:hAnsi="宋体"/>
          <w:color w:val="000000"/>
          <w:sz w:val="32"/>
          <w:szCs w:val="32"/>
        </w:rPr>
        <w:t>采购人（甲方）：</w:t>
      </w:r>
    </w:p>
    <w:p w14:paraId="5E2373BE">
      <w:pPr>
        <w:adjustRightInd w:val="0"/>
        <w:snapToGrid w:val="0"/>
        <w:spacing w:line="360" w:lineRule="auto"/>
        <w:ind w:firstLine="1440" w:firstLineChars="450"/>
        <w:rPr>
          <w:rFonts w:hint="eastAsia" w:ascii="宋体" w:hAnsi="宋体"/>
          <w:color w:val="000000"/>
          <w:sz w:val="32"/>
          <w:szCs w:val="32"/>
          <w:u w:val="single"/>
        </w:rPr>
      </w:pPr>
      <w:r>
        <w:rPr>
          <w:rFonts w:hint="eastAsia" w:ascii="宋体" w:hAnsi="宋体"/>
          <w:color w:val="000000"/>
          <w:sz w:val="32"/>
          <w:szCs w:val="32"/>
        </w:rPr>
        <w:t>供货人（乙方）：</w:t>
      </w:r>
      <w:r>
        <w:rPr>
          <w:rFonts w:hint="eastAsia" w:ascii="宋体" w:hAnsi="宋体"/>
          <w:color w:val="000000"/>
          <w:sz w:val="32"/>
          <w:szCs w:val="32"/>
          <w:u w:val="single"/>
        </w:rPr>
        <w:t xml:space="preserve">                        </w:t>
      </w:r>
    </w:p>
    <w:p w14:paraId="111C348A">
      <w:pPr>
        <w:snapToGrid w:val="0"/>
        <w:spacing w:line="360" w:lineRule="auto"/>
        <w:jc w:val="center"/>
        <w:rPr>
          <w:rFonts w:hint="eastAsia" w:ascii="宋体" w:hAnsi="宋体"/>
          <w:color w:val="000000"/>
          <w:u w:val="single"/>
        </w:rPr>
        <w:sectPr>
          <w:footerReference r:id="rId3" w:type="default"/>
          <w:footerReference r:id="rId4" w:type="even"/>
          <w:pgSz w:w="11906" w:h="16838"/>
          <w:pgMar w:top="1440" w:right="1800" w:bottom="1440" w:left="1800" w:header="851" w:footer="992" w:gutter="0"/>
          <w:cols w:space="425" w:num="1"/>
          <w:docGrid w:type="lines" w:linePitch="312" w:charSpace="0"/>
        </w:sectPr>
      </w:pPr>
    </w:p>
    <w:p w14:paraId="021856EC">
      <w:pPr>
        <w:snapToGrid w:val="0"/>
        <w:spacing w:line="360" w:lineRule="auto"/>
        <w:jc w:val="center"/>
        <w:rPr>
          <w:rFonts w:hint="eastAsia" w:ascii="宋体" w:hAnsi="宋体"/>
          <w:color w:val="000000"/>
          <w:u w:val="single"/>
        </w:rPr>
      </w:pPr>
    </w:p>
    <w:p w14:paraId="7ACB4577">
      <w:pPr>
        <w:snapToGrid w:val="0"/>
        <w:spacing w:line="360" w:lineRule="auto"/>
        <w:jc w:val="center"/>
        <w:rPr>
          <w:rFonts w:hint="eastAsia" w:ascii="宋体" w:hAnsi="宋体"/>
          <w:color w:val="000000"/>
          <w:sz w:val="36"/>
          <w:szCs w:val="36"/>
        </w:rPr>
      </w:pPr>
      <w:r>
        <w:rPr>
          <w:rFonts w:hint="eastAsia" w:ascii="宋体" w:hAnsi="宋体"/>
          <w:b/>
          <w:color w:val="000000"/>
          <w:sz w:val="44"/>
          <w:szCs w:val="44"/>
        </w:rPr>
        <w:t>【】采购合同</w:t>
      </w:r>
    </w:p>
    <w:p w14:paraId="6334ED1A">
      <w:pPr>
        <w:adjustRightInd w:val="0"/>
        <w:snapToGrid w:val="0"/>
        <w:spacing w:line="360" w:lineRule="auto"/>
        <w:rPr>
          <w:rFonts w:hint="eastAsia" w:ascii="宋体" w:hAnsi="宋体"/>
          <w:b/>
          <w:color w:val="000000"/>
        </w:rPr>
      </w:pPr>
      <w:r>
        <w:rPr>
          <w:rFonts w:hint="eastAsia" w:ascii="宋体" w:hAnsi="宋体"/>
          <w:b/>
          <w:color w:val="000000"/>
        </w:rPr>
        <w:t xml:space="preserve">甲方： </w:t>
      </w:r>
    </w:p>
    <w:p w14:paraId="0078ED91">
      <w:pPr>
        <w:adjustRightInd w:val="0"/>
        <w:snapToGrid w:val="0"/>
        <w:spacing w:line="360" w:lineRule="auto"/>
        <w:rPr>
          <w:rFonts w:hint="eastAsia" w:ascii="宋体" w:hAnsi="宋体"/>
          <w:b/>
          <w:color w:val="000000"/>
        </w:rPr>
      </w:pPr>
      <w:r>
        <w:rPr>
          <w:rFonts w:ascii="宋体" w:hAnsi="宋体"/>
          <w:b/>
          <w:color w:val="000000"/>
        </w:rPr>
        <w:t>负责人</w:t>
      </w:r>
      <w:r>
        <w:rPr>
          <w:rFonts w:hint="eastAsia" w:ascii="宋体" w:hAnsi="宋体"/>
          <w:b/>
          <w:color w:val="000000"/>
        </w:rPr>
        <w:t xml:space="preserve">： </w:t>
      </w:r>
    </w:p>
    <w:p w14:paraId="3A3E9577">
      <w:pPr>
        <w:adjustRightInd w:val="0"/>
        <w:snapToGrid w:val="0"/>
        <w:spacing w:line="360" w:lineRule="auto"/>
        <w:rPr>
          <w:rFonts w:hint="eastAsia" w:ascii="宋体" w:hAnsi="宋体"/>
          <w:b/>
          <w:color w:val="000000"/>
        </w:rPr>
      </w:pPr>
      <w:r>
        <w:rPr>
          <w:rFonts w:hint="eastAsia" w:ascii="宋体" w:hAnsi="宋体"/>
          <w:b/>
          <w:color w:val="000000"/>
        </w:rPr>
        <w:t xml:space="preserve">地址： </w:t>
      </w:r>
    </w:p>
    <w:p w14:paraId="0DF8BC25">
      <w:pPr>
        <w:adjustRightInd w:val="0"/>
        <w:snapToGrid w:val="0"/>
        <w:spacing w:line="360" w:lineRule="auto"/>
        <w:rPr>
          <w:rFonts w:hint="eastAsia" w:ascii="宋体" w:hAnsi="宋体"/>
          <w:b/>
          <w:color w:val="000000"/>
        </w:rPr>
      </w:pPr>
      <w:r>
        <w:rPr>
          <w:rFonts w:hint="eastAsia" w:ascii="宋体" w:hAnsi="宋体"/>
          <w:b/>
          <w:color w:val="000000"/>
        </w:rPr>
        <w:t>电话：</w:t>
      </w:r>
    </w:p>
    <w:p w14:paraId="1A568214">
      <w:pPr>
        <w:adjustRightInd w:val="0"/>
        <w:snapToGrid w:val="0"/>
        <w:spacing w:line="360" w:lineRule="auto"/>
        <w:rPr>
          <w:rFonts w:hint="eastAsia" w:ascii="宋体" w:hAnsi="宋体"/>
          <w:b/>
          <w:color w:val="000000"/>
        </w:rPr>
      </w:pPr>
    </w:p>
    <w:p w14:paraId="03C8FA4F">
      <w:pPr>
        <w:adjustRightInd w:val="0"/>
        <w:snapToGrid w:val="0"/>
        <w:spacing w:line="360" w:lineRule="auto"/>
        <w:rPr>
          <w:rFonts w:hint="eastAsia" w:ascii="宋体" w:hAnsi="宋体"/>
          <w:b/>
          <w:color w:val="000000"/>
        </w:rPr>
      </w:pPr>
      <w:r>
        <w:rPr>
          <w:rFonts w:hint="eastAsia" w:ascii="宋体" w:hAnsi="宋体"/>
          <w:b/>
          <w:color w:val="000000"/>
        </w:rPr>
        <w:t>乙方：</w:t>
      </w:r>
    </w:p>
    <w:p w14:paraId="50374F49">
      <w:pPr>
        <w:adjustRightInd w:val="0"/>
        <w:snapToGrid w:val="0"/>
        <w:spacing w:line="360" w:lineRule="auto"/>
        <w:rPr>
          <w:rFonts w:hint="eastAsia" w:ascii="宋体" w:hAnsi="宋体"/>
          <w:b/>
          <w:color w:val="000000"/>
        </w:rPr>
      </w:pPr>
      <w:r>
        <w:rPr>
          <w:rFonts w:ascii="宋体" w:hAnsi="宋体"/>
          <w:b/>
          <w:color w:val="000000"/>
        </w:rPr>
        <w:t>负责人</w:t>
      </w:r>
      <w:r>
        <w:rPr>
          <w:rFonts w:hint="eastAsia" w:ascii="宋体" w:hAnsi="宋体"/>
          <w:b/>
          <w:color w:val="000000"/>
        </w:rPr>
        <w:t>/法定代表人：</w:t>
      </w:r>
    </w:p>
    <w:p w14:paraId="74E99243">
      <w:pPr>
        <w:adjustRightInd w:val="0"/>
        <w:snapToGrid w:val="0"/>
        <w:spacing w:line="360" w:lineRule="auto"/>
        <w:rPr>
          <w:rFonts w:hint="eastAsia" w:ascii="宋体" w:hAnsi="宋体"/>
          <w:b/>
          <w:color w:val="000000"/>
        </w:rPr>
      </w:pPr>
      <w:r>
        <w:rPr>
          <w:rFonts w:hint="eastAsia" w:ascii="宋体" w:hAnsi="宋体"/>
          <w:b/>
          <w:color w:val="000000"/>
        </w:rPr>
        <w:t>地址：</w:t>
      </w:r>
    </w:p>
    <w:p w14:paraId="3F9D0003">
      <w:pPr>
        <w:adjustRightInd w:val="0"/>
        <w:snapToGrid w:val="0"/>
        <w:spacing w:line="360" w:lineRule="auto"/>
        <w:rPr>
          <w:rFonts w:hint="eastAsia" w:ascii="宋体" w:hAnsi="宋体"/>
          <w:b/>
          <w:color w:val="000000"/>
        </w:rPr>
      </w:pPr>
      <w:r>
        <w:rPr>
          <w:rFonts w:hint="eastAsia" w:ascii="宋体" w:hAnsi="宋体"/>
          <w:b/>
          <w:color w:val="000000"/>
        </w:rPr>
        <w:t>电话：</w:t>
      </w:r>
    </w:p>
    <w:p w14:paraId="05164DAF">
      <w:pPr>
        <w:adjustRightInd w:val="0"/>
        <w:snapToGrid w:val="0"/>
        <w:spacing w:line="360" w:lineRule="auto"/>
        <w:rPr>
          <w:rFonts w:hint="eastAsia" w:ascii="宋体" w:hAnsi="宋体"/>
          <w:b/>
          <w:color w:val="000000"/>
        </w:rPr>
      </w:pPr>
    </w:p>
    <w:p w14:paraId="43AED6D7">
      <w:pPr>
        <w:snapToGrid w:val="0"/>
        <w:spacing w:line="360" w:lineRule="auto"/>
        <w:ind w:left="38" w:firstLine="480" w:firstLineChars="200"/>
        <w:rPr>
          <w:rFonts w:hint="eastAsia" w:ascii="宋体" w:hAnsi="宋体"/>
          <w:color w:val="000000"/>
        </w:rPr>
      </w:pPr>
      <w:r>
        <w:rPr>
          <w:rFonts w:hint="eastAsia" w:ascii="宋体" w:hAnsi="宋体"/>
          <w:color w:val="000000"/>
        </w:rPr>
        <w:t>根</w:t>
      </w:r>
      <w:r>
        <w:rPr>
          <w:rFonts w:ascii="宋体" w:hAnsi="宋体"/>
          <w:color w:val="000000"/>
        </w:rPr>
        <w:t>据《中华人民共和国政府采购法》《中华人民共和国</w:t>
      </w:r>
      <w:bookmarkStart w:id="7" w:name="_GoBack"/>
      <w:bookmarkEnd w:id="7"/>
      <w:r>
        <w:rPr>
          <w:rFonts w:hint="eastAsia" w:ascii="宋体" w:hAnsi="宋体"/>
          <w:color w:val="000000"/>
        </w:rPr>
        <w:t>民法典</w:t>
      </w:r>
      <w:r>
        <w:rPr>
          <w:rFonts w:ascii="宋体" w:hAnsi="宋体"/>
          <w:color w:val="000000"/>
        </w:rPr>
        <w:t>》等相关法律法规</w:t>
      </w:r>
      <w:r>
        <w:rPr>
          <w:rFonts w:hint="eastAsia" w:ascii="宋体" w:hAnsi="宋体"/>
          <w:color w:val="000000"/>
        </w:rPr>
        <w:t>，就甲方向乙方采购【】事宜，双方</w:t>
      </w:r>
      <w:r>
        <w:rPr>
          <w:rFonts w:ascii="宋体" w:hAnsi="宋体"/>
          <w:color w:val="000000"/>
        </w:rPr>
        <w:t>经平等协商达成合同如下：</w:t>
      </w:r>
    </w:p>
    <w:p w14:paraId="2574CCA6">
      <w:pPr>
        <w:snapToGrid w:val="0"/>
        <w:spacing w:line="360" w:lineRule="auto"/>
        <w:ind w:left="156" w:leftChars="65" w:firstLine="354" w:firstLineChars="147"/>
        <w:rPr>
          <w:rFonts w:hint="eastAsia" w:ascii="宋体" w:hAnsi="宋体"/>
          <w:b/>
          <w:bCs/>
          <w:color w:val="000000"/>
        </w:rPr>
      </w:pPr>
      <w:r>
        <w:rPr>
          <w:rFonts w:hint="eastAsia" w:ascii="宋体" w:hAnsi="宋体"/>
          <w:b/>
          <w:bCs/>
          <w:color w:val="000000"/>
        </w:rPr>
        <w:t>一</w:t>
      </w:r>
      <w:r>
        <w:rPr>
          <w:rFonts w:ascii="宋体" w:hAnsi="宋体"/>
          <w:b/>
          <w:bCs/>
          <w:color w:val="000000"/>
        </w:rPr>
        <w:t>、</w:t>
      </w:r>
      <w:r>
        <w:rPr>
          <w:rFonts w:hint="eastAsia" w:ascii="宋体" w:hAnsi="宋体"/>
          <w:b/>
          <w:bCs/>
          <w:color w:val="000000"/>
        </w:rPr>
        <w:t>采购产品及价格</w:t>
      </w:r>
    </w:p>
    <w:p w14:paraId="0CDBCE48">
      <w:pPr>
        <w:snapToGrid w:val="0"/>
        <w:spacing w:line="360" w:lineRule="auto"/>
        <w:ind w:right="-334" w:rightChars="-139" w:firstLine="465"/>
        <w:rPr>
          <w:rFonts w:hint="eastAsia" w:ascii="宋体" w:hAnsi="宋体"/>
          <w:color w:val="000000"/>
        </w:rPr>
      </w:pPr>
      <w:r>
        <w:rPr>
          <w:rFonts w:ascii="宋体" w:hAnsi="宋体"/>
          <w:color w:val="000000"/>
        </w:rPr>
        <mc:AlternateContent>
          <mc:Choice Requires="wps">
            <w:drawing>
              <wp:anchor distT="0" distB="0" distL="114300" distR="114300" simplePos="0" relativeHeight="251662336" behindDoc="0" locked="0" layoutInCell="1" allowOverlap="1">
                <wp:simplePos x="0" y="0"/>
                <wp:positionH relativeFrom="column">
                  <wp:posOffset>-533400</wp:posOffset>
                </wp:positionH>
                <wp:positionV relativeFrom="paragraph">
                  <wp:posOffset>225425</wp:posOffset>
                </wp:positionV>
                <wp:extent cx="0" cy="0"/>
                <wp:effectExtent l="0" t="0" r="0" b="0"/>
                <wp:wrapNone/>
                <wp:docPr id="3" name="AutoShape 2"/>
                <wp:cNvGraphicFramePr/>
                <a:graphic xmlns:a="http://schemas.openxmlformats.org/drawingml/2006/main">
                  <a:graphicData uri="http://schemas.microsoft.com/office/word/2010/wordprocessingShape">
                    <wps:wsp>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42pt;margin-top:17.75pt;height:0pt;width:0pt;z-index:251662336;mso-width-relative:page;mso-height-relative:page;" filled="f" stroked="t" coordsize="21600,21600" o:gfxdata="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Ik8M&#10;1QAAAAkBAAAPAAAAAAAAAAEAIAAAACIAAABkcnMvZG93bnJldi54bWxQSwECFAAUAAAACACHTuJA&#10;OCBUSLIBAAB6AwAADgAAAAAAAAABACAAAAAkAQAAZHJzL2Uyb0RvYy54bWxQSwUGAAAAAAYABgBZ&#10;AQAASAUAAAAA&#10;">
                <v:fill on="f" focussize="0,0"/>
                <v:stroke color="#000000" joinstyle="round"/>
                <v:imagedata o:title=""/>
                <o:lock v:ext="edit" aspectratio="f"/>
              </v:shape>
            </w:pict>
          </mc:Fallback>
        </mc:AlternateContent>
      </w:r>
      <w:r>
        <w:rPr>
          <w:rFonts w:ascii="宋体" w:hAnsi="宋体"/>
          <w:color w:val="000000"/>
        </w:rPr>
        <w:t>1.甲方</w:t>
      </w:r>
      <w:r>
        <w:rPr>
          <w:rFonts w:hint="eastAsia" w:ascii="宋体" w:hAnsi="宋体"/>
          <w:color w:val="000000"/>
        </w:rPr>
        <w:t>此</w:t>
      </w:r>
      <w:r>
        <w:rPr>
          <w:rFonts w:ascii="宋体" w:hAnsi="宋体"/>
          <w:color w:val="000000"/>
        </w:rPr>
        <w:t>次采购产品明细详见附件</w:t>
      </w:r>
      <w:r>
        <w:rPr>
          <w:rFonts w:hint="eastAsia" w:ascii="宋体" w:hAnsi="宋体"/>
          <w:color w:val="000000"/>
        </w:rPr>
        <w:t>产品信息表（根据采购产品情况应包括</w:t>
      </w:r>
      <w:r>
        <w:rPr>
          <w:rFonts w:ascii="宋体" w:hAnsi="宋体"/>
          <w:color w:val="000000"/>
        </w:rPr>
        <w:t>产品的</w:t>
      </w:r>
      <w:r>
        <w:rPr>
          <w:rFonts w:hint="eastAsia" w:ascii="宋体" w:hAnsi="宋体"/>
          <w:color w:val="000000"/>
        </w:rPr>
        <w:t>型号/规格</w:t>
      </w:r>
      <w:r>
        <w:rPr>
          <w:rFonts w:ascii="宋体" w:hAnsi="宋体"/>
          <w:color w:val="000000"/>
        </w:rPr>
        <w:t>、名称、</w:t>
      </w:r>
      <w:r>
        <w:rPr>
          <w:rFonts w:hint="eastAsia" w:ascii="宋体" w:hAnsi="宋体"/>
          <w:color w:val="000000"/>
        </w:rPr>
        <w:t>单价、数量</w:t>
      </w:r>
      <w:r>
        <w:rPr>
          <w:rFonts w:ascii="宋体" w:hAnsi="宋体"/>
          <w:color w:val="000000"/>
        </w:rPr>
        <w:t>、外包装彩图</w:t>
      </w:r>
      <w:r>
        <w:rPr>
          <w:rFonts w:hint="eastAsia" w:ascii="宋体" w:hAnsi="宋体"/>
          <w:color w:val="000000"/>
        </w:rPr>
        <w:t>）</w:t>
      </w:r>
      <w:r>
        <w:rPr>
          <w:rFonts w:ascii="宋体" w:hAnsi="宋体"/>
          <w:color w:val="000000"/>
        </w:rPr>
        <w:t>。</w:t>
      </w:r>
    </w:p>
    <w:p w14:paraId="678548B1">
      <w:pPr>
        <w:snapToGrid w:val="0"/>
        <w:spacing w:line="360" w:lineRule="auto"/>
        <w:ind w:right="-334" w:rightChars="-139" w:firstLine="465"/>
        <w:rPr>
          <w:rFonts w:hint="eastAsia"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乙方应在本合同签订后【】日内向甲方提交样品，样品经甲方确认后，由甲方封存，作为乙方交货产品质量验收依据。</w:t>
      </w:r>
    </w:p>
    <w:p w14:paraId="7F429267">
      <w:pPr>
        <w:snapToGrid w:val="0"/>
        <w:spacing w:line="360" w:lineRule="auto"/>
        <w:ind w:right="-334" w:rightChars="-139" w:firstLine="465"/>
        <w:rPr>
          <w:rFonts w:hint="eastAsia" w:ascii="宋体" w:hAnsi="宋体"/>
          <w:b/>
          <w:bCs/>
          <w:color w:val="000000"/>
        </w:rPr>
      </w:pPr>
      <w:r>
        <w:rPr>
          <w:rFonts w:hint="eastAsia" w:ascii="宋体" w:hAnsi="宋体"/>
          <w:b/>
          <w:bCs/>
          <w:color w:val="000000"/>
        </w:rPr>
        <w:t>二、采购价款支付</w:t>
      </w:r>
    </w:p>
    <w:p w14:paraId="37F76D08">
      <w:pPr>
        <w:snapToGrid w:val="0"/>
        <w:spacing w:line="360" w:lineRule="auto"/>
        <w:ind w:right="-334" w:rightChars="-139" w:firstLine="465"/>
        <w:rPr>
          <w:rFonts w:hint="eastAsia" w:ascii="宋体" w:hAnsi="宋体"/>
          <w:color w:val="000000"/>
          <w:szCs w:val="21"/>
        </w:rPr>
      </w:pPr>
      <w:r>
        <w:rPr>
          <w:rFonts w:ascii="宋体" w:hAnsi="宋体"/>
          <w:color w:val="000000"/>
        </w:rPr>
        <w:t>1.本合同订购产品总金额（含税）为人民币</w:t>
      </w:r>
      <w:r>
        <w:rPr>
          <w:rFonts w:hint="eastAsia" w:ascii="宋体" w:hAnsi="宋体"/>
          <w:color w:val="000000"/>
          <w:u w:val="single"/>
        </w:rPr>
        <w:t>【】</w:t>
      </w:r>
      <w:r>
        <w:rPr>
          <w:rFonts w:ascii="宋体" w:hAnsi="宋体"/>
          <w:color w:val="000000"/>
          <w:u w:val="single"/>
        </w:rPr>
        <w:t>（元）大写：</w:t>
      </w:r>
      <w:r>
        <w:rPr>
          <w:rFonts w:hint="eastAsia" w:ascii="宋体" w:hAnsi="宋体"/>
          <w:color w:val="000000"/>
          <w:szCs w:val="21"/>
          <w:u w:val="single"/>
        </w:rPr>
        <w:t>【】</w:t>
      </w:r>
      <w:r>
        <w:rPr>
          <w:rFonts w:ascii="宋体" w:hAnsi="宋体"/>
          <w:color w:val="000000"/>
          <w:szCs w:val="21"/>
        </w:rPr>
        <w:t>。</w:t>
      </w:r>
    </w:p>
    <w:p w14:paraId="2A1EB03D">
      <w:pPr>
        <w:snapToGrid w:val="0"/>
        <w:spacing w:line="360" w:lineRule="auto"/>
        <w:ind w:right="-334" w:rightChars="-139" w:firstLine="465"/>
        <w:rPr>
          <w:rFonts w:hint="eastAsia" w:ascii="宋体" w:hAnsi="宋体"/>
          <w:color w:val="000000"/>
          <w:sz w:val="21"/>
          <w:szCs w:val="21"/>
          <w:u w:val="single"/>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以上价格包含甲方采购产品所需支付的全部费用，包含产品价格、税金、包装、运输、装卸、保险、质保期内维修保养及配件更换等，除此之外甲方不再向乙方另行支付任何费用。</w:t>
      </w:r>
    </w:p>
    <w:p w14:paraId="765BCFF3">
      <w:pPr>
        <w:snapToGrid w:val="0"/>
        <w:spacing w:line="360" w:lineRule="auto"/>
        <w:ind w:left="482"/>
        <w:rPr>
          <w:rFonts w:hint="eastAsia" w:ascii="宋体" w:hAnsi="宋体"/>
          <w:bCs/>
          <w:color w:val="000000"/>
        </w:rPr>
      </w:pPr>
      <w:r>
        <w:rPr>
          <w:rFonts w:ascii="宋体" w:hAnsi="宋体"/>
          <w:color w:val="000000"/>
        </w:rPr>
        <w:t>3.</w:t>
      </w:r>
      <w:r>
        <w:rPr>
          <w:rFonts w:hint="eastAsia" w:ascii="宋体" w:hAnsi="宋体"/>
          <w:bCs/>
          <w:color w:val="000000"/>
        </w:rPr>
        <w:t>甲方按以下第【2】种方式向乙方支付采购价款：</w:t>
      </w:r>
    </w:p>
    <w:p w14:paraId="3B459B88">
      <w:pPr>
        <w:snapToGrid w:val="0"/>
        <w:spacing w:line="360" w:lineRule="auto"/>
        <w:ind w:left="-141" w:leftChars="-59" w:firstLine="626" w:firstLineChars="261"/>
        <w:rPr>
          <w:rFonts w:hint="eastAsia" w:ascii="宋体" w:hAnsi="宋体"/>
          <w:color w:val="000000"/>
        </w:rPr>
      </w:pPr>
      <w:r>
        <w:rPr>
          <w:rFonts w:hint="eastAsia" w:ascii="宋体" w:hAnsi="宋体"/>
          <w:bCs/>
          <w:color w:val="000000"/>
        </w:rPr>
        <w:t>（1）本合同签订之日起【】日内，</w:t>
      </w:r>
      <w:r>
        <w:rPr>
          <w:rFonts w:hint="eastAsia" w:ascii="宋体" w:hAnsi="宋体"/>
          <w:color w:val="000000"/>
        </w:rPr>
        <w:t>甲方向乙方支付产品总金额的【】</w:t>
      </w:r>
      <w:r>
        <w:rPr>
          <w:rFonts w:ascii="宋体" w:hAnsi="宋体"/>
          <w:color w:val="000000"/>
        </w:rPr>
        <w:t>%</w:t>
      </w:r>
      <w:r>
        <w:rPr>
          <w:rFonts w:hint="eastAsia" w:ascii="宋体" w:hAnsi="宋体"/>
          <w:color w:val="000000"/>
        </w:rPr>
        <w:t>，</w:t>
      </w:r>
      <w:r>
        <w:rPr>
          <w:rFonts w:hint="eastAsia" w:ascii="宋体" w:hAnsi="宋体"/>
          <w:bCs/>
          <w:color w:val="000000"/>
        </w:rPr>
        <w:t>即人民币【】元整。</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14:paraId="786C8CCA">
      <w:pPr>
        <w:snapToGrid w:val="0"/>
        <w:spacing w:line="360" w:lineRule="auto"/>
        <w:ind w:left="-141" w:leftChars="-59" w:firstLine="626" w:firstLineChars="261"/>
        <w:rPr>
          <w:rFonts w:hint="eastAsia" w:ascii="宋体" w:hAnsi="宋体"/>
          <w:color w:val="000000"/>
        </w:rPr>
      </w:pPr>
      <w:r>
        <w:rPr>
          <w:rFonts w:hint="eastAsia" w:ascii="宋体" w:hAnsi="宋体"/>
          <w:bCs/>
          <w:color w:val="000000"/>
        </w:rPr>
        <w:t>（2）本合同签订之日起【15】日内，甲方支付项目产品总金额的【 50</w:t>
      </w:r>
      <w:r>
        <w:rPr>
          <w:rFonts w:ascii="宋体" w:hAnsi="宋体"/>
          <w:bCs/>
          <w:color w:val="000000"/>
        </w:rPr>
        <w:t xml:space="preserve"> </w:t>
      </w:r>
      <w:r>
        <w:rPr>
          <w:rFonts w:hint="eastAsia" w:ascii="宋体" w:hAnsi="宋体"/>
          <w:bCs/>
          <w:color w:val="000000"/>
        </w:rPr>
        <w:t xml:space="preserve"> %】，即人民币【】元整；</w:t>
      </w:r>
      <w:r>
        <w:rPr>
          <w:rFonts w:hint="eastAsia" w:ascii="宋体" w:hAnsi="宋体"/>
          <w:color w:val="000000"/>
        </w:rPr>
        <w:t>合同货物安装及试运行完成经甲方验收合格，甲方在1</w:t>
      </w:r>
      <w:r>
        <w:rPr>
          <w:rFonts w:ascii="宋体" w:hAnsi="宋体"/>
          <w:color w:val="000000"/>
        </w:rPr>
        <w:t>5</w:t>
      </w:r>
      <w:r>
        <w:rPr>
          <w:rFonts w:hint="eastAsia" w:ascii="宋体" w:hAnsi="宋体"/>
          <w:color w:val="000000"/>
        </w:rPr>
        <w:t>个工作日内，甲方向乙方支付产品总额剩余的【50】</w:t>
      </w:r>
      <w:r>
        <w:rPr>
          <w:rFonts w:ascii="宋体" w:hAnsi="宋体"/>
          <w:color w:val="000000"/>
        </w:rPr>
        <w:t>%</w:t>
      </w:r>
      <w:r>
        <w:rPr>
          <w:rFonts w:hint="eastAsia" w:ascii="宋体" w:hAnsi="宋体"/>
          <w:color w:val="000000"/>
        </w:rPr>
        <w:t>。</w:t>
      </w:r>
    </w:p>
    <w:p w14:paraId="77622029">
      <w:pPr>
        <w:snapToGrid w:val="0"/>
        <w:spacing w:line="360" w:lineRule="auto"/>
        <w:ind w:left="-141" w:leftChars="-59" w:firstLine="626" w:firstLineChars="261"/>
        <w:rPr>
          <w:rFonts w:hint="eastAsia" w:ascii="宋体" w:hAnsi="宋体"/>
          <w:color w:val="000000"/>
        </w:rPr>
      </w:pPr>
      <w:r>
        <w:rPr>
          <w:rFonts w:hint="eastAsia" w:ascii="宋体" w:hAnsi="宋体"/>
          <w:bCs/>
          <w:color w:val="000000"/>
        </w:rPr>
        <w:t>（3）</w:t>
      </w:r>
      <w:r>
        <w:rPr>
          <w:rFonts w:hint="eastAsia" w:ascii="宋体" w:hAnsi="宋体"/>
          <w:color w:val="000000"/>
        </w:rPr>
        <w:t>乙方完成产品交付，甲方签署验收单之日起1</w:t>
      </w:r>
      <w:r>
        <w:rPr>
          <w:rFonts w:ascii="宋体" w:hAnsi="宋体"/>
          <w:color w:val="000000"/>
        </w:rPr>
        <w:t>5</w:t>
      </w:r>
      <w:r>
        <w:rPr>
          <w:rFonts w:hint="eastAsia" w:ascii="宋体" w:hAnsi="宋体"/>
          <w:color w:val="000000"/>
        </w:rPr>
        <w:t>个工作日内，甲方向乙方支付产品总金额的【】</w:t>
      </w:r>
      <w:r>
        <w:rPr>
          <w:rFonts w:ascii="宋体" w:hAnsi="宋体"/>
          <w:color w:val="000000"/>
        </w:rPr>
        <w:t>%</w:t>
      </w:r>
      <w:r>
        <w:rPr>
          <w:rFonts w:hint="eastAsia" w:ascii="宋体" w:hAnsi="宋体"/>
          <w:color w:val="000000"/>
        </w:rPr>
        <w:t>，余款待质保期届满，确认乙方产品无质量问题后1</w:t>
      </w:r>
      <w:r>
        <w:rPr>
          <w:rFonts w:ascii="宋体" w:hAnsi="宋体"/>
          <w:color w:val="000000"/>
        </w:rPr>
        <w:t>5</w:t>
      </w:r>
      <w:r>
        <w:rPr>
          <w:rFonts w:hint="eastAsia" w:ascii="宋体" w:hAnsi="宋体"/>
          <w:color w:val="000000"/>
        </w:rPr>
        <w:t>个工作日内支付。</w:t>
      </w:r>
    </w:p>
    <w:p w14:paraId="0A78ABA0">
      <w:pPr>
        <w:snapToGrid w:val="0"/>
        <w:spacing w:line="360" w:lineRule="auto"/>
        <w:ind w:firstLine="480" w:firstLineChars="200"/>
        <w:rPr>
          <w:rFonts w:hint="eastAsia" w:ascii="宋体" w:hAnsi="宋体"/>
          <w:color w:val="000000"/>
        </w:rPr>
      </w:pPr>
      <w:r>
        <w:rPr>
          <w:rFonts w:hint="eastAsia" w:ascii="宋体" w:hAnsi="宋体"/>
        </w:rPr>
        <w:t>4.</w:t>
      </w:r>
      <w:r>
        <w:rPr>
          <w:rFonts w:hint="eastAsia" w:ascii="宋体" w:hAnsi="宋体"/>
          <w:color w:val="000000"/>
        </w:rPr>
        <w:t>乙方应在甲方付款前向甲方开具正式增值税专用发票，否则甲方有权暂停付款且不承担逾期付款的违约责任。</w:t>
      </w:r>
    </w:p>
    <w:p w14:paraId="525CCDCC">
      <w:pPr>
        <w:snapToGrid w:val="0"/>
        <w:spacing w:line="360" w:lineRule="auto"/>
        <w:ind w:left="482"/>
        <w:rPr>
          <w:rFonts w:hint="eastAsia" w:ascii="宋体" w:hAnsi="宋体"/>
          <w:color w:val="000000"/>
        </w:rPr>
      </w:pPr>
      <w:r>
        <w:rPr>
          <w:rFonts w:hint="eastAsia" w:ascii="宋体" w:hAnsi="宋体"/>
          <w:color w:val="000000"/>
        </w:rPr>
        <w:t>甲方开票信息：</w:t>
      </w:r>
    </w:p>
    <w:p w14:paraId="4D4FFF8C">
      <w:pPr>
        <w:snapToGrid w:val="0"/>
        <w:spacing w:line="360" w:lineRule="auto"/>
        <w:ind w:left="482"/>
        <w:rPr>
          <w:rFonts w:hint="eastAsia" w:ascii="宋体" w:hAnsi="宋体"/>
          <w:color w:val="000000"/>
        </w:rPr>
      </w:pPr>
      <w:r>
        <w:rPr>
          <w:rFonts w:hint="eastAsia" w:ascii="宋体" w:hAnsi="宋体"/>
          <w:color w:val="000000"/>
        </w:rPr>
        <w:t>发票抬头：</w:t>
      </w:r>
    </w:p>
    <w:p w14:paraId="110B820B">
      <w:pPr>
        <w:snapToGrid w:val="0"/>
        <w:spacing w:line="360" w:lineRule="auto"/>
        <w:ind w:left="482"/>
        <w:rPr>
          <w:rFonts w:hint="eastAsia" w:ascii="宋体" w:hAnsi="宋体"/>
          <w:color w:val="000000"/>
        </w:rPr>
      </w:pPr>
      <w:r>
        <w:rPr>
          <w:rFonts w:hint="eastAsia" w:ascii="宋体" w:hAnsi="宋体"/>
          <w:color w:val="000000"/>
        </w:rPr>
        <w:t>纳税人识别号：</w:t>
      </w:r>
    </w:p>
    <w:p w14:paraId="01888DDB">
      <w:pPr>
        <w:snapToGrid w:val="0"/>
        <w:spacing w:line="360" w:lineRule="auto"/>
        <w:ind w:left="482"/>
        <w:rPr>
          <w:rFonts w:hint="eastAsia" w:ascii="宋体" w:hAnsi="宋体"/>
          <w:color w:val="000000"/>
        </w:rPr>
      </w:pPr>
      <w:r>
        <w:rPr>
          <w:rFonts w:hint="eastAsia" w:ascii="宋体" w:hAnsi="宋体"/>
          <w:color w:val="000000"/>
        </w:rPr>
        <w:t>5.乙方指定银行账户信息：</w:t>
      </w:r>
    </w:p>
    <w:p w14:paraId="6EB6C453">
      <w:pPr>
        <w:snapToGrid w:val="0"/>
        <w:spacing w:line="360" w:lineRule="auto"/>
        <w:ind w:left="482"/>
        <w:rPr>
          <w:rFonts w:hint="eastAsia" w:ascii="宋体" w:hAnsi="宋体"/>
          <w:color w:val="000000"/>
        </w:rPr>
      </w:pPr>
      <w:r>
        <w:rPr>
          <w:rFonts w:hint="eastAsia" w:ascii="宋体" w:hAnsi="宋体"/>
          <w:color w:val="000000"/>
        </w:rPr>
        <w:t>开户银行：</w:t>
      </w:r>
    </w:p>
    <w:p w14:paraId="7496A614">
      <w:pPr>
        <w:snapToGrid w:val="0"/>
        <w:spacing w:line="360" w:lineRule="auto"/>
        <w:ind w:left="482"/>
        <w:rPr>
          <w:rFonts w:hint="eastAsia" w:ascii="宋体" w:hAnsi="宋体"/>
          <w:color w:val="000000"/>
        </w:rPr>
      </w:pPr>
      <w:r>
        <w:rPr>
          <w:rFonts w:hint="eastAsia" w:ascii="宋体" w:hAnsi="宋体"/>
          <w:color w:val="000000"/>
        </w:rPr>
        <w:t>开户名称：</w:t>
      </w:r>
    </w:p>
    <w:p w14:paraId="526E314B">
      <w:pPr>
        <w:snapToGrid w:val="0"/>
        <w:spacing w:line="360" w:lineRule="auto"/>
        <w:ind w:left="482"/>
        <w:rPr>
          <w:rFonts w:hint="eastAsia" w:ascii="宋体" w:hAnsi="宋体"/>
          <w:color w:val="000000"/>
        </w:rPr>
      </w:pPr>
      <w:r>
        <w:rPr>
          <w:rFonts w:hint="eastAsia" w:ascii="宋体" w:hAnsi="宋体"/>
          <w:color w:val="000000"/>
        </w:rPr>
        <w:t>银行账号：</w:t>
      </w:r>
    </w:p>
    <w:p w14:paraId="6865F6F7">
      <w:pPr>
        <w:snapToGrid w:val="0"/>
        <w:spacing w:line="360" w:lineRule="auto"/>
        <w:ind w:left="482"/>
        <w:rPr>
          <w:rFonts w:hint="eastAsia" w:ascii="宋体" w:hAnsi="宋体"/>
          <w:color w:val="000000"/>
        </w:rPr>
      </w:pPr>
      <w:r>
        <w:rPr>
          <w:rFonts w:hint="eastAsia" w:ascii="宋体" w:hAnsi="宋体"/>
          <w:color w:val="000000"/>
        </w:rPr>
        <w:t>纳税人识别号：</w:t>
      </w:r>
    </w:p>
    <w:p w14:paraId="2AC05113">
      <w:pPr>
        <w:snapToGrid w:val="0"/>
        <w:spacing w:line="360" w:lineRule="auto"/>
        <w:ind w:left="156" w:leftChars="65" w:firstLine="354" w:firstLineChars="147"/>
        <w:rPr>
          <w:rFonts w:hint="eastAsia" w:ascii="宋体" w:hAnsi="宋体"/>
          <w:b/>
          <w:bCs/>
          <w:color w:val="000000"/>
        </w:rPr>
      </w:pPr>
      <w:r>
        <w:rPr>
          <w:rFonts w:hint="eastAsia" w:ascii="宋体" w:hAnsi="宋体"/>
          <w:b/>
          <w:bCs/>
          <w:color w:val="000000"/>
        </w:rPr>
        <w:t>三</w:t>
      </w:r>
      <w:r>
        <w:rPr>
          <w:rFonts w:ascii="宋体" w:hAnsi="宋体"/>
          <w:b/>
          <w:bCs/>
          <w:color w:val="000000"/>
        </w:rPr>
        <w:t>、</w:t>
      </w:r>
      <w:r>
        <w:rPr>
          <w:rFonts w:hint="eastAsia" w:ascii="宋体" w:hAnsi="宋体"/>
          <w:b/>
          <w:bCs/>
          <w:color w:val="000000"/>
        </w:rPr>
        <w:t>产品</w:t>
      </w:r>
      <w:r>
        <w:rPr>
          <w:rFonts w:ascii="宋体" w:hAnsi="宋体"/>
          <w:b/>
          <w:bCs/>
          <w:color w:val="000000"/>
        </w:rPr>
        <w:t>包装</w:t>
      </w:r>
    </w:p>
    <w:p w14:paraId="2EF31C99">
      <w:pPr>
        <w:snapToGrid w:val="0"/>
        <w:spacing w:line="360" w:lineRule="auto"/>
        <w:ind w:left="38" w:firstLine="480" w:firstLineChars="200"/>
        <w:rPr>
          <w:rFonts w:hint="eastAsia" w:ascii="宋体" w:hAnsi="宋体"/>
          <w:color w:val="000000"/>
        </w:rPr>
      </w:pPr>
      <w:r>
        <w:rPr>
          <w:rFonts w:ascii="宋体" w:hAnsi="宋体"/>
          <w:color w:val="000000"/>
        </w:rPr>
        <w:t>1.乙方交付的所有合同产品应具有适于运输的坚固包装，并且乙方应根据合同产品</w:t>
      </w:r>
      <w:r>
        <w:rPr>
          <w:rFonts w:hint="eastAsia" w:ascii="宋体" w:hAnsi="宋体"/>
          <w:color w:val="000000"/>
        </w:rPr>
        <w:t>特性</w:t>
      </w:r>
      <w:r>
        <w:rPr>
          <w:rFonts w:ascii="宋体" w:hAnsi="宋体"/>
          <w:color w:val="000000"/>
        </w:rPr>
        <w:t>采取防潮、防雨、防震、防腐等保护措施，以确保合同产品安全无损地送达交货地点。</w:t>
      </w:r>
    </w:p>
    <w:p w14:paraId="3F9CD321">
      <w:pPr>
        <w:snapToGrid w:val="0"/>
        <w:spacing w:line="360" w:lineRule="auto"/>
        <w:ind w:left="38" w:firstLine="480" w:firstLineChars="200"/>
        <w:rPr>
          <w:rFonts w:hint="eastAsia" w:ascii="宋体" w:hAnsi="宋体"/>
          <w:color w:val="000000"/>
        </w:rPr>
      </w:pPr>
      <w:r>
        <w:rPr>
          <w:rFonts w:ascii="宋体" w:hAnsi="宋体"/>
          <w:color w:val="000000"/>
        </w:rPr>
        <w:t>2.乙方在合同产品验收时提供装箱单和合同产品的最小外包装彩图。</w:t>
      </w:r>
    </w:p>
    <w:p w14:paraId="7E5C5FA4">
      <w:pPr>
        <w:snapToGrid w:val="0"/>
        <w:spacing w:line="360" w:lineRule="auto"/>
        <w:ind w:left="38" w:firstLine="480" w:firstLineChars="200"/>
        <w:rPr>
          <w:rFonts w:hint="eastAsia" w:ascii="宋体" w:hAnsi="宋体"/>
          <w:color w:val="000000"/>
        </w:rPr>
      </w:pPr>
      <w:r>
        <w:rPr>
          <w:rFonts w:ascii="宋体" w:hAnsi="宋体"/>
          <w:color w:val="000000"/>
        </w:rPr>
        <w:t>3.合同产品</w:t>
      </w:r>
      <w:r>
        <w:rPr>
          <w:rFonts w:hint="eastAsia" w:ascii="宋体" w:hAnsi="宋体"/>
          <w:color w:val="000000"/>
        </w:rPr>
        <w:t>因</w:t>
      </w:r>
      <w:r>
        <w:rPr>
          <w:rFonts w:ascii="宋体" w:hAnsi="宋体"/>
          <w:color w:val="000000"/>
        </w:rPr>
        <w:t>包装不善、标记不明、防护措施不当或在合同产品装箱前保管不良，致使合同产品遭到损坏或丢失，乙方应负责更换，并承担由此给甲方造成的一切损失。</w:t>
      </w:r>
    </w:p>
    <w:p w14:paraId="38CE21CC">
      <w:pPr>
        <w:pStyle w:val="40"/>
        <w:widowControl w:val="0"/>
        <w:snapToGrid w:val="0"/>
        <w:spacing w:line="360" w:lineRule="auto"/>
        <w:ind w:left="38" w:leftChars="16" w:firstLine="472" w:firstLineChars="196"/>
        <w:jc w:val="both"/>
        <w:rPr>
          <w:rFonts w:hint="eastAsia" w:ascii="宋体" w:hAnsi="宋体"/>
          <w:b/>
          <w:bCs/>
          <w:color w:val="000000"/>
        </w:rPr>
      </w:pPr>
      <w:r>
        <w:rPr>
          <w:rFonts w:hint="eastAsia" w:ascii="宋体" w:hAnsi="宋体"/>
          <w:b/>
          <w:bCs/>
          <w:color w:val="000000"/>
        </w:rPr>
        <w:t>四</w:t>
      </w:r>
      <w:r>
        <w:rPr>
          <w:rFonts w:ascii="宋体" w:hAnsi="宋体"/>
          <w:b/>
          <w:bCs/>
          <w:color w:val="000000"/>
        </w:rPr>
        <w:t>、</w:t>
      </w:r>
      <w:r>
        <w:rPr>
          <w:rFonts w:hint="eastAsia" w:ascii="宋体" w:hAnsi="宋体"/>
          <w:b/>
          <w:bCs/>
          <w:color w:val="000000"/>
        </w:rPr>
        <w:t>产品运输</w:t>
      </w:r>
    </w:p>
    <w:p w14:paraId="56F35577">
      <w:pPr>
        <w:snapToGrid w:val="0"/>
        <w:spacing w:line="360" w:lineRule="auto"/>
        <w:ind w:left="38" w:firstLine="480" w:firstLineChars="200"/>
        <w:rPr>
          <w:rFonts w:hint="eastAsia" w:ascii="宋体" w:hAnsi="宋体"/>
          <w:color w:val="000000"/>
        </w:rPr>
      </w:pPr>
      <w:r>
        <w:rPr>
          <w:rFonts w:ascii="宋体" w:hAnsi="宋体"/>
          <w:color w:val="000000"/>
        </w:rPr>
        <w:t>乙方负责办理运输和保险，将产品运抵</w:t>
      </w:r>
      <w:r>
        <w:rPr>
          <w:rFonts w:hint="eastAsia" w:ascii="宋体" w:hAnsi="宋体"/>
          <w:color w:val="000000"/>
        </w:rPr>
        <w:t>甲方指定</w:t>
      </w:r>
      <w:r>
        <w:rPr>
          <w:rFonts w:ascii="宋体" w:hAnsi="宋体"/>
          <w:color w:val="000000"/>
        </w:rPr>
        <w:t>交货地点，并负责提供验收所需要的相关资料。</w:t>
      </w:r>
      <w:r>
        <w:rPr>
          <w:rFonts w:hint="eastAsia" w:ascii="宋体" w:hAnsi="宋体"/>
          <w:color w:val="000000"/>
        </w:rPr>
        <w:t>到达甲方指定交货地点前的</w:t>
      </w:r>
      <w:r>
        <w:rPr>
          <w:rFonts w:ascii="宋体" w:hAnsi="宋体"/>
          <w:color w:val="000000"/>
        </w:rPr>
        <w:t>运输、保险和装卸等一切相关的费用由乙方承担。</w:t>
      </w:r>
    </w:p>
    <w:p w14:paraId="5022A593">
      <w:pPr>
        <w:pStyle w:val="40"/>
        <w:widowControl w:val="0"/>
        <w:snapToGrid w:val="0"/>
        <w:spacing w:line="360" w:lineRule="auto"/>
        <w:ind w:left="38" w:leftChars="16" w:firstLine="472" w:firstLineChars="196"/>
        <w:jc w:val="both"/>
        <w:rPr>
          <w:rFonts w:hint="eastAsia" w:ascii="宋体" w:hAnsi="宋体"/>
          <w:b/>
          <w:bCs/>
          <w:color w:val="000000"/>
        </w:rPr>
      </w:pPr>
      <w:r>
        <w:rPr>
          <w:rFonts w:hint="eastAsia" w:ascii="宋体" w:hAnsi="宋体"/>
          <w:b/>
          <w:bCs/>
          <w:color w:val="000000"/>
        </w:rPr>
        <w:t>五、产品交付</w:t>
      </w:r>
    </w:p>
    <w:p w14:paraId="5C36CF18">
      <w:pPr>
        <w:snapToGrid w:val="0"/>
        <w:spacing w:line="360" w:lineRule="auto"/>
        <w:ind w:left="38" w:firstLine="480" w:firstLineChars="200"/>
        <w:rPr>
          <w:rFonts w:hint="eastAsia" w:ascii="宋体" w:hAnsi="宋体"/>
          <w:color w:val="000000"/>
        </w:rPr>
      </w:pPr>
      <w:r>
        <w:rPr>
          <w:rFonts w:ascii="宋体" w:hAnsi="宋体"/>
          <w:color w:val="000000"/>
        </w:rPr>
        <w:t>1.</w:t>
      </w:r>
      <w:r>
        <w:rPr>
          <w:rFonts w:hint="eastAsia" w:ascii="宋体" w:hAnsi="宋体"/>
          <w:color w:val="000000"/>
        </w:rPr>
        <w:t>交付时间：本合同签订后【】日内</w:t>
      </w:r>
    </w:p>
    <w:p w14:paraId="3DB3ABA1">
      <w:pPr>
        <w:snapToGrid w:val="0"/>
        <w:spacing w:line="360" w:lineRule="auto"/>
        <w:ind w:left="38" w:firstLine="480" w:firstLineChars="200"/>
        <w:rPr>
          <w:rFonts w:hint="eastAsia"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交付地点：甲方指定地点/具体地址，如</w:t>
      </w:r>
      <w:r>
        <w:rPr>
          <w:rFonts w:ascii="宋体" w:hAnsi="宋体"/>
          <w:color w:val="000000"/>
        </w:rPr>
        <w:t>同一合同产品</w:t>
      </w:r>
      <w:r>
        <w:rPr>
          <w:rFonts w:hint="eastAsia" w:ascii="宋体" w:hAnsi="宋体"/>
          <w:color w:val="000000"/>
        </w:rPr>
        <w:t>需到</w:t>
      </w:r>
      <w:r>
        <w:rPr>
          <w:rFonts w:ascii="宋体" w:hAnsi="宋体"/>
          <w:color w:val="000000"/>
        </w:rPr>
        <w:t>不同地点</w:t>
      </w:r>
      <w:r>
        <w:rPr>
          <w:rFonts w:hint="eastAsia" w:ascii="宋体" w:hAnsi="宋体"/>
          <w:color w:val="000000"/>
        </w:rPr>
        <w:t>交货，乙方应按甲方提供的交货地点及数量分别交货。</w:t>
      </w:r>
    </w:p>
    <w:p w14:paraId="30CC0626">
      <w:pPr>
        <w:snapToGrid w:val="0"/>
        <w:spacing w:line="360" w:lineRule="auto"/>
        <w:ind w:left="38" w:firstLine="480" w:firstLineChars="200"/>
        <w:rPr>
          <w:rFonts w:hint="eastAsia" w:ascii="宋体" w:hAnsi="宋体"/>
          <w:color w:val="000000"/>
        </w:rPr>
      </w:pPr>
      <w:r>
        <w:rPr>
          <w:rFonts w:hint="eastAsia" w:ascii="宋体" w:hAnsi="宋体"/>
          <w:color w:val="000000"/>
        </w:rPr>
        <w:t>3</w:t>
      </w:r>
      <w:r>
        <w:rPr>
          <w:rFonts w:ascii="宋体" w:hAnsi="宋体"/>
          <w:color w:val="000000"/>
        </w:rPr>
        <w:t>.</w:t>
      </w:r>
      <w:r>
        <w:rPr>
          <w:rFonts w:hint="eastAsia" w:ascii="宋体" w:hAnsi="宋体"/>
          <w:color w:val="000000"/>
        </w:rPr>
        <w:t>乙方按甲方指定日期将产品运送至甲方指定地点，在现场完成交付。</w:t>
      </w:r>
    </w:p>
    <w:p w14:paraId="1E149E4C">
      <w:pPr>
        <w:snapToGrid w:val="0"/>
        <w:spacing w:line="360" w:lineRule="auto"/>
        <w:ind w:left="38" w:firstLine="480" w:firstLineChars="200"/>
        <w:rPr>
          <w:rFonts w:hint="eastAsia" w:ascii="宋体" w:hAnsi="宋体"/>
          <w:color w:val="000000"/>
        </w:rPr>
      </w:pPr>
      <w:r>
        <w:rPr>
          <w:rFonts w:ascii="宋体" w:hAnsi="宋体"/>
          <w:color w:val="000000"/>
        </w:rPr>
        <w:t>4.乙方应在</w:t>
      </w:r>
      <w:r>
        <w:rPr>
          <w:rFonts w:hint="eastAsia" w:ascii="宋体" w:hAnsi="宋体"/>
          <w:color w:val="000000"/>
        </w:rPr>
        <w:t>合同约定的</w:t>
      </w:r>
      <w:r>
        <w:rPr>
          <w:rFonts w:ascii="宋体" w:hAnsi="宋体"/>
          <w:color w:val="000000"/>
        </w:rPr>
        <w:t>交货</w:t>
      </w:r>
      <w:r>
        <w:rPr>
          <w:rFonts w:hint="eastAsia" w:ascii="宋体" w:hAnsi="宋体"/>
          <w:color w:val="000000"/>
        </w:rPr>
        <w:t>日期前【5】日</w:t>
      </w:r>
      <w:r>
        <w:rPr>
          <w:rFonts w:ascii="宋体" w:hAnsi="宋体"/>
          <w:color w:val="000000"/>
        </w:rPr>
        <w:t>，向甲方提供交货计划（内容包括：合同编号、产品名称、数量、价格、箱数、规格、重量和体积、拟发运的时间及其他必要的说明），并于发运的同时通知甲方。</w:t>
      </w:r>
    </w:p>
    <w:p w14:paraId="18098FD2">
      <w:pPr>
        <w:snapToGrid w:val="0"/>
        <w:spacing w:line="360" w:lineRule="auto"/>
        <w:ind w:left="38" w:firstLine="480" w:firstLineChars="200"/>
        <w:rPr>
          <w:rFonts w:hint="eastAsia" w:ascii="宋体" w:hAnsi="宋体"/>
          <w:color w:val="000000"/>
        </w:rPr>
      </w:pPr>
      <w:r>
        <w:rPr>
          <w:rFonts w:hint="eastAsia" w:ascii="宋体" w:hAnsi="宋体"/>
          <w:color w:val="000000"/>
        </w:rPr>
        <w:t>5</w:t>
      </w:r>
      <w:r>
        <w:rPr>
          <w:rFonts w:ascii="宋体" w:hAnsi="宋体"/>
          <w:color w:val="000000"/>
        </w:rPr>
        <w:t>.</w:t>
      </w:r>
      <w:r>
        <w:rPr>
          <w:rFonts w:hint="eastAsia" w:ascii="宋体" w:hAnsi="宋体"/>
          <w:color w:val="000000"/>
        </w:rPr>
        <w:t>乙方应在产品到达交付地点前2</w:t>
      </w:r>
      <w:r>
        <w:rPr>
          <w:rFonts w:ascii="宋体" w:hAnsi="宋体"/>
          <w:color w:val="000000"/>
        </w:rPr>
        <w:t>4</w:t>
      </w:r>
      <w:r>
        <w:rPr>
          <w:rFonts w:hint="eastAsia" w:ascii="宋体" w:hAnsi="宋体"/>
          <w:color w:val="000000"/>
        </w:rPr>
        <w:t>小时，与甲方指定人员联系确认产品到达及装卸、搬运的具体事宜。</w:t>
      </w:r>
    </w:p>
    <w:p w14:paraId="41DF2655">
      <w:pPr>
        <w:snapToGrid w:val="0"/>
        <w:spacing w:line="360" w:lineRule="auto"/>
        <w:ind w:left="38" w:firstLine="480" w:firstLineChars="200"/>
        <w:rPr>
          <w:rFonts w:hint="eastAsia" w:ascii="宋体" w:hAnsi="宋体"/>
          <w:color w:val="000000"/>
        </w:rPr>
      </w:pPr>
      <w:r>
        <w:rPr>
          <w:rFonts w:ascii="宋体" w:hAnsi="宋体"/>
          <w:color w:val="000000"/>
        </w:rPr>
        <w:t>6.</w:t>
      </w:r>
      <w:r>
        <w:rPr>
          <w:rFonts w:hint="eastAsia" w:ascii="宋体" w:hAnsi="宋体"/>
          <w:color w:val="000000"/>
        </w:rPr>
        <w:t>产</w:t>
      </w:r>
      <w:r>
        <w:rPr>
          <w:rFonts w:ascii="宋体" w:hAnsi="宋体"/>
          <w:color w:val="000000"/>
        </w:rPr>
        <w:t>品</w:t>
      </w:r>
      <w:r>
        <w:rPr>
          <w:rFonts w:hint="eastAsia" w:ascii="宋体" w:hAnsi="宋体"/>
          <w:color w:val="000000"/>
        </w:rPr>
        <w:t>运送</w:t>
      </w:r>
      <w:r>
        <w:rPr>
          <w:rFonts w:ascii="宋体" w:hAnsi="宋体"/>
          <w:color w:val="000000"/>
        </w:rPr>
        <w:t>至甲方指定位置，经甲方核对无误，甲、乙双方签署</w:t>
      </w:r>
      <w:r>
        <w:rPr>
          <w:rFonts w:hint="eastAsia" w:ascii="宋体" w:hAnsi="宋体"/>
          <w:color w:val="000000"/>
        </w:rPr>
        <w:t>收货单，乙方指定人员【】必须在产品交付当日到达现场。收货单</w:t>
      </w:r>
      <w:r>
        <w:rPr>
          <w:rFonts w:ascii="宋体" w:hAnsi="宋体"/>
          <w:color w:val="000000"/>
        </w:rPr>
        <w:t>一式</w:t>
      </w:r>
      <w:r>
        <w:rPr>
          <w:rFonts w:hint="eastAsia" w:ascii="宋体" w:hAnsi="宋体"/>
          <w:color w:val="000000"/>
        </w:rPr>
        <w:t>贰</w:t>
      </w:r>
      <w:r>
        <w:rPr>
          <w:rFonts w:ascii="宋体" w:hAnsi="宋体"/>
          <w:color w:val="000000"/>
        </w:rPr>
        <w:t>份，甲方执一份、乙方执</w:t>
      </w:r>
      <w:r>
        <w:rPr>
          <w:rFonts w:hint="eastAsia" w:ascii="宋体" w:hAnsi="宋体"/>
          <w:color w:val="000000"/>
        </w:rPr>
        <w:t>一份</w:t>
      </w:r>
      <w:r>
        <w:rPr>
          <w:rFonts w:ascii="宋体" w:hAnsi="宋体"/>
          <w:color w:val="000000"/>
        </w:rPr>
        <w:t>。交货完成后，产品所有权、风险发生转移，在此之前产品的一切风险由乙方承担。</w:t>
      </w:r>
    </w:p>
    <w:p w14:paraId="28CE69D1">
      <w:pPr>
        <w:snapToGrid w:val="0"/>
        <w:spacing w:line="360" w:lineRule="auto"/>
        <w:ind w:left="38" w:firstLine="480" w:firstLineChars="200"/>
        <w:rPr>
          <w:rFonts w:hint="eastAsia" w:ascii="宋体" w:hAnsi="宋体"/>
          <w:color w:val="000000"/>
        </w:rPr>
      </w:pPr>
      <w:r>
        <w:rPr>
          <w:rFonts w:hint="eastAsia" w:ascii="宋体" w:hAnsi="宋体"/>
          <w:color w:val="000000"/>
        </w:rPr>
        <w:t>7</w:t>
      </w:r>
      <w:r>
        <w:rPr>
          <w:rFonts w:ascii="宋体" w:hAnsi="宋体"/>
          <w:color w:val="000000"/>
        </w:rPr>
        <w:t>.其他约定事项</w:t>
      </w:r>
      <w:r>
        <w:rPr>
          <w:rFonts w:hint="eastAsia" w:ascii="宋体" w:hAnsi="宋体"/>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w:t>
      </w:r>
    </w:p>
    <w:p w14:paraId="11BE2FB9">
      <w:pPr>
        <w:snapToGrid w:val="0"/>
        <w:spacing w:line="360" w:lineRule="auto"/>
        <w:ind w:left="156" w:leftChars="65" w:firstLine="354" w:firstLineChars="147"/>
        <w:rPr>
          <w:rFonts w:hint="eastAsia" w:ascii="宋体" w:hAnsi="宋体"/>
          <w:b/>
          <w:bCs/>
          <w:color w:val="000000"/>
        </w:rPr>
      </w:pPr>
      <w:r>
        <w:rPr>
          <w:rFonts w:hint="eastAsia" w:ascii="宋体" w:hAnsi="宋体"/>
          <w:b/>
          <w:bCs/>
          <w:color w:val="000000"/>
        </w:rPr>
        <w:t>六</w:t>
      </w:r>
      <w:r>
        <w:rPr>
          <w:rFonts w:ascii="宋体" w:hAnsi="宋体"/>
          <w:b/>
          <w:bCs/>
          <w:color w:val="000000"/>
        </w:rPr>
        <w:t>、质量标准和检验</w:t>
      </w:r>
    </w:p>
    <w:p w14:paraId="483999E8">
      <w:pPr>
        <w:snapToGrid w:val="0"/>
        <w:spacing w:line="360" w:lineRule="auto"/>
        <w:ind w:left="38" w:firstLine="480" w:firstLineChars="200"/>
        <w:rPr>
          <w:rFonts w:hint="eastAsia"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乙方应保证提供给甲方的合同产品是产品生产厂商原</w:t>
      </w:r>
      <w:r>
        <w:rPr>
          <w:rFonts w:hint="eastAsia" w:ascii="宋体" w:hAnsi="宋体"/>
          <w:color w:val="000000"/>
        </w:rPr>
        <w:t>产</w:t>
      </w:r>
      <w:r>
        <w:rPr>
          <w:rFonts w:ascii="宋体" w:hAnsi="宋体"/>
          <w:color w:val="000000"/>
        </w:rPr>
        <w:t>的，全新、未开封的，符合国家标准</w:t>
      </w:r>
      <w:r>
        <w:rPr>
          <w:rFonts w:hint="eastAsia" w:ascii="宋体" w:hAnsi="宋体"/>
          <w:color w:val="000000"/>
        </w:rPr>
        <w:t>（包括</w:t>
      </w:r>
      <w:r>
        <w:rPr>
          <w:rFonts w:ascii="宋体" w:hAnsi="宋体"/>
          <w:color w:val="000000"/>
        </w:rPr>
        <w:t>强制</w:t>
      </w:r>
      <w:r>
        <w:rPr>
          <w:rFonts w:hint="eastAsia" w:ascii="宋体" w:hAnsi="宋体"/>
          <w:color w:val="000000"/>
        </w:rPr>
        <w:t>标准及</w:t>
      </w:r>
      <w:r>
        <w:rPr>
          <w:rFonts w:ascii="宋体" w:hAnsi="宋体"/>
          <w:color w:val="000000"/>
        </w:rPr>
        <w:t>推荐</w:t>
      </w:r>
      <w:r>
        <w:rPr>
          <w:rFonts w:hint="eastAsia" w:ascii="宋体" w:hAnsi="宋体"/>
          <w:color w:val="000000"/>
        </w:rPr>
        <w:t>标准）</w:t>
      </w:r>
      <w:r>
        <w:rPr>
          <w:rFonts w:ascii="宋体" w:hAnsi="宋体"/>
          <w:color w:val="000000"/>
        </w:rPr>
        <w:t>、行业标准、企业标准及相应的技术规范要求中要求最高的标准。</w:t>
      </w:r>
    </w:p>
    <w:p w14:paraId="64D240FB">
      <w:pPr>
        <w:snapToGrid w:val="0"/>
        <w:spacing w:line="360" w:lineRule="auto"/>
        <w:ind w:left="38" w:firstLine="480" w:firstLineChars="200"/>
        <w:rPr>
          <w:rFonts w:hint="eastAsia"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乙方提供给甲方的合同产品应通过产品生产厂检验，并提供质量合格证书。</w:t>
      </w:r>
    </w:p>
    <w:p w14:paraId="7113C601">
      <w:pPr>
        <w:snapToGrid w:val="0"/>
        <w:spacing w:line="360" w:lineRule="auto"/>
        <w:ind w:left="38" w:firstLine="480" w:firstLineChars="200"/>
        <w:rPr>
          <w:rFonts w:hint="eastAsia"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甲方</w:t>
      </w:r>
      <w:r>
        <w:rPr>
          <w:rFonts w:hint="eastAsia" w:ascii="宋体" w:hAnsi="宋体"/>
          <w:color w:val="000000"/>
        </w:rPr>
        <w:t>在产品交付现场</w:t>
      </w:r>
      <w:r>
        <w:rPr>
          <w:rFonts w:ascii="宋体" w:hAnsi="宋体"/>
          <w:color w:val="000000"/>
        </w:rPr>
        <w:t>对合同产品的数量、规格和质量的检验，</w:t>
      </w:r>
      <w:r>
        <w:rPr>
          <w:rFonts w:hint="eastAsia" w:ascii="宋体" w:hAnsi="宋体"/>
          <w:color w:val="000000"/>
        </w:rPr>
        <w:t>验收合格甲方签署收货单。如乙方供货与合同约定或乙方提交样品的数量、质量、型号、款式、功能、包装等不一致，甲方有权拒绝收货或在收货单注明产品存在的问题。乙方应在甲方要求的时限内予以补足或调换直至产品全部通过甲方验收。</w:t>
      </w:r>
    </w:p>
    <w:p w14:paraId="1EA018FD">
      <w:pPr>
        <w:snapToGrid w:val="0"/>
        <w:spacing w:line="360" w:lineRule="auto"/>
        <w:ind w:left="156" w:leftChars="65" w:firstLine="354" w:firstLineChars="147"/>
        <w:rPr>
          <w:rFonts w:hint="eastAsia" w:ascii="宋体" w:hAnsi="宋体"/>
          <w:color w:val="000000"/>
        </w:rPr>
      </w:pPr>
      <w:r>
        <w:rPr>
          <w:rFonts w:hint="eastAsia" w:ascii="宋体" w:hAnsi="宋体"/>
          <w:b/>
          <w:bCs/>
          <w:color w:val="000000"/>
        </w:rPr>
        <w:t>七</w:t>
      </w:r>
      <w:r>
        <w:rPr>
          <w:rFonts w:ascii="宋体" w:hAnsi="宋体"/>
          <w:b/>
          <w:bCs/>
          <w:color w:val="000000"/>
        </w:rPr>
        <w:t>、</w:t>
      </w:r>
      <w:r>
        <w:rPr>
          <w:rFonts w:hint="eastAsia" w:ascii="宋体" w:hAnsi="宋体"/>
          <w:b/>
          <w:bCs/>
          <w:color w:val="000000"/>
        </w:rPr>
        <w:t>质量保证</w:t>
      </w:r>
    </w:p>
    <w:p w14:paraId="7EEB68DD">
      <w:pPr>
        <w:snapToGrid w:val="0"/>
        <w:spacing w:line="360" w:lineRule="auto"/>
        <w:ind w:left="38" w:firstLine="480" w:firstLineChars="200"/>
        <w:rPr>
          <w:rFonts w:hint="eastAsia" w:ascii="宋体" w:hAnsi="宋体"/>
          <w:color w:val="000000"/>
        </w:rPr>
      </w:pPr>
      <w:r>
        <w:rPr>
          <w:rFonts w:ascii="宋体" w:hAnsi="宋体"/>
          <w:color w:val="000000"/>
        </w:rPr>
        <w:t>1</w:t>
      </w:r>
      <w:r>
        <w:rPr>
          <w:rFonts w:hint="eastAsia" w:ascii="宋体" w:hAnsi="宋体"/>
          <w:color w:val="000000"/>
        </w:rPr>
        <w:t>.乙方就提供产品提供为期【】个月的质量保证（满足按需供货时满足最新有效期要求），质保期内对于产品的非人为损坏承担保修责任，质保期自乙方所供产品全部经甲方验收合格之日起算。质保期内产生的人工、配件更换等一切费用均由乙方自行承担。</w:t>
      </w:r>
    </w:p>
    <w:p w14:paraId="2822E704">
      <w:pPr>
        <w:snapToGrid w:val="0"/>
        <w:spacing w:line="360" w:lineRule="auto"/>
        <w:ind w:left="38" w:firstLine="480" w:firstLineChars="200"/>
        <w:rPr>
          <w:rFonts w:hint="eastAsia" w:ascii="宋体" w:hAnsi="宋体"/>
          <w:color w:val="000000"/>
        </w:rPr>
      </w:pPr>
      <w:r>
        <w:rPr>
          <w:rFonts w:hint="eastAsia" w:ascii="宋体" w:hAnsi="宋体"/>
          <w:color w:val="000000"/>
        </w:rPr>
        <w:t>2.</w:t>
      </w:r>
      <w:r>
        <w:rPr>
          <w:rFonts w:ascii="宋体" w:hAnsi="宋体"/>
          <w:color w:val="000000"/>
        </w:rPr>
        <w:t>乙方保证在合同产品</w:t>
      </w:r>
      <w:r>
        <w:rPr>
          <w:rFonts w:hint="eastAsia" w:ascii="宋体" w:hAnsi="宋体"/>
          <w:color w:val="000000"/>
        </w:rPr>
        <w:t>出现质量问题</w:t>
      </w:r>
      <w:r>
        <w:rPr>
          <w:rFonts w:ascii="宋体" w:hAnsi="宋体"/>
          <w:color w:val="000000"/>
        </w:rPr>
        <w:t>，或接到甲方提出质疑或合理服务要求后2</w:t>
      </w:r>
      <w:r>
        <w:rPr>
          <w:rFonts w:hint="eastAsia" w:ascii="宋体" w:hAnsi="宋体"/>
          <w:color w:val="000000"/>
        </w:rPr>
        <w:t>4</w:t>
      </w:r>
      <w:r>
        <w:rPr>
          <w:rFonts w:ascii="宋体" w:hAnsi="宋体"/>
          <w:color w:val="000000"/>
        </w:rPr>
        <w:t>小时内予以答复，如甲方有要求或必要时，乙方应在接到甲方通知后，</w:t>
      </w:r>
      <w:r>
        <w:rPr>
          <w:rFonts w:hint="eastAsia" w:ascii="宋体" w:hAnsi="宋体"/>
          <w:color w:val="000000"/>
        </w:rPr>
        <w:t>3个工作日</w:t>
      </w:r>
      <w:r>
        <w:rPr>
          <w:rFonts w:ascii="宋体" w:hAnsi="宋体"/>
          <w:color w:val="000000"/>
        </w:rPr>
        <w:t>内派人员提供现场服务。</w:t>
      </w:r>
    </w:p>
    <w:p w14:paraId="5E053A53">
      <w:pPr>
        <w:snapToGrid w:val="0"/>
        <w:spacing w:line="360" w:lineRule="auto"/>
        <w:ind w:left="38" w:firstLine="480" w:firstLineChars="200"/>
        <w:rPr>
          <w:rFonts w:hint="eastAsia" w:ascii="宋体" w:hAnsi="宋体"/>
          <w:color w:val="000000"/>
        </w:rPr>
      </w:pPr>
      <w:r>
        <w:rPr>
          <w:rFonts w:hint="eastAsia" w:ascii="宋体" w:hAnsi="宋体"/>
          <w:color w:val="000000"/>
        </w:rPr>
        <w:t>3.乙方未能按合同约定履行保修义务，甲方有权另行委托第三方对产品进行维修，由此产生的费用由乙方承担，甲方有权在未付货款中扣除。</w:t>
      </w:r>
    </w:p>
    <w:p w14:paraId="099B72FF">
      <w:pPr>
        <w:snapToGrid w:val="0"/>
        <w:spacing w:line="360" w:lineRule="auto"/>
        <w:ind w:left="156" w:leftChars="65" w:firstLine="354" w:firstLineChars="147"/>
        <w:rPr>
          <w:rFonts w:hint="eastAsia" w:ascii="宋体" w:hAnsi="宋体"/>
          <w:b/>
          <w:bCs/>
          <w:color w:val="000000"/>
        </w:rPr>
      </w:pPr>
      <w:r>
        <w:rPr>
          <w:rFonts w:hint="eastAsia" w:ascii="宋体" w:hAnsi="宋体"/>
          <w:b/>
          <w:bCs/>
          <w:color w:val="000000"/>
        </w:rPr>
        <w:t>八</w:t>
      </w:r>
      <w:r>
        <w:rPr>
          <w:rFonts w:ascii="宋体" w:hAnsi="宋体"/>
          <w:b/>
          <w:bCs/>
          <w:color w:val="000000"/>
        </w:rPr>
        <w:t>、</w:t>
      </w:r>
      <w:r>
        <w:rPr>
          <w:rFonts w:hint="eastAsia" w:ascii="宋体" w:hAnsi="宋体"/>
          <w:b/>
          <w:bCs/>
          <w:color w:val="000000"/>
        </w:rPr>
        <w:t>保密义务</w:t>
      </w:r>
    </w:p>
    <w:p w14:paraId="2B97693E">
      <w:pPr>
        <w:snapToGrid w:val="0"/>
        <w:spacing w:line="360" w:lineRule="auto"/>
        <w:ind w:left="156" w:leftChars="65" w:firstLine="352" w:firstLineChars="147"/>
        <w:rPr>
          <w:rFonts w:hint="eastAsia" w:ascii="宋体" w:hAnsi="宋体"/>
          <w:color w:val="000000"/>
        </w:rPr>
      </w:pPr>
      <w:r>
        <w:rPr>
          <w:rFonts w:hint="eastAsia" w:ascii="宋体" w:hAnsi="宋体"/>
          <w:color w:val="000000"/>
        </w:rPr>
        <w:t>1.本协议签订及履行过程中，乙方知悉的甲方人员信息、采购需求、相关项目情况、工作安排及本合同相关内容均属于保密信息，乙方应承担保密义务。未经甲方事先书面确认，乙方不得将保密信息以任何形式披露给第三方，或用于本合同以外的目的。</w:t>
      </w:r>
    </w:p>
    <w:p w14:paraId="6AAD49BC">
      <w:pPr>
        <w:snapToGrid w:val="0"/>
        <w:spacing w:line="360" w:lineRule="auto"/>
        <w:ind w:left="156" w:leftChars="65" w:firstLine="352" w:firstLineChars="147"/>
        <w:rPr>
          <w:rFonts w:hint="eastAsia" w:ascii="宋体" w:hAnsi="宋体"/>
          <w:color w:val="000000"/>
        </w:rPr>
      </w:pPr>
      <w:r>
        <w:rPr>
          <w:rFonts w:hint="eastAsia" w:ascii="宋体" w:hAnsi="宋体"/>
          <w:color w:val="000000"/>
        </w:rPr>
        <w:t>2.未经甲方事先书面确认，乙方不得利用本合同内容进行任何形式的宣传。</w:t>
      </w:r>
    </w:p>
    <w:p w14:paraId="14F2A5D0">
      <w:pPr>
        <w:snapToGrid w:val="0"/>
        <w:spacing w:line="360" w:lineRule="auto"/>
        <w:ind w:left="156" w:leftChars="65" w:firstLine="352" w:firstLineChars="147"/>
        <w:rPr>
          <w:rFonts w:hint="eastAsia" w:ascii="宋体" w:hAnsi="宋体"/>
          <w:color w:val="000000"/>
        </w:rPr>
      </w:pPr>
      <w:r>
        <w:rPr>
          <w:rFonts w:hint="eastAsia" w:ascii="宋体" w:hAnsi="宋体"/>
          <w:color w:val="000000"/>
        </w:rPr>
        <w:t>3.保密期限为本合同签订之日起【5】年。</w:t>
      </w:r>
    </w:p>
    <w:p w14:paraId="3BCFE159">
      <w:pPr>
        <w:snapToGrid w:val="0"/>
        <w:spacing w:line="360" w:lineRule="auto"/>
        <w:ind w:left="156" w:leftChars="65" w:firstLine="354" w:firstLineChars="147"/>
        <w:rPr>
          <w:rFonts w:hint="eastAsia" w:ascii="宋体" w:hAnsi="宋体"/>
          <w:b/>
          <w:bCs/>
          <w:color w:val="000000"/>
        </w:rPr>
      </w:pPr>
      <w:r>
        <w:rPr>
          <w:rFonts w:hint="eastAsia" w:ascii="宋体" w:hAnsi="宋体"/>
          <w:b/>
          <w:bCs/>
          <w:color w:val="000000"/>
        </w:rPr>
        <w:t>九、违</w:t>
      </w:r>
      <w:r>
        <w:rPr>
          <w:rFonts w:ascii="宋体" w:hAnsi="宋体"/>
          <w:b/>
          <w:bCs/>
          <w:color w:val="000000"/>
        </w:rPr>
        <w:t>约责任</w:t>
      </w:r>
    </w:p>
    <w:p w14:paraId="3104E36E">
      <w:pPr>
        <w:snapToGrid w:val="0"/>
        <w:spacing w:line="360" w:lineRule="auto"/>
        <w:ind w:left="38" w:firstLine="480" w:firstLineChars="200"/>
        <w:rPr>
          <w:rFonts w:hint="eastAsia" w:ascii="宋体" w:hAnsi="宋体"/>
          <w:color w:val="000000"/>
        </w:rPr>
      </w:pPr>
      <w:r>
        <w:rPr>
          <w:rFonts w:hint="eastAsia" w:ascii="宋体" w:hAnsi="宋体"/>
          <w:color w:val="000000"/>
        </w:rPr>
        <w:t>1.乙方未能按约定时间完成产品交付，每逾期一日，应向甲方支付合同总金额【</w:t>
      </w:r>
      <w:r>
        <w:rPr>
          <w:rFonts w:ascii="宋体" w:hAnsi="宋体"/>
          <w:color w:val="000000"/>
        </w:rPr>
        <w:t>1%</w:t>
      </w:r>
      <w:r>
        <w:rPr>
          <w:rFonts w:hint="eastAsia" w:ascii="宋体" w:hAnsi="宋体"/>
          <w:color w:val="000000"/>
        </w:rPr>
        <w:t>】的违约金，逾期超过【</w:t>
      </w:r>
      <w:r>
        <w:rPr>
          <w:rFonts w:ascii="宋体" w:hAnsi="宋体"/>
          <w:color w:val="000000"/>
        </w:rPr>
        <w:t>15</w:t>
      </w:r>
      <w:r>
        <w:rPr>
          <w:rFonts w:hint="eastAsia" w:ascii="宋体" w:hAnsi="宋体"/>
          <w:color w:val="000000"/>
        </w:rPr>
        <w:t>】日，甲方有权单方解除合同，乙方应另行向甲方支付合同总金额的【</w:t>
      </w:r>
      <w:r>
        <w:rPr>
          <w:rFonts w:ascii="宋体" w:hAnsi="宋体"/>
          <w:color w:val="000000"/>
        </w:rPr>
        <w:t>2</w:t>
      </w:r>
      <w:r>
        <w:rPr>
          <w:rFonts w:hint="eastAsia" w:ascii="宋体" w:hAnsi="宋体"/>
          <w:color w:val="000000"/>
        </w:rPr>
        <w:t>0%】作为违约金，该违约金不足以弥补甲方损失的，乙方应当予以补足。</w:t>
      </w:r>
    </w:p>
    <w:p w14:paraId="2395D378">
      <w:pPr>
        <w:snapToGrid w:val="0"/>
        <w:spacing w:line="360" w:lineRule="auto"/>
        <w:ind w:left="38" w:firstLine="480" w:firstLineChars="200"/>
        <w:rPr>
          <w:rFonts w:hint="eastAsia" w:ascii="宋体" w:hAnsi="宋体"/>
          <w:color w:val="000000"/>
        </w:rPr>
      </w:pPr>
      <w:r>
        <w:rPr>
          <w:rFonts w:hint="eastAsia" w:ascii="宋体" w:hAnsi="宋体"/>
          <w:color w:val="000000"/>
        </w:rPr>
        <w:t>2.乙方交付产品未通过甲方验收，甲方有权选择要求乙方退款、退货、补足或调换产品，甲方要求乙方补足或调换的，视为乙方未能按期交付，乙方应承担逾期交付的违约责任；甲方要求退货，乙方向甲方支付合同总金额的【</w:t>
      </w:r>
      <w:r>
        <w:rPr>
          <w:rFonts w:ascii="宋体" w:hAnsi="宋体"/>
          <w:color w:val="000000"/>
        </w:rPr>
        <w:t>20%</w:t>
      </w:r>
      <w:r>
        <w:rPr>
          <w:rFonts w:hint="eastAsia" w:ascii="宋体" w:hAnsi="宋体"/>
          <w:color w:val="000000"/>
        </w:rPr>
        <w:t>】作为违约金。</w:t>
      </w:r>
    </w:p>
    <w:p w14:paraId="45DE7AA2">
      <w:pPr>
        <w:snapToGrid w:val="0"/>
        <w:spacing w:line="360" w:lineRule="auto"/>
        <w:ind w:left="38" w:firstLine="480" w:firstLineChars="200"/>
        <w:rPr>
          <w:rFonts w:hint="eastAsia" w:ascii="宋体" w:hAnsi="宋体"/>
          <w:color w:val="000000"/>
        </w:rPr>
      </w:pPr>
      <w:r>
        <w:rPr>
          <w:rFonts w:ascii="宋体" w:hAnsi="宋体"/>
          <w:color w:val="000000"/>
        </w:rPr>
        <w:t>3</w:t>
      </w:r>
      <w:r>
        <w:rPr>
          <w:rFonts w:hint="eastAsia" w:ascii="宋体" w:hAnsi="宋体"/>
          <w:color w:val="000000"/>
        </w:rPr>
        <w:t>.乙方交货前，甲方有权单方终止采购的，但应提前1</w:t>
      </w:r>
      <w:r>
        <w:rPr>
          <w:rFonts w:ascii="宋体" w:hAnsi="宋体"/>
          <w:color w:val="000000"/>
        </w:rPr>
        <w:t>0</w:t>
      </w:r>
      <w:r>
        <w:rPr>
          <w:rFonts w:hint="eastAsia" w:ascii="宋体" w:hAnsi="宋体"/>
          <w:color w:val="000000"/>
        </w:rPr>
        <w:t>日书面通知乙方。</w:t>
      </w:r>
    </w:p>
    <w:p w14:paraId="0313831B">
      <w:pPr>
        <w:snapToGrid w:val="0"/>
        <w:spacing w:line="360" w:lineRule="auto"/>
        <w:ind w:left="156" w:leftChars="65" w:firstLine="352" w:firstLineChars="147"/>
        <w:rPr>
          <w:rFonts w:hint="eastAsia" w:ascii="宋体" w:hAnsi="宋体"/>
          <w:color w:val="000000"/>
        </w:rPr>
      </w:pPr>
      <w:r>
        <w:rPr>
          <w:rFonts w:hint="eastAsia" w:ascii="宋体" w:hAnsi="宋体"/>
          <w:color w:val="000000"/>
        </w:rPr>
        <w:t>4.乙方违反保密义务的相关约定，甲方有权单方解除合同，乙方应向甲方支付合同总金额的【30%】作为违约金，该违约金不足以弥补甲方损失的，乙方应当予以补足。</w:t>
      </w:r>
    </w:p>
    <w:p w14:paraId="1E9945A7">
      <w:pPr>
        <w:snapToGrid w:val="0"/>
        <w:spacing w:line="360" w:lineRule="auto"/>
        <w:ind w:left="38" w:firstLine="482" w:firstLineChars="200"/>
        <w:rPr>
          <w:rFonts w:hint="eastAsia" w:ascii="宋体" w:hAnsi="宋体"/>
          <w:b/>
          <w:bCs/>
          <w:color w:val="000000"/>
        </w:rPr>
      </w:pPr>
      <w:r>
        <w:rPr>
          <w:rFonts w:ascii="宋体" w:hAnsi="宋体"/>
          <w:b/>
          <w:bCs/>
          <w:color w:val="000000"/>
        </w:rPr>
        <w:t>十、不可抗力</w:t>
      </w:r>
    </w:p>
    <w:p w14:paraId="7911DCE7">
      <w:pPr>
        <w:snapToGrid w:val="0"/>
        <w:spacing w:line="360" w:lineRule="auto"/>
        <w:ind w:left="38" w:firstLine="480" w:firstLineChars="200"/>
        <w:rPr>
          <w:rFonts w:hint="eastAsia" w:ascii="宋体" w:hAnsi="宋体"/>
          <w:color w:val="000000"/>
        </w:rPr>
      </w:pPr>
      <w:r>
        <w:rPr>
          <w:rFonts w:ascii="宋体" w:hAnsi="宋体"/>
          <w:color w:val="000000"/>
        </w:rPr>
        <w:t>1.不可抗力指下列事件：战争、动乱、瘟疫、严重火灾、洪水、地震、风暴或其他自然灾害，以及本合同各方不可预见、不可防止并不能避免或克服的一切其他事件。</w:t>
      </w:r>
    </w:p>
    <w:p w14:paraId="3D547477">
      <w:pPr>
        <w:snapToGrid w:val="0"/>
        <w:spacing w:line="360" w:lineRule="auto"/>
        <w:ind w:left="38" w:firstLine="480" w:firstLineChars="200"/>
        <w:rPr>
          <w:rFonts w:hint="eastAsia" w:ascii="宋体" w:hAnsi="宋体"/>
          <w:color w:val="000000"/>
        </w:rPr>
      </w:pPr>
      <w:r>
        <w:rPr>
          <w:rFonts w:ascii="宋体" w:hAnsi="宋体"/>
          <w:color w:val="000000"/>
        </w:rPr>
        <w:t>2.任何一方因不可抗力不能履行本合同规定的全部或部分义务，该方应尽快通知对方，并须在不可抗力发生后3日内以书面形式向对方提供详细情况报告及不可抗力对履行本合同的影响程度的说明。</w:t>
      </w:r>
    </w:p>
    <w:p w14:paraId="6C04DE75">
      <w:pPr>
        <w:snapToGrid w:val="0"/>
        <w:spacing w:line="360" w:lineRule="auto"/>
        <w:ind w:left="38" w:firstLine="480" w:firstLineChars="200"/>
        <w:rPr>
          <w:rFonts w:hint="eastAsia" w:ascii="宋体" w:hAnsi="宋体"/>
          <w:color w:val="000000"/>
        </w:rPr>
      </w:pPr>
      <w:r>
        <w:rPr>
          <w:rFonts w:ascii="宋体" w:hAnsi="宋体"/>
          <w:color w:val="000000"/>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14:paraId="11D7178E">
      <w:pPr>
        <w:snapToGrid w:val="0"/>
        <w:spacing w:line="360" w:lineRule="auto"/>
        <w:ind w:left="38" w:firstLine="480" w:firstLineChars="200"/>
        <w:rPr>
          <w:rFonts w:hint="eastAsia" w:ascii="宋体" w:hAnsi="宋体"/>
          <w:color w:val="000000"/>
        </w:rPr>
      </w:pPr>
      <w:r>
        <w:rPr>
          <w:rFonts w:ascii="宋体" w:hAnsi="宋体"/>
          <w:color w:val="000000"/>
        </w:rPr>
        <w:t>4.合同双方应根据不可抗力对本合同履行的影响程度，协商确定是否终止本合同，或是继续履行本合同。</w:t>
      </w:r>
    </w:p>
    <w:p w14:paraId="03AF6F8B">
      <w:pPr>
        <w:snapToGrid w:val="0"/>
        <w:spacing w:line="360" w:lineRule="auto"/>
        <w:ind w:firstLine="482" w:firstLineChars="200"/>
        <w:rPr>
          <w:rFonts w:hint="eastAsia" w:ascii="宋体" w:hAnsi="宋体"/>
          <w:b/>
          <w:bCs/>
          <w:color w:val="000000"/>
        </w:rPr>
      </w:pPr>
      <w:r>
        <w:rPr>
          <w:rFonts w:ascii="宋体" w:hAnsi="宋体"/>
          <w:b/>
          <w:bCs/>
          <w:color w:val="000000"/>
        </w:rPr>
        <w:t>十</w:t>
      </w:r>
      <w:r>
        <w:rPr>
          <w:rFonts w:hint="eastAsia" w:ascii="宋体" w:hAnsi="宋体"/>
          <w:b/>
          <w:bCs/>
          <w:color w:val="000000"/>
        </w:rPr>
        <w:t>一</w:t>
      </w:r>
      <w:r>
        <w:rPr>
          <w:rFonts w:ascii="宋体" w:hAnsi="宋体"/>
          <w:b/>
          <w:bCs/>
          <w:color w:val="000000"/>
        </w:rPr>
        <w:t>、</w:t>
      </w:r>
      <w:r>
        <w:rPr>
          <w:rFonts w:hint="eastAsia" w:ascii="宋体" w:hAnsi="宋体"/>
          <w:b/>
          <w:bCs/>
          <w:color w:val="000000"/>
        </w:rPr>
        <w:t>通知及送达</w:t>
      </w:r>
    </w:p>
    <w:p w14:paraId="7C56C983">
      <w:pPr>
        <w:tabs>
          <w:tab w:val="left" w:pos="840"/>
        </w:tabs>
        <w:snapToGrid w:val="0"/>
        <w:spacing w:line="360" w:lineRule="auto"/>
        <w:ind w:left="38" w:firstLine="480" w:firstLineChars="200"/>
        <w:rPr>
          <w:rFonts w:hint="eastAsia" w:ascii="宋体" w:hAnsi="宋体"/>
          <w:color w:val="000000"/>
        </w:rPr>
      </w:pPr>
      <w:r>
        <w:rPr>
          <w:rFonts w:ascii="宋体" w:hAnsi="宋体"/>
          <w:color w:val="000000"/>
        </w:rPr>
        <w:t>1.合同双方发出与本合同有关的通知或回复，应以专人送递、传真或特快专递方式发出；如果以专人送递或特快专递发送，以</w:t>
      </w:r>
      <w:r>
        <w:rPr>
          <w:rFonts w:hint="eastAsia" w:ascii="宋体" w:hAnsi="宋体"/>
          <w:color w:val="000000"/>
        </w:rPr>
        <w:t>送达</w:t>
      </w:r>
      <w:r>
        <w:rPr>
          <w:rFonts w:ascii="宋体" w:hAnsi="宋体"/>
          <w:color w:val="000000"/>
        </w:rPr>
        <w:t>对方的住所地或通讯联络地为送达；如果以传真方式发送，发件人在收到传真报告后视为送达。</w:t>
      </w:r>
    </w:p>
    <w:p w14:paraId="287D9243">
      <w:pPr>
        <w:tabs>
          <w:tab w:val="left" w:pos="840"/>
        </w:tabs>
        <w:snapToGrid w:val="0"/>
        <w:spacing w:line="360" w:lineRule="auto"/>
        <w:ind w:left="38" w:firstLine="480" w:firstLineChars="200"/>
        <w:rPr>
          <w:rFonts w:hint="eastAsia" w:ascii="宋体" w:hAnsi="宋体"/>
          <w:color w:val="000000"/>
        </w:rPr>
      </w:pPr>
      <w:r>
        <w:rPr>
          <w:rFonts w:ascii="宋体" w:hAnsi="宋体"/>
          <w:color w:val="000000"/>
        </w:rPr>
        <w:t>2.合同双方发出的与本合同有关的通知或回复均应</w:t>
      </w:r>
      <w:r>
        <w:rPr>
          <w:rFonts w:hint="eastAsia" w:ascii="宋体" w:hAnsi="宋体"/>
          <w:color w:val="000000"/>
        </w:rPr>
        <w:t>按合同签署页所列信息发送，相关联系信息</w:t>
      </w:r>
      <w:r>
        <w:rPr>
          <w:rFonts w:ascii="宋体" w:hAnsi="宋体"/>
          <w:color w:val="000000"/>
        </w:rPr>
        <w:t>变更，应自变更之日起3个工作日内，将变更后的</w:t>
      </w:r>
      <w:r>
        <w:rPr>
          <w:rFonts w:hint="eastAsia" w:ascii="宋体" w:hAnsi="宋体"/>
          <w:color w:val="000000"/>
        </w:rPr>
        <w:t>联系信息</w:t>
      </w:r>
      <w:r>
        <w:rPr>
          <w:rFonts w:ascii="宋体" w:hAnsi="宋体"/>
          <w:color w:val="000000"/>
        </w:rPr>
        <w:t>通知对方。变更方不履行通知义务的，应对此造成的一切后果承担法律责任。</w:t>
      </w:r>
    </w:p>
    <w:p w14:paraId="7460EEED">
      <w:pPr>
        <w:snapToGrid w:val="0"/>
        <w:spacing w:line="360" w:lineRule="auto"/>
        <w:ind w:left="156" w:leftChars="65" w:firstLine="354" w:firstLineChars="147"/>
        <w:rPr>
          <w:rFonts w:hint="eastAsia" w:ascii="宋体" w:hAnsi="宋体"/>
          <w:b/>
          <w:bCs/>
          <w:color w:val="000000"/>
        </w:rPr>
      </w:pPr>
      <w:r>
        <w:rPr>
          <w:rFonts w:ascii="宋体" w:hAnsi="宋体"/>
          <w:b/>
          <w:bCs/>
          <w:color w:val="000000"/>
        </w:rPr>
        <w:t>十</w:t>
      </w:r>
      <w:r>
        <w:rPr>
          <w:rFonts w:hint="eastAsia" w:ascii="宋体" w:hAnsi="宋体"/>
          <w:b/>
          <w:bCs/>
          <w:color w:val="000000"/>
        </w:rPr>
        <w:t>二</w:t>
      </w:r>
      <w:r>
        <w:rPr>
          <w:rFonts w:ascii="宋体" w:hAnsi="宋体"/>
          <w:b/>
          <w:bCs/>
          <w:color w:val="000000"/>
        </w:rPr>
        <w:t>、合同的终止</w:t>
      </w:r>
    </w:p>
    <w:p w14:paraId="45BAEB17">
      <w:pPr>
        <w:snapToGrid w:val="0"/>
        <w:spacing w:line="360" w:lineRule="auto"/>
        <w:ind w:left="38" w:firstLine="480" w:firstLineChars="200"/>
        <w:rPr>
          <w:rFonts w:hint="eastAsia" w:ascii="宋体" w:hAnsi="宋体"/>
          <w:color w:val="000000"/>
        </w:rPr>
      </w:pPr>
      <w:r>
        <w:rPr>
          <w:rFonts w:ascii="宋体" w:hAnsi="宋体"/>
          <w:color w:val="000000"/>
        </w:rPr>
        <w:t>1.本合同因下列原因而终止：</w:t>
      </w:r>
    </w:p>
    <w:p w14:paraId="2ED9A7E6">
      <w:pPr>
        <w:snapToGrid w:val="0"/>
        <w:spacing w:line="360" w:lineRule="auto"/>
        <w:ind w:left="38" w:firstLine="480" w:firstLineChars="200"/>
        <w:rPr>
          <w:rFonts w:hint="eastAsia" w:ascii="宋体" w:hAnsi="宋体"/>
          <w:color w:val="000000"/>
        </w:rPr>
      </w:pPr>
      <w:r>
        <w:rPr>
          <w:rFonts w:ascii="宋体" w:hAnsi="宋体"/>
          <w:color w:val="000000"/>
        </w:rPr>
        <w:t>（1）本合同正常履行完毕；</w:t>
      </w:r>
    </w:p>
    <w:p w14:paraId="6F0AF486">
      <w:pPr>
        <w:snapToGrid w:val="0"/>
        <w:spacing w:line="360" w:lineRule="auto"/>
        <w:ind w:left="38" w:firstLine="480" w:firstLineChars="200"/>
        <w:rPr>
          <w:rFonts w:hint="eastAsia" w:ascii="宋体" w:hAnsi="宋体"/>
          <w:color w:val="000000"/>
        </w:rPr>
      </w:pPr>
      <w:r>
        <w:rPr>
          <w:rFonts w:ascii="宋体" w:hAnsi="宋体"/>
          <w:color w:val="000000"/>
        </w:rPr>
        <w:t>（2）合同双方协议终止本合同的履行；</w:t>
      </w:r>
    </w:p>
    <w:p w14:paraId="1253ADF2">
      <w:pPr>
        <w:snapToGrid w:val="0"/>
        <w:spacing w:line="360" w:lineRule="auto"/>
        <w:ind w:left="38" w:firstLine="480" w:firstLineChars="200"/>
        <w:rPr>
          <w:rFonts w:hint="eastAsia" w:ascii="宋体" w:hAnsi="宋体"/>
          <w:color w:val="000000"/>
        </w:rPr>
      </w:pPr>
      <w:r>
        <w:rPr>
          <w:rFonts w:ascii="宋体" w:hAnsi="宋体"/>
          <w:color w:val="000000"/>
        </w:rPr>
        <w:t>（3）不可抗力事件导致本合同无法履行；</w:t>
      </w:r>
    </w:p>
    <w:p w14:paraId="2F44DABB">
      <w:pPr>
        <w:snapToGrid w:val="0"/>
        <w:spacing w:line="360" w:lineRule="auto"/>
        <w:ind w:left="38" w:firstLine="480" w:firstLineChars="200"/>
        <w:rPr>
          <w:rFonts w:hint="eastAsia" w:ascii="宋体" w:hAnsi="宋体"/>
          <w:color w:val="000000"/>
        </w:rPr>
      </w:pPr>
      <w:r>
        <w:rPr>
          <w:rFonts w:ascii="宋体" w:hAnsi="宋体"/>
          <w:color w:val="000000"/>
        </w:rPr>
        <w:t>（4）任何一方</w:t>
      </w:r>
      <w:r>
        <w:rPr>
          <w:rFonts w:hint="eastAsia" w:ascii="宋体" w:hAnsi="宋体"/>
          <w:color w:val="000000"/>
        </w:rPr>
        <w:t>依据法律规定或本合同约定</w:t>
      </w:r>
      <w:r>
        <w:rPr>
          <w:rFonts w:ascii="宋体" w:hAnsi="宋体"/>
          <w:color w:val="000000"/>
        </w:rPr>
        <w:t>行使解除权，解除本合同。</w:t>
      </w:r>
    </w:p>
    <w:p w14:paraId="7F880C26">
      <w:pPr>
        <w:snapToGrid w:val="0"/>
        <w:spacing w:line="360" w:lineRule="auto"/>
        <w:ind w:left="38" w:firstLine="480" w:firstLineChars="200"/>
        <w:rPr>
          <w:rFonts w:hint="eastAsia" w:ascii="宋体" w:hAnsi="宋体"/>
          <w:color w:val="000000"/>
        </w:rPr>
      </w:pPr>
      <w:r>
        <w:rPr>
          <w:rFonts w:ascii="宋体" w:hAnsi="宋体"/>
          <w:color w:val="000000"/>
        </w:rPr>
        <w:t>2.</w:t>
      </w:r>
      <w:r>
        <w:rPr>
          <w:rFonts w:hint="eastAsia" w:ascii="宋体" w:hAnsi="宋体"/>
          <w:color w:val="000000"/>
        </w:rPr>
        <w:t>本合同因任何原因终止，保密义务条款仍然有效。</w:t>
      </w:r>
    </w:p>
    <w:p w14:paraId="2147144E">
      <w:pPr>
        <w:snapToGrid w:val="0"/>
        <w:spacing w:line="360" w:lineRule="auto"/>
        <w:ind w:left="156" w:leftChars="65" w:firstLine="354" w:firstLineChars="147"/>
        <w:rPr>
          <w:rFonts w:hint="eastAsia" w:ascii="宋体" w:hAnsi="宋体"/>
          <w:b/>
          <w:bCs/>
          <w:color w:val="000000"/>
        </w:rPr>
      </w:pPr>
      <w:r>
        <w:rPr>
          <w:rFonts w:ascii="宋体" w:hAnsi="宋体"/>
          <w:b/>
          <w:bCs/>
          <w:color w:val="000000"/>
        </w:rPr>
        <w:t>十</w:t>
      </w:r>
      <w:r>
        <w:rPr>
          <w:rFonts w:hint="eastAsia" w:ascii="宋体" w:hAnsi="宋体"/>
          <w:b/>
          <w:bCs/>
          <w:color w:val="000000"/>
        </w:rPr>
        <w:t>三、</w:t>
      </w:r>
      <w:r>
        <w:rPr>
          <w:rFonts w:ascii="宋体" w:hAnsi="宋体"/>
          <w:b/>
          <w:bCs/>
          <w:color w:val="000000"/>
        </w:rPr>
        <w:t>争议的解决</w:t>
      </w:r>
    </w:p>
    <w:p w14:paraId="3EE2A99C">
      <w:pPr>
        <w:snapToGrid w:val="0"/>
        <w:spacing w:line="360" w:lineRule="auto"/>
        <w:ind w:left="38" w:firstLine="480" w:firstLineChars="200"/>
        <w:rPr>
          <w:rFonts w:hint="eastAsia" w:ascii="宋体" w:hAnsi="宋体"/>
          <w:color w:val="000000"/>
        </w:rPr>
      </w:pPr>
      <w:r>
        <w:rPr>
          <w:rFonts w:ascii="宋体" w:hAnsi="宋体"/>
          <w:color w:val="000000"/>
        </w:rPr>
        <w:t>1.合同双方应通过友好协商解决因解释﹑执行本合同所发生的和本合同有关的一切争议。如果经协商不能达成协议，则双方同意在甲方住所地有管辖权的人民法院提起诉讼。</w:t>
      </w:r>
    </w:p>
    <w:p w14:paraId="1891A522">
      <w:pPr>
        <w:snapToGrid w:val="0"/>
        <w:spacing w:line="360" w:lineRule="auto"/>
        <w:ind w:left="38" w:firstLine="480" w:firstLineChars="200"/>
        <w:rPr>
          <w:rFonts w:hint="eastAsia" w:ascii="宋体" w:hAnsi="宋体"/>
          <w:color w:val="000000"/>
        </w:rPr>
      </w:pPr>
      <w:r>
        <w:rPr>
          <w:rFonts w:ascii="宋体" w:hAnsi="宋体"/>
          <w:color w:val="000000"/>
        </w:rPr>
        <w:t>2.在诉讼期间，除了必须在诉讼过程中进行解决的那部分问题外，合同其余部分应继续履行。</w:t>
      </w:r>
    </w:p>
    <w:p w14:paraId="2678CC90">
      <w:pPr>
        <w:snapToGrid w:val="0"/>
        <w:spacing w:line="360" w:lineRule="auto"/>
        <w:ind w:left="156" w:leftChars="65" w:firstLine="354" w:firstLineChars="147"/>
        <w:rPr>
          <w:rFonts w:hint="eastAsia" w:ascii="宋体" w:hAnsi="宋体"/>
          <w:b/>
          <w:bCs/>
          <w:color w:val="000000"/>
        </w:rPr>
      </w:pPr>
      <w:r>
        <w:rPr>
          <w:rFonts w:ascii="宋体" w:hAnsi="宋体"/>
          <w:b/>
          <w:bCs/>
          <w:color w:val="000000"/>
        </w:rPr>
        <w:t>十</w:t>
      </w:r>
      <w:r>
        <w:rPr>
          <w:rFonts w:hint="eastAsia" w:ascii="宋体" w:hAnsi="宋体"/>
          <w:b/>
          <w:bCs/>
          <w:color w:val="000000"/>
        </w:rPr>
        <w:t>四</w:t>
      </w:r>
      <w:r>
        <w:rPr>
          <w:rFonts w:ascii="宋体" w:hAnsi="宋体"/>
          <w:b/>
          <w:bCs/>
          <w:color w:val="000000"/>
        </w:rPr>
        <w:t>、合同的补充、修改和变更</w:t>
      </w:r>
    </w:p>
    <w:p w14:paraId="034C8788">
      <w:pPr>
        <w:snapToGrid w:val="0"/>
        <w:spacing w:line="360" w:lineRule="auto"/>
        <w:ind w:left="38" w:firstLine="480" w:firstLineChars="200"/>
        <w:rPr>
          <w:rFonts w:hint="eastAsia"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双方协商一致，可以对本合同进行补充、修改或变更。</w:t>
      </w:r>
    </w:p>
    <w:p w14:paraId="29F8305E">
      <w:pPr>
        <w:snapToGrid w:val="0"/>
        <w:spacing w:line="360" w:lineRule="auto"/>
        <w:ind w:left="38" w:firstLine="480" w:firstLineChars="200"/>
        <w:rPr>
          <w:rFonts w:hint="eastAsia"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对本合同的任何补充、修改或变更必须以书面形式进行。</w:t>
      </w:r>
    </w:p>
    <w:p w14:paraId="31645653">
      <w:pPr>
        <w:snapToGrid w:val="0"/>
        <w:spacing w:line="360" w:lineRule="auto"/>
        <w:ind w:left="38" w:firstLine="480" w:firstLineChars="200"/>
        <w:rPr>
          <w:rFonts w:hint="eastAsia"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双方签订的补充协议以及修改或变更的条款与本合同具有同等法律效力。</w:t>
      </w:r>
    </w:p>
    <w:p w14:paraId="71508644">
      <w:pPr>
        <w:snapToGrid w:val="0"/>
        <w:spacing w:line="360" w:lineRule="auto"/>
        <w:ind w:left="156" w:leftChars="65" w:firstLine="354" w:firstLineChars="147"/>
        <w:rPr>
          <w:rFonts w:hint="eastAsia" w:ascii="宋体" w:hAnsi="宋体"/>
          <w:b/>
          <w:bCs/>
          <w:color w:val="000000"/>
        </w:rPr>
      </w:pPr>
      <w:r>
        <w:rPr>
          <w:rFonts w:ascii="宋体" w:hAnsi="宋体"/>
          <w:b/>
          <w:bCs/>
          <w:color w:val="000000"/>
        </w:rPr>
        <w:t>十</w:t>
      </w:r>
      <w:r>
        <w:rPr>
          <w:rFonts w:hint="eastAsia" w:ascii="宋体" w:hAnsi="宋体"/>
          <w:b/>
          <w:bCs/>
          <w:color w:val="000000"/>
        </w:rPr>
        <w:t>五</w:t>
      </w:r>
      <w:r>
        <w:rPr>
          <w:rFonts w:ascii="宋体" w:hAnsi="宋体"/>
          <w:b/>
          <w:bCs/>
          <w:color w:val="000000"/>
        </w:rPr>
        <w:t>、其它约定事项</w:t>
      </w:r>
    </w:p>
    <w:p w14:paraId="393BCFEC">
      <w:pPr>
        <w:snapToGrid w:val="0"/>
        <w:spacing w:line="360" w:lineRule="auto"/>
        <w:ind w:left="38" w:firstLine="480" w:firstLineChars="200"/>
        <w:rPr>
          <w:rFonts w:hint="eastAsia"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本合同经双方法定代表人（负责人）或授权代表签字并加盖单位公章后生效。</w:t>
      </w:r>
    </w:p>
    <w:p w14:paraId="46A455E5">
      <w:pPr>
        <w:snapToGrid w:val="0"/>
        <w:spacing w:line="360" w:lineRule="auto"/>
        <w:ind w:left="38" w:firstLine="480" w:firstLineChars="200"/>
        <w:rPr>
          <w:rFonts w:hint="eastAsia"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一方当事人未经另外一方书面同意，不得将其在合同项下的权利和义务全部或部分转让给第三人。</w:t>
      </w:r>
    </w:p>
    <w:p w14:paraId="297FFEC5">
      <w:pPr>
        <w:snapToGrid w:val="0"/>
        <w:spacing w:line="360" w:lineRule="auto"/>
        <w:ind w:left="38" w:firstLine="480" w:firstLineChars="200"/>
        <w:rPr>
          <w:rFonts w:hint="eastAsia"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本合同正本</w:t>
      </w:r>
      <w:r>
        <w:rPr>
          <w:rFonts w:hint="eastAsia" w:ascii="宋体" w:hAnsi="宋体"/>
          <w:color w:val="000000"/>
        </w:rPr>
        <w:t>一式肆</w:t>
      </w:r>
      <w:r>
        <w:rPr>
          <w:rFonts w:ascii="宋体" w:hAnsi="宋体"/>
          <w:color w:val="000000"/>
        </w:rPr>
        <w:t>份，甲乙双方各执</w:t>
      </w:r>
      <w:r>
        <w:rPr>
          <w:rFonts w:hint="eastAsia" w:ascii="宋体" w:hAnsi="宋体"/>
          <w:color w:val="000000"/>
        </w:rPr>
        <w:t>贰</w:t>
      </w:r>
      <w:r>
        <w:rPr>
          <w:rFonts w:ascii="宋体" w:hAnsi="宋体"/>
          <w:color w:val="000000"/>
        </w:rPr>
        <w:t>份，每份正本具有同等法律效力。</w:t>
      </w:r>
    </w:p>
    <w:p w14:paraId="2E5D9778">
      <w:pPr>
        <w:snapToGrid w:val="0"/>
        <w:spacing w:line="360" w:lineRule="auto"/>
        <w:ind w:left="38" w:firstLine="480" w:firstLineChars="200"/>
        <w:rPr>
          <w:rFonts w:hint="eastAsia" w:ascii="宋体" w:hAnsi="宋体"/>
          <w:color w:val="000000"/>
        </w:rPr>
      </w:pPr>
      <w:r>
        <w:rPr>
          <w:rFonts w:ascii="宋体" w:hAnsi="宋体"/>
          <w:color w:val="000000"/>
        </w:rPr>
        <w:t>4</w:t>
      </w:r>
      <w:r>
        <w:rPr>
          <w:rFonts w:hint="eastAsia" w:ascii="宋体" w:hAnsi="宋体"/>
          <w:color w:val="000000"/>
        </w:rPr>
        <w:t>.</w:t>
      </w:r>
      <w:r>
        <w:rPr>
          <w:rFonts w:ascii="宋体" w:hAnsi="宋体"/>
          <w:color w:val="000000"/>
        </w:rPr>
        <w:t>本合同中的附件均为本合同不可分割的部分，与本合同具有相同的法律效力。</w:t>
      </w:r>
    </w:p>
    <w:p w14:paraId="5788B082">
      <w:pPr>
        <w:snapToGrid w:val="0"/>
        <w:spacing w:line="360" w:lineRule="auto"/>
        <w:ind w:left="38" w:firstLine="480" w:firstLineChars="200"/>
        <w:rPr>
          <w:rFonts w:hint="eastAsia" w:ascii="宋体" w:hAnsi="宋体"/>
          <w:color w:val="000000"/>
        </w:rPr>
      </w:pPr>
    </w:p>
    <w:p w14:paraId="31E843DE">
      <w:pPr>
        <w:snapToGrid w:val="0"/>
        <w:spacing w:line="360" w:lineRule="auto"/>
        <w:ind w:left="38" w:firstLine="480" w:firstLineChars="200"/>
        <w:rPr>
          <w:rFonts w:hint="eastAsia" w:ascii="宋体" w:hAnsi="宋体"/>
          <w:color w:val="000000"/>
        </w:rPr>
      </w:pPr>
      <w:r>
        <w:rPr>
          <w:rFonts w:hint="eastAsia" w:ascii="宋体" w:hAnsi="宋体"/>
          <w:color w:val="000000"/>
        </w:rPr>
        <w:t>附件：产品信息表</w:t>
      </w:r>
    </w:p>
    <w:p w14:paraId="368070EB">
      <w:pPr>
        <w:snapToGrid w:val="0"/>
        <w:spacing w:line="360" w:lineRule="auto"/>
        <w:ind w:left="38" w:firstLine="480" w:firstLineChars="200"/>
        <w:rPr>
          <w:rFonts w:hint="eastAsia" w:ascii="宋体" w:hAnsi="宋体"/>
          <w:color w:val="000000"/>
        </w:rPr>
      </w:pPr>
    </w:p>
    <w:p w14:paraId="7878B5F8">
      <w:pPr>
        <w:snapToGrid w:val="0"/>
        <w:spacing w:line="360" w:lineRule="auto"/>
        <w:ind w:left="38" w:firstLine="480" w:firstLineChars="200"/>
        <w:rPr>
          <w:rFonts w:hint="eastAsia" w:ascii="宋体" w:hAnsi="宋体"/>
          <w:color w:val="000000"/>
        </w:rPr>
      </w:pPr>
      <w:r>
        <w:rPr>
          <w:rFonts w:hint="eastAsia" w:ascii="宋体" w:hAnsi="宋体"/>
          <w:color w:val="000000"/>
        </w:rPr>
        <w:t>（以下无正文）</w:t>
      </w:r>
    </w:p>
    <w:p w14:paraId="49E9D9B0">
      <w:pPr>
        <w:snapToGrid w:val="0"/>
        <w:spacing w:line="360" w:lineRule="auto"/>
        <w:rPr>
          <w:rFonts w:hint="eastAsia" w:ascii="宋体" w:hAnsi="宋体"/>
          <w:color w:val="000000"/>
        </w:rPr>
      </w:pPr>
    </w:p>
    <w:p w14:paraId="2B5112AD">
      <w:pPr>
        <w:snapToGrid w:val="0"/>
        <w:spacing w:line="360" w:lineRule="auto"/>
        <w:rPr>
          <w:rFonts w:hint="eastAsia" w:ascii="宋体" w:hAnsi="宋体"/>
          <w:color w:val="000000"/>
        </w:rPr>
      </w:pPr>
    </w:p>
    <w:p w14:paraId="6046333D">
      <w:pPr>
        <w:snapToGrid w:val="0"/>
        <w:spacing w:line="360" w:lineRule="auto"/>
        <w:rPr>
          <w:rFonts w:hint="eastAsia" w:ascii="宋体" w:hAnsi="宋体"/>
          <w:color w:val="000000"/>
        </w:rPr>
      </w:pPr>
      <w:r>
        <w:rPr>
          <w:rFonts w:hint="eastAsia" w:ascii="宋体" w:hAnsi="宋体"/>
          <w:color w:val="000000"/>
        </w:rPr>
        <w:t xml:space="preserve">甲方：北京兴奋剂检测实验室           </w:t>
      </w:r>
      <w:r>
        <w:rPr>
          <w:rFonts w:ascii="宋体" w:hAnsi="宋体"/>
          <w:color w:val="000000"/>
        </w:rPr>
        <w:t xml:space="preserve">   </w:t>
      </w:r>
      <w:r>
        <w:rPr>
          <w:rFonts w:hint="eastAsia" w:ascii="宋体" w:hAnsi="宋体"/>
          <w:color w:val="000000"/>
        </w:rPr>
        <w:t xml:space="preserve"> 乙方：</w:t>
      </w:r>
      <w:r>
        <w:rPr>
          <w:rFonts w:ascii="宋体" w:hAnsi="宋体"/>
          <w:color w:val="000000"/>
        </w:rPr>
        <w:t xml:space="preserve"> </w:t>
      </w:r>
    </w:p>
    <w:p w14:paraId="00289470">
      <w:pPr>
        <w:snapToGrid w:val="0"/>
        <w:spacing w:line="360" w:lineRule="auto"/>
        <w:ind w:left="4800" w:hanging="4800" w:hangingChars="2000"/>
        <w:rPr>
          <w:rFonts w:hint="eastAsia" w:ascii="宋体" w:hAnsi="宋体"/>
          <w:color w:val="000000"/>
        </w:rPr>
      </w:pPr>
    </w:p>
    <w:p w14:paraId="2FD34808">
      <w:pPr>
        <w:snapToGrid w:val="0"/>
        <w:spacing w:line="360" w:lineRule="auto"/>
        <w:rPr>
          <w:rFonts w:hint="eastAsia" w:ascii="宋体" w:hAnsi="宋体"/>
          <w:color w:val="000000"/>
        </w:rPr>
      </w:pPr>
      <w:r>
        <w:rPr>
          <w:rFonts w:hint="eastAsia" w:ascii="宋体" w:hAnsi="宋体"/>
          <w:color w:val="000000"/>
        </w:rPr>
        <w:t>（盖章）                         （盖章）</w:t>
      </w:r>
    </w:p>
    <w:p w14:paraId="577F2F5A">
      <w:pPr>
        <w:snapToGrid w:val="0"/>
        <w:spacing w:line="360" w:lineRule="auto"/>
        <w:rPr>
          <w:rFonts w:hint="eastAsia" w:ascii="宋体" w:hAnsi="宋体"/>
          <w:color w:val="000000"/>
        </w:rPr>
      </w:pPr>
    </w:p>
    <w:p w14:paraId="45486CC2">
      <w:pPr>
        <w:snapToGrid w:val="0"/>
        <w:spacing w:line="360" w:lineRule="auto"/>
        <w:rPr>
          <w:rFonts w:hint="eastAsia" w:ascii="宋体" w:hAnsi="宋体"/>
          <w:color w:val="000000"/>
        </w:rPr>
      </w:pPr>
      <w:r>
        <w:rPr>
          <w:rFonts w:hint="eastAsia" w:ascii="宋体" w:hAnsi="宋体"/>
          <w:color w:val="000000"/>
        </w:rPr>
        <w:t>代表签字：                      代表签字：</w:t>
      </w:r>
    </w:p>
    <w:p w14:paraId="068118E2">
      <w:pPr>
        <w:snapToGrid w:val="0"/>
        <w:spacing w:line="360" w:lineRule="auto"/>
        <w:rPr>
          <w:rFonts w:hint="eastAsia" w:ascii="宋体" w:hAnsi="宋体"/>
          <w:color w:val="000000"/>
        </w:rPr>
      </w:pPr>
    </w:p>
    <w:p w14:paraId="21A457BE">
      <w:pPr>
        <w:snapToGrid w:val="0"/>
        <w:spacing w:line="360" w:lineRule="auto"/>
        <w:rPr>
          <w:rFonts w:hint="eastAsia" w:ascii="宋体" w:hAnsi="宋体"/>
          <w:color w:val="000000"/>
        </w:rPr>
        <w:sectPr>
          <w:footerReference r:id="rId5" w:type="default"/>
          <w:pgSz w:w="11906" w:h="16838"/>
          <w:pgMar w:top="1440" w:right="1800" w:bottom="1440" w:left="1800" w:header="851" w:footer="992" w:gutter="0"/>
          <w:cols w:space="425" w:num="1"/>
          <w:docGrid w:type="lines" w:linePitch="312" w:charSpace="0"/>
        </w:sectPr>
      </w:pPr>
      <w:r>
        <w:rPr>
          <w:rFonts w:hint="eastAsia" w:ascii="宋体" w:hAnsi="宋体"/>
          <w:color w:val="000000"/>
        </w:rPr>
        <w:t>日期：                           日期：</w:t>
      </w:r>
    </w:p>
    <w:p w14:paraId="38C6CBFF">
      <w:pPr>
        <w:rPr>
          <w:rFonts w:hint="eastAsia" w:ascii="黑体" w:hAnsi="黑体" w:eastAsia="黑体" w:cs="黑体"/>
          <w:sz w:val="30"/>
          <w:szCs w:val="30"/>
        </w:rPr>
      </w:pPr>
      <w:r>
        <w:rPr>
          <w:rFonts w:hint="eastAsia" w:ascii="黑体" w:hAnsi="黑体" w:eastAsia="黑体" w:cs="黑体"/>
          <w:sz w:val="30"/>
          <w:szCs w:val="30"/>
        </w:rPr>
        <w:t>附件</w:t>
      </w:r>
    </w:p>
    <w:p w14:paraId="3D8CC36A">
      <w:pPr>
        <w:jc w:val="center"/>
        <w:rPr>
          <w:rFonts w:hint="eastAsia" w:ascii="仿宋" w:hAnsi="仿宋" w:eastAsia="仿宋" w:cs="仿宋"/>
          <w:b/>
          <w:bCs/>
          <w:sz w:val="36"/>
          <w:szCs w:val="36"/>
        </w:rPr>
      </w:pPr>
      <w:r>
        <w:rPr>
          <w:rFonts w:hint="eastAsia" w:ascii="仿宋" w:hAnsi="仿宋" w:eastAsia="仿宋" w:cs="仿宋"/>
          <w:b/>
          <w:bCs/>
          <w:sz w:val="36"/>
          <w:szCs w:val="36"/>
        </w:rPr>
        <w:t>产品信息表</w:t>
      </w:r>
    </w:p>
    <w:p w14:paraId="5C3181D0">
      <w:pPr>
        <w:jc w:val="center"/>
        <w:rPr>
          <w:rFonts w:hint="eastAsia" w:ascii="仿宋" w:hAnsi="仿宋" w:eastAsia="仿宋" w:cs="仿宋"/>
          <w:b/>
          <w:bCs/>
          <w:sz w:val="36"/>
          <w:szCs w:val="36"/>
        </w:rPr>
      </w:pPr>
      <w:r>
        <w:rPr>
          <w:rFonts w:hint="eastAsia" w:ascii="宋体" w:hAnsi="宋体"/>
          <w:i/>
          <w:iCs/>
          <w:color w:val="FF0000"/>
        </w:rPr>
        <w:t>可根据产品实际情况调整</w:t>
      </w:r>
    </w:p>
    <w:p w14:paraId="724DED43"/>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919"/>
        <w:gridCol w:w="1153"/>
        <w:gridCol w:w="696"/>
        <w:gridCol w:w="1213"/>
        <w:gridCol w:w="1701"/>
        <w:gridCol w:w="1310"/>
      </w:tblGrid>
      <w:tr w14:paraId="0BD3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4" w:type="pct"/>
            <w:vAlign w:val="center"/>
          </w:tcPr>
          <w:p w14:paraId="32942857">
            <w:pPr>
              <w:adjustRightInd w:val="0"/>
              <w:snapToGrid w:val="0"/>
              <w:jc w:val="center"/>
              <w:rPr>
                <w:rFonts w:hint="eastAsia" w:ascii="宋体" w:hAnsi="宋体" w:cs="宋体"/>
                <w:b/>
                <w:bCs/>
                <w:sz w:val="28"/>
                <w:szCs w:val="28"/>
              </w:rPr>
            </w:pPr>
            <w:r>
              <w:rPr>
                <w:rFonts w:hint="eastAsia" w:ascii="宋体" w:hAnsi="宋体" w:cs="宋体"/>
                <w:b/>
                <w:bCs/>
                <w:sz w:val="28"/>
                <w:szCs w:val="28"/>
              </w:rPr>
              <w:t>序号</w:t>
            </w:r>
          </w:p>
        </w:tc>
        <w:tc>
          <w:tcPr>
            <w:tcW w:w="1125" w:type="pct"/>
            <w:vAlign w:val="center"/>
          </w:tcPr>
          <w:p w14:paraId="78DC54F6">
            <w:pPr>
              <w:adjustRightInd w:val="0"/>
              <w:snapToGrid w:val="0"/>
              <w:jc w:val="center"/>
              <w:rPr>
                <w:rFonts w:hint="eastAsia" w:ascii="宋体" w:hAnsi="宋体" w:cs="宋体"/>
                <w:b/>
                <w:bCs/>
                <w:sz w:val="28"/>
                <w:szCs w:val="28"/>
              </w:rPr>
            </w:pPr>
            <w:r>
              <w:rPr>
                <w:rFonts w:hint="eastAsia" w:ascii="宋体" w:hAnsi="宋体" w:cs="宋体"/>
                <w:b/>
                <w:bCs/>
                <w:sz w:val="28"/>
                <w:szCs w:val="28"/>
              </w:rPr>
              <w:t>品名</w:t>
            </w:r>
          </w:p>
        </w:tc>
        <w:tc>
          <w:tcPr>
            <w:tcW w:w="676" w:type="pct"/>
            <w:vAlign w:val="center"/>
          </w:tcPr>
          <w:p w14:paraId="37B46CE2">
            <w:pPr>
              <w:adjustRightInd w:val="0"/>
              <w:snapToGrid w:val="0"/>
              <w:jc w:val="center"/>
              <w:rPr>
                <w:rFonts w:hint="eastAsia" w:ascii="宋体" w:hAnsi="宋体" w:cs="宋体"/>
                <w:b/>
                <w:bCs/>
                <w:sz w:val="28"/>
                <w:szCs w:val="28"/>
              </w:rPr>
            </w:pPr>
            <w:r>
              <w:rPr>
                <w:rFonts w:hint="eastAsia" w:ascii="宋体" w:hAnsi="宋体" w:cs="宋体"/>
                <w:b/>
                <w:bCs/>
                <w:sz w:val="28"/>
                <w:szCs w:val="28"/>
              </w:rPr>
              <w:t>品牌及型号货号</w:t>
            </w:r>
          </w:p>
        </w:tc>
        <w:tc>
          <w:tcPr>
            <w:tcW w:w="408" w:type="pct"/>
            <w:vAlign w:val="center"/>
          </w:tcPr>
          <w:p w14:paraId="1FC1FC56">
            <w:pPr>
              <w:adjustRightInd w:val="0"/>
              <w:snapToGrid w:val="0"/>
              <w:jc w:val="center"/>
              <w:rPr>
                <w:rFonts w:hint="eastAsia" w:ascii="宋体" w:hAnsi="宋体" w:cs="宋体"/>
                <w:b/>
                <w:bCs/>
                <w:sz w:val="28"/>
                <w:szCs w:val="28"/>
              </w:rPr>
            </w:pPr>
            <w:r>
              <w:rPr>
                <w:rFonts w:hint="eastAsia" w:ascii="宋体" w:hAnsi="宋体" w:cs="宋体"/>
                <w:b/>
                <w:bCs/>
                <w:sz w:val="28"/>
                <w:szCs w:val="28"/>
              </w:rPr>
              <w:t>规格描述</w:t>
            </w:r>
          </w:p>
        </w:tc>
        <w:tc>
          <w:tcPr>
            <w:tcW w:w="711" w:type="pct"/>
            <w:vAlign w:val="center"/>
          </w:tcPr>
          <w:p w14:paraId="6FFA27BC">
            <w:pPr>
              <w:adjustRightInd w:val="0"/>
              <w:snapToGrid w:val="0"/>
              <w:jc w:val="center"/>
              <w:rPr>
                <w:rFonts w:hint="eastAsia" w:ascii="宋体" w:hAnsi="宋体" w:cs="宋体"/>
                <w:b/>
                <w:bCs/>
                <w:sz w:val="28"/>
                <w:szCs w:val="28"/>
              </w:rPr>
            </w:pPr>
            <w:r>
              <w:rPr>
                <w:rFonts w:hint="eastAsia" w:ascii="宋体" w:hAnsi="宋体" w:cs="宋体"/>
                <w:b/>
                <w:bCs/>
                <w:sz w:val="28"/>
                <w:szCs w:val="28"/>
              </w:rPr>
              <w:t>数量</w:t>
            </w:r>
          </w:p>
        </w:tc>
        <w:tc>
          <w:tcPr>
            <w:tcW w:w="997" w:type="pct"/>
            <w:vAlign w:val="center"/>
          </w:tcPr>
          <w:p w14:paraId="6AD355D9">
            <w:pPr>
              <w:adjustRightInd w:val="0"/>
              <w:snapToGrid w:val="0"/>
              <w:jc w:val="center"/>
              <w:rPr>
                <w:rFonts w:hint="eastAsia" w:ascii="宋体" w:hAnsi="宋体" w:cs="宋体"/>
                <w:b/>
                <w:bCs/>
                <w:sz w:val="28"/>
                <w:szCs w:val="28"/>
              </w:rPr>
            </w:pPr>
            <w:r>
              <w:rPr>
                <w:rFonts w:hint="eastAsia" w:ascii="宋体" w:hAnsi="宋体" w:cs="宋体"/>
                <w:b/>
                <w:bCs/>
                <w:sz w:val="28"/>
                <w:szCs w:val="28"/>
              </w:rPr>
              <w:t>单价（元）</w:t>
            </w:r>
          </w:p>
        </w:tc>
        <w:tc>
          <w:tcPr>
            <w:tcW w:w="768" w:type="pct"/>
            <w:vAlign w:val="center"/>
          </w:tcPr>
          <w:p w14:paraId="48915E17">
            <w:pPr>
              <w:adjustRightInd w:val="0"/>
              <w:snapToGrid w:val="0"/>
              <w:jc w:val="center"/>
              <w:rPr>
                <w:rFonts w:hint="eastAsia" w:ascii="宋体" w:hAnsi="宋体" w:cs="宋体"/>
                <w:b/>
                <w:bCs/>
                <w:sz w:val="28"/>
                <w:szCs w:val="28"/>
              </w:rPr>
            </w:pPr>
            <w:r>
              <w:rPr>
                <w:rFonts w:hint="eastAsia" w:ascii="宋体" w:hAnsi="宋体" w:cs="宋体"/>
                <w:b/>
                <w:bCs/>
                <w:sz w:val="28"/>
                <w:szCs w:val="28"/>
              </w:rPr>
              <w:t>金额</w:t>
            </w:r>
          </w:p>
        </w:tc>
      </w:tr>
      <w:tr w14:paraId="2BE3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14:paraId="4CE45666">
            <w:pPr>
              <w:jc w:val="center"/>
              <w:rPr>
                <w:rFonts w:hint="eastAsia" w:ascii="仿宋" w:hAnsi="仿宋" w:eastAsia="仿宋" w:cs="仿宋"/>
                <w:sz w:val="28"/>
                <w:szCs w:val="28"/>
              </w:rPr>
            </w:pPr>
          </w:p>
        </w:tc>
        <w:tc>
          <w:tcPr>
            <w:tcW w:w="1125" w:type="pct"/>
            <w:vAlign w:val="center"/>
          </w:tcPr>
          <w:p w14:paraId="6ED3762C">
            <w:pPr>
              <w:jc w:val="center"/>
              <w:rPr>
                <w:rFonts w:hint="eastAsia" w:ascii="仿宋" w:hAnsi="仿宋" w:eastAsia="仿宋" w:cs="仿宋"/>
                <w:sz w:val="28"/>
                <w:szCs w:val="28"/>
              </w:rPr>
            </w:pPr>
          </w:p>
        </w:tc>
        <w:tc>
          <w:tcPr>
            <w:tcW w:w="676" w:type="pct"/>
            <w:vAlign w:val="center"/>
          </w:tcPr>
          <w:p w14:paraId="41695E23">
            <w:pPr>
              <w:jc w:val="center"/>
              <w:rPr>
                <w:rFonts w:hint="eastAsia" w:ascii="仿宋" w:hAnsi="仿宋" w:eastAsia="仿宋" w:cs="仿宋"/>
                <w:sz w:val="28"/>
                <w:szCs w:val="28"/>
              </w:rPr>
            </w:pPr>
          </w:p>
        </w:tc>
        <w:tc>
          <w:tcPr>
            <w:tcW w:w="408" w:type="pct"/>
            <w:vAlign w:val="center"/>
          </w:tcPr>
          <w:p w14:paraId="024D2AC7">
            <w:pPr>
              <w:jc w:val="center"/>
              <w:rPr>
                <w:rFonts w:hint="eastAsia" w:ascii="仿宋" w:hAnsi="仿宋" w:eastAsia="仿宋" w:cs="仿宋"/>
                <w:sz w:val="28"/>
                <w:szCs w:val="28"/>
              </w:rPr>
            </w:pPr>
          </w:p>
        </w:tc>
        <w:tc>
          <w:tcPr>
            <w:tcW w:w="711" w:type="pct"/>
            <w:vAlign w:val="center"/>
          </w:tcPr>
          <w:p w14:paraId="656EC166">
            <w:pPr>
              <w:jc w:val="center"/>
              <w:rPr>
                <w:rFonts w:hint="eastAsia" w:ascii="仿宋" w:hAnsi="仿宋" w:eastAsia="仿宋" w:cs="仿宋"/>
                <w:sz w:val="28"/>
                <w:szCs w:val="28"/>
              </w:rPr>
            </w:pPr>
          </w:p>
        </w:tc>
        <w:tc>
          <w:tcPr>
            <w:tcW w:w="997" w:type="pct"/>
            <w:vAlign w:val="center"/>
          </w:tcPr>
          <w:p w14:paraId="64FE4D3B">
            <w:pPr>
              <w:jc w:val="center"/>
              <w:rPr>
                <w:rFonts w:hint="eastAsia" w:ascii="仿宋" w:hAnsi="仿宋" w:eastAsia="仿宋" w:cs="仿宋"/>
                <w:sz w:val="28"/>
                <w:szCs w:val="28"/>
              </w:rPr>
            </w:pPr>
          </w:p>
        </w:tc>
        <w:tc>
          <w:tcPr>
            <w:tcW w:w="768" w:type="pct"/>
            <w:vAlign w:val="center"/>
          </w:tcPr>
          <w:p w14:paraId="0AE5C5DA">
            <w:pPr>
              <w:jc w:val="center"/>
              <w:rPr>
                <w:rFonts w:hint="eastAsia" w:ascii="仿宋" w:hAnsi="仿宋" w:eastAsia="仿宋" w:cs="仿宋"/>
                <w:sz w:val="28"/>
                <w:szCs w:val="28"/>
              </w:rPr>
            </w:pPr>
          </w:p>
        </w:tc>
      </w:tr>
      <w:tr w14:paraId="0B6C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14:paraId="604F2399">
            <w:pPr>
              <w:jc w:val="center"/>
              <w:rPr>
                <w:rFonts w:hint="eastAsia" w:ascii="仿宋" w:hAnsi="仿宋" w:eastAsia="仿宋" w:cs="仿宋"/>
                <w:sz w:val="28"/>
                <w:szCs w:val="28"/>
              </w:rPr>
            </w:pPr>
          </w:p>
        </w:tc>
        <w:tc>
          <w:tcPr>
            <w:tcW w:w="1125" w:type="pct"/>
            <w:vAlign w:val="center"/>
          </w:tcPr>
          <w:p w14:paraId="57158996">
            <w:pPr>
              <w:jc w:val="center"/>
              <w:rPr>
                <w:rFonts w:hint="eastAsia" w:ascii="仿宋" w:hAnsi="仿宋" w:eastAsia="仿宋" w:cs="仿宋"/>
                <w:sz w:val="28"/>
                <w:szCs w:val="28"/>
              </w:rPr>
            </w:pPr>
          </w:p>
        </w:tc>
        <w:tc>
          <w:tcPr>
            <w:tcW w:w="676" w:type="pct"/>
            <w:vAlign w:val="center"/>
          </w:tcPr>
          <w:p w14:paraId="704C13A2">
            <w:pPr>
              <w:jc w:val="center"/>
              <w:rPr>
                <w:rFonts w:hint="eastAsia" w:ascii="仿宋" w:hAnsi="仿宋" w:eastAsia="仿宋" w:cs="仿宋"/>
                <w:sz w:val="28"/>
                <w:szCs w:val="28"/>
              </w:rPr>
            </w:pPr>
          </w:p>
        </w:tc>
        <w:tc>
          <w:tcPr>
            <w:tcW w:w="408" w:type="pct"/>
            <w:vAlign w:val="center"/>
          </w:tcPr>
          <w:p w14:paraId="319A2D61">
            <w:pPr>
              <w:jc w:val="center"/>
              <w:rPr>
                <w:rFonts w:hint="eastAsia" w:ascii="仿宋" w:hAnsi="仿宋" w:eastAsia="仿宋" w:cs="仿宋"/>
                <w:sz w:val="28"/>
                <w:szCs w:val="28"/>
              </w:rPr>
            </w:pPr>
          </w:p>
        </w:tc>
        <w:tc>
          <w:tcPr>
            <w:tcW w:w="711" w:type="pct"/>
            <w:vAlign w:val="center"/>
          </w:tcPr>
          <w:p w14:paraId="02CBC213">
            <w:pPr>
              <w:jc w:val="center"/>
              <w:rPr>
                <w:rFonts w:hint="eastAsia" w:ascii="仿宋" w:hAnsi="仿宋" w:eastAsia="仿宋" w:cs="仿宋"/>
                <w:sz w:val="28"/>
                <w:szCs w:val="28"/>
              </w:rPr>
            </w:pPr>
          </w:p>
        </w:tc>
        <w:tc>
          <w:tcPr>
            <w:tcW w:w="997" w:type="pct"/>
            <w:vAlign w:val="center"/>
          </w:tcPr>
          <w:p w14:paraId="5DE11297">
            <w:pPr>
              <w:jc w:val="center"/>
              <w:rPr>
                <w:rFonts w:hint="eastAsia" w:ascii="仿宋" w:hAnsi="仿宋" w:eastAsia="仿宋" w:cs="仿宋"/>
                <w:sz w:val="28"/>
                <w:szCs w:val="28"/>
              </w:rPr>
            </w:pPr>
          </w:p>
        </w:tc>
        <w:tc>
          <w:tcPr>
            <w:tcW w:w="768" w:type="pct"/>
            <w:vAlign w:val="center"/>
          </w:tcPr>
          <w:p w14:paraId="1E9313D6">
            <w:pPr>
              <w:jc w:val="center"/>
              <w:rPr>
                <w:rFonts w:hint="eastAsia" w:ascii="仿宋" w:hAnsi="仿宋" w:eastAsia="仿宋" w:cs="仿宋"/>
                <w:sz w:val="28"/>
                <w:szCs w:val="28"/>
              </w:rPr>
            </w:pPr>
          </w:p>
        </w:tc>
      </w:tr>
      <w:tr w14:paraId="44AE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14:paraId="638AACD7">
            <w:pPr>
              <w:jc w:val="center"/>
              <w:rPr>
                <w:rFonts w:hint="eastAsia" w:ascii="仿宋" w:hAnsi="仿宋" w:eastAsia="仿宋" w:cs="仿宋"/>
                <w:sz w:val="28"/>
                <w:szCs w:val="28"/>
              </w:rPr>
            </w:pPr>
          </w:p>
        </w:tc>
        <w:tc>
          <w:tcPr>
            <w:tcW w:w="1125" w:type="pct"/>
            <w:vAlign w:val="center"/>
          </w:tcPr>
          <w:p w14:paraId="5A15A878">
            <w:pPr>
              <w:jc w:val="center"/>
              <w:rPr>
                <w:rFonts w:hint="eastAsia" w:ascii="仿宋" w:hAnsi="仿宋" w:eastAsia="仿宋" w:cs="仿宋"/>
                <w:sz w:val="28"/>
                <w:szCs w:val="28"/>
              </w:rPr>
            </w:pPr>
          </w:p>
        </w:tc>
        <w:tc>
          <w:tcPr>
            <w:tcW w:w="676" w:type="pct"/>
            <w:vAlign w:val="center"/>
          </w:tcPr>
          <w:p w14:paraId="0BECE0CF">
            <w:pPr>
              <w:jc w:val="center"/>
              <w:rPr>
                <w:rFonts w:hint="eastAsia" w:ascii="仿宋" w:hAnsi="仿宋" w:eastAsia="仿宋" w:cs="仿宋"/>
                <w:sz w:val="28"/>
                <w:szCs w:val="28"/>
              </w:rPr>
            </w:pPr>
          </w:p>
        </w:tc>
        <w:tc>
          <w:tcPr>
            <w:tcW w:w="408" w:type="pct"/>
            <w:vAlign w:val="center"/>
          </w:tcPr>
          <w:p w14:paraId="1979172E">
            <w:pPr>
              <w:jc w:val="center"/>
              <w:rPr>
                <w:rFonts w:hint="eastAsia" w:ascii="仿宋" w:hAnsi="仿宋" w:eastAsia="仿宋" w:cs="仿宋"/>
                <w:sz w:val="28"/>
                <w:szCs w:val="28"/>
              </w:rPr>
            </w:pPr>
          </w:p>
        </w:tc>
        <w:tc>
          <w:tcPr>
            <w:tcW w:w="711" w:type="pct"/>
            <w:vAlign w:val="center"/>
          </w:tcPr>
          <w:p w14:paraId="557AF91B">
            <w:pPr>
              <w:jc w:val="center"/>
              <w:rPr>
                <w:rFonts w:hint="eastAsia" w:ascii="仿宋" w:hAnsi="仿宋" w:eastAsia="仿宋" w:cs="仿宋"/>
                <w:sz w:val="28"/>
                <w:szCs w:val="28"/>
              </w:rPr>
            </w:pPr>
          </w:p>
        </w:tc>
        <w:tc>
          <w:tcPr>
            <w:tcW w:w="997" w:type="pct"/>
            <w:vAlign w:val="center"/>
          </w:tcPr>
          <w:p w14:paraId="69B35FE4">
            <w:pPr>
              <w:jc w:val="center"/>
              <w:rPr>
                <w:rFonts w:hint="eastAsia" w:ascii="仿宋" w:hAnsi="仿宋" w:eastAsia="仿宋" w:cs="仿宋"/>
                <w:sz w:val="28"/>
                <w:szCs w:val="28"/>
              </w:rPr>
            </w:pPr>
          </w:p>
        </w:tc>
        <w:tc>
          <w:tcPr>
            <w:tcW w:w="768" w:type="pct"/>
            <w:vAlign w:val="center"/>
          </w:tcPr>
          <w:p w14:paraId="21729AED">
            <w:pPr>
              <w:jc w:val="center"/>
              <w:rPr>
                <w:rFonts w:hint="eastAsia" w:ascii="仿宋" w:hAnsi="仿宋" w:eastAsia="仿宋" w:cs="仿宋"/>
                <w:sz w:val="28"/>
                <w:szCs w:val="28"/>
              </w:rPr>
            </w:pPr>
          </w:p>
        </w:tc>
      </w:tr>
      <w:tr w14:paraId="733F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314" w:type="pct"/>
            <w:vAlign w:val="center"/>
          </w:tcPr>
          <w:p w14:paraId="6B2F9F09">
            <w:pPr>
              <w:jc w:val="center"/>
              <w:rPr>
                <w:rFonts w:hint="eastAsia" w:ascii="仿宋" w:hAnsi="仿宋" w:eastAsia="仿宋" w:cs="仿宋"/>
                <w:sz w:val="28"/>
                <w:szCs w:val="28"/>
              </w:rPr>
            </w:pPr>
          </w:p>
        </w:tc>
        <w:tc>
          <w:tcPr>
            <w:tcW w:w="1125" w:type="pct"/>
            <w:vAlign w:val="center"/>
          </w:tcPr>
          <w:p w14:paraId="1CF4FE0E">
            <w:pPr>
              <w:jc w:val="center"/>
              <w:rPr>
                <w:rFonts w:hint="eastAsia" w:ascii="仿宋" w:hAnsi="仿宋" w:eastAsia="仿宋" w:cs="仿宋"/>
                <w:sz w:val="28"/>
                <w:szCs w:val="28"/>
              </w:rPr>
            </w:pPr>
          </w:p>
        </w:tc>
        <w:tc>
          <w:tcPr>
            <w:tcW w:w="676" w:type="pct"/>
            <w:vAlign w:val="center"/>
          </w:tcPr>
          <w:p w14:paraId="7DC31435">
            <w:pPr>
              <w:jc w:val="center"/>
              <w:rPr>
                <w:rFonts w:hint="eastAsia" w:ascii="仿宋" w:hAnsi="仿宋" w:eastAsia="仿宋" w:cs="仿宋"/>
                <w:sz w:val="28"/>
                <w:szCs w:val="28"/>
              </w:rPr>
            </w:pPr>
          </w:p>
        </w:tc>
        <w:tc>
          <w:tcPr>
            <w:tcW w:w="408" w:type="pct"/>
            <w:vAlign w:val="center"/>
          </w:tcPr>
          <w:p w14:paraId="3FEB2D24">
            <w:pPr>
              <w:jc w:val="center"/>
              <w:rPr>
                <w:rFonts w:hint="eastAsia" w:ascii="仿宋" w:hAnsi="仿宋" w:eastAsia="仿宋" w:cs="仿宋"/>
                <w:sz w:val="28"/>
                <w:szCs w:val="28"/>
              </w:rPr>
            </w:pPr>
          </w:p>
        </w:tc>
        <w:tc>
          <w:tcPr>
            <w:tcW w:w="711" w:type="pct"/>
            <w:vAlign w:val="center"/>
          </w:tcPr>
          <w:p w14:paraId="3C2F8988">
            <w:pPr>
              <w:jc w:val="center"/>
              <w:rPr>
                <w:rFonts w:hint="eastAsia" w:ascii="仿宋" w:hAnsi="仿宋" w:eastAsia="仿宋" w:cs="仿宋"/>
                <w:sz w:val="28"/>
                <w:szCs w:val="28"/>
              </w:rPr>
            </w:pPr>
          </w:p>
        </w:tc>
        <w:tc>
          <w:tcPr>
            <w:tcW w:w="997" w:type="pct"/>
            <w:vAlign w:val="center"/>
          </w:tcPr>
          <w:p w14:paraId="06BBFCE1">
            <w:pPr>
              <w:jc w:val="center"/>
              <w:rPr>
                <w:rFonts w:hint="eastAsia" w:ascii="仿宋" w:hAnsi="仿宋" w:eastAsia="仿宋" w:cs="仿宋"/>
                <w:sz w:val="28"/>
                <w:szCs w:val="28"/>
              </w:rPr>
            </w:pPr>
          </w:p>
        </w:tc>
        <w:tc>
          <w:tcPr>
            <w:tcW w:w="768" w:type="pct"/>
            <w:vAlign w:val="center"/>
          </w:tcPr>
          <w:p w14:paraId="74E0E860">
            <w:pPr>
              <w:jc w:val="center"/>
              <w:rPr>
                <w:rFonts w:hint="eastAsia" w:ascii="仿宋" w:hAnsi="仿宋" w:eastAsia="仿宋" w:cs="仿宋"/>
                <w:sz w:val="28"/>
                <w:szCs w:val="28"/>
              </w:rPr>
            </w:pPr>
          </w:p>
        </w:tc>
      </w:tr>
      <w:tr w14:paraId="21D7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4" w:type="pct"/>
            <w:vAlign w:val="center"/>
          </w:tcPr>
          <w:p w14:paraId="6B8D5BB4">
            <w:pPr>
              <w:jc w:val="center"/>
              <w:rPr>
                <w:rFonts w:hint="eastAsia" w:ascii="仿宋" w:hAnsi="仿宋" w:eastAsia="仿宋" w:cs="仿宋"/>
                <w:sz w:val="28"/>
                <w:szCs w:val="28"/>
              </w:rPr>
            </w:pPr>
          </w:p>
        </w:tc>
        <w:tc>
          <w:tcPr>
            <w:tcW w:w="1125" w:type="pct"/>
            <w:vAlign w:val="center"/>
          </w:tcPr>
          <w:p w14:paraId="2903FF9A">
            <w:pPr>
              <w:jc w:val="center"/>
              <w:rPr>
                <w:rFonts w:hint="eastAsia" w:ascii="仿宋" w:hAnsi="仿宋" w:eastAsia="仿宋" w:cs="仿宋"/>
                <w:sz w:val="28"/>
                <w:szCs w:val="28"/>
              </w:rPr>
            </w:pPr>
          </w:p>
        </w:tc>
        <w:tc>
          <w:tcPr>
            <w:tcW w:w="676" w:type="pct"/>
            <w:vAlign w:val="center"/>
          </w:tcPr>
          <w:p w14:paraId="1971907D">
            <w:pPr>
              <w:jc w:val="center"/>
              <w:rPr>
                <w:rFonts w:hint="eastAsia" w:ascii="仿宋" w:hAnsi="仿宋" w:eastAsia="仿宋" w:cs="仿宋"/>
                <w:sz w:val="28"/>
                <w:szCs w:val="28"/>
              </w:rPr>
            </w:pPr>
          </w:p>
        </w:tc>
        <w:tc>
          <w:tcPr>
            <w:tcW w:w="408" w:type="pct"/>
            <w:vAlign w:val="center"/>
          </w:tcPr>
          <w:p w14:paraId="34C0C136">
            <w:pPr>
              <w:jc w:val="center"/>
              <w:rPr>
                <w:rFonts w:hint="eastAsia" w:ascii="仿宋" w:hAnsi="仿宋" w:eastAsia="仿宋" w:cs="仿宋"/>
                <w:sz w:val="28"/>
                <w:szCs w:val="28"/>
              </w:rPr>
            </w:pPr>
          </w:p>
        </w:tc>
        <w:tc>
          <w:tcPr>
            <w:tcW w:w="711" w:type="pct"/>
            <w:vAlign w:val="center"/>
          </w:tcPr>
          <w:p w14:paraId="61C0F820">
            <w:pPr>
              <w:jc w:val="center"/>
              <w:rPr>
                <w:rFonts w:hint="eastAsia" w:ascii="仿宋" w:hAnsi="仿宋" w:eastAsia="仿宋" w:cs="仿宋"/>
                <w:sz w:val="28"/>
                <w:szCs w:val="28"/>
              </w:rPr>
            </w:pPr>
          </w:p>
        </w:tc>
        <w:tc>
          <w:tcPr>
            <w:tcW w:w="997" w:type="pct"/>
            <w:vAlign w:val="center"/>
          </w:tcPr>
          <w:p w14:paraId="42FBD6B7">
            <w:pPr>
              <w:jc w:val="center"/>
              <w:rPr>
                <w:rFonts w:hint="eastAsia" w:ascii="仿宋" w:hAnsi="仿宋" w:eastAsia="仿宋" w:cs="仿宋"/>
                <w:sz w:val="28"/>
                <w:szCs w:val="28"/>
              </w:rPr>
            </w:pPr>
          </w:p>
        </w:tc>
        <w:tc>
          <w:tcPr>
            <w:tcW w:w="768" w:type="pct"/>
            <w:vAlign w:val="center"/>
          </w:tcPr>
          <w:p w14:paraId="52690452">
            <w:pPr>
              <w:jc w:val="center"/>
              <w:rPr>
                <w:rFonts w:hint="eastAsia" w:ascii="仿宋" w:hAnsi="仿宋" w:eastAsia="仿宋" w:cs="仿宋"/>
                <w:sz w:val="28"/>
                <w:szCs w:val="28"/>
              </w:rPr>
            </w:pPr>
          </w:p>
        </w:tc>
      </w:tr>
    </w:tbl>
    <w:p w14:paraId="65A77B41">
      <w:pPr>
        <w:rPr>
          <w:color w:val="000000"/>
        </w:rPr>
      </w:pPr>
    </w:p>
    <w:p w14:paraId="65306133">
      <w:pPr>
        <w:rPr>
          <w:color w:val="000000"/>
        </w:rPr>
      </w:pPr>
    </w:p>
    <w:p w14:paraId="0C0DD3A6">
      <w:pPr>
        <w:rPr>
          <w:color w:val="000000"/>
        </w:rPr>
      </w:pPr>
    </w:p>
    <w:sectPr>
      <w:headerReference r:id="rId6" w:type="default"/>
      <w:footerReference r:id="rId7"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F8F1">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82739">
                          <w:pP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29</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C082739">
                    <w:pP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 xml:space="preserve"> /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29</w:t>
                    </w:r>
                    <w:r>
                      <w:rPr>
                        <w:sz w:val="20"/>
                        <w:szCs w:val="20"/>
                      </w:rPr>
                      <w:fldChar w:fldCharType="end"/>
                    </w:r>
                  </w:p>
                </w:txbxContent>
              </v:textbox>
            </v:shape>
          </w:pict>
        </mc:Fallback>
      </mc:AlternateContent>
    </w:r>
  </w:p>
  <w:p w14:paraId="0A101ED4">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24"/>
      </w:rPr>
      <w:id w:val="147463151"/>
    </w:sdtPr>
    <w:sdtEndPr>
      <w:rPr>
        <w:rStyle w:val="24"/>
      </w:rPr>
    </w:sdtEndPr>
    <w:sdtContent>
      <w:p w14:paraId="23BFD71D">
        <w:pPr>
          <w:pStyle w:val="16"/>
          <w:framePr w:wrap="around" w:vAnchor="text" w:hAnchor="margin" w:xAlign="center" w:y="1"/>
          <w:rPr>
            <w:rStyle w:val="24"/>
          </w:rPr>
        </w:pPr>
        <w:r>
          <w:rPr>
            <w:rStyle w:val="24"/>
          </w:rPr>
          <w:fldChar w:fldCharType="begin"/>
        </w:r>
        <w:r>
          <w:rPr>
            <w:rStyle w:val="24"/>
          </w:rPr>
          <w:instrText xml:space="preserve"> PAGE </w:instrText>
        </w:r>
        <w:r>
          <w:rPr>
            <w:rStyle w:val="24"/>
          </w:rPr>
          <w:fldChar w:fldCharType="end"/>
        </w:r>
      </w:p>
    </w:sdtContent>
  </w:sdt>
  <w:p w14:paraId="11AC3BC5">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2ABDE">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8DCB1">
                          <w:pPr>
                            <w:pStyle w:val="16"/>
                            <w:rPr>
                              <w:rStyle w:val="24"/>
                            </w:rPr>
                          </w:pPr>
                          <w:r>
                            <w:rPr>
                              <w:rStyle w:val="24"/>
                            </w:rPr>
                            <w:fldChar w:fldCharType="begin"/>
                          </w:r>
                          <w:r>
                            <w:rPr>
                              <w:rStyle w:val="24"/>
                            </w:rPr>
                            <w:instrText xml:space="preserve"> PAGE  \* MERGEFORMAT </w:instrText>
                          </w:r>
                          <w:r>
                            <w:rPr>
                              <w:rStyle w:val="24"/>
                            </w:rPr>
                            <w:fldChar w:fldCharType="separate"/>
                          </w:r>
                          <w:r>
                            <w:rPr>
                              <w:rStyle w:val="24"/>
                            </w:rPr>
                            <w:t>1</w:t>
                          </w:r>
                          <w:r>
                            <w:rPr>
                              <w:rStyle w:val="24"/>
                            </w:rPr>
                            <w:fldChar w:fldCharType="end"/>
                          </w:r>
                          <w:r>
                            <w:rPr>
                              <w:rStyle w:val="24"/>
                            </w:rPr>
                            <w:t xml:space="preserve"> / </w:t>
                          </w:r>
                          <w:r>
                            <w:rPr>
                              <w:rStyle w:val="24"/>
                            </w:rPr>
                            <w:fldChar w:fldCharType="begin"/>
                          </w:r>
                          <w:r>
                            <w:rPr>
                              <w:rStyle w:val="24"/>
                            </w:rPr>
                            <w:instrText xml:space="preserve"> NUMPAGES  \* MERGEFORMAT </w:instrText>
                          </w:r>
                          <w:r>
                            <w:rPr>
                              <w:rStyle w:val="24"/>
                            </w:rPr>
                            <w:fldChar w:fldCharType="separate"/>
                          </w:r>
                          <w:r>
                            <w:rPr>
                              <w:rStyle w:val="24"/>
                            </w:rPr>
                            <w:t>29</w:t>
                          </w:r>
                          <w:r>
                            <w:rPr>
                              <w:rStyle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1F8DCB1">
                    <w:pPr>
                      <w:pStyle w:val="16"/>
                      <w:rPr>
                        <w:rStyle w:val="24"/>
                      </w:rPr>
                    </w:pPr>
                    <w:r>
                      <w:rPr>
                        <w:rStyle w:val="24"/>
                      </w:rPr>
                      <w:fldChar w:fldCharType="begin"/>
                    </w:r>
                    <w:r>
                      <w:rPr>
                        <w:rStyle w:val="24"/>
                      </w:rPr>
                      <w:instrText xml:space="preserve"> PAGE  \* MERGEFORMAT </w:instrText>
                    </w:r>
                    <w:r>
                      <w:rPr>
                        <w:rStyle w:val="24"/>
                      </w:rPr>
                      <w:fldChar w:fldCharType="separate"/>
                    </w:r>
                    <w:r>
                      <w:rPr>
                        <w:rStyle w:val="24"/>
                      </w:rPr>
                      <w:t>1</w:t>
                    </w:r>
                    <w:r>
                      <w:rPr>
                        <w:rStyle w:val="24"/>
                      </w:rPr>
                      <w:fldChar w:fldCharType="end"/>
                    </w:r>
                    <w:r>
                      <w:rPr>
                        <w:rStyle w:val="24"/>
                      </w:rPr>
                      <w:t xml:space="preserve"> / </w:t>
                    </w:r>
                    <w:r>
                      <w:rPr>
                        <w:rStyle w:val="24"/>
                      </w:rPr>
                      <w:fldChar w:fldCharType="begin"/>
                    </w:r>
                    <w:r>
                      <w:rPr>
                        <w:rStyle w:val="24"/>
                      </w:rPr>
                      <w:instrText xml:space="preserve"> NUMPAGES  \* MERGEFORMAT </w:instrText>
                    </w:r>
                    <w:r>
                      <w:rPr>
                        <w:rStyle w:val="24"/>
                      </w:rPr>
                      <w:fldChar w:fldCharType="separate"/>
                    </w:r>
                    <w:r>
                      <w:rPr>
                        <w:rStyle w:val="24"/>
                      </w:rPr>
                      <w:t>29</w:t>
                    </w:r>
                    <w:r>
                      <w:rPr>
                        <w:rStyle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C68D4">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569F9">
                          <w:pPr>
                            <w:pStyle w:val="16"/>
                            <w:rPr>
                              <w:rStyle w:val="24"/>
                            </w:rPr>
                          </w:pPr>
                          <w:r>
                            <w:rPr>
                              <w:rStyle w:val="24"/>
                            </w:rPr>
                            <w:fldChar w:fldCharType="begin"/>
                          </w:r>
                          <w:r>
                            <w:rPr>
                              <w:rStyle w:val="24"/>
                            </w:rPr>
                            <w:instrText xml:space="preserve"> PAGE  \* MERGEFORMAT </w:instrText>
                          </w:r>
                          <w:r>
                            <w:rPr>
                              <w:rStyle w:val="24"/>
                            </w:rPr>
                            <w:fldChar w:fldCharType="separate"/>
                          </w:r>
                          <w:r>
                            <w:rPr>
                              <w:rStyle w:val="24"/>
                            </w:rPr>
                            <w:t>1</w:t>
                          </w:r>
                          <w:r>
                            <w:rPr>
                              <w:rStyle w:val="24"/>
                            </w:rPr>
                            <w:fldChar w:fldCharType="end"/>
                          </w:r>
                          <w:r>
                            <w:rPr>
                              <w:rStyle w:val="24"/>
                            </w:rPr>
                            <w:t xml:space="preserve"> / </w:t>
                          </w:r>
                          <w:r>
                            <w:rPr>
                              <w:rStyle w:val="24"/>
                            </w:rPr>
                            <w:fldChar w:fldCharType="begin"/>
                          </w:r>
                          <w:r>
                            <w:rPr>
                              <w:rStyle w:val="24"/>
                            </w:rPr>
                            <w:instrText xml:space="preserve"> NUMPAGES  \* MERGEFORMAT </w:instrText>
                          </w:r>
                          <w:r>
                            <w:rPr>
                              <w:rStyle w:val="24"/>
                            </w:rPr>
                            <w:fldChar w:fldCharType="separate"/>
                          </w:r>
                          <w:r>
                            <w:rPr>
                              <w:rStyle w:val="24"/>
                            </w:rPr>
                            <w:t>29</w:t>
                          </w:r>
                          <w:r>
                            <w:rPr>
                              <w:rStyle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6A569F9">
                    <w:pPr>
                      <w:pStyle w:val="16"/>
                      <w:rPr>
                        <w:rStyle w:val="24"/>
                      </w:rPr>
                    </w:pPr>
                    <w:r>
                      <w:rPr>
                        <w:rStyle w:val="24"/>
                      </w:rPr>
                      <w:fldChar w:fldCharType="begin"/>
                    </w:r>
                    <w:r>
                      <w:rPr>
                        <w:rStyle w:val="24"/>
                      </w:rPr>
                      <w:instrText xml:space="preserve"> PAGE  \* MERGEFORMAT </w:instrText>
                    </w:r>
                    <w:r>
                      <w:rPr>
                        <w:rStyle w:val="24"/>
                      </w:rPr>
                      <w:fldChar w:fldCharType="separate"/>
                    </w:r>
                    <w:r>
                      <w:rPr>
                        <w:rStyle w:val="24"/>
                      </w:rPr>
                      <w:t>1</w:t>
                    </w:r>
                    <w:r>
                      <w:rPr>
                        <w:rStyle w:val="24"/>
                      </w:rPr>
                      <w:fldChar w:fldCharType="end"/>
                    </w:r>
                    <w:r>
                      <w:rPr>
                        <w:rStyle w:val="24"/>
                      </w:rPr>
                      <w:t xml:space="preserve"> / </w:t>
                    </w:r>
                    <w:r>
                      <w:rPr>
                        <w:rStyle w:val="24"/>
                      </w:rPr>
                      <w:fldChar w:fldCharType="begin"/>
                    </w:r>
                    <w:r>
                      <w:rPr>
                        <w:rStyle w:val="24"/>
                      </w:rPr>
                      <w:instrText xml:space="preserve"> NUMPAGES  \* MERGEFORMAT </w:instrText>
                    </w:r>
                    <w:r>
                      <w:rPr>
                        <w:rStyle w:val="24"/>
                      </w:rPr>
                      <w:fldChar w:fldCharType="separate"/>
                    </w:r>
                    <w:r>
                      <w:rPr>
                        <w:rStyle w:val="24"/>
                      </w:rPr>
                      <w:t>29</w:t>
                    </w:r>
                    <w:r>
                      <w:rPr>
                        <w:rStyle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F695B">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7FE35"/>
    <w:multiLevelType w:val="singleLevel"/>
    <w:tmpl w:val="B2A7FE35"/>
    <w:lvl w:ilvl="0" w:tentative="0">
      <w:start w:val="1"/>
      <w:numFmt w:val="decimal"/>
      <w:lvlText w:val="(%1)"/>
      <w:lvlJc w:val="left"/>
      <w:pPr>
        <w:ind w:left="425" w:hanging="425"/>
      </w:pPr>
      <w:rPr>
        <w:rFonts w:hint="default"/>
      </w:rPr>
    </w:lvl>
  </w:abstractNum>
  <w:abstractNum w:abstractNumId="1">
    <w:nsid w:val="324D6089"/>
    <w:multiLevelType w:val="multilevel"/>
    <w:tmpl w:val="324D6089"/>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347359F7"/>
    <w:multiLevelType w:val="singleLevel"/>
    <w:tmpl w:val="347359F7"/>
    <w:lvl w:ilvl="0" w:tentative="0">
      <w:start w:val="1"/>
      <w:numFmt w:val="chineseCounting"/>
      <w:suff w:val="nothing"/>
      <w:lvlText w:val="%1、"/>
      <w:lvlJc w:val="left"/>
      <w:pPr>
        <w:ind w:left="0" w:firstLine="420"/>
      </w:pPr>
      <w:rPr>
        <w:rFonts w:hint="eastAsia"/>
      </w:rPr>
    </w:lvl>
  </w:abstractNum>
  <w:abstractNum w:abstractNumId="3">
    <w:nsid w:val="39A072F2"/>
    <w:multiLevelType w:val="multilevel"/>
    <w:tmpl w:val="39A072F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58CA9B2"/>
    <w:multiLevelType w:val="multilevel"/>
    <w:tmpl w:val="458CA9B2"/>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5">
    <w:nsid w:val="479447CF"/>
    <w:multiLevelType w:val="multilevel"/>
    <w:tmpl w:val="479447CF"/>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0616019"/>
    <w:multiLevelType w:val="multilevel"/>
    <w:tmpl w:val="50616019"/>
    <w:lvl w:ilvl="0" w:tentative="0">
      <w:start w:val="1"/>
      <w:numFmt w:val="chineseCountingThousand"/>
      <w:pStyle w:val="26"/>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636217C"/>
    <w:multiLevelType w:val="multilevel"/>
    <w:tmpl w:val="5636217C"/>
    <w:lvl w:ilvl="0" w:tentative="0">
      <w:start w:val="2"/>
      <w:numFmt w:val="chineseCountingThousand"/>
      <w:suff w:val="nothing"/>
      <w:lvlText w:val="第%1部分"/>
      <w:lvlJc w:val="center"/>
      <w:pPr>
        <w:ind w:left="0"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decimal"/>
      <w:lvlText w:val="%6、"/>
      <w:lvlJc w:val="left"/>
      <w:pPr>
        <w:ind w:left="0" w:firstLine="0"/>
      </w:pPr>
      <w:rPr>
        <w:rFonts w:hint="default"/>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6C071543"/>
    <w:multiLevelType w:val="multilevel"/>
    <w:tmpl w:val="6C071543"/>
    <w:lvl w:ilvl="0" w:tentative="0">
      <w:start w:val="1"/>
      <w:numFmt w:val="decimal"/>
      <w:lvlText w:val="（%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9">
    <w:nsid w:val="7817DD7A"/>
    <w:multiLevelType w:val="singleLevel"/>
    <w:tmpl w:val="7817DD7A"/>
    <w:lvl w:ilvl="0" w:tentative="0">
      <w:start w:val="1"/>
      <w:numFmt w:val="decimal"/>
      <w:lvlText w:val="%1."/>
      <w:lvlJc w:val="left"/>
      <w:pPr>
        <w:ind w:left="425" w:hanging="425"/>
      </w:pPr>
      <w:rPr>
        <w:rFonts w:hint="default"/>
      </w:rPr>
    </w:lvl>
  </w:abstractNum>
  <w:num w:numId="1">
    <w:abstractNumId w:val="6"/>
  </w:num>
  <w:num w:numId="2">
    <w:abstractNumId w:val="2"/>
  </w:num>
  <w:num w:numId="3">
    <w:abstractNumId w:val="9"/>
  </w:num>
  <w:num w:numId="4">
    <w:abstractNumId w:val="1"/>
  </w:num>
  <w:num w:numId="5">
    <w:abstractNumId w:val="5"/>
  </w:num>
  <w:num w:numId="6">
    <w:abstractNumId w:val="8"/>
  </w:num>
  <w:num w:numId="7">
    <w:abstractNumId w:val="4"/>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MDVjOWI3ZTc4YTcwMzJhYjJmZjBhNGQwYTIyZDQifQ=="/>
  </w:docVars>
  <w:rsids>
    <w:rsidRoot w:val="009D3A67"/>
    <w:rsid w:val="0000638A"/>
    <w:rsid w:val="00010A47"/>
    <w:rsid w:val="00011D14"/>
    <w:rsid w:val="0002048C"/>
    <w:rsid w:val="000359E9"/>
    <w:rsid w:val="000372A7"/>
    <w:rsid w:val="000416CB"/>
    <w:rsid w:val="00053C92"/>
    <w:rsid w:val="00072571"/>
    <w:rsid w:val="00073054"/>
    <w:rsid w:val="00086F42"/>
    <w:rsid w:val="00092CBF"/>
    <w:rsid w:val="00094404"/>
    <w:rsid w:val="00094AB9"/>
    <w:rsid w:val="000B424D"/>
    <w:rsid w:val="000B6DA2"/>
    <w:rsid w:val="000C0D07"/>
    <w:rsid w:val="000C622E"/>
    <w:rsid w:val="000C64A8"/>
    <w:rsid w:val="000F1442"/>
    <w:rsid w:val="000F5D8E"/>
    <w:rsid w:val="0010334F"/>
    <w:rsid w:val="0010509D"/>
    <w:rsid w:val="00126409"/>
    <w:rsid w:val="00126CEC"/>
    <w:rsid w:val="00126FFB"/>
    <w:rsid w:val="00130778"/>
    <w:rsid w:val="00147ACE"/>
    <w:rsid w:val="00152F43"/>
    <w:rsid w:val="00161532"/>
    <w:rsid w:val="00166B68"/>
    <w:rsid w:val="00172CAF"/>
    <w:rsid w:val="00181FB8"/>
    <w:rsid w:val="00185A38"/>
    <w:rsid w:val="00192F25"/>
    <w:rsid w:val="00196744"/>
    <w:rsid w:val="00197171"/>
    <w:rsid w:val="001A0ABF"/>
    <w:rsid w:val="001A76ED"/>
    <w:rsid w:val="001B3998"/>
    <w:rsid w:val="001B5BB5"/>
    <w:rsid w:val="001B7952"/>
    <w:rsid w:val="001C3E7E"/>
    <w:rsid w:val="001C4690"/>
    <w:rsid w:val="001E388A"/>
    <w:rsid w:val="001E45F5"/>
    <w:rsid w:val="001E7A67"/>
    <w:rsid w:val="001F2FE0"/>
    <w:rsid w:val="00210917"/>
    <w:rsid w:val="00213432"/>
    <w:rsid w:val="0022160A"/>
    <w:rsid w:val="002235E1"/>
    <w:rsid w:val="0022733A"/>
    <w:rsid w:val="00227C3E"/>
    <w:rsid w:val="00234DF4"/>
    <w:rsid w:val="00244FC3"/>
    <w:rsid w:val="00245895"/>
    <w:rsid w:val="00245E81"/>
    <w:rsid w:val="00246901"/>
    <w:rsid w:val="00247C2A"/>
    <w:rsid w:val="002501E2"/>
    <w:rsid w:val="002644C8"/>
    <w:rsid w:val="00271C52"/>
    <w:rsid w:val="00281187"/>
    <w:rsid w:val="0028245B"/>
    <w:rsid w:val="002957B7"/>
    <w:rsid w:val="002B738E"/>
    <w:rsid w:val="002C6094"/>
    <w:rsid w:val="002E0303"/>
    <w:rsid w:val="002E18CA"/>
    <w:rsid w:val="002F29C0"/>
    <w:rsid w:val="00305273"/>
    <w:rsid w:val="00315121"/>
    <w:rsid w:val="003217AB"/>
    <w:rsid w:val="00332D0D"/>
    <w:rsid w:val="00343DE2"/>
    <w:rsid w:val="0035606C"/>
    <w:rsid w:val="00364EB0"/>
    <w:rsid w:val="00365961"/>
    <w:rsid w:val="003677B3"/>
    <w:rsid w:val="00377645"/>
    <w:rsid w:val="003A2941"/>
    <w:rsid w:val="003B37D9"/>
    <w:rsid w:val="003F0695"/>
    <w:rsid w:val="003F6CEF"/>
    <w:rsid w:val="003F6D5E"/>
    <w:rsid w:val="00403113"/>
    <w:rsid w:val="004167D5"/>
    <w:rsid w:val="00424464"/>
    <w:rsid w:val="004550E3"/>
    <w:rsid w:val="004559D6"/>
    <w:rsid w:val="00456497"/>
    <w:rsid w:val="0046148D"/>
    <w:rsid w:val="0047003F"/>
    <w:rsid w:val="00472D0B"/>
    <w:rsid w:val="004913BC"/>
    <w:rsid w:val="004925C1"/>
    <w:rsid w:val="004A1DAE"/>
    <w:rsid w:val="004B0374"/>
    <w:rsid w:val="004B3BBB"/>
    <w:rsid w:val="004B4D3F"/>
    <w:rsid w:val="004D405A"/>
    <w:rsid w:val="004E11BF"/>
    <w:rsid w:val="004E79A0"/>
    <w:rsid w:val="004F5ED7"/>
    <w:rsid w:val="004F6FD9"/>
    <w:rsid w:val="00503738"/>
    <w:rsid w:val="00504526"/>
    <w:rsid w:val="00505CB6"/>
    <w:rsid w:val="0050706E"/>
    <w:rsid w:val="00512F4D"/>
    <w:rsid w:val="00513752"/>
    <w:rsid w:val="005278FE"/>
    <w:rsid w:val="00531394"/>
    <w:rsid w:val="00542251"/>
    <w:rsid w:val="005521BA"/>
    <w:rsid w:val="00566B23"/>
    <w:rsid w:val="00566B53"/>
    <w:rsid w:val="00581AAF"/>
    <w:rsid w:val="00582285"/>
    <w:rsid w:val="005846CD"/>
    <w:rsid w:val="005879BE"/>
    <w:rsid w:val="005A0358"/>
    <w:rsid w:val="005B1164"/>
    <w:rsid w:val="005C1FAC"/>
    <w:rsid w:val="005D24B1"/>
    <w:rsid w:val="005E1AEF"/>
    <w:rsid w:val="005E28C3"/>
    <w:rsid w:val="005F3626"/>
    <w:rsid w:val="005F7B72"/>
    <w:rsid w:val="0060243D"/>
    <w:rsid w:val="00607194"/>
    <w:rsid w:val="00621187"/>
    <w:rsid w:val="00627325"/>
    <w:rsid w:val="00627CA2"/>
    <w:rsid w:val="00633187"/>
    <w:rsid w:val="00640AF0"/>
    <w:rsid w:val="00641C1B"/>
    <w:rsid w:val="00675F96"/>
    <w:rsid w:val="006813C9"/>
    <w:rsid w:val="00684DA3"/>
    <w:rsid w:val="0068664D"/>
    <w:rsid w:val="006D2ED5"/>
    <w:rsid w:val="006D3F03"/>
    <w:rsid w:val="006D4932"/>
    <w:rsid w:val="006D59CA"/>
    <w:rsid w:val="006D736F"/>
    <w:rsid w:val="006E5D86"/>
    <w:rsid w:val="006F6D9D"/>
    <w:rsid w:val="006F755F"/>
    <w:rsid w:val="00707EB5"/>
    <w:rsid w:val="00711826"/>
    <w:rsid w:val="0071358A"/>
    <w:rsid w:val="007233C1"/>
    <w:rsid w:val="00724029"/>
    <w:rsid w:val="00733003"/>
    <w:rsid w:val="00747001"/>
    <w:rsid w:val="00747617"/>
    <w:rsid w:val="00750195"/>
    <w:rsid w:val="00753815"/>
    <w:rsid w:val="00791782"/>
    <w:rsid w:val="007A1C4D"/>
    <w:rsid w:val="007A260E"/>
    <w:rsid w:val="007B2F78"/>
    <w:rsid w:val="007C5588"/>
    <w:rsid w:val="007C7ACB"/>
    <w:rsid w:val="007D65B2"/>
    <w:rsid w:val="007E4F50"/>
    <w:rsid w:val="00806D79"/>
    <w:rsid w:val="0082197B"/>
    <w:rsid w:val="00833A5D"/>
    <w:rsid w:val="00834D1A"/>
    <w:rsid w:val="00841E2A"/>
    <w:rsid w:val="00842E38"/>
    <w:rsid w:val="00851FD9"/>
    <w:rsid w:val="00857F67"/>
    <w:rsid w:val="00865256"/>
    <w:rsid w:val="008845AD"/>
    <w:rsid w:val="008B1C34"/>
    <w:rsid w:val="008C7B49"/>
    <w:rsid w:val="008D0D1D"/>
    <w:rsid w:val="008D4411"/>
    <w:rsid w:val="008E00BE"/>
    <w:rsid w:val="008E0A75"/>
    <w:rsid w:val="008E12E7"/>
    <w:rsid w:val="008E3058"/>
    <w:rsid w:val="008E35EE"/>
    <w:rsid w:val="008E7DAD"/>
    <w:rsid w:val="008F4603"/>
    <w:rsid w:val="009018B0"/>
    <w:rsid w:val="00901F6F"/>
    <w:rsid w:val="0091408D"/>
    <w:rsid w:val="00915C9D"/>
    <w:rsid w:val="00915F58"/>
    <w:rsid w:val="00935AB0"/>
    <w:rsid w:val="0094065C"/>
    <w:rsid w:val="00940862"/>
    <w:rsid w:val="009408BC"/>
    <w:rsid w:val="009523F0"/>
    <w:rsid w:val="0095698B"/>
    <w:rsid w:val="009579AF"/>
    <w:rsid w:val="009668A9"/>
    <w:rsid w:val="009774F9"/>
    <w:rsid w:val="00980CEB"/>
    <w:rsid w:val="009A0B3C"/>
    <w:rsid w:val="009A266C"/>
    <w:rsid w:val="009A3680"/>
    <w:rsid w:val="009A5B1C"/>
    <w:rsid w:val="009D3A67"/>
    <w:rsid w:val="009D520A"/>
    <w:rsid w:val="009E025A"/>
    <w:rsid w:val="009E5ABA"/>
    <w:rsid w:val="009F22F0"/>
    <w:rsid w:val="00A00354"/>
    <w:rsid w:val="00A117B4"/>
    <w:rsid w:val="00A171F8"/>
    <w:rsid w:val="00A22C41"/>
    <w:rsid w:val="00A311D2"/>
    <w:rsid w:val="00A40631"/>
    <w:rsid w:val="00A450F4"/>
    <w:rsid w:val="00A5007C"/>
    <w:rsid w:val="00A519D6"/>
    <w:rsid w:val="00A606B8"/>
    <w:rsid w:val="00A609D1"/>
    <w:rsid w:val="00A646A0"/>
    <w:rsid w:val="00A80678"/>
    <w:rsid w:val="00A80885"/>
    <w:rsid w:val="00A87018"/>
    <w:rsid w:val="00A87B0E"/>
    <w:rsid w:val="00A87C76"/>
    <w:rsid w:val="00AB6510"/>
    <w:rsid w:val="00AB7F7F"/>
    <w:rsid w:val="00AD257A"/>
    <w:rsid w:val="00AF2828"/>
    <w:rsid w:val="00AF47AE"/>
    <w:rsid w:val="00B03E75"/>
    <w:rsid w:val="00B04CE3"/>
    <w:rsid w:val="00B11B68"/>
    <w:rsid w:val="00B12A0F"/>
    <w:rsid w:val="00B164F2"/>
    <w:rsid w:val="00B17DEC"/>
    <w:rsid w:val="00B22CCC"/>
    <w:rsid w:val="00B55E51"/>
    <w:rsid w:val="00B62D6A"/>
    <w:rsid w:val="00B64D53"/>
    <w:rsid w:val="00B65EE0"/>
    <w:rsid w:val="00B73966"/>
    <w:rsid w:val="00B74A38"/>
    <w:rsid w:val="00B8215C"/>
    <w:rsid w:val="00B87A1C"/>
    <w:rsid w:val="00B902B0"/>
    <w:rsid w:val="00B91C13"/>
    <w:rsid w:val="00B924A6"/>
    <w:rsid w:val="00BC290C"/>
    <w:rsid w:val="00BC55B6"/>
    <w:rsid w:val="00BD3711"/>
    <w:rsid w:val="00C00BDB"/>
    <w:rsid w:val="00C03FAF"/>
    <w:rsid w:val="00C07E61"/>
    <w:rsid w:val="00C20470"/>
    <w:rsid w:val="00C2330C"/>
    <w:rsid w:val="00C26AED"/>
    <w:rsid w:val="00C278C8"/>
    <w:rsid w:val="00C46289"/>
    <w:rsid w:val="00C66EC8"/>
    <w:rsid w:val="00C6785F"/>
    <w:rsid w:val="00C73691"/>
    <w:rsid w:val="00C82F08"/>
    <w:rsid w:val="00C83C8E"/>
    <w:rsid w:val="00C86791"/>
    <w:rsid w:val="00C929CE"/>
    <w:rsid w:val="00C94003"/>
    <w:rsid w:val="00CB35D9"/>
    <w:rsid w:val="00CC2724"/>
    <w:rsid w:val="00CC3DFA"/>
    <w:rsid w:val="00CC503A"/>
    <w:rsid w:val="00CD36AC"/>
    <w:rsid w:val="00CE4618"/>
    <w:rsid w:val="00CF31AD"/>
    <w:rsid w:val="00CF4E33"/>
    <w:rsid w:val="00D14FB0"/>
    <w:rsid w:val="00D21A79"/>
    <w:rsid w:val="00D2502F"/>
    <w:rsid w:val="00D27A1D"/>
    <w:rsid w:val="00D368B1"/>
    <w:rsid w:val="00D37F42"/>
    <w:rsid w:val="00D415AA"/>
    <w:rsid w:val="00D579C8"/>
    <w:rsid w:val="00D651EF"/>
    <w:rsid w:val="00D66F51"/>
    <w:rsid w:val="00D7149D"/>
    <w:rsid w:val="00D72790"/>
    <w:rsid w:val="00D739F4"/>
    <w:rsid w:val="00DA04D5"/>
    <w:rsid w:val="00DB3B6A"/>
    <w:rsid w:val="00DC41B4"/>
    <w:rsid w:val="00DC4D17"/>
    <w:rsid w:val="00DD05D3"/>
    <w:rsid w:val="00DD5092"/>
    <w:rsid w:val="00DD6D75"/>
    <w:rsid w:val="00DE2B6A"/>
    <w:rsid w:val="00DE7246"/>
    <w:rsid w:val="00DF186C"/>
    <w:rsid w:val="00DF2CDF"/>
    <w:rsid w:val="00DF60E2"/>
    <w:rsid w:val="00E0149C"/>
    <w:rsid w:val="00E1214D"/>
    <w:rsid w:val="00E21536"/>
    <w:rsid w:val="00E25718"/>
    <w:rsid w:val="00E25E41"/>
    <w:rsid w:val="00E26562"/>
    <w:rsid w:val="00E35BE0"/>
    <w:rsid w:val="00E42E13"/>
    <w:rsid w:val="00E4689B"/>
    <w:rsid w:val="00E57BB5"/>
    <w:rsid w:val="00E605F3"/>
    <w:rsid w:val="00E8025A"/>
    <w:rsid w:val="00E922E1"/>
    <w:rsid w:val="00EA1120"/>
    <w:rsid w:val="00EC1314"/>
    <w:rsid w:val="00ED009A"/>
    <w:rsid w:val="00EE55E7"/>
    <w:rsid w:val="00EF4231"/>
    <w:rsid w:val="00F06669"/>
    <w:rsid w:val="00F22A72"/>
    <w:rsid w:val="00F245C5"/>
    <w:rsid w:val="00F43D5D"/>
    <w:rsid w:val="00F51415"/>
    <w:rsid w:val="00F5332E"/>
    <w:rsid w:val="00F66D7E"/>
    <w:rsid w:val="00F712E7"/>
    <w:rsid w:val="00F7206B"/>
    <w:rsid w:val="00F80F51"/>
    <w:rsid w:val="00F81064"/>
    <w:rsid w:val="00F860B9"/>
    <w:rsid w:val="00F8622C"/>
    <w:rsid w:val="00F927FD"/>
    <w:rsid w:val="00F950A8"/>
    <w:rsid w:val="00F96619"/>
    <w:rsid w:val="00FA5D0E"/>
    <w:rsid w:val="00FB206D"/>
    <w:rsid w:val="00FC6276"/>
    <w:rsid w:val="00FD5E6A"/>
    <w:rsid w:val="00FF3B48"/>
    <w:rsid w:val="00FF5E88"/>
    <w:rsid w:val="010F15DB"/>
    <w:rsid w:val="01203FAE"/>
    <w:rsid w:val="01973B44"/>
    <w:rsid w:val="02125AE5"/>
    <w:rsid w:val="022A340E"/>
    <w:rsid w:val="02CA62A2"/>
    <w:rsid w:val="033518DC"/>
    <w:rsid w:val="034229B5"/>
    <w:rsid w:val="045A5944"/>
    <w:rsid w:val="05341834"/>
    <w:rsid w:val="0534627A"/>
    <w:rsid w:val="05D21B3E"/>
    <w:rsid w:val="05ED07E5"/>
    <w:rsid w:val="06D849E3"/>
    <w:rsid w:val="074969A1"/>
    <w:rsid w:val="07D821A2"/>
    <w:rsid w:val="07FD3FB1"/>
    <w:rsid w:val="08A9449D"/>
    <w:rsid w:val="0BB1392D"/>
    <w:rsid w:val="0CB8757E"/>
    <w:rsid w:val="0CD3206C"/>
    <w:rsid w:val="0D762E4D"/>
    <w:rsid w:val="0E811F50"/>
    <w:rsid w:val="0E906868"/>
    <w:rsid w:val="0F7200CA"/>
    <w:rsid w:val="12CC7B05"/>
    <w:rsid w:val="12D76D41"/>
    <w:rsid w:val="139B0CE8"/>
    <w:rsid w:val="14CA4EEE"/>
    <w:rsid w:val="168B2FD8"/>
    <w:rsid w:val="16F60BE0"/>
    <w:rsid w:val="178B7223"/>
    <w:rsid w:val="17FE655A"/>
    <w:rsid w:val="18421322"/>
    <w:rsid w:val="18610CDC"/>
    <w:rsid w:val="1B54381A"/>
    <w:rsid w:val="1BCC2910"/>
    <w:rsid w:val="1C997B4B"/>
    <w:rsid w:val="1D6923E1"/>
    <w:rsid w:val="1E92075A"/>
    <w:rsid w:val="20A556BB"/>
    <w:rsid w:val="20F87800"/>
    <w:rsid w:val="228D293F"/>
    <w:rsid w:val="2649029F"/>
    <w:rsid w:val="26A61FB0"/>
    <w:rsid w:val="26E057A9"/>
    <w:rsid w:val="279B415B"/>
    <w:rsid w:val="288F719F"/>
    <w:rsid w:val="28B37BA6"/>
    <w:rsid w:val="28F84A17"/>
    <w:rsid w:val="2963534B"/>
    <w:rsid w:val="29923D4E"/>
    <w:rsid w:val="2A3A4989"/>
    <w:rsid w:val="2A5A09A1"/>
    <w:rsid w:val="2AF24829"/>
    <w:rsid w:val="2B484342"/>
    <w:rsid w:val="2D674805"/>
    <w:rsid w:val="2DCF5ABD"/>
    <w:rsid w:val="2E4834CF"/>
    <w:rsid w:val="2E8525A7"/>
    <w:rsid w:val="2ECB03BF"/>
    <w:rsid w:val="30470360"/>
    <w:rsid w:val="306C416A"/>
    <w:rsid w:val="31163885"/>
    <w:rsid w:val="311D5D13"/>
    <w:rsid w:val="314B4AA2"/>
    <w:rsid w:val="31863A2C"/>
    <w:rsid w:val="31A37635"/>
    <w:rsid w:val="31D418D1"/>
    <w:rsid w:val="32151D93"/>
    <w:rsid w:val="32503B79"/>
    <w:rsid w:val="34843550"/>
    <w:rsid w:val="349D399E"/>
    <w:rsid w:val="361D74EE"/>
    <w:rsid w:val="38862843"/>
    <w:rsid w:val="390E2362"/>
    <w:rsid w:val="398647D6"/>
    <w:rsid w:val="3A323E2F"/>
    <w:rsid w:val="3B19120E"/>
    <w:rsid w:val="3B6F511B"/>
    <w:rsid w:val="3D1F6E3A"/>
    <w:rsid w:val="3D8A3F82"/>
    <w:rsid w:val="3E75253C"/>
    <w:rsid w:val="3EC629AA"/>
    <w:rsid w:val="3EED47F1"/>
    <w:rsid w:val="3F233CB4"/>
    <w:rsid w:val="3F827606"/>
    <w:rsid w:val="4101455B"/>
    <w:rsid w:val="43F65ECD"/>
    <w:rsid w:val="44054362"/>
    <w:rsid w:val="44D02BC2"/>
    <w:rsid w:val="47C702AC"/>
    <w:rsid w:val="488C6E00"/>
    <w:rsid w:val="493F02BB"/>
    <w:rsid w:val="495C005F"/>
    <w:rsid w:val="49DE0D94"/>
    <w:rsid w:val="4A3E237C"/>
    <w:rsid w:val="4A9E2657"/>
    <w:rsid w:val="4CB47EB9"/>
    <w:rsid w:val="4CC01258"/>
    <w:rsid w:val="4D4E680E"/>
    <w:rsid w:val="4F085979"/>
    <w:rsid w:val="4F111DF0"/>
    <w:rsid w:val="50DC6D37"/>
    <w:rsid w:val="515F3303"/>
    <w:rsid w:val="51A76A58"/>
    <w:rsid w:val="51D82AE8"/>
    <w:rsid w:val="51EB6D32"/>
    <w:rsid w:val="525F4C27"/>
    <w:rsid w:val="52A511EA"/>
    <w:rsid w:val="52BE341B"/>
    <w:rsid w:val="53104095"/>
    <w:rsid w:val="537E4CD3"/>
    <w:rsid w:val="541B4981"/>
    <w:rsid w:val="54723C7D"/>
    <w:rsid w:val="54AF337F"/>
    <w:rsid w:val="54FF1A7A"/>
    <w:rsid w:val="55207A26"/>
    <w:rsid w:val="55833339"/>
    <w:rsid w:val="564451BE"/>
    <w:rsid w:val="56FA60FC"/>
    <w:rsid w:val="57C00874"/>
    <w:rsid w:val="588E2BFD"/>
    <w:rsid w:val="58C903E0"/>
    <w:rsid w:val="5B2F6B51"/>
    <w:rsid w:val="5C1F39F8"/>
    <w:rsid w:val="5D4F42C0"/>
    <w:rsid w:val="5E561F7F"/>
    <w:rsid w:val="5E766130"/>
    <w:rsid w:val="5F2133E5"/>
    <w:rsid w:val="5F277DC3"/>
    <w:rsid w:val="601D2D07"/>
    <w:rsid w:val="60CC366F"/>
    <w:rsid w:val="62741411"/>
    <w:rsid w:val="633640E0"/>
    <w:rsid w:val="63CF2E26"/>
    <w:rsid w:val="63D80CF3"/>
    <w:rsid w:val="63FD2BFC"/>
    <w:rsid w:val="64CB7B8C"/>
    <w:rsid w:val="65DB41EB"/>
    <w:rsid w:val="66604C22"/>
    <w:rsid w:val="66D83D92"/>
    <w:rsid w:val="67277FC8"/>
    <w:rsid w:val="682A627C"/>
    <w:rsid w:val="685D6838"/>
    <w:rsid w:val="687D4A7E"/>
    <w:rsid w:val="68EE41BB"/>
    <w:rsid w:val="690A194F"/>
    <w:rsid w:val="69280027"/>
    <w:rsid w:val="69F745C9"/>
    <w:rsid w:val="6CDA069F"/>
    <w:rsid w:val="6D5A0129"/>
    <w:rsid w:val="6DE217CF"/>
    <w:rsid w:val="6F2E0342"/>
    <w:rsid w:val="6F6F075E"/>
    <w:rsid w:val="701E3F32"/>
    <w:rsid w:val="703B4537"/>
    <w:rsid w:val="71962829"/>
    <w:rsid w:val="719E7958"/>
    <w:rsid w:val="720F7FD6"/>
    <w:rsid w:val="72373677"/>
    <w:rsid w:val="72910844"/>
    <w:rsid w:val="744D70FD"/>
    <w:rsid w:val="74890D32"/>
    <w:rsid w:val="76A74C81"/>
    <w:rsid w:val="77B07B65"/>
    <w:rsid w:val="78F47F26"/>
    <w:rsid w:val="79BC7292"/>
    <w:rsid w:val="79C45B4A"/>
    <w:rsid w:val="79D632D0"/>
    <w:rsid w:val="7B9F3D95"/>
    <w:rsid w:val="7BE81A72"/>
    <w:rsid w:val="7D0F2E43"/>
    <w:rsid w:val="7D3B25C7"/>
    <w:rsid w:val="7DD577D2"/>
    <w:rsid w:val="7F887D4D"/>
    <w:rsid w:val="7FAC2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0"/>
    <w:autoRedefine/>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1"/>
    <w:link w:val="31"/>
    <w:autoRedefine/>
    <w:qFormat/>
    <w:uiPriority w:val="0"/>
    <w:pPr>
      <w:keepNext/>
      <w:keepLines/>
      <w:adjustRightInd w:val="0"/>
      <w:spacing w:before="260" w:after="260" w:line="416" w:lineRule="atLeast"/>
      <w:ind w:left="360"/>
      <w:jc w:val="left"/>
      <w:textAlignment w:val="baseline"/>
      <w:outlineLvl w:val="1"/>
    </w:pPr>
    <w:rPr>
      <w:rFonts w:ascii="Arial" w:hAnsi="Arial" w:eastAsia="黑体"/>
      <w:b/>
      <w:bCs/>
      <w:kern w:val="0"/>
      <w:sz w:val="32"/>
      <w:szCs w:val="32"/>
    </w:rPr>
  </w:style>
  <w:style w:type="paragraph" w:styleId="4">
    <w:name w:val="heading 3"/>
    <w:basedOn w:val="1"/>
    <w:next w:val="1"/>
    <w:link w:val="32"/>
    <w:autoRedefine/>
    <w:qFormat/>
    <w:uiPriority w:val="0"/>
    <w:pPr>
      <w:keepNext/>
      <w:keepLines/>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33"/>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3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28"/>
    <w:autoRedefine/>
    <w:unhideWhenUsed/>
    <w:qFormat/>
    <w:uiPriority w:val="0"/>
    <w:pPr>
      <w:keepNext/>
      <w:keepLines/>
      <w:spacing w:before="240" w:after="64" w:line="320" w:lineRule="auto"/>
      <w:outlineLvl w:val="5"/>
    </w:pPr>
    <w:rPr>
      <w:rFonts w:ascii="Cambria" w:hAnsi="Cambria"/>
      <w:b/>
      <w:bCs/>
    </w:rPr>
  </w:style>
  <w:style w:type="paragraph" w:styleId="8">
    <w:name w:val="heading 7"/>
    <w:basedOn w:val="1"/>
    <w:next w:val="1"/>
    <w:link w:val="35"/>
    <w:autoRedefine/>
    <w:qFormat/>
    <w:uiPriority w:val="0"/>
    <w:pPr>
      <w:keepNext/>
      <w:keepLines/>
      <w:adjustRightInd w:val="0"/>
      <w:spacing w:before="240" w:after="64" w:line="320" w:lineRule="atLeast"/>
      <w:jc w:val="left"/>
      <w:textAlignment w:val="baseline"/>
      <w:outlineLvl w:val="6"/>
    </w:pPr>
    <w:rPr>
      <w:b/>
      <w:bCs/>
      <w:kern w:val="0"/>
    </w:rPr>
  </w:style>
  <w:style w:type="paragraph" w:styleId="9">
    <w:name w:val="heading 8"/>
    <w:basedOn w:val="1"/>
    <w:next w:val="1"/>
    <w:link w:val="36"/>
    <w:autoRedefine/>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37"/>
    <w:autoRedefine/>
    <w:qFormat/>
    <w:uiPriority w:val="0"/>
    <w:pPr>
      <w:keepNext/>
      <w:keepLines/>
      <w:adjustRightInd w:val="0"/>
      <w:spacing w:before="240" w:after="64" w:line="320" w:lineRule="atLeast"/>
      <w:jc w:val="left"/>
      <w:textAlignment w:val="baseline"/>
      <w:outlineLvl w:val="8"/>
    </w:pPr>
    <w:rPr>
      <w:rFonts w:ascii="Arial" w:hAnsi="Arial" w:eastAsia="黑体"/>
      <w:kern w:val="0"/>
      <w:sz w:val="21"/>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annotation text"/>
    <w:basedOn w:val="1"/>
    <w:qFormat/>
    <w:uiPriority w:val="0"/>
    <w:pPr>
      <w:jc w:val="left"/>
    </w:pPr>
  </w:style>
  <w:style w:type="paragraph" w:styleId="13">
    <w:name w:val="Body Text"/>
    <w:basedOn w:val="1"/>
    <w:next w:val="1"/>
    <w:autoRedefine/>
    <w:qFormat/>
    <w:uiPriority w:val="0"/>
    <w:pPr>
      <w:tabs>
        <w:tab w:val="left" w:pos="1155"/>
      </w:tabs>
      <w:spacing w:line="420" w:lineRule="exact"/>
    </w:pPr>
    <w:rPr>
      <w:rFonts w:ascii="宋体"/>
    </w:rPr>
  </w:style>
  <w:style w:type="paragraph" w:styleId="14">
    <w:name w:val="Body Text Indent"/>
    <w:basedOn w:val="1"/>
    <w:autoRedefine/>
    <w:qFormat/>
    <w:uiPriority w:val="0"/>
    <w:pPr>
      <w:spacing w:after="120"/>
      <w:ind w:left="420" w:leftChars="200"/>
    </w:pPr>
  </w:style>
  <w:style w:type="paragraph" w:styleId="15">
    <w:name w:val="Balloon Text"/>
    <w:basedOn w:val="1"/>
    <w:autoRedefine/>
    <w:semiHidden/>
    <w:qFormat/>
    <w:uiPriority w:val="0"/>
    <w:rPr>
      <w:sz w:val="18"/>
      <w:szCs w:val="18"/>
    </w:rPr>
  </w:style>
  <w:style w:type="paragraph" w:styleId="16">
    <w:name w:val="footer"/>
    <w:basedOn w:val="1"/>
    <w:link w:val="39"/>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autoRedefine/>
    <w:qFormat/>
    <w:uiPriority w:val="0"/>
    <w:pPr>
      <w:widowControl/>
      <w:spacing w:before="100" w:beforeAutospacing="1" w:after="100" w:afterAutospacing="1"/>
      <w:jc w:val="left"/>
    </w:pPr>
    <w:rPr>
      <w:rFonts w:ascii="宋体" w:hAnsi="宋体"/>
      <w:color w:val="000000"/>
      <w:kern w:val="0"/>
    </w:rPr>
  </w:style>
  <w:style w:type="paragraph" w:styleId="19">
    <w:name w:val="Title"/>
    <w:basedOn w:val="1"/>
    <w:autoRedefine/>
    <w:qFormat/>
    <w:uiPriority w:val="0"/>
    <w:pPr>
      <w:spacing w:before="240" w:after="60"/>
      <w:jc w:val="center"/>
      <w:outlineLvl w:val="0"/>
    </w:pPr>
    <w:rPr>
      <w:rFonts w:ascii="Arial" w:hAnsi="Arial" w:cs="Arial"/>
      <w:b/>
      <w:bCs/>
      <w:sz w:val="32"/>
      <w:szCs w:val="32"/>
    </w:rPr>
  </w:style>
  <w:style w:type="paragraph" w:styleId="20">
    <w:name w:val="Body Text First Indent"/>
    <w:basedOn w:val="13"/>
    <w:next w:val="1"/>
    <w:autoRedefine/>
    <w:qFormat/>
    <w:uiPriority w:val="0"/>
    <w:pPr>
      <w:tabs>
        <w:tab w:val="left" w:pos="567"/>
      </w:tabs>
      <w:ind w:firstLine="420" w:firstLineChars="100"/>
    </w:pPr>
    <w:rPr>
      <w:rFonts w:ascii="Calibri" w:hAnsi="Calibri"/>
    </w:r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unhideWhenUsed/>
    <w:qFormat/>
    <w:uiPriority w:val="99"/>
  </w:style>
  <w:style w:type="character" w:styleId="25">
    <w:name w:val="Hyperlink"/>
    <w:basedOn w:val="23"/>
    <w:autoRedefine/>
    <w:qFormat/>
    <w:uiPriority w:val="0"/>
    <w:rPr>
      <w:color w:val="0563C1" w:themeColor="hyperlink"/>
      <w:u w:val="single"/>
      <w14:textFill>
        <w14:solidFill>
          <w14:schemeClr w14:val="hlink"/>
        </w14:solidFill>
      </w14:textFill>
    </w:rPr>
  </w:style>
  <w:style w:type="paragraph" w:customStyle="1" w:styleId="26">
    <w:name w:val="要点标题"/>
    <w:basedOn w:val="1"/>
    <w:autoRedefine/>
    <w:qFormat/>
    <w:uiPriority w:val="0"/>
    <w:pPr>
      <w:numPr>
        <w:ilvl w:val="0"/>
        <w:numId w:val="1"/>
      </w:numPr>
      <w:jc w:val="left"/>
    </w:pPr>
    <w:rPr>
      <w:rFonts w:ascii="宋体" w:hAnsi="宋体"/>
      <w:b/>
    </w:rPr>
  </w:style>
  <w:style w:type="paragraph" w:customStyle="1" w:styleId="27">
    <w:name w:val="样式 标题 6 + 黑色"/>
    <w:basedOn w:val="7"/>
    <w:autoRedefine/>
    <w:qFormat/>
    <w:uiPriority w:val="0"/>
    <w:pPr>
      <w:tabs>
        <w:tab w:val="left" w:pos="420"/>
        <w:tab w:val="left" w:pos="2520"/>
      </w:tabs>
      <w:adjustRightInd w:val="0"/>
      <w:spacing w:before="120" w:after="60" w:line="320" w:lineRule="atLeast"/>
      <w:ind w:left="2520" w:hanging="420"/>
      <w:jc w:val="left"/>
      <w:textAlignment w:val="baseline"/>
    </w:pPr>
    <w:rPr>
      <w:rFonts w:ascii="Arial" w:hAnsi="Arial"/>
      <w:color w:val="000000"/>
      <w:kern w:val="0"/>
      <w:sz w:val="28"/>
    </w:rPr>
  </w:style>
  <w:style w:type="character" w:customStyle="1" w:styleId="28">
    <w:name w:val="标题 6 字符"/>
    <w:link w:val="7"/>
    <w:autoRedefine/>
    <w:semiHidden/>
    <w:qFormat/>
    <w:uiPriority w:val="0"/>
    <w:rPr>
      <w:rFonts w:ascii="Cambria" w:hAnsi="Cambria" w:eastAsia="宋体" w:cs="Times New Roman"/>
      <w:b/>
      <w:bCs/>
      <w:kern w:val="2"/>
      <w:sz w:val="24"/>
      <w:szCs w:val="24"/>
    </w:rPr>
  </w:style>
  <w:style w:type="paragraph" w:styleId="29">
    <w:name w:val="List Paragraph"/>
    <w:basedOn w:val="1"/>
    <w:autoRedefine/>
    <w:qFormat/>
    <w:uiPriority w:val="34"/>
    <w:pPr>
      <w:ind w:firstLine="420" w:firstLineChars="200"/>
    </w:pPr>
    <w:rPr>
      <w:rFonts w:ascii="Calibri" w:hAnsi="Calibri"/>
      <w:sz w:val="21"/>
      <w:szCs w:val="22"/>
    </w:rPr>
  </w:style>
  <w:style w:type="character" w:customStyle="1" w:styleId="30">
    <w:name w:val="标题 1 字符"/>
    <w:link w:val="2"/>
    <w:autoRedefine/>
    <w:qFormat/>
    <w:uiPriority w:val="0"/>
    <w:rPr>
      <w:b/>
      <w:bCs/>
      <w:kern w:val="44"/>
      <w:sz w:val="44"/>
      <w:szCs w:val="44"/>
    </w:rPr>
  </w:style>
  <w:style w:type="character" w:customStyle="1" w:styleId="31">
    <w:name w:val="标题 2 字符"/>
    <w:link w:val="3"/>
    <w:autoRedefine/>
    <w:qFormat/>
    <w:uiPriority w:val="0"/>
    <w:rPr>
      <w:rFonts w:ascii="Arial" w:hAnsi="Arial" w:eastAsia="黑体"/>
      <w:b/>
      <w:bCs/>
      <w:sz w:val="32"/>
      <w:szCs w:val="32"/>
    </w:rPr>
  </w:style>
  <w:style w:type="character" w:customStyle="1" w:styleId="32">
    <w:name w:val="标题 3 字符"/>
    <w:link w:val="4"/>
    <w:autoRedefine/>
    <w:qFormat/>
    <w:uiPriority w:val="0"/>
    <w:rPr>
      <w:b/>
      <w:bCs/>
      <w:sz w:val="32"/>
      <w:szCs w:val="32"/>
    </w:rPr>
  </w:style>
  <w:style w:type="character" w:customStyle="1" w:styleId="33">
    <w:name w:val="标题 4 字符"/>
    <w:link w:val="5"/>
    <w:autoRedefine/>
    <w:qFormat/>
    <w:uiPriority w:val="0"/>
    <w:rPr>
      <w:rFonts w:ascii="Arial" w:hAnsi="Arial" w:eastAsia="黑体"/>
      <w:b/>
      <w:bCs/>
      <w:sz w:val="28"/>
      <w:szCs w:val="28"/>
    </w:rPr>
  </w:style>
  <w:style w:type="character" w:customStyle="1" w:styleId="34">
    <w:name w:val="标题 5 字符"/>
    <w:link w:val="6"/>
    <w:autoRedefine/>
    <w:qFormat/>
    <w:uiPriority w:val="0"/>
    <w:rPr>
      <w:b/>
      <w:bCs/>
      <w:sz w:val="28"/>
      <w:szCs w:val="28"/>
    </w:rPr>
  </w:style>
  <w:style w:type="character" w:customStyle="1" w:styleId="35">
    <w:name w:val="标题 7 字符"/>
    <w:link w:val="8"/>
    <w:autoRedefine/>
    <w:qFormat/>
    <w:uiPriority w:val="0"/>
    <w:rPr>
      <w:b/>
      <w:bCs/>
      <w:sz w:val="24"/>
      <w:szCs w:val="24"/>
    </w:rPr>
  </w:style>
  <w:style w:type="character" w:customStyle="1" w:styleId="36">
    <w:name w:val="标题 8 字符"/>
    <w:link w:val="9"/>
    <w:autoRedefine/>
    <w:qFormat/>
    <w:uiPriority w:val="0"/>
    <w:rPr>
      <w:rFonts w:ascii="Arial" w:hAnsi="Arial" w:eastAsia="黑体"/>
      <w:sz w:val="24"/>
      <w:szCs w:val="24"/>
    </w:rPr>
  </w:style>
  <w:style w:type="character" w:customStyle="1" w:styleId="37">
    <w:name w:val="标题 9 字符"/>
    <w:link w:val="10"/>
    <w:autoRedefine/>
    <w:qFormat/>
    <w:uiPriority w:val="0"/>
    <w:rPr>
      <w:rFonts w:ascii="Arial" w:hAnsi="Arial" w:eastAsia="黑体"/>
      <w:sz w:val="21"/>
      <w:szCs w:val="21"/>
    </w:rPr>
  </w:style>
  <w:style w:type="paragraph" w:customStyle="1" w:styleId="3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9">
    <w:name w:val="页脚 字符"/>
    <w:basedOn w:val="23"/>
    <w:link w:val="16"/>
    <w:autoRedefine/>
    <w:qFormat/>
    <w:uiPriority w:val="99"/>
    <w:rPr>
      <w:kern w:val="2"/>
      <w:sz w:val="18"/>
      <w:szCs w:val="18"/>
    </w:rPr>
  </w:style>
  <w:style w:type="paragraph" w:customStyle="1" w:styleId="40">
    <w:name w:val="彩色列表 - 着色 11"/>
    <w:basedOn w:val="1"/>
    <w:autoRedefine/>
    <w:qFormat/>
    <w:uiPriority w:val="34"/>
    <w:pPr>
      <w:widowControl/>
      <w:ind w:firstLine="420" w:firstLineChars="200"/>
      <w:jc w:val="left"/>
    </w:pPr>
  </w:style>
  <w:style w:type="paragraph" w:customStyle="1" w:styleId="41">
    <w:name w:val="样式6"/>
    <w:basedOn w:val="1"/>
    <w:autoRedefine/>
    <w:qFormat/>
    <w:uiPriority w:val="0"/>
    <w:pPr>
      <w:spacing w:line="360" w:lineRule="auto"/>
      <w:ind w:firstLine="200" w:firstLineChars="200"/>
      <w:jc w:val="left"/>
    </w:pPr>
  </w:style>
  <w:style w:type="character" w:customStyle="1" w:styleId="42">
    <w:name w:val="font21"/>
    <w:basedOn w:val="23"/>
    <w:autoRedefine/>
    <w:qFormat/>
    <w:uiPriority w:val="0"/>
    <w:rPr>
      <w:rFonts w:hint="eastAsia" w:ascii="宋体" w:hAnsi="宋体" w:eastAsia="宋体" w:cs="宋体"/>
      <w:color w:val="000000"/>
      <w:sz w:val="18"/>
      <w:szCs w:val="18"/>
      <w:u w:val="none"/>
    </w:rPr>
  </w:style>
  <w:style w:type="character" w:customStyle="1" w:styleId="43">
    <w:name w:val="font31"/>
    <w:basedOn w:val="23"/>
    <w:autoRedefine/>
    <w:qFormat/>
    <w:uiPriority w:val="0"/>
    <w:rPr>
      <w:rFonts w:hint="eastAsia" w:ascii="宋体" w:hAnsi="宋体" w:eastAsia="宋体" w:cs="宋体"/>
      <w:color w:val="FF0000"/>
      <w:sz w:val="18"/>
      <w:szCs w:val="18"/>
      <w:u w:val="none"/>
    </w:rPr>
  </w:style>
  <w:style w:type="paragraph" w:customStyle="1" w:styleId="44">
    <w:name w:val="列出段落1"/>
    <w:basedOn w:val="1"/>
    <w:autoRedefine/>
    <w:qFormat/>
    <w:uiPriority w:val="34"/>
    <w:pPr>
      <w:ind w:firstLine="420" w:firstLineChars="200"/>
    </w:pPr>
    <w:rPr>
      <w:rFonts w:ascii="Calibri" w:hAnsi="Calibri"/>
      <w:szCs w:val="22"/>
    </w:rPr>
  </w:style>
  <w:style w:type="paragraph" w:customStyle="1" w:styleId="45">
    <w:name w:val="样式4"/>
    <w:basedOn w:val="1"/>
    <w:autoRedefine/>
    <w:qFormat/>
    <w:uiPriority w:val="0"/>
    <w:pPr>
      <w:spacing w:line="500" w:lineRule="exact"/>
      <w:jc w:val="left"/>
    </w:pPr>
    <w:rPr>
      <w:rFonts w:ascii="宋体" w:hAnsi="宋体"/>
      <w:b/>
      <w:bCs/>
      <w:color w:val="000000"/>
    </w:rPr>
  </w:style>
  <w:style w:type="paragraph" w:customStyle="1" w:styleId="46">
    <w:name w:val="样式5"/>
    <w:basedOn w:val="1"/>
    <w:autoRedefine/>
    <w:qFormat/>
    <w:uiPriority w:val="0"/>
    <w:pPr>
      <w:spacing w:line="360" w:lineRule="auto"/>
      <w:ind w:firstLine="200" w:firstLineChars="200"/>
      <w:jc w:val="left"/>
    </w:pPr>
  </w:style>
  <w:style w:type="paragraph" w:styleId="47">
    <w:name w:val="No Spacing"/>
    <w:autoRedefine/>
    <w:qFormat/>
    <w:uiPriority w:val="1"/>
    <w:rPr>
      <w:rFonts w:ascii="Times New Roman" w:hAnsi="Times New Roman" w:eastAsia="宋体" w:cs="Times New Roman"/>
      <w:sz w:val="22"/>
      <w:szCs w:val="22"/>
      <w:lang w:val="en-US" w:eastAsia="zh-CN" w:bidi="ar-SA"/>
    </w:rPr>
  </w:style>
  <w:style w:type="character" w:customStyle="1" w:styleId="48">
    <w:name w:val="font11"/>
    <w:basedOn w:val="23"/>
    <w:autoRedefine/>
    <w:qFormat/>
    <w:uiPriority w:val="0"/>
    <w:rPr>
      <w:rFonts w:hint="eastAsia" w:ascii="宋体" w:hAnsi="宋体" w:eastAsia="宋体" w:cs="宋体"/>
      <w:color w:val="000000"/>
      <w:sz w:val="18"/>
      <w:szCs w:val="18"/>
      <w:u w:val="none"/>
    </w:rPr>
  </w:style>
  <w:style w:type="character" w:customStyle="1" w:styleId="49">
    <w:name w:val="font41"/>
    <w:basedOn w:val="23"/>
    <w:autoRedefine/>
    <w:qFormat/>
    <w:uiPriority w:val="0"/>
    <w:rPr>
      <w:rFonts w:ascii="Verdana" w:hAnsi="Verdana" w:cs="Verdana"/>
      <w:color w:val="000000"/>
      <w:sz w:val="18"/>
      <w:szCs w:val="18"/>
      <w:u w:val="none"/>
    </w:rPr>
  </w:style>
  <w:style w:type="character" w:customStyle="1" w:styleId="50">
    <w:name w:val="font51"/>
    <w:basedOn w:val="23"/>
    <w:autoRedefine/>
    <w:qFormat/>
    <w:uiPriority w:val="0"/>
    <w:rPr>
      <w:rFonts w:hint="eastAsia" w:ascii="宋体" w:hAnsi="宋体" w:eastAsia="宋体" w:cs="宋体"/>
      <w:color w:val="FF0000"/>
      <w:sz w:val="18"/>
      <w:szCs w:val="18"/>
      <w:u w:val="none"/>
    </w:rPr>
  </w:style>
  <w:style w:type="character" w:customStyle="1" w:styleId="51">
    <w:name w:val="font61"/>
    <w:basedOn w:val="23"/>
    <w:autoRedefine/>
    <w:qFormat/>
    <w:uiPriority w:val="0"/>
    <w:rPr>
      <w:rFonts w:ascii="Calibri" w:hAnsi="Calibri" w:cs="Calibri"/>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E4E00-CFA0-4B7E-A962-4E584B9CC529}">
  <ds:schemaRefs/>
</ds:datastoreItem>
</file>

<file path=docProps/app.xml><?xml version="1.0" encoding="utf-8"?>
<Properties xmlns="http://schemas.openxmlformats.org/officeDocument/2006/extended-properties" xmlns:vt="http://schemas.openxmlformats.org/officeDocument/2006/docPropsVTypes">
  <Template>Normal</Template>
  <Pages>18</Pages>
  <Words>8274</Words>
  <Characters>9145</Characters>
  <Lines>77</Lines>
  <Paragraphs>21</Paragraphs>
  <TotalTime>47</TotalTime>
  <ScaleCrop>false</ScaleCrop>
  <LinksUpToDate>false</LinksUpToDate>
  <CharactersWithSpaces>9985</CharactersWithSpaces>
  <Application>WPS Office_12.1.0.20288_F1E327BC-269C-435d-A152-05C5408002CA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2021-08-27T01:17:00Z</dcterms:created>
  <dc:creator>zz</dc:creator>
  <cp:lastModifiedBy>张捷</cp:lastModifiedBy>
  <cp:lastPrinted>2025-04-02T01:31:00Z</cp:lastPrinted>
  <dcterms:modified xsi:type="dcterms:W3CDTF">2025-04-10T05:55:05Z</dcterms:modified>
  <dc:title>单一品牌训练器材询价文件</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ICV">
    <vt:lpwstr>2B6EA1D698524B9282FBFE5C9C0166B6_13</vt:lpwstr>
  </property>
  <property fmtid="{D5CDD505-2E9C-101B-9397-08002B2CF9AE}" pid="4" name="KSOTemplateDocerSaveRecord">
    <vt:lpwstr>eyJoZGlkIjoiOTlhMDVjOWI3ZTc4YTcwMzJhYjJmZjBhNGQwYTIyZDQiLCJ1c2VySWQiOiIzMjIzNjMzODUifQ==</vt:lpwstr>
  </property>
</Properties>
</file>