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98D1">
      <w:pPr>
        <w:spacing w:before="297" w:line="204" w:lineRule="auto"/>
        <w:rPr>
          <w:rFonts w:hint="eastAsia" w:ascii="黑体" w:hAnsi="黑体" w:eastAsia="黑体" w:cs="等线"/>
          <w:sz w:val="32"/>
          <w:szCs w:val="32"/>
        </w:rPr>
      </w:pPr>
    </w:p>
    <w:p w14:paraId="34FC492B">
      <w:pPr>
        <w:rPr>
          <w:rFonts w:ascii="仿宋" w:hAnsi="仿宋" w:eastAsia="仿宋"/>
        </w:rPr>
      </w:pPr>
    </w:p>
    <w:p w14:paraId="36A8F1C7">
      <w:pPr>
        <w:spacing w:before="240" w:line="204" w:lineRule="auto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吉林</w:t>
      </w:r>
      <w:r>
        <w:rPr>
          <w:rFonts w:hint="eastAsia" w:ascii="方正小标宋简体" w:hAnsi="仿宋" w:eastAsia="方正小标宋简体" w:cs="宋体"/>
          <w:sz w:val="44"/>
          <w:szCs w:val="44"/>
          <w:lang w:eastAsia="zh-CN"/>
        </w:rPr>
        <w:t>市冰雪经济高质量发展试验区管理委员会</w:t>
      </w:r>
      <w:r>
        <w:rPr>
          <w:rFonts w:hint="eastAsia" w:ascii="方正小标宋简体" w:hAnsi="仿宋" w:eastAsia="方正小标宋简体" w:cs="宋体"/>
          <w:sz w:val="44"/>
          <w:szCs w:val="44"/>
        </w:rPr>
        <w:t xml:space="preserve">  </w:t>
      </w:r>
      <w:r>
        <w:rPr>
          <w:rFonts w:hint="eastAsia" w:ascii="方正小标宋简体" w:hAnsi="仿宋" w:eastAsia="方正小标宋简体" w:cs="宋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仿宋" w:eastAsia="方正小标宋简体" w:cs="宋体"/>
          <w:sz w:val="44"/>
          <w:szCs w:val="44"/>
        </w:rPr>
        <w:t>年</w:t>
      </w:r>
      <w:r>
        <w:rPr>
          <w:rFonts w:hint="eastAsia" w:ascii="方正小标宋简体" w:hAnsi="仿宋" w:eastAsia="方正小标宋简体" w:cs="宋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sz w:val="44"/>
          <w:szCs w:val="44"/>
          <w:u w:val="none"/>
        </w:rPr>
        <w:t>（至）</w:t>
      </w:r>
      <w:r>
        <w:rPr>
          <w:rFonts w:hint="eastAsia" w:ascii="方正小标宋简体" w:hAnsi="仿宋" w:eastAsia="方正小标宋简体" w:cs="宋体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sz w:val="44"/>
          <w:szCs w:val="44"/>
        </w:rPr>
        <w:t>月政府采购意向</w:t>
      </w:r>
    </w:p>
    <w:p w14:paraId="17EF66BB">
      <w:pPr>
        <w:spacing w:line="240" w:lineRule="exact"/>
        <w:rPr>
          <w:rFonts w:ascii="方正小标宋简体" w:hAnsi="仿宋" w:eastAsia="方正小标宋简体"/>
          <w:sz w:val="44"/>
          <w:szCs w:val="44"/>
        </w:rPr>
      </w:pPr>
    </w:p>
    <w:p w14:paraId="744D93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300" w:lineRule="exact"/>
        <w:ind w:right="-28" w:firstLine="640" w:firstLineChars="200"/>
        <w:textAlignment w:val="baseline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 w:cs="仿宋_GB231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" w:hAnsi="仿宋" w:eastAsia="仿宋" w:cs="仿宋_GB2312"/>
          <w:sz w:val="32"/>
          <w:szCs w:val="32"/>
        </w:rPr>
        <w:t>2020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号）等有关规定，现将（吉林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市冰雪经济高质量发展试验区管理委员会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（至）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月采购意向公开如下∶</w:t>
      </w:r>
    </w:p>
    <w:tbl>
      <w:tblPr>
        <w:tblStyle w:val="5"/>
        <w:tblpPr w:leftFromText="180" w:rightFromText="180" w:vertAnchor="text" w:horzAnchor="page" w:tblpX="1943" w:tblpY="162"/>
        <w:tblOverlap w:val="never"/>
        <w:tblW w:w="501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265"/>
        <w:gridCol w:w="2784"/>
        <w:gridCol w:w="1363"/>
        <w:gridCol w:w="1649"/>
        <w:gridCol w:w="964"/>
      </w:tblGrid>
      <w:tr w14:paraId="4142E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10" w:type="pct"/>
            <w:textDirection w:val="tbRlV"/>
          </w:tcPr>
          <w:p w14:paraId="5C3534A4">
            <w:pPr>
              <w:spacing w:before="178" w:line="204" w:lineRule="auto"/>
              <w:ind w:firstLine="109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22"/>
                <w:w w:val="105"/>
                <w:sz w:val="21"/>
                <w:szCs w:val="21"/>
              </w:rPr>
              <w:t>序号</w:t>
            </w:r>
          </w:p>
        </w:tc>
        <w:tc>
          <w:tcPr>
            <w:tcW w:w="739" w:type="pct"/>
          </w:tcPr>
          <w:p w14:paraId="22C3DDDC">
            <w:pPr>
              <w:spacing w:before="110" w:line="204" w:lineRule="auto"/>
              <w:ind w:firstLine="118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szCs w:val="21"/>
              </w:rPr>
              <w:t>采购项目</w:t>
            </w:r>
          </w:p>
          <w:p w14:paraId="5C664A40">
            <w:pPr>
              <w:spacing w:before="157" w:line="204" w:lineRule="auto"/>
              <w:ind w:firstLine="331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1626" w:type="pct"/>
          </w:tcPr>
          <w:p w14:paraId="44D1BF21">
            <w:pPr>
              <w:spacing w:before="290" w:line="204" w:lineRule="auto"/>
              <w:ind w:firstLine="518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2"/>
                <w:sz w:val="21"/>
                <w:szCs w:val="21"/>
              </w:rPr>
              <w:t>采购需求概况</w:t>
            </w:r>
          </w:p>
        </w:tc>
        <w:tc>
          <w:tcPr>
            <w:tcW w:w="796" w:type="pct"/>
          </w:tcPr>
          <w:p w14:paraId="56E62368">
            <w:pPr>
              <w:spacing w:before="91" w:line="272" w:lineRule="auto"/>
              <w:ind w:left="233" w:right="124" w:hanging="3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3"/>
                <w:sz w:val="21"/>
                <w:szCs w:val="21"/>
              </w:rPr>
              <w:t>预算金额</w:t>
            </w:r>
            <w:r>
              <w:rPr>
                <w:rFonts w:hint="eastAsia" w:ascii="仿宋" w:hAnsi="仿宋" w:eastAsia="仿宋" w:cs="宋体"/>
                <w:spacing w:val="22"/>
                <w:sz w:val="21"/>
                <w:szCs w:val="21"/>
              </w:rPr>
              <w:t>（万元）</w:t>
            </w:r>
          </w:p>
        </w:tc>
        <w:tc>
          <w:tcPr>
            <w:tcW w:w="963" w:type="pct"/>
          </w:tcPr>
          <w:p w14:paraId="4332C2E3">
            <w:pPr>
              <w:spacing w:before="80" w:line="430" w:lineRule="exact"/>
              <w:ind w:firstLine="9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5"/>
                <w:position w:val="17"/>
                <w:sz w:val="21"/>
                <w:szCs w:val="21"/>
              </w:rPr>
              <w:t>预计采购时间</w:t>
            </w:r>
          </w:p>
          <w:p w14:paraId="1CD6ED10">
            <w:pPr>
              <w:spacing w:line="204" w:lineRule="auto"/>
              <w:ind w:firstLine="196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10"/>
                <w:sz w:val="21"/>
                <w:szCs w:val="21"/>
              </w:rPr>
              <w:t>（填写到月）</w:t>
            </w:r>
          </w:p>
        </w:tc>
        <w:tc>
          <w:tcPr>
            <w:tcW w:w="563" w:type="pct"/>
          </w:tcPr>
          <w:p w14:paraId="4E82177B">
            <w:pPr>
              <w:spacing w:before="290" w:line="204" w:lineRule="auto"/>
              <w:ind w:firstLine="201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3"/>
                <w:sz w:val="21"/>
                <w:szCs w:val="21"/>
              </w:rPr>
              <w:t>备注</w:t>
            </w:r>
          </w:p>
        </w:tc>
      </w:tr>
      <w:tr w14:paraId="285365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310" w:type="pct"/>
          </w:tcPr>
          <w:p w14:paraId="31B50D39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7EADD690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7BDF593B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7D2CC557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455BFD9D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43784242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387071C5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77066DC7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 w14:paraId="08CFE0A4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9" w:type="pct"/>
          </w:tcPr>
          <w:p w14:paraId="5BEF4525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7F8DB079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17F652C4">
            <w:pPr>
              <w:spacing w:before="238" w:line="369" w:lineRule="auto"/>
              <w:ind w:left="116" w:right="78" w:firstLine="4"/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</w:pPr>
          </w:p>
          <w:p w14:paraId="23576C68">
            <w:pPr>
              <w:spacing w:before="238" w:line="369" w:lineRule="auto"/>
              <w:ind w:right="78"/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2025-2026年冰雪试验区污水处理厂运维项目</w:t>
            </w:r>
          </w:p>
        </w:tc>
        <w:tc>
          <w:tcPr>
            <w:tcW w:w="1626" w:type="pct"/>
          </w:tcPr>
          <w:p w14:paraId="004597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20" w:lineRule="exact"/>
              <w:ind w:left="113" w:leftChars="0" w:right="79" w:rightChars="0" w:firstLine="6" w:firstLineChars="0"/>
              <w:textAlignment w:val="baseline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污水厂保养项目工艺设备主要包括:进口手动格栅一台、粗格栅机两台提升泵3台、调节池液下搅拌器4台、调节池提升泵4台、FMBR一体化污水处理设备2台、紫外线消毒设备1台、250kW箱式变压器一台(进厂主电源)、后备 125kW柴油发电机组1台(厂用备用电源)，以及上述设备相关的配套管线、电气及监控等附属设备和供水、供热相关的全部工艺管线、设备设施。</w:t>
            </w:r>
          </w:p>
          <w:p w14:paraId="42AAFF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20" w:lineRule="exact"/>
              <w:ind w:left="113" w:leftChars="0" w:right="79" w:rightChars="0" w:firstLine="6" w:firstLineChars="0"/>
              <w:textAlignment w:val="baseline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污水厂保养项目</w:t>
            </w:r>
            <w: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  <w:t>在线仪表设备13台，进、出口均含:COD、氨氮、总磷、总氮、PH、浊度监测设备各一台和出口B0D一台，另有进、出口在线环保数采仪各一台。</w:t>
            </w:r>
          </w:p>
          <w:p w14:paraId="047409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20" w:lineRule="exact"/>
              <w:ind w:left="113" w:leftChars="0" w:right="79" w:rightChars="0" w:firstLine="6" w:firstLineChars="0"/>
              <w:textAlignment w:val="baseline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  <w:t>厂区卫生、绿化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  <w:t>道路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  <w:t>草坪、树木及照明设施维护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  <w:t>厂区办公区域、车间室内卫生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  <w:t>照明设施维护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。</w:t>
            </w:r>
          </w:p>
          <w:p w14:paraId="004E1C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20" w:lineRule="exact"/>
              <w:ind w:left="113" w:leftChars="0" w:right="79" w:rightChars="0" w:firstLine="6" w:firstLineChars="0"/>
              <w:textAlignment w:val="baseline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  <w:t>24 小时有人值守连续运转模式。</w:t>
            </w:r>
          </w:p>
        </w:tc>
        <w:tc>
          <w:tcPr>
            <w:tcW w:w="796" w:type="pct"/>
          </w:tcPr>
          <w:p w14:paraId="259CAFD6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5872E39A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65285A9B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25205754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150164F4">
            <w:pPr>
              <w:spacing w:before="165" w:line="204" w:lineRule="auto"/>
              <w:ind w:firstLine="129"/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2"/>
                <w:sz w:val="21"/>
                <w:szCs w:val="21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pacing w:val="-2"/>
                <w:sz w:val="21"/>
                <w:szCs w:val="21"/>
              </w:rPr>
              <w:t>万</w:t>
            </w:r>
            <w:r>
              <w:rPr>
                <w:rFonts w:hint="eastAsia" w:ascii="仿宋" w:hAnsi="仿宋" w:eastAsia="仿宋" w:cs="宋体"/>
                <w:spacing w:val="-2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963" w:type="pct"/>
          </w:tcPr>
          <w:p w14:paraId="7EB57E0F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6E60B826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0156D93D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55C39D57">
            <w:pPr>
              <w:rPr>
                <w:rFonts w:ascii="仿宋" w:hAnsi="仿宋" w:eastAsia="仿宋"/>
                <w:sz w:val="21"/>
                <w:szCs w:val="21"/>
              </w:rPr>
            </w:pPr>
          </w:p>
          <w:p w14:paraId="75068365">
            <w:pPr>
              <w:spacing w:before="165" w:line="204" w:lineRule="auto"/>
              <w:ind w:firstLine="9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8"/>
                <w:sz w:val="21"/>
                <w:szCs w:val="21"/>
                <w:lang w:val="en-US" w:eastAsia="zh-CN"/>
              </w:rPr>
              <w:t>2025年6</w:t>
            </w:r>
            <w:r>
              <w:rPr>
                <w:rFonts w:hint="eastAsia" w:ascii="仿宋" w:hAnsi="仿宋" w:eastAsia="仿宋" w:cs="宋体"/>
                <w:spacing w:val="8"/>
                <w:sz w:val="21"/>
                <w:szCs w:val="21"/>
              </w:rPr>
              <w:t>月</w:t>
            </w:r>
          </w:p>
        </w:tc>
        <w:tc>
          <w:tcPr>
            <w:tcW w:w="563" w:type="pct"/>
          </w:tcPr>
          <w:p w14:paraId="0BA22345">
            <w:pPr>
              <w:spacing w:before="228" w:line="378" w:lineRule="auto"/>
              <w:ind w:right="66"/>
              <w:rPr>
                <w:rFonts w:hint="eastAsia" w:ascii="仿宋" w:hAnsi="仿宋" w:cs="宋体" w:eastAsia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559F42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00" w:lineRule="exact"/>
        <w:ind w:right="-28"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C5E89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00" w:lineRule="exact"/>
        <w:ind w:left="2878" w:leftChars="456" w:right="-28" w:hanging="1920" w:hangingChars="600"/>
        <w:textAlignment w:val="baseline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吉林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市冰雪经济高质量发展试验区管理委员会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ascii="仿宋" w:hAnsi="仿宋" w:eastAsia="仿宋" w:cs="仿宋_GB2312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2025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077" w:right="1701" w:bottom="284" w:left="1701" w:header="0" w:footer="17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3D108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632F5625">
    <w:pPr>
      <w:spacing w:line="114" w:lineRule="exact"/>
      <w:ind w:firstLine="7572"/>
      <w:rPr>
        <w:sz w:val="16"/>
        <w:szCs w:val="16"/>
      </w:rPr>
    </w:pPr>
    <w:r>
      <w:rPr>
        <w:spacing w:val="-3"/>
        <w:position w:val="-2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1B334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BBB31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1BAA1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51403"/>
    <w:multiLevelType w:val="singleLevel"/>
    <w:tmpl w:val="58A514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zE5YTY0YjNkZDQxY2IxZTM1NjBmMzI3NTg2MjkifQ=="/>
  </w:docVars>
  <w:rsids>
    <w:rsidRoot w:val="080500F6"/>
    <w:rsid w:val="000C565E"/>
    <w:rsid w:val="001C20B6"/>
    <w:rsid w:val="00272DBD"/>
    <w:rsid w:val="002A0F90"/>
    <w:rsid w:val="002C1CE3"/>
    <w:rsid w:val="003024EF"/>
    <w:rsid w:val="00402E28"/>
    <w:rsid w:val="004902CE"/>
    <w:rsid w:val="004921ED"/>
    <w:rsid w:val="00530C60"/>
    <w:rsid w:val="00584DA1"/>
    <w:rsid w:val="00596C05"/>
    <w:rsid w:val="005A2747"/>
    <w:rsid w:val="005C4BA2"/>
    <w:rsid w:val="005D5250"/>
    <w:rsid w:val="00600782"/>
    <w:rsid w:val="00645D5C"/>
    <w:rsid w:val="007A1E6A"/>
    <w:rsid w:val="008112CD"/>
    <w:rsid w:val="00941F9B"/>
    <w:rsid w:val="00991CCC"/>
    <w:rsid w:val="00A314A2"/>
    <w:rsid w:val="00A57E32"/>
    <w:rsid w:val="00AD7C24"/>
    <w:rsid w:val="00BB51DA"/>
    <w:rsid w:val="00CC354D"/>
    <w:rsid w:val="00E31C5F"/>
    <w:rsid w:val="00E65C7C"/>
    <w:rsid w:val="00E844CE"/>
    <w:rsid w:val="00EC0506"/>
    <w:rsid w:val="00F44626"/>
    <w:rsid w:val="048E05E9"/>
    <w:rsid w:val="06C44F10"/>
    <w:rsid w:val="07F528B4"/>
    <w:rsid w:val="080500F6"/>
    <w:rsid w:val="08196E23"/>
    <w:rsid w:val="0B8C4068"/>
    <w:rsid w:val="0F2D603A"/>
    <w:rsid w:val="1075187B"/>
    <w:rsid w:val="10A16A75"/>
    <w:rsid w:val="123C4CA2"/>
    <w:rsid w:val="15CA4090"/>
    <w:rsid w:val="162160DF"/>
    <w:rsid w:val="16255F93"/>
    <w:rsid w:val="1AFD30FC"/>
    <w:rsid w:val="1C453AA0"/>
    <w:rsid w:val="1F1D3483"/>
    <w:rsid w:val="24AD243D"/>
    <w:rsid w:val="25387FF3"/>
    <w:rsid w:val="27A40BE5"/>
    <w:rsid w:val="27E07619"/>
    <w:rsid w:val="27F6759E"/>
    <w:rsid w:val="28162080"/>
    <w:rsid w:val="30C10112"/>
    <w:rsid w:val="32990C1B"/>
    <w:rsid w:val="32A1377B"/>
    <w:rsid w:val="35223982"/>
    <w:rsid w:val="35FC75B3"/>
    <w:rsid w:val="36BB493D"/>
    <w:rsid w:val="3B4E4C98"/>
    <w:rsid w:val="3DDA6309"/>
    <w:rsid w:val="410766C5"/>
    <w:rsid w:val="43E9753D"/>
    <w:rsid w:val="46BF5E5D"/>
    <w:rsid w:val="471F573B"/>
    <w:rsid w:val="4AFA44F5"/>
    <w:rsid w:val="4CFB26C0"/>
    <w:rsid w:val="544B7DC8"/>
    <w:rsid w:val="55B2521E"/>
    <w:rsid w:val="590873A5"/>
    <w:rsid w:val="615F2EAC"/>
    <w:rsid w:val="64B8709D"/>
    <w:rsid w:val="64CE2822"/>
    <w:rsid w:val="64F90792"/>
    <w:rsid w:val="6DC514A5"/>
    <w:rsid w:val="6FF13869"/>
    <w:rsid w:val="719A3A8C"/>
    <w:rsid w:val="72794FC5"/>
    <w:rsid w:val="753630C0"/>
    <w:rsid w:val="76D13016"/>
    <w:rsid w:val="7A2F55C8"/>
    <w:rsid w:val="7B6C5977"/>
    <w:rsid w:val="7B8733FA"/>
    <w:rsid w:val="7CB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table" w:customStyle="1" w:styleId="9">
    <w:name w:val="Table Normal1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6"/>
    <w:link w:val="2"/>
    <w:qFormat/>
    <w:locked/>
    <w:uiPriority w:val="99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11">
    <w:name w:val="页眉 Char"/>
    <w:basedOn w:val="6"/>
    <w:link w:val="4"/>
    <w:qFormat/>
    <w:locked/>
    <w:uiPriority w:val="99"/>
    <w:rPr>
      <w:rFonts w:ascii="Arial" w:hAnsi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446</Characters>
  <Lines>2</Lines>
  <Paragraphs>1</Paragraphs>
  <TotalTime>4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2021-09-08T02:53:00Z</dcterms:created>
  <dc:creator>鳳•舞</dc:creator>
  <cp:lastModifiedBy>sun先生</cp:lastModifiedBy>
  <cp:lastPrinted>2025-04-15T02:16:03Z</cp:lastPrinted>
  <dcterms:modified xsi:type="dcterms:W3CDTF">2025-04-15T02:16:08Z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717ADB1ECE5F4324BC9373E36056A252</vt:lpwstr>
  </property>
  <property fmtid="{D5CDD505-2E9C-101B-9397-08002B2CF9AE}" pid="4" name="KSOTemplateDocerSaveRecord">
    <vt:lpwstr>eyJoZGlkIjoiNzUyMzE5YTY0YjNkZDQxY2IxZTM1NjBmMzI3NTg2MjkiLCJ1c2VySWQiOiIyODQyMDM1MzEifQ==</vt:lpwstr>
  </property>
</Properties>
</file>