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outlineLvl w:val="9"/>
        <w:rPr>
          <w:rFonts w:hint="eastAsia"/>
          <w:sz w:val="48"/>
          <w:szCs w:val="72"/>
          <w:lang w:val="en-US" w:eastAsia="zh-CN"/>
        </w:rPr>
      </w:pPr>
      <w:r>
        <w:rPr>
          <w:rFonts w:hint="eastAsia" w:eastAsia="宋体"/>
        </w:rPr>
        <w:drawing>
          <wp:anchor distT="0" distB="0" distL="114300" distR="114300" simplePos="0" relativeHeight="251659264" behindDoc="1" locked="0" layoutInCell="1" allowOverlap="1">
            <wp:simplePos x="0" y="0"/>
            <wp:positionH relativeFrom="column">
              <wp:posOffset>-1138555</wp:posOffset>
            </wp:positionH>
            <wp:positionV relativeFrom="page">
              <wp:posOffset>-30480</wp:posOffset>
            </wp:positionV>
            <wp:extent cx="7586980" cy="10731500"/>
            <wp:effectExtent l="0" t="0" r="2540" b="12700"/>
            <wp:wrapNone/>
            <wp:docPr id="2" name="图片 25" descr="H:\稻壳儿相关资料\封面-非模\10.jp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descr="H:\稻壳儿相关资料\封面-非模\10.jpg10"/>
                    <pic:cNvPicPr>
                      <a:picLocks noChangeAspect="1"/>
                    </pic:cNvPicPr>
                  </pic:nvPicPr>
                  <pic:blipFill>
                    <a:blip r:embed="rId7"/>
                    <a:stretch>
                      <a:fillRect/>
                    </a:stretch>
                  </pic:blipFill>
                  <pic:spPr>
                    <a:xfrm>
                      <a:off x="0" y="0"/>
                      <a:ext cx="7586980" cy="10731500"/>
                    </a:xfrm>
                    <a:prstGeom prst="rect">
                      <a:avLst/>
                    </a:prstGeom>
                    <a:noFill/>
                    <a:ln>
                      <a:noFill/>
                    </a:ln>
                  </pic:spPr>
                </pic:pic>
              </a:graphicData>
            </a:graphic>
          </wp:anchor>
        </w:drawing>
      </w:r>
    </w:p>
    <w:p>
      <w:pPr>
        <w:pStyle w:val="2"/>
        <w:bidi w:val="0"/>
        <w:jc w:val="center"/>
        <w:outlineLvl w:val="9"/>
        <w:rPr>
          <w:rFonts w:hint="eastAsia"/>
          <w:sz w:val="48"/>
          <w:szCs w:val="72"/>
          <w:lang w:val="en-US" w:eastAsia="zh-CN"/>
        </w:rPr>
      </w:pPr>
    </w:p>
    <w:p>
      <w:pPr>
        <w:bidi w:val="0"/>
        <w:jc w:val="center"/>
        <w:rPr>
          <w:rFonts w:hint="eastAsia"/>
          <w:sz w:val="96"/>
          <w:szCs w:val="144"/>
          <w:lang w:val="en-US" w:eastAsia="zh-CN"/>
        </w:rPr>
      </w:pPr>
      <w:r>
        <w:rPr>
          <w:rFonts w:hint="eastAsia"/>
          <w:sz w:val="96"/>
          <w:szCs w:val="144"/>
          <w:lang w:val="en-US" w:eastAsia="zh-CN"/>
        </w:rPr>
        <w:t>长白山保护开发区中心医院</w:t>
      </w:r>
    </w:p>
    <w:p>
      <w:pPr>
        <w:bidi w:val="0"/>
        <w:jc w:val="center"/>
        <w:rPr>
          <w:rFonts w:hint="eastAsia"/>
          <w:sz w:val="96"/>
          <w:szCs w:val="144"/>
          <w:lang w:val="en-US" w:eastAsia="zh-CN"/>
        </w:rPr>
      </w:pPr>
      <w:r>
        <w:rPr>
          <w:rFonts w:hint="eastAsia"/>
          <w:sz w:val="96"/>
          <w:szCs w:val="144"/>
          <w:lang w:val="en-US" w:eastAsia="zh-CN"/>
        </w:rPr>
        <w:t>高质量发展</w:t>
      </w:r>
    </w:p>
    <w:p>
      <w:pPr>
        <w:bidi w:val="0"/>
        <w:jc w:val="center"/>
        <w:rPr>
          <w:rFonts w:hint="eastAsia"/>
          <w:sz w:val="96"/>
          <w:szCs w:val="14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sz w:val="96"/>
          <w:szCs w:val="144"/>
          <w:lang w:val="en-US" w:eastAsia="zh-CN"/>
        </w:rPr>
        <w:t>建设计划方案</w:t>
      </w:r>
    </w:p>
    <w:sdt>
      <w:sdtPr>
        <w:rPr>
          <w:rFonts w:ascii="宋体" w:hAnsi="宋体" w:eastAsia="宋体" w:cstheme="minorBidi"/>
          <w:kern w:val="2"/>
          <w:sz w:val="21"/>
          <w:szCs w:val="24"/>
          <w:lang w:val="en-US" w:eastAsia="zh-CN" w:bidi="ar-SA"/>
        </w:rPr>
        <w:id w:val="147473002"/>
        <w15:color w:val="DBDBDB"/>
        <w:docPartObj>
          <w:docPartGallery w:val="Table of Contents"/>
          <w:docPartUnique/>
        </w:docPartObj>
      </w:sdtPr>
      <w:sdtEndPr>
        <w:rPr>
          <w:rFonts w:hint="eastAsia" w:ascii="Arial" w:hAnsi="Arial" w:eastAsia="宋体" w:cstheme="minorBidi"/>
          <w:b/>
          <w:kern w:val="2"/>
          <w:sz w:val="24"/>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9"/>
            <w:tabs>
              <w:tab w:val="right" w:leader="dot" w:pos="8306"/>
            </w:tabs>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_Toc21033 </w:instrText>
          </w:r>
          <w:r>
            <w:rPr>
              <w:rFonts w:hint="eastAsia"/>
              <w:lang w:val="en-US" w:eastAsia="zh-CN"/>
            </w:rPr>
            <w:fldChar w:fldCharType="separate"/>
          </w:r>
          <w:r>
            <w:rPr>
              <w:rFonts w:hint="eastAsia"/>
              <w:lang w:val="en-US" w:eastAsia="zh-CN"/>
            </w:rPr>
            <w:t>一、建设背景</w:t>
          </w:r>
          <w:r>
            <w:tab/>
          </w:r>
          <w:r>
            <w:fldChar w:fldCharType="begin"/>
          </w:r>
          <w:r>
            <w:instrText xml:space="preserve"> PAGEREF _Toc21033 \h </w:instrText>
          </w:r>
          <w:r>
            <w:fldChar w:fldCharType="separate"/>
          </w:r>
          <w:r>
            <w:t>2</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_Toc27911 </w:instrText>
          </w:r>
          <w:r>
            <w:rPr>
              <w:rFonts w:hint="eastAsia"/>
              <w:lang w:val="en-US" w:eastAsia="zh-CN"/>
            </w:rPr>
            <w:fldChar w:fldCharType="separate"/>
          </w:r>
          <w:r>
            <w:rPr>
              <w:rFonts w:hint="eastAsia"/>
              <w:lang w:val="en-US" w:eastAsia="zh-CN"/>
            </w:rPr>
            <w:t>二、软件项目建设模块清单及报价</w:t>
          </w:r>
          <w:r>
            <w:tab/>
          </w:r>
          <w:r>
            <w:fldChar w:fldCharType="begin"/>
          </w:r>
          <w:r>
            <w:instrText xml:space="preserve"> PAGEREF _Toc27911 \h </w:instrText>
          </w:r>
          <w:r>
            <w:fldChar w:fldCharType="separate"/>
          </w:r>
          <w:r>
            <w:t>3</w:t>
          </w:r>
          <w:r>
            <w:fldChar w:fldCharType="end"/>
          </w:r>
          <w:r>
            <w:rPr>
              <w:rFonts w:hint="eastAsia"/>
              <w:lang w:val="en-US" w:eastAsia="zh-CN"/>
            </w:rPr>
            <w:fldChar w:fldCharType="end"/>
          </w:r>
        </w:p>
        <w:p>
          <w:pPr>
            <w:pStyle w:val="9"/>
            <w:tabs>
              <w:tab w:val="right" w:leader="dot" w:pos="8306"/>
            </w:tabs>
          </w:pPr>
          <w:r>
            <w:rPr>
              <w:rFonts w:hint="eastAsia"/>
              <w:lang w:val="en-US" w:eastAsia="zh-CN"/>
            </w:rPr>
            <w:fldChar w:fldCharType="begin"/>
          </w:r>
          <w:r>
            <w:rPr>
              <w:rFonts w:hint="eastAsia"/>
              <w:lang w:val="en-US" w:eastAsia="zh-CN"/>
            </w:rPr>
            <w:instrText xml:space="preserve"> HYPERLINK \l _Toc7537 </w:instrText>
          </w:r>
          <w:r>
            <w:rPr>
              <w:rFonts w:hint="eastAsia"/>
              <w:lang w:val="en-US" w:eastAsia="zh-CN"/>
            </w:rPr>
            <w:fldChar w:fldCharType="separate"/>
          </w:r>
          <w:r>
            <w:rPr>
              <w:rFonts w:hint="eastAsia"/>
              <w:lang w:val="en-US" w:eastAsia="zh-CN"/>
            </w:rPr>
            <w:t>三．系统建设方案</w:t>
          </w:r>
          <w:r>
            <w:tab/>
          </w:r>
          <w:r>
            <w:fldChar w:fldCharType="begin"/>
          </w:r>
          <w:r>
            <w:instrText xml:space="preserve"> PAGEREF _Toc7537 \h </w:instrText>
          </w:r>
          <w:r>
            <w:fldChar w:fldCharType="separate"/>
          </w:r>
          <w:r>
            <w:t>4</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_Toc13139 </w:instrText>
          </w:r>
          <w:r>
            <w:rPr>
              <w:rFonts w:hint="eastAsia"/>
              <w:lang w:val="en-US" w:eastAsia="zh-CN"/>
            </w:rPr>
            <w:fldChar w:fldCharType="separate"/>
          </w:r>
          <w:r>
            <w:rPr>
              <w:rFonts w:hint="eastAsia"/>
              <w:lang w:val="en-US" w:eastAsia="zh-CN"/>
            </w:rPr>
            <w:t>一、医院信息集成平台建设</w:t>
          </w:r>
          <w:r>
            <w:tab/>
          </w:r>
          <w:r>
            <w:fldChar w:fldCharType="begin"/>
          </w:r>
          <w:r>
            <w:instrText xml:space="preserve"> PAGEREF _Toc13139 \h </w:instrText>
          </w:r>
          <w:r>
            <w:fldChar w:fldCharType="separate"/>
          </w:r>
          <w:r>
            <w:t>4</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_Toc15802 </w:instrText>
          </w:r>
          <w:r>
            <w:rPr>
              <w:rFonts w:hint="eastAsia"/>
              <w:lang w:val="en-US" w:eastAsia="zh-CN"/>
            </w:rPr>
            <w:fldChar w:fldCharType="separate"/>
          </w:r>
          <w:r>
            <w:rPr>
              <w:rFonts w:hint="eastAsia"/>
              <w:lang w:val="en-US" w:eastAsia="zh-CN"/>
            </w:rPr>
            <w:t>二、门诊体系改造</w:t>
          </w:r>
          <w:r>
            <w:tab/>
          </w:r>
          <w:r>
            <w:fldChar w:fldCharType="begin"/>
          </w:r>
          <w:r>
            <w:instrText xml:space="preserve"> PAGEREF _Toc15802 \h </w:instrText>
          </w:r>
          <w:r>
            <w:fldChar w:fldCharType="separate"/>
          </w:r>
          <w:r>
            <w:t>14</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_Toc13843 </w:instrText>
          </w:r>
          <w:r>
            <w:rPr>
              <w:rFonts w:hint="eastAsia"/>
              <w:lang w:val="en-US" w:eastAsia="zh-CN"/>
            </w:rPr>
            <w:fldChar w:fldCharType="separate"/>
          </w:r>
          <w:r>
            <w:rPr>
              <w:rFonts w:hint="eastAsia"/>
              <w:lang w:val="en-US" w:eastAsia="zh-CN"/>
            </w:rPr>
            <w:t>三、手术麻醉体系建设</w:t>
          </w:r>
          <w:r>
            <w:tab/>
          </w:r>
          <w:r>
            <w:fldChar w:fldCharType="begin"/>
          </w:r>
          <w:r>
            <w:instrText xml:space="preserve"> PAGEREF _Toc13843 \h </w:instrText>
          </w:r>
          <w:r>
            <w:fldChar w:fldCharType="separate"/>
          </w:r>
          <w:r>
            <w:t>24</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_Toc21325 </w:instrText>
          </w:r>
          <w:r>
            <w:rPr>
              <w:rFonts w:hint="eastAsia"/>
              <w:lang w:val="en-US" w:eastAsia="zh-CN"/>
            </w:rPr>
            <w:fldChar w:fldCharType="separate"/>
          </w:r>
          <w:r>
            <w:rPr>
              <w:rFonts w:hint="eastAsia"/>
              <w:lang w:val="en-US" w:eastAsia="zh-CN"/>
            </w:rPr>
            <w:t>四、院感系统</w:t>
          </w:r>
          <w:r>
            <w:tab/>
          </w:r>
          <w:r>
            <w:fldChar w:fldCharType="begin"/>
          </w:r>
          <w:r>
            <w:instrText xml:space="preserve"> PAGEREF _Toc21325 \h </w:instrText>
          </w:r>
          <w:r>
            <w:fldChar w:fldCharType="separate"/>
          </w:r>
          <w:r>
            <w:t>35</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_Toc16897 </w:instrText>
          </w:r>
          <w:r>
            <w:rPr>
              <w:rFonts w:hint="eastAsia"/>
              <w:lang w:val="en-US" w:eastAsia="zh-CN"/>
            </w:rPr>
            <w:fldChar w:fldCharType="separate"/>
          </w:r>
          <w:r>
            <w:rPr>
              <w:rFonts w:hint="eastAsia" w:ascii="宋体" w:hAnsi="宋体" w:eastAsia="宋体" w:cs="宋体"/>
              <w:bCs w:val="0"/>
              <w:szCs w:val="21"/>
              <w:highlight w:val="none"/>
              <w:lang w:val="en-US" w:eastAsia="zh-CN"/>
            </w:rPr>
            <w:t>支持</w:t>
          </w:r>
          <w:r>
            <w:rPr>
              <w:rFonts w:hint="eastAsia" w:ascii="宋体" w:hAnsi="宋体" w:eastAsia="宋体" w:cs="宋体"/>
              <w:bCs w:val="0"/>
              <w:szCs w:val="21"/>
              <w:highlight w:val="none"/>
            </w:rPr>
            <w:t>出院患者感染统计</w:t>
          </w:r>
          <w:r>
            <w:tab/>
          </w:r>
          <w:r>
            <w:fldChar w:fldCharType="begin"/>
          </w:r>
          <w:r>
            <w:instrText xml:space="preserve"> PAGEREF _Toc16897 \h </w:instrText>
          </w:r>
          <w:r>
            <w:fldChar w:fldCharType="separate"/>
          </w:r>
          <w:r>
            <w:t>43</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_Toc22318 </w:instrText>
          </w:r>
          <w:r>
            <w:rPr>
              <w:rFonts w:hint="eastAsia"/>
              <w:lang w:val="en-US" w:eastAsia="zh-CN"/>
            </w:rPr>
            <w:fldChar w:fldCharType="separate"/>
          </w:r>
          <w:r>
            <w:rPr>
              <w:rFonts w:hint="eastAsia"/>
              <w:lang w:val="en-US" w:eastAsia="zh-CN"/>
            </w:rPr>
            <w:t>五、 患者360全息视图</w:t>
          </w:r>
          <w:r>
            <w:tab/>
          </w:r>
          <w:r>
            <w:fldChar w:fldCharType="begin"/>
          </w:r>
          <w:r>
            <w:instrText xml:space="preserve"> PAGEREF _Toc22318 \h </w:instrText>
          </w:r>
          <w:r>
            <w:fldChar w:fldCharType="separate"/>
          </w:r>
          <w:r>
            <w:t>44</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_Toc5756 </w:instrText>
          </w:r>
          <w:r>
            <w:rPr>
              <w:rFonts w:hint="eastAsia"/>
              <w:lang w:val="en-US" w:eastAsia="zh-CN"/>
            </w:rPr>
            <w:fldChar w:fldCharType="separate"/>
          </w:r>
          <w:r>
            <w:rPr>
              <w:rFonts w:hint="eastAsia"/>
              <w:lang w:val="en-US" w:eastAsia="zh-CN"/>
            </w:rPr>
            <w:t>六、体检及回访体系建设</w:t>
          </w:r>
          <w:r>
            <w:tab/>
          </w:r>
          <w:r>
            <w:fldChar w:fldCharType="begin"/>
          </w:r>
          <w:r>
            <w:instrText xml:space="preserve"> PAGEREF _Toc5756 \h </w:instrText>
          </w:r>
          <w:r>
            <w:fldChar w:fldCharType="separate"/>
          </w:r>
          <w:r>
            <w:t>46</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_Toc13313 </w:instrText>
          </w:r>
          <w:r>
            <w:rPr>
              <w:rFonts w:hint="eastAsia"/>
              <w:lang w:val="en-US" w:eastAsia="zh-CN"/>
            </w:rPr>
            <w:fldChar w:fldCharType="separate"/>
          </w:r>
          <w:r>
            <w:rPr>
              <w:rFonts w:hint="eastAsia"/>
              <w:lang w:val="en-US" w:eastAsia="zh-CN"/>
            </w:rPr>
            <w:t>七、合理用药系列软件</w:t>
          </w:r>
          <w:r>
            <w:tab/>
          </w:r>
          <w:r>
            <w:fldChar w:fldCharType="begin"/>
          </w:r>
          <w:r>
            <w:instrText xml:space="preserve"> PAGEREF _Toc13313 \h </w:instrText>
          </w:r>
          <w:r>
            <w:fldChar w:fldCharType="separate"/>
          </w:r>
          <w:r>
            <w:t>53</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_Toc339 </w:instrText>
          </w:r>
          <w:r>
            <w:rPr>
              <w:rFonts w:hint="eastAsia"/>
              <w:lang w:val="en-US" w:eastAsia="zh-CN"/>
            </w:rPr>
            <w:fldChar w:fldCharType="separate"/>
          </w:r>
          <w:r>
            <w:rPr>
              <w:rFonts w:hint="eastAsia"/>
              <w:lang w:val="en-US" w:eastAsia="zh-CN"/>
            </w:rPr>
            <w:t>八、智能排队叫号系统</w:t>
          </w:r>
          <w:r>
            <w:tab/>
          </w:r>
          <w:r>
            <w:fldChar w:fldCharType="begin"/>
          </w:r>
          <w:r>
            <w:instrText xml:space="preserve"> PAGEREF _Toc339 \h </w:instrText>
          </w:r>
          <w:r>
            <w:fldChar w:fldCharType="separate"/>
          </w:r>
          <w:r>
            <w:t>57</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_Toc16175 </w:instrText>
          </w:r>
          <w:r>
            <w:rPr>
              <w:rFonts w:hint="eastAsia"/>
              <w:lang w:val="en-US" w:eastAsia="zh-CN"/>
            </w:rPr>
            <w:fldChar w:fldCharType="separate"/>
          </w:r>
          <w:r>
            <w:rPr>
              <w:rFonts w:hint="eastAsia"/>
              <w:lang w:val="en-US" w:eastAsia="zh-CN"/>
            </w:rPr>
            <w:t>九、医保管理体系建设</w:t>
          </w:r>
          <w:r>
            <w:tab/>
          </w:r>
          <w:r>
            <w:fldChar w:fldCharType="begin"/>
          </w:r>
          <w:r>
            <w:instrText xml:space="preserve"> PAGEREF _Toc16175 \h </w:instrText>
          </w:r>
          <w:r>
            <w:fldChar w:fldCharType="separate"/>
          </w:r>
          <w:r>
            <w:t>61</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_Toc3538 </w:instrText>
          </w:r>
          <w:r>
            <w:rPr>
              <w:rFonts w:hint="eastAsia"/>
              <w:lang w:val="en-US" w:eastAsia="zh-CN"/>
            </w:rPr>
            <w:fldChar w:fldCharType="separate"/>
          </w:r>
          <w:r>
            <w:rPr>
              <w:rFonts w:hint="eastAsia"/>
              <w:lang w:val="en-US" w:eastAsia="zh-CN"/>
            </w:rPr>
            <w:t>十、 康复治疗信息系统</w:t>
          </w:r>
          <w:r>
            <w:tab/>
          </w:r>
          <w:r>
            <w:fldChar w:fldCharType="begin"/>
          </w:r>
          <w:r>
            <w:instrText xml:space="preserve"> PAGEREF _Toc3538 \h </w:instrText>
          </w:r>
          <w:r>
            <w:fldChar w:fldCharType="separate"/>
          </w:r>
          <w:r>
            <w:t>64</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_Toc23601 </w:instrText>
          </w:r>
          <w:r>
            <w:rPr>
              <w:rFonts w:hint="eastAsia"/>
              <w:lang w:val="en-US" w:eastAsia="zh-CN"/>
            </w:rPr>
            <w:fldChar w:fldCharType="separate"/>
          </w:r>
          <w:r>
            <w:rPr>
              <w:rFonts w:hint="eastAsia"/>
              <w:lang w:val="en-US" w:eastAsia="zh-CN"/>
            </w:rPr>
            <w:t>十一、院内急诊系统</w:t>
          </w:r>
          <w:r>
            <w:tab/>
          </w:r>
          <w:r>
            <w:fldChar w:fldCharType="begin"/>
          </w:r>
          <w:r>
            <w:instrText xml:space="preserve"> PAGEREF _Toc23601 \h </w:instrText>
          </w:r>
          <w:r>
            <w:fldChar w:fldCharType="separate"/>
          </w:r>
          <w:r>
            <w:t>69</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_Toc2412 </w:instrText>
          </w:r>
          <w:r>
            <w:rPr>
              <w:rFonts w:hint="eastAsia"/>
              <w:lang w:val="en-US" w:eastAsia="zh-CN"/>
            </w:rPr>
            <w:fldChar w:fldCharType="separate"/>
          </w:r>
          <w:r>
            <w:rPr>
              <w:rFonts w:hint="eastAsia"/>
              <w:lang w:val="en-US" w:eastAsia="zh-CN"/>
            </w:rPr>
            <w:t>十二、5G+移动医护工作站</w:t>
          </w:r>
          <w:r>
            <w:tab/>
          </w:r>
          <w:r>
            <w:fldChar w:fldCharType="begin"/>
          </w:r>
          <w:r>
            <w:instrText xml:space="preserve"> PAGEREF _Toc2412 \h </w:instrText>
          </w:r>
          <w:r>
            <w:fldChar w:fldCharType="separate"/>
          </w:r>
          <w:r>
            <w:t>76</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_Toc8997 </w:instrText>
          </w:r>
          <w:r>
            <w:rPr>
              <w:rFonts w:hint="eastAsia"/>
              <w:lang w:val="en-US" w:eastAsia="zh-CN"/>
            </w:rPr>
            <w:fldChar w:fldCharType="separate"/>
          </w:r>
          <w:r>
            <w:rPr>
              <w:rFonts w:hint="eastAsia"/>
              <w:lang w:val="en-US" w:eastAsia="zh-CN"/>
            </w:rPr>
            <w:t>十三、医联体信息化建设</w:t>
          </w:r>
          <w:r>
            <w:tab/>
          </w:r>
          <w:r>
            <w:fldChar w:fldCharType="begin"/>
          </w:r>
          <w:r>
            <w:instrText xml:space="preserve"> PAGEREF _Toc8997 \h </w:instrText>
          </w:r>
          <w:r>
            <w:fldChar w:fldCharType="separate"/>
          </w:r>
          <w:r>
            <w:t>86</w:t>
          </w:r>
          <w:r>
            <w:fldChar w:fldCharType="end"/>
          </w:r>
          <w:r>
            <w:rPr>
              <w:rFonts w:hint="eastAsia"/>
              <w:lang w:val="en-US" w:eastAsia="zh-CN"/>
            </w:rPr>
            <w:fldChar w:fldCharType="end"/>
          </w:r>
        </w:p>
        <w:p>
          <w:pPr>
            <w:pStyle w:val="3"/>
            <w:bidi w:val="0"/>
            <w:outlineLvl w:val="9"/>
            <w:rPr>
              <w:rFonts w:hint="eastAsia" w:ascii="Arial" w:hAnsi="Arial" w:eastAsia="宋体" w:cstheme="minorBidi"/>
              <w:b/>
              <w:kern w:val="2"/>
              <w:sz w:val="24"/>
              <w:szCs w:val="24"/>
              <w:lang w:val="en-US" w:eastAsia="zh-CN" w:bidi="ar-SA"/>
            </w:rPr>
          </w:pPr>
          <w:r>
            <w:rPr>
              <w:rFonts w:hint="eastAsia"/>
              <w:lang w:val="en-US" w:eastAsia="zh-CN"/>
            </w:rPr>
            <w:fldChar w:fldCharType="end"/>
          </w:r>
        </w:p>
      </w:sdtContent>
    </w:sdt>
    <w:p>
      <w:pPr>
        <w:rPr>
          <w:rFonts w:hint="eastAsia"/>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bidi w:val="0"/>
        <w:rPr>
          <w:rFonts w:hint="eastAsia"/>
          <w:lang w:val="en-US" w:eastAsia="zh-CN"/>
        </w:rPr>
      </w:pPr>
      <w:bookmarkStart w:id="0" w:name="_Toc21033"/>
      <w:bookmarkStart w:id="1" w:name="_Toc23574"/>
      <w:r>
        <w:rPr>
          <w:rFonts w:hint="eastAsia"/>
          <w:lang w:val="en-US" w:eastAsia="zh-CN"/>
        </w:rPr>
        <w:t>一、建设背景</w:t>
      </w:r>
      <w:bookmarkEnd w:id="0"/>
      <w:bookmarkEnd w:id="1"/>
    </w:p>
    <w:p>
      <w:pPr>
        <w:pStyle w:val="25"/>
        <w:spacing w:line="560" w:lineRule="exact"/>
        <w:ind w:firstLine="480"/>
        <w:rPr>
          <w:rFonts w:hint="eastAsia" w:ascii="微软雅黑" w:hAnsi="微软雅黑" w:eastAsia="微软雅黑"/>
          <w:color w:val="000000"/>
          <w:kern w:val="2"/>
          <w:sz w:val="24"/>
          <w:szCs w:val="20"/>
        </w:rPr>
      </w:pPr>
      <w:r>
        <w:rPr>
          <w:rFonts w:hint="eastAsia" w:ascii="微软雅黑" w:hAnsi="微软雅黑" w:eastAsia="微软雅黑"/>
          <w:color w:val="000000"/>
          <w:kern w:val="2"/>
          <w:sz w:val="24"/>
          <w:szCs w:val="20"/>
        </w:rPr>
        <w:t>在全面推进健康中国建设的大背景下，医疗卫生领域的主要矛盾转化为人民日益增长的健康美好生活需要和医疗卫生发展不平衡不充分之间的矛盾。区域内存在公立医院监管缺乏有效信息化工具和手段，县域内存在优质医疗资源总量不足的问题，尤其医疗卫生服务供给结构性矛盾更为突出，城乡之间、不同层级医疗机构之间的资源配置在结构上不合理，分布不平衡。以人民健康为中心，以建立现代医院管理制度为目标，以公立医院智慧管理建设为工具，以提升基层服务能力为重点，以构建优质高效的整合型医疗卫生服务体系为路径开展</w:t>
      </w:r>
      <w:r>
        <w:rPr>
          <w:rFonts w:hint="eastAsia" w:ascii="微软雅黑" w:hAnsi="微软雅黑" w:eastAsia="微软雅黑"/>
          <w:color w:val="000000"/>
          <w:kern w:val="2"/>
          <w:sz w:val="24"/>
          <w:szCs w:val="20"/>
          <w:lang w:eastAsia="zh-CN"/>
        </w:rPr>
        <w:t>信息化</w:t>
      </w:r>
      <w:r>
        <w:rPr>
          <w:rFonts w:hint="eastAsia" w:ascii="微软雅黑" w:hAnsi="微软雅黑" w:eastAsia="微软雅黑"/>
          <w:color w:val="000000"/>
          <w:kern w:val="2"/>
          <w:sz w:val="24"/>
          <w:szCs w:val="20"/>
        </w:rPr>
        <w:t>建设，是新时代推动公立医院高质量发展和分级诊疗制度建设的重要举措，是深化医改的重要任务和卫生健康领域的重点工作。</w:t>
      </w:r>
    </w:p>
    <w:p>
      <w:pPr>
        <w:pStyle w:val="24"/>
        <w:spacing w:before="120" w:beforeLines="50" w:after="120" w:afterLines="50" w:line="360" w:lineRule="auto"/>
        <w:ind w:firstLine="420" w:firstLineChars="200"/>
        <w:rPr>
          <w:rFonts w:hint="eastAsia"/>
          <w:color w:val="000000"/>
          <w:szCs w:val="24"/>
        </w:rPr>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pPr>
    </w:p>
    <w:p>
      <w:pPr>
        <w:pStyle w:val="2"/>
        <w:bidi w:val="0"/>
        <w:rPr>
          <w:rFonts w:hint="eastAsia"/>
          <w:lang w:val="en-US" w:eastAsia="zh-CN"/>
        </w:rPr>
      </w:pPr>
      <w:bookmarkStart w:id="2" w:name="_Toc11228"/>
      <w:bookmarkStart w:id="3" w:name="_Toc16838"/>
      <w:bookmarkStart w:id="4" w:name="_Toc27911"/>
      <w:r>
        <w:rPr>
          <w:rFonts w:hint="eastAsia"/>
          <w:lang w:val="en-US" w:eastAsia="zh-CN"/>
        </w:rPr>
        <w:t>二、软件项目建设模块</w:t>
      </w:r>
      <w:bookmarkEnd w:id="2"/>
      <w:r>
        <w:rPr>
          <w:rFonts w:hint="eastAsia"/>
          <w:lang w:val="en-US" w:eastAsia="zh-CN"/>
        </w:rPr>
        <w:t>清单及报价</w:t>
      </w:r>
      <w:bookmarkEnd w:id="3"/>
      <w:bookmarkEnd w:id="4"/>
    </w:p>
    <w:tbl>
      <w:tblPr>
        <w:tblStyle w:val="13"/>
        <w:tblW w:w="4992" w:type="pct"/>
        <w:jc w:val="center"/>
        <w:tblLayout w:type="autofit"/>
        <w:tblCellMar>
          <w:top w:w="0" w:type="dxa"/>
          <w:left w:w="0" w:type="dxa"/>
          <w:bottom w:w="0" w:type="dxa"/>
          <w:right w:w="0" w:type="dxa"/>
        </w:tblCellMar>
      </w:tblPr>
      <w:tblGrid>
        <w:gridCol w:w="4928"/>
        <w:gridCol w:w="1878"/>
        <w:gridCol w:w="1517"/>
      </w:tblGrid>
      <w:tr>
        <w:tblPrEx>
          <w:tblCellMar>
            <w:top w:w="0" w:type="dxa"/>
            <w:left w:w="0" w:type="dxa"/>
            <w:bottom w:w="0" w:type="dxa"/>
            <w:right w:w="0" w:type="dxa"/>
          </w:tblCellMar>
        </w:tblPrEx>
        <w:trPr>
          <w:trHeight w:val="270" w:hRule="atLeast"/>
          <w:jc w:val="center"/>
        </w:trPr>
        <w:tc>
          <w:tcPr>
            <w:tcW w:w="2960" w:type="pct"/>
            <w:tcBorders>
              <w:top w:val="single" w:color="000000" w:sz="4" w:space="0"/>
              <w:left w:val="single" w:color="000000" w:sz="4" w:space="0"/>
              <w:bottom w:val="single" w:color="000000" w:sz="4" w:space="0"/>
              <w:right w:val="single" w:color="000000" w:sz="4" w:space="0"/>
            </w:tcBorders>
            <w:shd w:val="clear" w:color="auto" w:fill="BDD7EE"/>
            <w:noWrap/>
            <w:tcMar>
              <w:top w:w="15" w:type="dxa"/>
              <w:left w:w="15" w:type="dxa"/>
              <w:right w:w="15" w:type="dxa"/>
            </w:tcMar>
            <w:vAlign w:val="center"/>
          </w:tcPr>
          <w:p>
            <w:pPr>
              <w:widowControl/>
              <w:spacing w:before="120" w:beforeLines="50" w:after="120" w:afterLines="50" w:line="360" w:lineRule="auto"/>
              <w:jc w:val="center"/>
              <w:textAlignment w:val="center"/>
              <w:rPr>
                <w:b/>
                <w:color w:val="000000"/>
                <w:sz w:val="28"/>
                <w:szCs w:val="28"/>
              </w:rPr>
            </w:pPr>
            <w:bookmarkStart w:id="5" w:name="_Hlk67908415"/>
            <w:r>
              <w:rPr>
                <w:rFonts w:hint="eastAsia"/>
                <w:b/>
                <w:color w:val="000000"/>
                <w:sz w:val="28"/>
                <w:szCs w:val="28"/>
                <w:lang w:val="en-US" w:bidi="ar"/>
              </w:rPr>
              <w:t>系统模块名称</w:t>
            </w:r>
          </w:p>
        </w:tc>
        <w:tc>
          <w:tcPr>
            <w:tcW w:w="1128" w:type="pct"/>
            <w:tcBorders>
              <w:top w:val="single" w:color="000000" w:sz="4" w:space="0"/>
              <w:left w:val="single" w:color="000000" w:sz="4" w:space="0"/>
              <w:bottom w:val="single" w:color="000000" w:sz="4" w:space="0"/>
              <w:right w:val="single" w:color="000000" w:sz="4" w:space="0"/>
            </w:tcBorders>
            <w:shd w:val="clear" w:color="auto" w:fill="BDD7EE"/>
            <w:tcMar>
              <w:top w:w="15" w:type="dxa"/>
              <w:left w:w="15" w:type="dxa"/>
              <w:right w:w="15" w:type="dxa"/>
            </w:tcMar>
            <w:vAlign w:val="center"/>
          </w:tcPr>
          <w:p>
            <w:pPr>
              <w:widowControl/>
              <w:spacing w:before="120" w:beforeLines="50" w:after="120" w:afterLines="50" w:line="360" w:lineRule="auto"/>
              <w:jc w:val="center"/>
              <w:textAlignment w:val="center"/>
              <w:rPr>
                <w:rFonts w:hint="eastAsia" w:eastAsia="宋体"/>
                <w:b/>
                <w:color w:val="000000"/>
                <w:sz w:val="28"/>
                <w:szCs w:val="28"/>
                <w:lang w:eastAsia="zh-CN"/>
              </w:rPr>
            </w:pPr>
            <w:r>
              <w:rPr>
                <w:rFonts w:hint="eastAsia"/>
                <w:b/>
                <w:color w:val="000000"/>
                <w:sz w:val="28"/>
                <w:szCs w:val="28"/>
                <w:lang w:val="en-US" w:eastAsia="zh-CN" w:bidi="ar"/>
              </w:rPr>
              <w:t>价格（万元）</w:t>
            </w:r>
          </w:p>
        </w:tc>
        <w:tc>
          <w:tcPr>
            <w:tcW w:w="911" w:type="pct"/>
            <w:tcBorders>
              <w:top w:val="single" w:color="000000" w:sz="4" w:space="0"/>
              <w:left w:val="single" w:color="000000" w:sz="4" w:space="0"/>
              <w:bottom w:val="single" w:color="000000" w:sz="4" w:space="0"/>
              <w:right w:val="single" w:color="000000" w:sz="4" w:space="0"/>
            </w:tcBorders>
            <w:shd w:val="clear" w:color="auto" w:fill="BDD7EE"/>
            <w:tcMar>
              <w:top w:w="15" w:type="dxa"/>
              <w:left w:w="15" w:type="dxa"/>
              <w:right w:w="15" w:type="dxa"/>
            </w:tcMar>
            <w:vAlign w:val="center"/>
          </w:tcPr>
          <w:p>
            <w:pPr>
              <w:widowControl/>
              <w:spacing w:before="120" w:beforeLines="50" w:after="120" w:afterLines="50" w:line="360" w:lineRule="auto"/>
              <w:jc w:val="center"/>
              <w:textAlignment w:val="center"/>
              <w:rPr>
                <w:rFonts w:hint="default"/>
                <w:b/>
                <w:color w:val="000000"/>
                <w:sz w:val="28"/>
                <w:szCs w:val="28"/>
                <w:lang w:val="en-US" w:eastAsia="zh-CN" w:bidi="ar"/>
              </w:rPr>
            </w:pPr>
            <w:r>
              <w:rPr>
                <w:rFonts w:hint="eastAsia"/>
                <w:b/>
                <w:color w:val="000000"/>
                <w:sz w:val="28"/>
                <w:szCs w:val="28"/>
                <w:lang w:val="en-US" w:eastAsia="zh-CN" w:bidi="ar"/>
              </w:rPr>
              <w:t>备注</w:t>
            </w:r>
          </w:p>
        </w:tc>
      </w:tr>
      <w:tr>
        <w:tblPrEx>
          <w:tblCellMar>
            <w:top w:w="0" w:type="dxa"/>
            <w:left w:w="0" w:type="dxa"/>
            <w:bottom w:w="0" w:type="dxa"/>
            <w:right w:w="0" w:type="dxa"/>
          </w:tblCellMar>
        </w:tblPrEx>
        <w:trPr>
          <w:trHeight w:val="270" w:hRule="atLeast"/>
          <w:jc w:val="center"/>
        </w:trPr>
        <w:tc>
          <w:tcPr>
            <w:tcW w:w="29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120" w:beforeLines="50" w:after="120" w:afterLines="50" w:line="360" w:lineRule="auto"/>
              <w:textAlignment w:val="center"/>
              <w:rPr>
                <w:rFonts w:hint="default" w:eastAsia="宋体"/>
                <w:b/>
                <w:color w:val="000000"/>
                <w:sz w:val="24"/>
                <w:szCs w:val="24"/>
                <w:lang w:val="en-US" w:eastAsia="zh-CN" w:bidi="ar"/>
              </w:rPr>
            </w:pPr>
            <w:r>
              <w:rPr>
                <w:rFonts w:hint="eastAsia"/>
                <w:b/>
                <w:color w:val="000000"/>
                <w:sz w:val="24"/>
                <w:szCs w:val="24"/>
                <w:lang w:val="en-US" w:eastAsia="zh-CN" w:bidi="ar"/>
              </w:rPr>
              <w:t>医院信息集成平台建设</w:t>
            </w:r>
          </w:p>
        </w:tc>
        <w:tc>
          <w:tcPr>
            <w:tcW w:w="112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color w:val="000000"/>
                <w:sz w:val="24"/>
                <w:szCs w:val="24"/>
                <w:lang w:val="en-US" w:eastAsia="zh-CN" w:bidi="ar"/>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eastAsia"/>
                <w:color w:val="000000"/>
                <w:sz w:val="24"/>
                <w:szCs w:val="24"/>
                <w:lang w:val="en-US" w:eastAsia="zh-CN"/>
              </w:rPr>
            </w:pPr>
          </w:p>
        </w:tc>
      </w:tr>
      <w:tr>
        <w:tblPrEx>
          <w:tblCellMar>
            <w:top w:w="0" w:type="dxa"/>
            <w:left w:w="0" w:type="dxa"/>
            <w:bottom w:w="0" w:type="dxa"/>
            <w:right w:w="0" w:type="dxa"/>
          </w:tblCellMar>
        </w:tblPrEx>
        <w:trPr>
          <w:trHeight w:val="270" w:hRule="atLeast"/>
          <w:jc w:val="center"/>
        </w:trPr>
        <w:tc>
          <w:tcPr>
            <w:tcW w:w="29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120" w:beforeLines="50" w:after="120" w:afterLines="50" w:line="360" w:lineRule="auto"/>
              <w:textAlignment w:val="center"/>
              <w:rPr>
                <w:rFonts w:hint="default" w:eastAsia="宋体"/>
                <w:b/>
                <w:color w:val="000000"/>
                <w:sz w:val="24"/>
                <w:szCs w:val="24"/>
                <w:lang w:val="en-US" w:eastAsia="zh-CN" w:bidi="ar"/>
              </w:rPr>
            </w:pPr>
            <w:r>
              <w:rPr>
                <w:rFonts w:hint="eastAsia"/>
                <w:b/>
                <w:color w:val="000000"/>
                <w:sz w:val="24"/>
                <w:szCs w:val="24"/>
                <w:lang w:val="en-US" w:eastAsia="zh-CN" w:bidi="ar"/>
              </w:rPr>
              <w:t>门诊体系改造</w:t>
            </w:r>
          </w:p>
        </w:tc>
        <w:tc>
          <w:tcPr>
            <w:tcW w:w="1128" w:type="pct"/>
            <w:vMerge w:val="continue"/>
            <w:tcBorders>
              <w:left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eastAsia="宋体"/>
                <w:color w:val="000000"/>
                <w:sz w:val="24"/>
                <w:szCs w:val="24"/>
                <w:lang w:val="en-US" w:eastAsia="zh-CN"/>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color w:val="000000"/>
                <w:sz w:val="24"/>
                <w:szCs w:val="24"/>
                <w:lang w:val="en-US" w:eastAsia="zh-CN"/>
              </w:rPr>
            </w:pPr>
          </w:p>
        </w:tc>
      </w:tr>
      <w:tr>
        <w:tblPrEx>
          <w:tblCellMar>
            <w:top w:w="0" w:type="dxa"/>
            <w:left w:w="0" w:type="dxa"/>
            <w:bottom w:w="0" w:type="dxa"/>
            <w:right w:w="0" w:type="dxa"/>
          </w:tblCellMar>
        </w:tblPrEx>
        <w:trPr>
          <w:trHeight w:val="270" w:hRule="atLeast"/>
          <w:jc w:val="center"/>
        </w:trPr>
        <w:tc>
          <w:tcPr>
            <w:tcW w:w="29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120" w:beforeLines="50" w:after="120" w:afterLines="50" w:line="360" w:lineRule="auto"/>
              <w:textAlignment w:val="center"/>
              <w:rPr>
                <w:rFonts w:hint="default" w:eastAsiaTheme="minorEastAsia"/>
                <w:b/>
                <w:color w:val="000000"/>
                <w:sz w:val="24"/>
                <w:szCs w:val="24"/>
                <w:lang w:val="en-US" w:eastAsia="zh-CN"/>
              </w:rPr>
            </w:pPr>
            <w:r>
              <w:rPr>
                <w:rFonts w:hint="eastAsia"/>
                <w:b/>
                <w:color w:val="000000"/>
                <w:sz w:val="24"/>
                <w:szCs w:val="24"/>
                <w:lang w:val="en-US" w:eastAsia="zh-CN"/>
              </w:rPr>
              <w:t>手术麻醉体系建设</w:t>
            </w:r>
          </w:p>
        </w:tc>
        <w:tc>
          <w:tcPr>
            <w:tcW w:w="1128" w:type="pct"/>
            <w:vMerge w:val="continue"/>
            <w:tcBorders>
              <w:left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eastAsia="宋体"/>
                <w:color w:val="000000"/>
                <w:sz w:val="24"/>
                <w:szCs w:val="24"/>
                <w:lang w:val="en-US" w:eastAsia="zh-CN"/>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color w:val="000000"/>
                <w:sz w:val="24"/>
                <w:szCs w:val="24"/>
                <w:lang w:val="en-US" w:eastAsia="zh-CN"/>
              </w:rPr>
            </w:pPr>
          </w:p>
        </w:tc>
      </w:tr>
      <w:tr>
        <w:tblPrEx>
          <w:tblCellMar>
            <w:top w:w="0" w:type="dxa"/>
            <w:left w:w="0" w:type="dxa"/>
            <w:bottom w:w="0" w:type="dxa"/>
            <w:right w:w="0" w:type="dxa"/>
          </w:tblCellMar>
        </w:tblPrEx>
        <w:trPr>
          <w:trHeight w:val="270" w:hRule="atLeast"/>
          <w:jc w:val="center"/>
        </w:trPr>
        <w:tc>
          <w:tcPr>
            <w:tcW w:w="29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120" w:beforeLines="50" w:after="120" w:afterLines="50" w:line="360" w:lineRule="auto"/>
              <w:textAlignment w:val="center"/>
              <w:rPr>
                <w:rFonts w:hint="default" w:eastAsiaTheme="minorEastAsia"/>
                <w:b/>
                <w:color w:val="000000"/>
                <w:sz w:val="24"/>
                <w:szCs w:val="24"/>
                <w:lang w:val="en-US" w:eastAsia="zh-CN"/>
              </w:rPr>
            </w:pPr>
            <w:r>
              <w:rPr>
                <w:rFonts w:hint="eastAsia"/>
                <w:b/>
                <w:color w:val="000000"/>
                <w:sz w:val="24"/>
                <w:szCs w:val="24"/>
                <w:lang w:val="en-US" w:eastAsia="zh-CN"/>
              </w:rPr>
              <w:t>院感系统</w:t>
            </w:r>
          </w:p>
        </w:tc>
        <w:tc>
          <w:tcPr>
            <w:tcW w:w="1128" w:type="pct"/>
            <w:vMerge w:val="continue"/>
            <w:tcBorders>
              <w:left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eastAsia="宋体"/>
                <w:color w:val="000000"/>
                <w:sz w:val="24"/>
                <w:szCs w:val="24"/>
                <w:lang w:val="en-US" w:eastAsia="zh-CN"/>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color w:val="000000"/>
                <w:sz w:val="24"/>
                <w:szCs w:val="24"/>
                <w:lang w:val="en-US" w:eastAsia="zh-CN"/>
              </w:rPr>
            </w:pPr>
          </w:p>
        </w:tc>
      </w:tr>
      <w:tr>
        <w:tblPrEx>
          <w:tblCellMar>
            <w:top w:w="0" w:type="dxa"/>
            <w:left w:w="0" w:type="dxa"/>
            <w:bottom w:w="0" w:type="dxa"/>
            <w:right w:w="0" w:type="dxa"/>
          </w:tblCellMar>
        </w:tblPrEx>
        <w:trPr>
          <w:trHeight w:val="270" w:hRule="atLeast"/>
          <w:jc w:val="center"/>
        </w:trPr>
        <w:tc>
          <w:tcPr>
            <w:tcW w:w="29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120" w:beforeLines="50" w:after="120" w:afterLines="50" w:line="360" w:lineRule="auto"/>
              <w:textAlignment w:val="center"/>
              <w:rPr>
                <w:rFonts w:hint="default" w:eastAsiaTheme="minorEastAsia"/>
                <w:b/>
                <w:color w:val="000000"/>
                <w:sz w:val="24"/>
                <w:szCs w:val="24"/>
                <w:lang w:val="en-US" w:eastAsia="zh-CN"/>
              </w:rPr>
            </w:pPr>
            <w:r>
              <w:rPr>
                <w:rFonts w:hint="eastAsia"/>
                <w:b/>
                <w:color w:val="000000"/>
                <w:sz w:val="24"/>
                <w:szCs w:val="24"/>
                <w:lang w:val="en-US" w:eastAsia="zh-CN"/>
              </w:rPr>
              <w:t>患者360全息视图</w:t>
            </w:r>
          </w:p>
        </w:tc>
        <w:tc>
          <w:tcPr>
            <w:tcW w:w="1128" w:type="pct"/>
            <w:vMerge w:val="continue"/>
            <w:tcBorders>
              <w:left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eastAsia="宋体"/>
                <w:color w:val="000000"/>
                <w:sz w:val="24"/>
                <w:szCs w:val="24"/>
                <w:lang w:val="en-US" w:eastAsia="zh-CN"/>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color w:val="000000"/>
                <w:sz w:val="24"/>
                <w:szCs w:val="24"/>
                <w:lang w:val="en-US" w:eastAsia="zh-CN"/>
              </w:rPr>
            </w:pPr>
          </w:p>
        </w:tc>
      </w:tr>
      <w:tr>
        <w:tblPrEx>
          <w:tblCellMar>
            <w:top w:w="0" w:type="dxa"/>
            <w:left w:w="0" w:type="dxa"/>
            <w:bottom w:w="0" w:type="dxa"/>
            <w:right w:w="0" w:type="dxa"/>
          </w:tblCellMar>
        </w:tblPrEx>
        <w:trPr>
          <w:trHeight w:val="846" w:hRule="atLeast"/>
          <w:jc w:val="center"/>
        </w:trPr>
        <w:tc>
          <w:tcPr>
            <w:tcW w:w="29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120" w:beforeLines="50" w:after="120" w:afterLines="50" w:line="360" w:lineRule="auto"/>
              <w:textAlignment w:val="center"/>
              <w:rPr>
                <w:rFonts w:hint="default" w:eastAsia="宋体"/>
                <w:b/>
                <w:color w:val="000000"/>
                <w:sz w:val="24"/>
                <w:szCs w:val="24"/>
                <w:lang w:val="en-US" w:eastAsia="zh-CN" w:bidi="ar"/>
              </w:rPr>
            </w:pPr>
            <w:r>
              <w:rPr>
                <w:rFonts w:hint="eastAsia" w:eastAsia="宋体"/>
                <w:b/>
                <w:color w:val="000000"/>
                <w:sz w:val="24"/>
                <w:szCs w:val="24"/>
                <w:lang w:val="en-US" w:eastAsia="zh-CN" w:bidi="ar"/>
              </w:rPr>
              <w:t>体检及回访体系建设</w:t>
            </w:r>
          </w:p>
        </w:tc>
        <w:tc>
          <w:tcPr>
            <w:tcW w:w="1128" w:type="pct"/>
            <w:vMerge w:val="continue"/>
            <w:tcBorders>
              <w:left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eastAsia="宋体"/>
                <w:color w:val="000000"/>
                <w:sz w:val="24"/>
                <w:szCs w:val="24"/>
                <w:lang w:val="en-US" w:eastAsia="zh-CN" w:bidi="ar"/>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eastAsia"/>
                <w:color w:val="000000"/>
                <w:sz w:val="24"/>
                <w:szCs w:val="24"/>
                <w:lang w:val="en-US" w:eastAsia="zh-CN" w:bidi="ar"/>
              </w:rPr>
            </w:pPr>
          </w:p>
        </w:tc>
      </w:tr>
      <w:tr>
        <w:tblPrEx>
          <w:tblCellMar>
            <w:top w:w="0" w:type="dxa"/>
            <w:left w:w="0" w:type="dxa"/>
            <w:bottom w:w="0" w:type="dxa"/>
            <w:right w:w="0" w:type="dxa"/>
          </w:tblCellMar>
        </w:tblPrEx>
        <w:trPr>
          <w:trHeight w:val="270" w:hRule="atLeast"/>
          <w:jc w:val="center"/>
        </w:trPr>
        <w:tc>
          <w:tcPr>
            <w:tcW w:w="29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120" w:beforeLines="50" w:after="120" w:afterLines="50" w:line="360" w:lineRule="auto"/>
              <w:textAlignment w:val="center"/>
              <w:rPr>
                <w:rFonts w:hint="default" w:eastAsiaTheme="minorEastAsia"/>
                <w:b/>
                <w:color w:val="000000"/>
                <w:sz w:val="24"/>
                <w:szCs w:val="24"/>
                <w:lang w:val="en-US" w:eastAsia="zh-CN" w:bidi="ar"/>
              </w:rPr>
            </w:pPr>
            <w:r>
              <w:rPr>
                <w:rFonts w:hint="eastAsia"/>
                <w:b/>
                <w:color w:val="000000"/>
                <w:sz w:val="24"/>
                <w:szCs w:val="24"/>
                <w:lang w:val="en-US" w:eastAsia="zh-CN" w:bidi="ar"/>
              </w:rPr>
              <w:t>合理用药系列软件</w:t>
            </w:r>
          </w:p>
        </w:tc>
        <w:tc>
          <w:tcPr>
            <w:tcW w:w="1128" w:type="pct"/>
            <w:vMerge w:val="continue"/>
            <w:tcBorders>
              <w:left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eastAsia="宋体"/>
                <w:color w:val="000000"/>
                <w:sz w:val="24"/>
                <w:szCs w:val="24"/>
                <w:lang w:val="en-US" w:eastAsia="zh-CN" w:bidi="ar"/>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color w:val="000000"/>
                <w:sz w:val="24"/>
                <w:szCs w:val="24"/>
                <w:lang w:val="en-US" w:eastAsia="zh-CN" w:bidi="ar"/>
              </w:rPr>
            </w:pPr>
          </w:p>
        </w:tc>
      </w:tr>
      <w:tr>
        <w:tblPrEx>
          <w:tblCellMar>
            <w:top w:w="0" w:type="dxa"/>
            <w:left w:w="0" w:type="dxa"/>
            <w:bottom w:w="0" w:type="dxa"/>
            <w:right w:w="0" w:type="dxa"/>
          </w:tblCellMar>
        </w:tblPrEx>
        <w:trPr>
          <w:trHeight w:val="270" w:hRule="atLeast"/>
          <w:jc w:val="center"/>
        </w:trPr>
        <w:tc>
          <w:tcPr>
            <w:tcW w:w="29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120" w:beforeLines="50" w:after="120" w:afterLines="50" w:line="360" w:lineRule="auto"/>
              <w:textAlignment w:val="center"/>
              <w:rPr>
                <w:rFonts w:hint="default" w:eastAsiaTheme="minorEastAsia"/>
                <w:b/>
                <w:color w:val="000000"/>
                <w:sz w:val="24"/>
                <w:szCs w:val="24"/>
                <w:lang w:val="en-US" w:eastAsia="zh-CN" w:bidi="ar"/>
              </w:rPr>
            </w:pPr>
            <w:r>
              <w:rPr>
                <w:rFonts w:hint="eastAsia"/>
                <w:b/>
                <w:color w:val="000000"/>
                <w:sz w:val="24"/>
                <w:szCs w:val="24"/>
                <w:lang w:val="en-US" w:eastAsia="zh-CN" w:bidi="ar"/>
              </w:rPr>
              <w:t>智能排队叫号系统</w:t>
            </w:r>
          </w:p>
        </w:tc>
        <w:tc>
          <w:tcPr>
            <w:tcW w:w="1128" w:type="pct"/>
            <w:vMerge w:val="continue"/>
            <w:tcBorders>
              <w:left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eastAsia="宋体"/>
                <w:color w:val="000000"/>
                <w:sz w:val="24"/>
                <w:szCs w:val="24"/>
                <w:lang w:val="en-US" w:eastAsia="zh-CN" w:bidi="ar"/>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color w:val="000000"/>
                <w:sz w:val="24"/>
                <w:szCs w:val="24"/>
                <w:lang w:val="en-US" w:eastAsia="zh-CN" w:bidi="ar"/>
              </w:rPr>
            </w:pPr>
          </w:p>
        </w:tc>
      </w:tr>
      <w:tr>
        <w:tblPrEx>
          <w:tblCellMar>
            <w:top w:w="0" w:type="dxa"/>
            <w:left w:w="0" w:type="dxa"/>
            <w:bottom w:w="0" w:type="dxa"/>
            <w:right w:w="0" w:type="dxa"/>
          </w:tblCellMar>
        </w:tblPrEx>
        <w:trPr>
          <w:trHeight w:val="270" w:hRule="atLeast"/>
          <w:jc w:val="center"/>
        </w:trPr>
        <w:tc>
          <w:tcPr>
            <w:tcW w:w="29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120" w:beforeLines="50" w:after="120" w:afterLines="50" w:line="360" w:lineRule="auto"/>
              <w:textAlignment w:val="center"/>
              <w:rPr>
                <w:rFonts w:hint="default" w:eastAsiaTheme="minorEastAsia"/>
                <w:b/>
                <w:color w:val="000000"/>
                <w:sz w:val="24"/>
                <w:szCs w:val="24"/>
                <w:lang w:val="en-US" w:eastAsia="zh-CN" w:bidi="ar"/>
              </w:rPr>
            </w:pPr>
            <w:r>
              <w:rPr>
                <w:rFonts w:hint="eastAsia"/>
                <w:b/>
                <w:color w:val="000000"/>
                <w:sz w:val="24"/>
                <w:szCs w:val="24"/>
                <w:lang w:val="en-US" w:eastAsia="zh-CN" w:bidi="ar"/>
              </w:rPr>
              <w:t>医保管理体系建设</w:t>
            </w:r>
          </w:p>
        </w:tc>
        <w:tc>
          <w:tcPr>
            <w:tcW w:w="1128" w:type="pct"/>
            <w:vMerge w:val="continue"/>
            <w:tcBorders>
              <w:left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eastAsia="宋体"/>
                <w:color w:val="000000"/>
                <w:sz w:val="24"/>
                <w:szCs w:val="24"/>
                <w:lang w:val="en-US" w:eastAsia="zh-CN" w:bidi="ar"/>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color w:val="000000"/>
                <w:sz w:val="24"/>
                <w:szCs w:val="24"/>
                <w:lang w:val="en-US" w:eastAsia="zh-CN" w:bidi="ar"/>
              </w:rPr>
            </w:pPr>
          </w:p>
        </w:tc>
      </w:tr>
      <w:tr>
        <w:tblPrEx>
          <w:tblCellMar>
            <w:top w:w="0" w:type="dxa"/>
            <w:left w:w="0" w:type="dxa"/>
            <w:bottom w:w="0" w:type="dxa"/>
            <w:right w:w="0" w:type="dxa"/>
          </w:tblCellMar>
        </w:tblPrEx>
        <w:trPr>
          <w:trHeight w:val="270" w:hRule="atLeast"/>
          <w:jc w:val="center"/>
        </w:trPr>
        <w:tc>
          <w:tcPr>
            <w:tcW w:w="29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120" w:beforeLines="50" w:after="120" w:afterLines="50" w:line="360" w:lineRule="auto"/>
              <w:textAlignment w:val="center"/>
              <w:rPr>
                <w:rFonts w:hint="default" w:eastAsiaTheme="minorEastAsia"/>
                <w:b/>
                <w:color w:val="000000"/>
                <w:sz w:val="24"/>
                <w:szCs w:val="24"/>
                <w:lang w:val="en-US" w:eastAsia="zh-CN" w:bidi="ar"/>
              </w:rPr>
            </w:pPr>
            <w:r>
              <w:rPr>
                <w:rFonts w:hint="eastAsia"/>
                <w:b/>
                <w:color w:val="000000"/>
                <w:sz w:val="24"/>
                <w:szCs w:val="24"/>
                <w:lang w:val="en-US" w:eastAsia="zh-CN" w:bidi="ar"/>
              </w:rPr>
              <w:t>康复治疗信息系统</w:t>
            </w:r>
          </w:p>
        </w:tc>
        <w:tc>
          <w:tcPr>
            <w:tcW w:w="1128" w:type="pct"/>
            <w:vMerge w:val="continue"/>
            <w:tcBorders>
              <w:left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eastAsia="宋体"/>
                <w:color w:val="000000"/>
                <w:sz w:val="24"/>
                <w:szCs w:val="24"/>
                <w:lang w:val="en-US" w:eastAsia="zh-CN" w:bidi="ar"/>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color w:val="000000"/>
                <w:sz w:val="24"/>
                <w:szCs w:val="24"/>
                <w:lang w:val="en-US" w:eastAsia="zh-CN" w:bidi="ar"/>
              </w:rPr>
            </w:pPr>
          </w:p>
        </w:tc>
      </w:tr>
      <w:tr>
        <w:tblPrEx>
          <w:tblCellMar>
            <w:top w:w="0" w:type="dxa"/>
            <w:left w:w="0" w:type="dxa"/>
            <w:bottom w:w="0" w:type="dxa"/>
            <w:right w:w="0" w:type="dxa"/>
          </w:tblCellMar>
        </w:tblPrEx>
        <w:trPr>
          <w:trHeight w:val="270" w:hRule="atLeast"/>
          <w:jc w:val="center"/>
        </w:trPr>
        <w:tc>
          <w:tcPr>
            <w:tcW w:w="29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120" w:beforeLines="50" w:after="120" w:afterLines="50" w:line="360" w:lineRule="auto"/>
              <w:textAlignment w:val="center"/>
              <w:rPr>
                <w:rFonts w:hint="default" w:eastAsia="宋体"/>
                <w:b/>
                <w:color w:val="000000"/>
                <w:sz w:val="24"/>
                <w:szCs w:val="24"/>
                <w:lang w:val="en-US" w:eastAsia="zh-CN" w:bidi="ar"/>
              </w:rPr>
            </w:pPr>
            <w:r>
              <w:rPr>
                <w:rFonts w:hint="eastAsia"/>
                <w:b/>
                <w:color w:val="000000"/>
                <w:sz w:val="24"/>
                <w:szCs w:val="24"/>
                <w:lang w:val="en-US" w:eastAsia="zh-CN" w:bidi="ar"/>
              </w:rPr>
              <w:t>院内急诊系统</w:t>
            </w:r>
          </w:p>
        </w:tc>
        <w:tc>
          <w:tcPr>
            <w:tcW w:w="1128" w:type="pct"/>
            <w:vMerge w:val="continue"/>
            <w:tcBorders>
              <w:left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color w:val="000000"/>
                <w:sz w:val="24"/>
                <w:szCs w:val="24"/>
                <w:lang w:val="en-US" w:eastAsia="zh-CN" w:bidi="ar"/>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color w:val="000000"/>
                <w:sz w:val="24"/>
                <w:szCs w:val="24"/>
                <w:lang w:val="en-US" w:eastAsia="zh-CN" w:bidi="ar"/>
              </w:rPr>
            </w:pPr>
          </w:p>
        </w:tc>
      </w:tr>
      <w:tr>
        <w:tblPrEx>
          <w:tblCellMar>
            <w:top w:w="0" w:type="dxa"/>
            <w:left w:w="0" w:type="dxa"/>
            <w:bottom w:w="0" w:type="dxa"/>
            <w:right w:w="0" w:type="dxa"/>
          </w:tblCellMar>
        </w:tblPrEx>
        <w:trPr>
          <w:trHeight w:val="270" w:hRule="atLeast"/>
          <w:jc w:val="center"/>
        </w:trPr>
        <w:tc>
          <w:tcPr>
            <w:tcW w:w="29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120" w:beforeLines="50" w:after="120" w:afterLines="50" w:line="360" w:lineRule="auto"/>
              <w:textAlignment w:val="center"/>
              <w:rPr>
                <w:rFonts w:hint="default"/>
                <w:b/>
                <w:color w:val="000000"/>
                <w:sz w:val="24"/>
                <w:szCs w:val="24"/>
                <w:lang w:val="en-US" w:eastAsia="zh-CN" w:bidi="ar"/>
              </w:rPr>
            </w:pPr>
            <w:r>
              <w:rPr>
                <w:rFonts w:hint="eastAsia"/>
                <w:b/>
                <w:color w:val="000000"/>
                <w:sz w:val="24"/>
                <w:szCs w:val="24"/>
                <w:lang w:val="en-US" w:eastAsia="zh-CN" w:bidi="ar"/>
              </w:rPr>
              <w:t>5G+移动医护工作站</w:t>
            </w:r>
          </w:p>
        </w:tc>
        <w:tc>
          <w:tcPr>
            <w:tcW w:w="1128" w:type="pct"/>
            <w:vMerge w:val="continue"/>
            <w:tcBorders>
              <w:left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color w:val="000000"/>
                <w:sz w:val="24"/>
                <w:szCs w:val="24"/>
                <w:lang w:val="en-US" w:eastAsia="zh-CN" w:bidi="ar"/>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color w:val="000000"/>
                <w:sz w:val="24"/>
                <w:szCs w:val="24"/>
                <w:lang w:val="en-US" w:eastAsia="zh-CN" w:bidi="ar"/>
              </w:rPr>
            </w:pPr>
          </w:p>
        </w:tc>
      </w:tr>
      <w:tr>
        <w:tblPrEx>
          <w:tblCellMar>
            <w:top w:w="0" w:type="dxa"/>
            <w:left w:w="0" w:type="dxa"/>
            <w:bottom w:w="0" w:type="dxa"/>
            <w:right w:w="0" w:type="dxa"/>
          </w:tblCellMar>
        </w:tblPrEx>
        <w:trPr>
          <w:trHeight w:val="270" w:hRule="atLeast"/>
          <w:jc w:val="center"/>
        </w:trPr>
        <w:tc>
          <w:tcPr>
            <w:tcW w:w="29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120" w:beforeLines="50" w:after="120" w:afterLines="50" w:line="360" w:lineRule="auto"/>
              <w:textAlignment w:val="center"/>
              <w:rPr>
                <w:rFonts w:hint="default"/>
                <w:b/>
                <w:color w:val="000000"/>
                <w:sz w:val="24"/>
                <w:szCs w:val="24"/>
                <w:lang w:val="en-US" w:eastAsia="zh-CN" w:bidi="ar"/>
              </w:rPr>
            </w:pPr>
            <w:r>
              <w:rPr>
                <w:rFonts w:hint="eastAsia"/>
                <w:b/>
                <w:color w:val="000000"/>
                <w:sz w:val="24"/>
                <w:szCs w:val="24"/>
                <w:lang w:val="en-US" w:eastAsia="zh-CN" w:bidi="ar"/>
              </w:rPr>
              <w:t>医联体信息化建设</w:t>
            </w:r>
          </w:p>
        </w:tc>
        <w:tc>
          <w:tcPr>
            <w:tcW w:w="1128" w:type="pct"/>
            <w:vMerge w:val="continue"/>
            <w:tcBorders>
              <w:left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default"/>
                <w:color w:val="000000"/>
                <w:sz w:val="24"/>
                <w:szCs w:val="24"/>
                <w:lang w:val="en-US" w:eastAsia="zh-CN" w:bidi="ar"/>
              </w:rPr>
            </w:pPr>
          </w:p>
        </w:tc>
        <w:tc>
          <w:tcPr>
            <w:tcW w:w="9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eastAsia"/>
                <w:color w:val="000000"/>
                <w:sz w:val="24"/>
                <w:szCs w:val="24"/>
                <w:lang w:val="en-US" w:eastAsia="zh-CN" w:bidi="ar"/>
              </w:rPr>
            </w:pPr>
          </w:p>
        </w:tc>
      </w:tr>
      <w:tr>
        <w:tblPrEx>
          <w:tblCellMar>
            <w:top w:w="0" w:type="dxa"/>
            <w:left w:w="0" w:type="dxa"/>
            <w:bottom w:w="0" w:type="dxa"/>
            <w:right w:w="0" w:type="dxa"/>
          </w:tblCellMar>
        </w:tblPrEx>
        <w:trPr>
          <w:trHeight w:val="270" w:hRule="atLeast"/>
          <w:jc w:val="center"/>
        </w:trPr>
        <w:tc>
          <w:tcPr>
            <w:tcW w:w="29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120" w:beforeLines="50" w:after="120" w:afterLines="50" w:line="360" w:lineRule="auto"/>
              <w:textAlignment w:val="center"/>
              <w:rPr>
                <w:rFonts w:hint="eastAsia" w:eastAsia="宋体"/>
                <w:b/>
                <w:color w:val="000000"/>
                <w:sz w:val="24"/>
                <w:szCs w:val="24"/>
                <w:lang w:val="en-US" w:eastAsia="zh-CN" w:bidi="ar"/>
              </w:rPr>
            </w:pPr>
            <w:r>
              <w:rPr>
                <w:rFonts w:hint="eastAsia"/>
                <w:b/>
                <w:color w:val="000000"/>
                <w:sz w:val="24"/>
                <w:szCs w:val="24"/>
                <w:lang w:val="en-US" w:eastAsia="zh-CN" w:bidi="ar"/>
              </w:rPr>
              <w:t>合计：</w:t>
            </w:r>
          </w:p>
        </w:tc>
        <w:tc>
          <w:tcPr>
            <w:tcW w:w="20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before="120" w:beforeLines="50" w:after="120" w:afterLines="50" w:line="360" w:lineRule="auto"/>
              <w:textAlignment w:val="bottom"/>
              <w:rPr>
                <w:rFonts w:hint="eastAsia"/>
                <w:color w:val="000000"/>
                <w:sz w:val="24"/>
                <w:szCs w:val="24"/>
                <w:lang w:val="en-US" w:eastAsia="zh-CN" w:bidi="ar"/>
              </w:rPr>
            </w:pPr>
            <w:r>
              <w:rPr>
                <w:rFonts w:hint="eastAsia"/>
                <w:color w:val="000000"/>
                <w:sz w:val="24"/>
                <w:szCs w:val="24"/>
                <w:lang w:val="en-US" w:eastAsia="zh-CN" w:bidi="ar"/>
              </w:rPr>
              <w:t>肆佰叁拾万元整（430万元</w:t>
            </w:r>
            <w:bookmarkStart w:id="21" w:name="_GoBack"/>
            <w:bookmarkEnd w:id="21"/>
            <w:r>
              <w:rPr>
                <w:rFonts w:hint="eastAsia"/>
                <w:color w:val="000000"/>
                <w:sz w:val="24"/>
                <w:szCs w:val="24"/>
                <w:lang w:val="en-US" w:eastAsia="zh-CN" w:bidi="ar"/>
              </w:rPr>
              <w:t>）</w:t>
            </w:r>
          </w:p>
        </w:tc>
      </w:tr>
      <w:bookmarkEnd w:id="5"/>
    </w:tbl>
    <w:p>
      <w:pPr>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pStyle w:val="2"/>
        <w:bidi w:val="0"/>
        <w:rPr>
          <w:rFonts w:hint="default"/>
          <w:lang w:val="en-US" w:eastAsia="zh-CN"/>
        </w:rPr>
      </w:pPr>
      <w:bookmarkStart w:id="6" w:name="_Toc7537"/>
      <w:r>
        <w:rPr>
          <w:rFonts w:hint="eastAsia"/>
          <w:lang w:val="en-US" w:eastAsia="zh-CN"/>
        </w:rPr>
        <w:t>三．系统建设方案</w:t>
      </w:r>
      <w:bookmarkEnd w:id="6"/>
    </w:p>
    <w:p>
      <w:pPr>
        <w:pStyle w:val="3"/>
        <w:bidi w:val="0"/>
        <w:rPr>
          <w:rFonts w:hint="eastAsia"/>
          <w:lang w:val="en-US" w:eastAsia="zh-CN"/>
        </w:rPr>
      </w:pPr>
      <w:bookmarkStart w:id="7" w:name="_Toc13139"/>
      <w:r>
        <w:rPr>
          <w:rFonts w:hint="eastAsia"/>
          <w:lang w:val="en-US" w:eastAsia="zh-CN"/>
        </w:rPr>
        <w:t>一、医院信息集成平台建设</w:t>
      </w:r>
      <w:bookmarkEnd w:id="7"/>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42"/>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shd w:val="clear" w:color="auto" w:fill="BEBEBE" w:themeFill="background1" w:themeFillShade="BF"/>
            <w:noWrap w:val="0"/>
            <w:vAlign w:val="center"/>
          </w:tcPr>
          <w:p>
            <w:pPr>
              <w:jc w:val="center"/>
              <w:rPr>
                <w:rFonts w:hint="eastAsia"/>
                <w:highlight w:val="none"/>
              </w:rPr>
            </w:pPr>
            <w:r>
              <w:rPr>
                <w:rFonts w:hint="eastAsia" w:ascii="宋体" w:hAnsi="宋体" w:cs="宋体"/>
                <w:b/>
                <w:bCs/>
                <w:color w:val="000000"/>
                <w:highlight w:val="none"/>
              </w:rPr>
              <w:t>功能模块</w:t>
            </w:r>
          </w:p>
        </w:tc>
        <w:tc>
          <w:tcPr>
            <w:tcW w:w="1842" w:type="dxa"/>
            <w:shd w:val="clear" w:color="auto" w:fill="BEBEBE" w:themeFill="background1" w:themeFillShade="BF"/>
            <w:noWrap w:val="0"/>
            <w:vAlign w:val="center"/>
          </w:tcPr>
          <w:p>
            <w:pPr>
              <w:jc w:val="center"/>
              <w:rPr>
                <w:rFonts w:hint="eastAsia"/>
                <w:highlight w:val="none"/>
              </w:rPr>
            </w:pPr>
            <w:r>
              <w:rPr>
                <w:rFonts w:hint="eastAsia" w:ascii="宋体" w:hAnsi="宋体" w:cs="宋体"/>
                <w:b/>
                <w:bCs/>
                <w:color w:val="000000"/>
                <w:highlight w:val="none"/>
              </w:rPr>
              <w:t>功能项</w:t>
            </w:r>
          </w:p>
        </w:tc>
        <w:tc>
          <w:tcPr>
            <w:tcW w:w="5529" w:type="dxa"/>
            <w:shd w:val="clear" w:color="auto" w:fill="BEBEBE" w:themeFill="background1" w:themeFillShade="BF"/>
            <w:noWrap w:val="0"/>
            <w:vAlign w:val="center"/>
          </w:tcPr>
          <w:p>
            <w:pPr>
              <w:jc w:val="center"/>
              <w:rPr>
                <w:rFonts w:hint="eastAsia"/>
                <w:highlight w:val="none"/>
              </w:rPr>
            </w:pPr>
            <w:r>
              <w:rPr>
                <w:rFonts w:hint="eastAsia" w:ascii="宋体" w:hAnsi="宋体" w:cs="宋体"/>
                <w:b/>
                <w:bCs/>
                <w:color w:val="000000"/>
                <w:highlight w:val="none"/>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restart"/>
            <w:shd w:val="clear" w:color="auto" w:fill="auto"/>
            <w:noWrap w:val="0"/>
            <w:vAlign w:val="center"/>
          </w:tcPr>
          <w:p>
            <w:pPr>
              <w:rPr>
                <w:rFonts w:hint="eastAsia"/>
                <w:highlight w:val="none"/>
              </w:rPr>
            </w:pPr>
            <w:r>
              <w:rPr>
                <w:rFonts w:hint="eastAsia"/>
                <w:highlight w:val="none"/>
              </w:rPr>
              <w:t>低代码平台</w:t>
            </w:r>
          </w:p>
        </w:tc>
        <w:tc>
          <w:tcPr>
            <w:tcW w:w="1842" w:type="dxa"/>
            <w:shd w:val="clear" w:color="auto" w:fill="auto"/>
            <w:noWrap w:val="0"/>
            <w:vAlign w:val="center"/>
          </w:tcPr>
          <w:p>
            <w:pPr>
              <w:rPr>
                <w:rFonts w:hint="eastAsia"/>
                <w:highlight w:val="none"/>
              </w:rPr>
            </w:pPr>
            <w:r>
              <w:rPr>
                <w:rFonts w:hint="eastAsia"/>
                <w:highlight w:val="none"/>
              </w:rPr>
              <w:t>国际化管理</w:t>
            </w:r>
          </w:p>
        </w:tc>
        <w:tc>
          <w:tcPr>
            <w:tcW w:w="5529" w:type="dxa"/>
            <w:shd w:val="clear" w:color="auto" w:fill="auto"/>
            <w:noWrap w:val="0"/>
            <w:vAlign w:val="center"/>
          </w:tcPr>
          <w:p>
            <w:pPr>
              <w:rPr>
                <w:rFonts w:hint="eastAsia"/>
                <w:highlight w:val="none"/>
              </w:rPr>
            </w:pPr>
            <w:r>
              <w:rPr>
                <w:rFonts w:hint="eastAsia"/>
                <w:highlight w:val="none"/>
              </w:rPr>
              <w:t>支持针对模块界面元素配置多语言显示，包括简体中文、繁体中文、英文、蒙语、藏语等类型，可进行新增、编辑、导入、导出等操作。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shd w:val="clear" w:color="auto" w:fill="auto"/>
            <w:noWrap w:val="0"/>
            <w:vAlign w:val="center"/>
          </w:tcPr>
          <w:p>
            <w:pPr>
              <w:rPr>
                <w:rFonts w:hint="eastAsia"/>
                <w:highlight w:val="none"/>
              </w:rPr>
            </w:pPr>
          </w:p>
        </w:tc>
        <w:tc>
          <w:tcPr>
            <w:tcW w:w="1842" w:type="dxa"/>
            <w:shd w:val="clear" w:color="auto" w:fill="auto"/>
            <w:noWrap w:val="0"/>
            <w:vAlign w:val="center"/>
          </w:tcPr>
          <w:p>
            <w:pPr>
              <w:rPr>
                <w:rFonts w:hint="eastAsia"/>
                <w:highlight w:val="none"/>
              </w:rPr>
            </w:pPr>
            <w:r>
              <w:rPr>
                <w:rFonts w:hint="eastAsia"/>
                <w:highlight w:val="none"/>
              </w:rPr>
              <w:t>应用管理</w:t>
            </w:r>
          </w:p>
        </w:tc>
        <w:tc>
          <w:tcPr>
            <w:tcW w:w="5529" w:type="dxa"/>
            <w:shd w:val="clear" w:color="auto" w:fill="auto"/>
            <w:noWrap w:val="0"/>
            <w:vAlign w:val="center"/>
          </w:tcPr>
          <w:p>
            <w:pPr>
              <w:rPr>
                <w:rFonts w:hint="eastAsia"/>
                <w:highlight w:val="none"/>
              </w:rPr>
            </w:pPr>
            <w:r>
              <w:rPr>
                <w:rFonts w:hint="eastAsia"/>
                <w:highlight w:val="none"/>
              </w:rPr>
              <w:t>包括应用组件、应用工具，支持通过复用组件模型，通过可视化的拖拉拽进行动态配置相关表单、菜单、列表、数据字典、API等，支持具备API编程接口与系统集成能力。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shd w:val="clear" w:color="auto" w:fill="auto"/>
            <w:noWrap w:val="0"/>
            <w:vAlign w:val="center"/>
          </w:tcPr>
          <w:p>
            <w:pPr>
              <w:rPr>
                <w:rFonts w:hint="eastAsia"/>
                <w:highlight w:val="none"/>
              </w:rPr>
            </w:pPr>
          </w:p>
        </w:tc>
        <w:tc>
          <w:tcPr>
            <w:tcW w:w="1842" w:type="dxa"/>
            <w:shd w:val="clear" w:color="auto" w:fill="auto"/>
            <w:noWrap w:val="0"/>
            <w:vAlign w:val="center"/>
          </w:tcPr>
          <w:p>
            <w:pPr>
              <w:rPr>
                <w:rFonts w:hint="eastAsia"/>
                <w:highlight w:val="none"/>
              </w:rPr>
            </w:pPr>
            <w:r>
              <w:rPr>
                <w:rFonts w:hint="eastAsia"/>
                <w:highlight w:val="none"/>
              </w:rPr>
              <w:t>业务流程引擎</w:t>
            </w:r>
          </w:p>
        </w:tc>
        <w:tc>
          <w:tcPr>
            <w:tcW w:w="5529" w:type="dxa"/>
            <w:shd w:val="clear" w:color="auto" w:fill="auto"/>
            <w:noWrap w:val="0"/>
            <w:vAlign w:val="center"/>
          </w:tcPr>
          <w:p>
            <w:pPr>
              <w:rPr>
                <w:rFonts w:hint="eastAsia"/>
                <w:highlight w:val="none"/>
              </w:rPr>
            </w:pPr>
            <w:r>
              <w:rPr>
                <w:rFonts w:hint="eastAsia"/>
                <w:highlight w:val="none"/>
              </w:rPr>
              <w:t>包括流程管理、流程监控，支持可视化的流程配置，支持添加规则节点、待办节点、模板引擎节点、通知节点、API节点、支持子流程节点建立，流程入参、流程出参、流程实例查看配置。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shd w:val="clear" w:color="auto" w:fill="auto"/>
            <w:noWrap w:val="0"/>
            <w:vAlign w:val="center"/>
          </w:tcPr>
          <w:p>
            <w:pPr>
              <w:rPr>
                <w:rFonts w:hint="eastAsia"/>
                <w:highlight w:val="none"/>
              </w:rPr>
            </w:pPr>
          </w:p>
        </w:tc>
        <w:tc>
          <w:tcPr>
            <w:tcW w:w="1842" w:type="dxa"/>
            <w:shd w:val="clear" w:color="auto" w:fill="auto"/>
            <w:noWrap w:val="0"/>
            <w:vAlign w:val="center"/>
          </w:tcPr>
          <w:p>
            <w:pPr>
              <w:rPr>
                <w:rFonts w:hint="eastAsia"/>
                <w:highlight w:val="none"/>
              </w:rPr>
            </w:pPr>
            <w:r>
              <w:rPr>
                <w:rFonts w:hint="eastAsia"/>
                <w:highlight w:val="none"/>
              </w:rPr>
              <w:t>事件中心</w:t>
            </w:r>
          </w:p>
        </w:tc>
        <w:tc>
          <w:tcPr>
            <w:tcW w:w="5529" w:type="dxa"/>
            <w:shd w:val="clear" w:color="auto" w:fill="auto"/>
            <w:noWrap w:val="0"/>
            <w:vAlign w:val="center"/>
          </w:tcPr>
          <w:p>
            <w:pPr>
              <w:rPr>
                <w:rFonts w:hint="eastAsia"/>
                <w:highlight w:val="none"/>
              </w:rPr>
            </w:pPr>
            <w:r>
              <w:rPr>
                <w:rFonts w:hint="eastAsia"/>
                <w:highlight w:val="none"/>
              </w:rPr>
              <w:t>包括事件管理、事件记录、业务对象，支持对事件前置流程、后置流程的配置，查看事件记录。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shd w:val="clear" w:color="auto" w:fill="auto"/>
            <w:noWrap w:val="0"/>
            <w:vAlign w:val="center"/>
          </w:tcPr>
          <w:p>
            <w:pPr>
              <w:rPr>
                <w:rFonts w:hint="eastAsia"/>
                <w:highlight w:val="none"/>
              </w:rPr>
            </w:pPr>
          </w:p>
        </w:tc>
        <w:tc>
          <w:tcPr>
            <w:tcW w:w="1842" w:type="dxa"/>
            <w:shd w:val="clear" w:color="auto" w:fill="auto"/>
            <w:noWrap w:val="0"/>
            <w:vAlign w:val="center"/>
          </w:tcPr>
          <w:p>
            <w:pPr>
              <w:rPr>
                <w:rFonts w:hint="eastAsia"/>
                <w:highlight w:val="none"/>
              </w:rPr>
            </w:pPr>
            <w:r>
              <w:rPr>
                <w:rFonts w:hint="eastAsia"/>
                <w:highlight w:val="none"/>
              </w:rPr>
              <w:t>调度中心</w:t>
            </w:r>
          </w:p>
        </w:tc>
        <w:tc>
          <w:tcPr>
            <w:tcW w:w="5529" w:type="dxa"/>
            <w:shd w:val="clear" w:color="auto" w:fill="auto"/>
            <w:noWrap w:val="0"/>
            <w:vAlign w:val="center"/>
          </w:tcPr>
          <w:p>
            <w:pPr>
              <w:rPr>
                <w:rFonts w:hint="eastAsia"/>
                <w:highlight w:val="none"/>
              </w:rPr>
            </w:pPr>
            <w:r>
              <w:rPr>
                <w:rFonts w:hint="eastAsia"/>
                <w:highlight w:val="none"/>
              </w:rPr>
              <w:t>包括任务管理、任务记录，支持配置执行计划、动作类型、API组件，查看定时任务执行记录、监听消息任务执行记录。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shd w:val="clear" w:color="auto" w:fill="auto"/>
            <w:noWrap w:val="0"/>
            <w:vAlign w:val="center"/>
          </w:tcPr>
          <w:p>
            <w:pPr>
              <w:rPr>
                <w:rFonts w:hint="eastAsia"/>
                <w:highlight w:val="none"/>
              </w:rPr>
            </w:pPr>
          </w:p>
        </w:tc>
        <w:tc>
          <w:tcPr>
            <w:tcW w:w="1842" w:type="dxa"/>
            <w:shd w:val="clear" w:color="auto" w:fill="auto"/>
            <w:noWrap w:val="0"/>
            <w:vAlign w:val="center"/>
          </w:tcPr>
          <w:p>
            <w:pPr>
              <w:rPr>
                <w:rFonts w:hint="eastAsia"/>
                <w:highlight w:val="none"/>
              </w:rPr>
            </w:pPr>
            <w:r>
              <w:rPr>
                <w:rFonts w:hint="eastAsia"/>
                <w:highlight w:val="none"/>
              </w:rPr>
              <w:t>规则中心</w:t>
            </w:r>
          </w:p>
        </w:tc>
        <w:tc>
          <w:tcPr>
            <w:tcW w:w="5529" w:type="dxa"/>
            <w:shd w:val="clear" w:color="auto" w:fill="auto"/>
            <w:noWrap w:val="0"/>
            <w:vAlign w:val="center"/>
          </w:tcPr>
          <w:p>
            <w:pPr>
              <w:rPr>
                <w:rFonts w:hint="eastAsia"/>
                <w:highlight w:val="none"/>
              </w:rPr>
            </w:pPr>
            <w:r>
              <w:rPr>
                <w:rFonts w:hint="eastAsia"/>
                <w:highlight w:val="none"/>
              </w:rPr>
              <w:t>包括模型管理、规则管理、执行记录，支持模型配置、支持E-R图建立、支持规则的触发场景、支持规则详情配置。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shd w:val="clear" w:color="auto" w:fill="auto"/>
            <w:noWrap w:val="0"/>
            <w:vAlign w:val="center"/>
          </w:tcPr>
          <w:p>
            <w:pPr>
              <w:rPr>
                <w:rFonts w:hint="eastAsia"/>
                <w:highlight w:val="none"/>
              </w:rPr>
            </w:pPr>
          </w:p>
        </w:tc>
        <w:tc>
          <w:tcPr>
            <w:tcW w:w="1842" w:type="dxa"/>
            <w:shd w:val="clear" w:color="auto" w:fill="auto"/>
            <w:noWrap w:val="0"/>
            <w:vAlign w:val="center"/>
          </w:tcPr>
          <w:p>
            <w:pPr>
              <w:rPr>
                <w:rFonts w:hint="eastAsia"/>
                <w:highlight w:val="none"/>
              </w:rPr>
            </w:pPr>
            <w:r>
              <w:rPr>
                <w:rFonts w:hint="eastAsia"/>
                <w:highlight w:val="none"/>
              </w:rPr>
              <w:t>工作流引擎</w:t>
            </w:r>
          </w:p>
        </w:tc>
        <w:tc>
          <w:tcPr>
            <w:tcW w:w="5529" w:type="dxa"/>
            <w:shd w:val="clear" w:color="auto" w:fill="auto"/>
            <w:noWrap w:val="0"/>
            <w:vAlign w:val="center"/>
          </w:tcPr>
          <w:p>
            <w:pPr>
              <w:rPr>
                <w:rFonts w:hint="eastAsia"/>
                <w:highlight w:val="none"/>
              </w:rPr>
            </w:pPr>
            <w:r>
              <w:rPr>
                <w:rFonts w:hint="eastAsia"/>
                <w:highlight w:val="none"/>
              </w:rPr>
              <w:t>包括工作流管理、工作流实例管理，配置工作流节点，查看工作流详情、工作流实例。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shd w:val="clear" w:color="auto" w:fill="auto"/>
            <w:noWrap w:val="0"/>
            <w:vAlign w:val="center"/>
          </w:tcPr>
          <w:p>
            <w:pPr>
              <w:rPr>
                <w:rFonts w:hint="eastAsia"/>
                <w:highlight w:val="none"/>
              </w:rPr>
            </w:pPr>
          </w:p>
        </w:tc>
        <w:tc>
          <w:tcPr>
            <w:tcW w:w="1842" w:type="dxa"/>
            <w:shd w:val="clear" w:color="auto" w:fill="auto"/>
            <w:noWrap w:val="0"/>
            <w:vAlign w:val="center"/>
          </w:tcPr>
          <w:p>
            <w:pPr>
              <w:rPr>
                <w:rFonts w:hint="eastAsia"/>
                <w:highlight w:val="none"/>
              </w:rPr>
            </w:pPr>
            <w:r>
              <w:rPr>
                <w:rFonts w:hint="eastAsia"/>
                <w:highlight w:val="none"/>
              </w:rPr>
              <w:t>闭环示踪</w:t>
            </w:r>
          </w:p>
        </w:tc>
        <w:tc>
          <w:tcPr>
            <w:tcW w:w="5529" w:type="dxa"/>
            <w:shd w:val="clear" w:color="auto" w:fill="auto"/>
            <w:noWrap w:val="0"/>
            <w:vAlign w:val="center"/>
          </w:tcPr>
          <w:p>
            <w:pPr>
              <w:rPr>
                <w:rFonts w:hint="eastAsia"/>
                <w:highlight w:val="none"/>
              </w:rPr>
            </w:pPr>
            <w:r>
              <w:rPr>
                <w:rFonts w:hint="eastAsia"/>
                <w:highlight w:val="none"/>
              </w:rPr>
              <w:t>包括闭环管理、闭环实例管理，支持闭环流程可视化配置、流程节点配置，支持查看闭环详情、闭环实例。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shd w:val="clear" w:color="auto" w:fill="auto"/>
            <w:noWrap w:val="0"/>
            <w:vAlign w:val="center"/>
          </w:tcPr>
          <w:p>
            <w:pPr>
              <w:rPr>
                <w:rFonts w:hint="eastAsia"/>
                <w:highlight w:val="none"/>
              </w:rPr>
            </w:pPr>
          </w:p>
        </w:tc>
        <w:tc>
          <w:tcPr>
            <w:tcW w:w="1842" w:type="dxa"/>
            <w:shd w:val="clear" w:color="auto" w:fill="auto"/>
            <w:noWrap w:val="0"/>
            <w:vAlign w:val="center"/>
          </w:tcPr>
          <w:p>
            <w:pPr>
              <w:rPr>
                <w:rFonts w:hint="eastAsia"/>
                <w:highlight w:val="none"/>
              </w:rPr>
            </w:pPr>
            <w:r>
              <w:rPr>
                <w:rFonts w:hint="eastAsia"/>
                <w:highlight w:val="none"/>
              </w:rPr>
              <w:t>量表中心</w:t>
            </w:r>
          </w:p>
        </w:tc>
        <w:tc>
          <w:tcPr>
            <w:tcW w:w="5529" w:type="dxa"/>
            <w:shd w:val="clear" w:color="auto" w:fill="auto"/>
            <w:noWrap w:val="0"/>
            <w:vAlign w:val="center"/>
          </w:tcPr>
          <w:p>
            <w:pPr>
              <w:rPr>
                <w:rFonts w:hint="eastAsia"/>
                <w:highlight w:val="none"/>
              </w:rPr>
            </w:pPr>
            <w:r>
              <w:rPr>
                <w:rFonts w:hint="eastAsia"/>
                <w:highlight w:val="none"/>
              </w:rPr>
              <w:t>包括量表管理、量表记录，内置强大的量表功能，近30种组件类型供选择，交互体验友好，通过组件拖选配置（单选、多选、下拉框、文本框、级联、标签等），即可生成各类量表模板，并可设置字段必填、隐藏、跳题逻辑、题目关联、默认值等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restart"/>
            <w:shd w:val="clear" w:color="auto" w:fill="auto"/>
            <w:noWrap w:val="0"/>
            <w:vAlign w:val="center"/>
          </w:tcPr>
          <w:p>
            <w:pPr>
              <w:rPr>
                <w:rFonts w:hint="eastAsia"/>
                <w:highlight w:val="none"/>
              </w:rPr>
            </w:pPr>
            <w:r>
              <w:rPr>
                <w:rFonts w:hint="eastAsia" w:ascii="宋体" w:hAnsi="宋体" w:eastAsia="宋体" w:cs="宋体"/>
                <w:highlight w:val="none"/>
                <w:lang w:val="en-US" w:eastAsia="zh-CN"/>
              </w:rPr>
              <w:t>医院信息集成平台</w:t>
            </w:r>
          </w:p>
        </w:tc>
        <w:tc>
          <w:tcPr>
            <w:tcW w:w="1842" w:type="dxa"/>
            <w:shd w:val="clear" w:color="auto" w:fill="auto"/>
            <w:noWrap w:val="0"/>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平台监控</w:t>
            </w:r>
          </w:p>
        </w:tc>
        <w:tc>
          <w:tcPr>
            <w:tcW w:w="5529" w:type="dxa"/>
            <w:shd w:val="clear" w:color="auto" w:fill="auto"/>
            <w:noWrap w:val="0"/>
            <w:vAlign w:val="center"/>
          </w:tcPr>
          <w:p>
            <w:pPr>
              <w:rPr>
                <w:rFonts w:hint="eastAsia" w:ascii="宋体" w:hAnsi="宋体" w:cs="宋体"/>
                <w:color w:val="000000"/>
                <w:highlight w:val="none"/>
              </w:rPr>
            </w:pPr>
            <w:r>
              <w:rPr>
                <w:rFonts w:hint="eastAsia" w:ascii="宋体" w:hAnsi="宋体" w:cs="宋体"/>
                <w:color w:val="000000"/>
                <w:highlight w:val="none"/>
              </w:rPr>
              <w:t>平台首页</w:t>
            </w:r>
          </w:p>
          <w:p>
            <w:pPr>
              <w:rPr>
                <w:rFonts w:hint="eastAsia"/>
                <w:highlight w:val="none"/>
              </w:rPr>
            </w:pPr>
            <w:r>
              <w:rPr>
                <w:rFonts w:hint="eastAsia" w:ascii="宋体" w:hAnsi="宋体" w:cs="宋体"/>
                <w:color w:val="000000"/>
                <w:highlight w:val="none"/>
              </w:rPr>
              <w:t>查看集成平台综合应用情况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接口渠道管理</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厂商管理</w:t>
            </w:r>
          </w:p>
          <w:p>
            <w:pPr>
              <w:rPr>
                <w:rFonts w:hint="eastAsia"/>
                <w:highlight w:val="none"/>
              </w:rPr>
            </w:pPr>
            <w:r>
              <w:rPr>
                <w:rFonts w:hint="eastAsia" w:ascii="宋体" w:hAnsi="宋体" w:cs="宋体"/>
                <w:color w:val="000000"/>
                <w:highlight w:val="none"/>
              </w:rPr>
              <w:t>维护及管理医院内软件产品的供应商信息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渠道管理</w:t>
            </w:r>
          </w:p>
          <w:p>
            <w:pPr>
              <w:rPr>
                <w:rFonts w:hint="eastAsia"/>
                <w:highlight w:val="none"/>
              </w:rPr>
            </w:pPr>
            <w:r>
              <w:rPr>
                <w:rFonts w:hint="eastAsia" w:ascii="宋体" w:hAnsi="宋体" w:cs="宋体"/>
                <w:color w:val="000000"/>
                <w:highlight w:val="none"/>
              </w:rPr>
              <w:t>维护及管理医院内包含的各个消息渠道信息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接口服务管理</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服务配置</w:t>
            </w:r>
          </w:p>
          <w:p>
            <w:pPr>
              <w:rPr>
                <w:rFonts w:hint="eastAsia"/>
                <w:highlight w:val="none"/>
              </w:rPr>
            </w:pPr>
            <w:r>
              <w:rPr>
                <w:rFonts w:hint="eastAsia" w:ascii="宋体" w:hAnsi="宋体" w:cs="宋体"/>
                <w:color w:val="000000"/>
                <w:highlight w:val="none"/>
              </w:rPr>
              <w:t>用于配置各类院内系统间的交互服务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服务发布</w:t>
            </w:r>
          </w:p>
          <w:p>
            <w:pPr>
              <w:rPr>
                <w:rFonts w:hint="eastAsia"/>
                <w:highlight w:val="none"/>
              </w:rPr>
            </w:pPr>
            <w:r>
              <w:rPr>
                <w:rFonts w:hint="eastAsia" w:ascii="宋体" w:hAnsi="宋体" w:cs="宋体"/>
                <w:color w:val="000000"/>
                <w:highlight w:val="none"/>
              </w:rPr>
              <w:t>为医院内的不同渠道提供服务及订阅服务的功能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推送订阅</w:t>
            </w:r>
          </w:p>
          <w:p>
            <w:pPr>
              <w:rPr>
                <w:rFonts w:hint="eastAsia"/>
                <w:highlight w:val="none"/>
              </w:rPr>
            </w:pPr>
            <w:r>
              <w:rPr>
                <w:rFonts w:hint="eastAsia" w:ascii="宋体" w:hAnsi="宋体" w:cs="宋体"/>
                <w:color w:val="000000"/>
                <w:highlight w:val="none"/>
              </w:rPr>
              <w:t>维护渠道的生产者、消费者的详细信息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交互日志</w:t>
            </w:r>
          </w:p>
          <w:p>
            <w:pPr>
              <w:rPr>
                <w:rFonts w:hint="eastAsia"/>
                <w:highlight w:val="none"/>
              </w:rPr>
            </w:pPr>
            <w:r>
              <w:rPr>
                <w:rFonts w:hint="eastAsia" w:ascii="宋体" w:hAnsi="宋体" w:cs="宋体"/>
                <w:color w:val="000000"/>
                <w:highlight w:val="none"/>
              </w:rPr>
              <w:t>展示服务的交互日志信息，支持查看详情，监控信息及重新发送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服务日志</w:t>
            </w:r>
          </w:p>
          <w:p>
            <w:pPr>
              <w:rPr>
                <w:rFonts w:hint="eastAsia"/>
                <w:highlight w:val="none"/>
              </w:rPr>
            </w:pPr>
            <w:r>
              <w:rPr>
                <w:rFonts w:hint="eastAsia" w:ascii="宋体" w:hAnsi="宋体" w:cs="宋体"/>
                <w:color w:val="000000"/>
                <w:highlight w:val="none"/>
              </w:rPr>
              <w:t>展示服务的日志信息，支持查看详情，监控信息及重新发送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推送日志</w:t>
            </w:r>
          </w:p>
          <w:p>
            <w:pPr>
              <w:rPr>
                <w:rFonts w:hint="eastAsia"/>
                <w:highlight w:val="none"/>
              </w:rPr>
            </w:pPr>
            <w:r>
              <w:rPr>
                <w:rFonts w:hint="eastAsia" w:ascii="宋体" w:hAnsi="宋体" w:cs="宋体"/>
                <w:color w:val="000000"/>
                <w:highlight w:val="none"/>
              </w:rPr>
              <w:t>展示服务的推送订阅日志信息，支持查看详情，监控信息及重新发送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统计分析</w:t>
            </w:r>
          </w:p>
          <w:p>
            <w:pPr>
              <w:rPr>
                <w:rFonts w:hint="eastAsia"/>
                <w:highlight w:val="none"/>
              </w:rPr>
            </w:pPr>
            <w:r>
              <w:rPr>
                <w:rFonts w:hint="eastAsia" w:ascii="宋体" w:hAnsi="宋体" w:cs="宋体"/>
                <w:color w:val="000000"/>
                <w:highlight w:val="none"/>
              </w:rPr>
              <w:t>用于服务的历史调用信息统计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web发布</w:t>
            </w:r>
          </w:p>
          <w:p>
            <w:pPr>
              <w:rPr>
                <w:rFonts w:hint="eastAsia"/>
                <w:highlight w:val="none"/>
              </w:rPr>
            </w:pPr>
            <w:r>
              <w:rPr>
                <w:rFonts w:hint="eastAsia" w:ascii="宋体" w:hAnsi="宋体" w:cs="宋体"/>
                <w:color w:val="000000"/>
                <w:highlight w:val="none"/>
              </w:rPr>
              <w:t>为医院内的不同渠道提供配置发布webservice接口功能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服务调度管理</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作业管理</w:t>
            </w:r>
          </w:p>
          <w:p>
            <w:pPr>
              <w:rPr>
                <w:rFonts w:hint="eastAsia"/>
                <w:highlight w:val="none"/>
              </w:rPr>
            </w:pPr>
            <w:r>
              <w:rPr>
                <w:rFonts w:hint="eastAsia" w:ascii="宋体" w:hAnsi="宋体" w:cs="宋体"/>
                <w:color w:val="000000"/>
                <w:highlight w:val="none"/>
              </w:rPr>
              <w:t>用于配置和维护系统内的定时任务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作业执行</w:t>
            </w:r>
          </w:p>
          <w:p>
            <w:pPr>
              <w:rPr>
                <w:rFonts w:hint="eastAsia"/>
                <w:highlight w:val="none"/>
              </w:rPr>
            </w:pPr>
            <w:r>
              <w:rPr>
                <w:rFonts w:hint="eastAsia" w:ascii="宋体" w:hAnsi="宋体" w:cs="宋体"/>
                <w:color w:val="000000"/>
                <w:highlight w:val="none"/>
              </w:rPr>
              <w:t>执行各类作业信息，展示作业执行详细信息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作业日志</w:t>
            </w:r>
          </w:p>
          <w:p>
            <w:pPr>
              <w:rPr>
                <w:rFonts w:hint="eastAsia"/>
                <w:highlight w:val="none"/>
              </w:rPr>
            </w:pPr>
            <w:r>
              <w:rPr>
                <w:rFonts w:hint="eastAsia" w:ascii="宋体" w:hAnsi="宋体" w:cs="宋体"/>
                <w:color w:val="000000"/>
                <w:highlight w:val="none"/>
              </w:rPr>
              <w:t>展示各类作业执行的日志信息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计划管理</w:t>
            </w:r>
          </w:p>
          <w:p>
            <w:pPr>
              <w:rPr>
                <w:rFonts w:hint="eastAsia"/>
                <w:highlight w:val="none"/>
              </w:rPr>
            </w:pPr>
            <w:r>
              <w:rPr>
                <w:rFonts w:hint="eastAsia" w:ascii="宋体" w:hAnsi="宋体" w:cs="宋体"/>
                <w:color w:val="000000"/>
                <w:highlight w:val="none"/>
              </w:rPr>
              <w:t>用于配置、执行及管理定时执行的计划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服务参数管理</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连接管理</w:t>
            </w:r>
          </w:p>
          <w:p>
            <w:pPr>
              <w:rPr>
                <w:rFonts w:hint="eastAsia"/>
                <w:highlight w:val="none"/>
              </w:rPr>
            </w:pPr>
            <w:r>
              <w:rPr>
                <w:rFonts w:hint="eastAsia" w:ascii="宋体" w:hAnsi="宋体" w:cs="宋体"/>
                <w:color w:val="000000"/>
                <w:highlight w:val="none"/>
              </w:rPr>
              <w:t>维护及管理各类数据库的访问信息，供服务调用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服务参数包</w:t>
            </w:r>
          </w:p>
          <w:p>
            <w:pPr>
              <w:rPr>
                <w:rFonts w:hint="eastAsia"/>
                <w:highlight w:val="none"/>
              </w:rPr>
            </w:pPr>
            <w:r>
              <w:rPr>
                <w:rFonts w:hint="eastAsia" w:ascii="宋体" w:hAnsi="宋体" w:cs="宋体"/>
                <w:color w:val="000000"/>
                <w:highlight w:val="none"/>
              </w:rPr>
              <w:t>为渠道的数据库访问提供参数控制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系统字典</w:t>
            </w:r>
          </w:p>
          <w:p>
            <w:pPr>
              <w:rPr>
                <w:rFonts w:hint="eastAsia"/>
                <w:highlight w:val="none"/>
              </w:rPr>
            </w:pPr>
            <w:r>
              <w:rPr>
                <w:rFonts w:hint="eastAsia" w:ascii="宋体" w:hAnsi="宋体" w:cs="宋体"/>
                <w:color w:val="000000"/>
                <w:highlight w:val="none"/>
              </w:rPr>
              <w:t>维护及管理系统内包含的各类业务的参数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全局变量</w:t>
            </w:r>
          </w:p>
          <w:p>
            <w:pPr>
              <w:rPr>
                <w:rFonts w:hint="eastAsia"/>
                <w:highlight w:val="none"/>
              </w:rPr>
            </w:pPr>
            <w:r>
              <w:rPr>
                <w:rFonts w:hint="eastAsia" w:ascii="宋体" w:hAnsi="宋体" w:cs="宋体"/>
                <w:color w:val="000000"/>
                <w:highlight w:val="none"/>
              </w:rPr>
              <w:t>维护及管理系统内用到的全局变量信息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脱敏规则</w:t>
            </w:r>
          </w:p>
          <w:p>
            <w:pPr>
              <w:rPr>
                <w:rFonts w:hint="eastAsia"/>
                <w:highlight w:val="none"/>
              </w:rPr>
            </w:pPr>
            <w:r>
              <w:rPr>
                <w:rFonts w:hint="eastAsia" w:ascii="宋体" w:hAnsi="宋体" w:cs="宋体"/>
                <w:color w:val="000000"/>
                <w:highlight w:val="none"/>
              </w:rPr>
              <w:t>维护及管理系统内数据信息的脱敏规则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脱敏管理</w:t>
            </w:r>
          </w:p>
          <w:p>
            <w:pPr>
              <w:rPr>
                <w:rFonts w:hint="eastAsia"/>
                <w:highlight w:val="none"/>
              </w:rPr>
            </w:pPr>
            <w:r>
              <w:rPr>
                <w:rFonts w:hint="eastAsia" w:ascii="宋体" w:hAnsi="宋体" w:cs="宋体"/>
                <w:color w:val="000000"/>
                <w:highlight w:val="none"/>
              </w:rPr>
              <w:t>维护及管理系统内需要用到脱敏规则的页面信息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患者主索引系统</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患者主索引</w:t>
            </w:r>
          </w:p>
          <w:p>
            <w:pPr>
              <w:rPr>
                <w:rFonts w:hint="eastAsia"/>
                <w:highlight w:val="none"/>
              </w:rPr>
            </w:pPr>
            <w:r>
              <w:rPr>
                <w:rFonts w:hint="eastAsia" w:ascii="宋体" w:hAnsi="宋体" w:cs="宋体"/>
                <w:color w:val="000000"/>
                <w:highlight w:val="none"/>
              </w:rPr>
              <w:t>给医院的每个患者生成一条唯一主索引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疑似患者</w:t>
            </w:r>
          </w:p>
          <w:p>
            <w:pPr>
              <w:rPr>
                <w:rFonts w:hint="eastAsia"/>
                <w:highlight w:val="none"/>
              </w:rPr>
            </w:pPr>
            <w:r>
              <w:rPr>
                <w:rFonts w:hint="eastAsia" w:ascii="宋体" w:hAnsi="宋体" w:cs="宋体"/>
                <w:color w:val="000000"/>
                <w:highlight w:val="none"/>
              </w:rPr>
              <w:t>将不同系统间可能为同一患者的患者信息存在此模块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临时患者</w:t>
            </w:r>
          </w:p>
          <w:p>
            <w:pPr>
              <w:rPr>
                <w:rFonts w:hint="eastAsia"/>
                <w:highlight w:val="none"/>
              </w:rPr>
            </w:pPr>
            <w:r>
              <w:rPr>
                <w:rFonts w:hint="eastAsia" w:ascii="宋体" w:hAnsi="宋体" w:cs="宋体"/>
                <w:color w:val="000000"/>
                <w:highlight w:val="none"/>
              </w:rPr>
              <w:t>将从各个系统抽取的待处理患者信息存在此模块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匹配规则管理</w:t>
            </w:r>
          </w:p>
          <w:p>
            <w:pPr>
              <w:rPr>
                <w:rFonts w:hint="eastAsia"/>
                <w:highlight w:val="none"/>
              </w:rPr>
            </w:pPr>
            <w:r>
              <w:rPr>
                <w:rFonts w:hint="eastAsia" w:ascii="宋体" w:hAnsi="宋体" w:cs="宋体"/>
                <w:color w:val="000000"/>
                <w:highlight w:val="none"/>
              </w:rPr>
              <w:t>配置患者的匹配规则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注册日志</w:t>
            </w:r>
          </w:p>
          <w:p>
            <w:pPr>
              <w:rPr>
                <w:rFonts w:hint="eastAsia"/>
                <w:highlight w:val="none"/>
              </w:rPr>
            </w:pPr>
            <w:r>
              <w:rPr>
                <w:rFonts w:hint="eastAsia" w:ascii="宋体" w:hAnsi="宋体" w:cs="宋体"/>
                <w:color w:val="000000"/>
                <w:highlight w:val="none"/>
              </w:rPr>
              <w:t>记录注册患者功能的日志信息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数据统计</w:t>
            </w:r>
          </w:p>
          <w:p>
            <w:pPr>
              <w:rPr>
                <w:rFonts w:hint="eastAsia"/>
                <w:highlight w:val="none"/>
              </w:rPr>
            </w:pPr>
            <w:r>
              <w:rPr>
                <w:rFonts w:hint="eastAsia" w:ascii="宋体" w:hAnsi="宋体" w:cs="宋体"/>
                <w:color w:val="000000"/>
                <w:highlight w:val="none"/>
              </w:rPr>
              <w:t>多维度统计患者注册的人次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主数据管理系统</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标准数据集</w:t>
            </w:r>
          </w:p>
          <w:p>
            <w:pPr>
              <w:rPr>
                <w:rFonts w:hint="eastAsia"/>
                <w:highlight w:val="none"/>
              </w:rPr>
            </w:pPr>
            <w:r>
              <w:rPr>
                <w:rFonts w:hint="eastAsia" w:ascii="宋体" w:hAnsi="宋体" w:cs="宋体"/>
                <w:color w:val="000000"/>
                <w:highlight w:val="none"/>
              </w:rPr>
              <w:t>维护标准数据集明细信息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标准数据元</w:t>
            </w:r>
          </w:p>
          <w:p>
            <w:pPr>
              <w:rPr>
                <w:rFonts w:hint="eastAsia"/>
                <w:highlight w:val="none"/>
              </w:rPr>
            </w:pPr>
            <w:r>
              <w:rPr>
                <w:rFonts w:hint="eastAsia" w:ascii="宋体" w:hAnsi="宋体" w:cs="宋体"/>
                <w:color w:val="000000"/>
                <w:highlight w:val="none"/>
              </w:rPr>
              <w:t>维护标准数据集内包含的标准数据元明细信息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基础字典</w:t>
            </w:r>
          </w:p>
          <w:p>
            <w:pPr>
              <w:rPr>
                <w:rFonts w:hint="eastAsia"/>
                <w:highlight w:val="none"/>
              </w:rPr>
            </w:pPr>
            <w:r>
              <w:rPr>
                <w:rFonts w:hint="eastAsia" w:ascii="宋体" w:hAnsi="宋体" w:cs="宋体"/>
                <w:color w:val="000000"/>
                <w:highlight w:val="none"/>
              </w:rPr>
              <w:t>维护基础字典信息，包含国家标准、地方标准、行业标准、院内标准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映射字典</w:t>
            </w:r>
          </w:p>
          <w:p>
            <w:pPr>
              <w:rPr>
                <w:rFonts w:hint="eastAsia"/>
                <w:highlight w:val="none"/>
              </w:rPr>
            </w:pPr>
            <w:r>
              <w:rPr>
                <w:rFonts w:hint="eastAsia" w:ascii="宋体" w:hAnsi="宋体" w:cs="宋体"/>
                <w:color w:val="000000"/>
                <w:highlight w:val="none"/>
              </w:rPr>
              <w:t>将基础字典在此模块进行映射对码操作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CDA管理系统</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CDA文档库</w:t>
            </w:r>
          </w:p>
          <w:p>
            <w:pPr>
              <w:rPr>
                <w:rFonts w:hint="eastAsia"/>
                <w:highlight w:val="none"/>
              </w:rPr>
            </w:pPr>
            <w:r>
              <w:rPr>
                <w:rFonts w:hint="eastAsia" w:ascii="宋体" w:hAnsi="宋体" w:cs="宋体"/>
                <w:color w:val="000000"/>
                <w:highlight w:val="none"/>
              </w:rPr>
              <w:t>独立的电子病历共享文档库，将院内产生的电子病历归集在这个模块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模板管理</w:t>
            </w:r>
          </w:p>
          <w:p>
            <w:pPr>
              <w:rPr>
                <w:rFonts w:hint="eastAsia"/>
                <w:highlight w:val="none"/>
              </w:rPr>
            </w:pPr>
            <w:r>
              <w:rPr>
                <w:rFonts w:hint="eastAsia" w:ascii="宋体" w:hAnsi="宋体" w:cs="宋体"/>
                <w:color w:val="000000"/>
                <w:highlight w:val="none"/>
              </w:rPr>
              <w:t>维护及管理各类医护文档的模板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模板编辑器</w:t>
            </w:r>
          </w:p>
          <w:p>
            <w:pPr>
              <w:rPr>
                <w:rFonts w:hint="eastAsia"/>
                <w:highlight w:val="none"/>
              </w:rPr>
            </w:pPr>
            <w:r>
              <w:rPr>
                <w:rFonts w:hint="eastAsia" w:ascii="宋体" w:hAnsi="宋体" w:cs="宋体"/>
                <w:color w:val="000000"/>
                <w:highlight w:val="none"/>
              </w:rPr>
              <w:t>维护及管理各类医护文档的模板格式信息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数据治理系统</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CDA数据校验</w:t>
            </w:r>
          </w:p>
          <w:p>
            <w:pPr>
              <w:rPr>
                <w:rFonts w:hint="eastAsia"/>
                <w:highlight w:val="none"/>
              </w:rPr>
            </w:pPr>
            <w:r>
              <w:rPr>
                <w:rFonts w:hint="eastAsia" w:ascii="宋体" w:hAnsi="宋体" w:cs="宋体"/>
                <w:color w:val="000000"/>
                <w:highlight w:val="none"/>
              </w:rPr>
              <w:t>对CDA数据进行校验或者重新抽取数据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CDA规则管理</w:t>
            </w:r>
          </w:p>
          <w:p>
            <w:pPr>
              <w:rPr>
                <w:rFonts w:hint="eastAsia"/>
                <w:highlight w:val="none"/>
              </w:rPr>
            </w:pPr>
            <w:r>
              <w:rPr>
                <w:rFonts w:hint="eastAsia" w:ascii="宋体" w:hAnsi="宋体" w:cs="宋体"/>
                <w:color w:val="000000"/>
                <w:highlight w:val="none"/>
              </w:rPr>
              <w:t>对CDA表和表字段配置规则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HL7CDA数据校验</w:t>
            </w:r>
          </w:p>
          <w:p>
            <w:pPr>
              <w:rPr>
                <w:rFonts w:hint="eastAsia"/>
                <w:highlight w:val="none"/>
              </w:rPr>
            </w:pPr>
            <w:r>
              <w:rPr>
                <w:rFonts w:hint="eastAsia" w:ascii="宋体" w:hAnsi="宋体" w:cs="宋体"/>
                <w:color w:val="000000"/>
                <w:highlight w:val="none"/>
              </w:rPr>
              <w:t>根据【HL7CDA规则管理】配置的规则，校验提示是否缺失病历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HL7CDA规则管理</w:t>
            </w:r>
          </w:p>
          <w:p>
            <w:pPr>
              <w:rPr>
                <w:rFonts w:hint="eastAsia"/>
                <w:highlight w:val="none"/>
              </w:rPr>
            </w:pPr>
            <w:r>
              <w:rPr>
                <w:rFonts w:hint="eastAsia" w:ascii="宋体" w:hAnsi="宋体" w:cs="宋体"/>
                <w:color w:val="000000"/>
                <w:highlight w:val="none"/>
              </w:rPr>
              <w:t>配置HL7CDA规则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贴源层管理</w:t>
            </w:r>
          </w:p>
          <w:p>
            <w:pPr>
              <w:rPr>
                <w:rFonts w:hint="eastAsia"/>
                <w:highlight w:val="none"/>
              </w:rPr>
            </w:pPr>
            <w:r>
              <w:rPr>
                <w:rFonts w:hint="eastAsia" w:ascii="宋体" w:hAnsi="宋体" w:cs="宋体"/>
                <w:color w:val="000000"/>
                <w:highlight w:val="none"/>
              </w:rPr>
              <w:t>支持添加数据源，建表导数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CDC采集管理</w:t>
            </w:r>
          </w:p>
          <w:p>
            <w:pPr>
              <w:rPr>
                <w:rFonts w:hint="eastAsia"/>
                <w:highlight w:val="none"/>
              </w:rPr>
            </w:pPr>
            <w:r>
              <w:rPr>
                <w:rFonts w:hint="eastAsia" w:ascii="宋体" w:hAnsi="宋体" w:cs="宋体"/>
                <w:color w:val="000000"/>
                <w:highlight w:val="none"/>
              </w:rPr>
              <w:t>记录CDC采集状态，采集时长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数据集成管理</w:t>
            </w:r>
          </w:p>
          <w:p>
            <w:pPr>
              <w:rPr>
                <w:rFonts w:hint="eastAsia"/>
                <w:highlight w:val="none"/>
              </w:rPr>
            </w:pPr>
            <w:r>
              <w:rPr>
                <w:rFonts w:hint="eastAsia" w:ascii="宋体" w:hAnsi="宋体" w:cs="宋体"/>
                <w:color w:val="000000"/>
                <w:highlight w:val="none"/>
              </w:rPr>
              <w:t>新增视图SQL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参数配置</w:t>
            </w:r>
          </w:p>
          <w:p>
            <w:pPr>
              <w:rPr>
                <w:rFonts w:hint="eastAsia"/>
                <w:highlight w:val="none"/>
              </w:rPr>
            </w:pPr>
            <w:r>
              <w:rPr>
                <w:rFonts w:hint="eastAsia" w:ascii="宋体" w:hAnsi="宋体" w:cs="宋体"/>
                <w:color w:val="000000"/>
                <w:highlight w:val="none"/>
              </w:rPr>
              <w:t>支持结构化CDA参数配置、HL7CDA参数配置、数据集成参数配置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规则预警管理</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预警规则</w:t>
            </w:r>
          </w:p>
          <w:p>
            <w:pPr>
              <w:rPr>
                <w:rFonts w:hint="eastAsia"/>
                <w:highlight w:val="none"/>
              </w:rPr>
            </w:pPr>
            <w:r>
              <w:rPr>
                <w:rFonts w:hint="eastAsia" w:ascii="宋体" w:hAnsi="宋体" w:cs="宋体"/>
                <w:color w:val="000000"/>
                <w:highlight w:val="none"/>
              </w:rPr>
              <w:t>对于系统调用频率频繁、耗时久等情况，配置相应的规则进行限制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受限记录</w:t>
            </w:r>
          </w:p>
          <w:p>
            <w:pPr>
              <w:rPr>
                <w:rFonts w:hint="eastAsia"/>
                <w:highlight w:val="none"/>
              </w:rPr>
            </w:pPr>
            <w:r>
              <w:rPr>
                <w:rFonts w:hint="eastAsia" w:ascii="宋体" w:hAnsi="宋体" w:cs="宋体"/>
                <w:color w:val="000000"/>
                <w:highlight w:val="none"/>
              </w:rPr>
              <w:t>记录受【规则预警管理】配置的规则影响的服务/作业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系统权限设置</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用户管理</w:t>
            </w:r>
          </w:p>
          <w:p>
            <w:pPr>
              <w:rPr>
                <w:rFonts w:hint="eastAsia"/>
                <w:highlight w:val="none"/>
              </w:rPr>
            </w:pPr>
            <w:r>
              <w:rPr>
                <w:rFonts w:hint="eastAsia" w:ascii="宋体" w:hAnsi="宋体" w:cs="宋体"/>
                <w:color w:val="000000"/>
                <w:highlight w:val="none"/>
              </w:rPr>
              <w:t>维护及管理本系统的账户信息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角色管理</w:t>
            </w:r>
          </w:p>
          <w:p>
            <w:pPr>
              <w:rPr>
                <w:rFonts w:hint="eastAsia"/>
                <w:highlight w:val="none"/>
              </w:rPr>
            </w:pPr>
            <w:r>
              <w:rPr>
                <w:rFonts w:hint="eastAsia" w:ascii="宋体" w:hAnsi="宋体" w:cs="宋体"/>
                <w:color w:val="000000"/>
                <w:highlight w:val="none"/>
              </w:rPr>
              <w:t>维护及管理系统使用者的角色信息；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授权管理</w:t>
            </w:r>
          </w:p>
          <w:p>
            <w:pPr>
              <w:rPr>
                <w:rFonts w:hint="eastAsia"/>
                <w:highlight w:val="none"/>
              </w:rPr>
            </w:pPr>
            <w:r>
              <w:rPr>
                <w:rFonts w:hint="eastAsia" w:ascii="宋体" w:hAnsi="宋体" w:cs="宋体"/>
                <w:color w:val="000000"/>
                <w:highlight w:val="none"/>
              </w:rPr>
              <w:t>授权管理菜单，包含用户授权，角色授权，机构授权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机构管理</w:t>
            </w:r>
          </w:p>
          <w:p>
            <w:pPr>
              <w:rPr>
                <w:rFonts w:hint="eastAsia"/>
                <w:highlight w:val="none"/>
              </w:rPr>
            </w:pPr>
            <w:r>
              <w:rPr>
                <w:rFonts w:hint="eastAsia" w:ascii="宋体" w:hAnsi="宋体" w:cs="宋体"/>
                <w:color w:val="000000"/>
                <w:highlight w:val="none"/>
              </w:rPr>
              <w:t>维护及管理医院及各分院的基本信息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模块管理</w:t>
            </w:r>
          </w:p>
          <w:p>
            <w:pPr>
              <w:rPr>
                <w:rFonts w:hint="eastAsia"/>
                <w:highlight w:val="none"/>
              </w:rPr>
            </w:pPr>
            <w:r>
              <w:rPr>
                <w:rFonts w:hint="eastAsia" w:ascii="宋体" w:hAnsi="宋体" w:cs="宋体"/>
                <w:color w:val="000000"/>
                <w:highlight w:val="none"/>
              </w:rPr>
              <w:t>维护及管理各模块下子菜单及功能权限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菜单管理</w:t>
            </w:r>
          </w:p>
          <w:p>
            <w:pPr>
              <w:rPr>
                <w:rFonts w:hint="eastAsia"/>
                <w:highlight w:val="none"/>
              </w:rPr>
            </w:pPr>
            <w:r>
              <w:rPr>
                <w:rFonts w:hint="eastAsia" w:ascii="宋体" w:hAnsi="宋体" w:cs="宋体"/>
                <w:color w:val="000000"/>
                <w:highlight w:val="none"/>
              </w:rPr>
              <w:t>维护及管理系统所包含的菜单，具体到按钮级别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安全设置</w:t>
            </w:r>
          </w:p>
          <w:p>
            <w:pPr>
              <w:rPr>
                <w:rFonts w:hint="eastAsia"/>
                <w:highlight w:val="none"/>
              </w:rPr>
            </w:pPr>
            <w:r>
              <w:rPr>
                <w:rFonts w:hint="eastAsia" w:ascii="宋体" w:hAnsi="宋体" w:cs="宋体"/>
                <w:color w:val="000000"/>
                <w:highlight w:val="none"/>
              </w:rPr>
              <w:t>设置系统的账号安全，包含密码安全、密码更新周期、密码异常策略等信息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系统帮助工具</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版本信息</w:t>
            </w:r>
          </w:p>
          <w:p>
            <w:pPr>
              <w:rPr>
                <w:rFonts w:hint="eastAsia"/>
                <w:highlight w:val="none"/>
              </w:rPr>
            </w:pPr>
            <w:r>
              <w:rPr>
                <w:rFonts w:hint="eastAsia" w:ascii="宋体" w:hAnsi="宋体" w:cs="宋体"/>
                <w:color w:val="000000"/>
                <w:highlight w:val="none"/>
              </w:rPr>
              <w:t>记录集成平台各版本迭代说明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SQL工具</w:t>
            </w:r>
          </w:p>
          <w:p>
            <w:pPr>
              <w:rPr>
                <w:rFonts w:hint="eastAsia"/>
                <w:highlight w:val="none"/>
              </w:rPr>
            </w:pPr>
            <w:r>
              <w:rPr>
                <w:rFonts w:hint="eastAsia" w:ascii="宋体" w:hAnsi="宋体" w:cs="宋体"/>
                <w:color w:val="000000"/>
                <w:highlight w:val="none"/>
              </w:rPr>
              <w:t>查询工具，用于快速利用SQL查看数据库信息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拦截检测</w:t>
            </w:r>
          </w:p>
          <w:p>
            <w:pPr>
              <w:rPr>
                <w:rFonts w:hint="eastAsia"/>
                <w:highlight w:val="none"/>
              </w:rPr>
            </w:pPr>
            <w:r>
              <w:rPr>
                <w:rFonts w:hint="eastAsia" w:ascii="宋体" w:hAnsi="宋体" w:cs="宋体"/>
                <w:color w:val="000000"/>
                <w:highlight w:val="none"/>
              </w:rPr>
              <w:t>检测工具，用于快速检测服务、渠道服务及作业信息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接口调试</w:t>
            </w:r>
          </w:p>
          <w:p>
            <w:pPr>
              <w:rPr>
                <w:rFonts w:hint="eastAsia"/>
                <w:highlight w:val="none"/>
              </w:rPr>
            </w:pPr>
            <w:r>
              <w:rPr>
                <w:rFonts w:hint="eastAsia" w:ascii="宋体" w:hAnsi="宋体" w:cs="宋体"/>
                <w:color w:val="000000"/>
                <w:highlight w:val="none"/>
              </w:rPr>
              <w:t>调试工具，用于快速调试各渠道的接口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文档中心</w:t>
            </w:r>
          </w:p>
          <w:p>
            <w:pPr>
              <w:rPr>
                <w:rFonts w:hint="eastAsia"/>
                <w:highlight w:val="none"/>
              </w:rPr>
            </w:pPr>
            <w:r>
              <w:rPr>
                <w:rFonts w:hint="eastAsia" w:ascii="宋体" w:hAnsi="宋体" w:cs="宋体"/>
                <w:color w:val="000000"/>
                <w:highlight w:val="none"/>
              </w:rPr>
              <w:t>维护了集成平台接入说明文档，提供给外部系统查阅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登录日志</w:t>
            </w:r>
          </w:p>
          <w:p>
            <w:pPr>
              <w:rPr>
                <w:rFonts w:hint="eastAsia"/>
                <w:highlight w:val="none"/>
              </w:rPr>
            </w:pPr>
            <w:r>
              <w:rPr>
                <w:rFonts w:hint="eastAsia" w:ascii="宋体" w:hAnsi="宋体" w:cs="宋体"/>
                <w:color w:val="000000"/>
                <w:highlight w:val="none"/>
              </w:rPr>
              <w:t>记录个人账户的登录日志信息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历史操作记录</w:t>
            </w:r>
          </w:p>
          <w:p>
            <w:pPr>
              <w:rPr>
                <w:rFonts w:hint="eastAsia"/>
                <w:highlight w:val="none"/>
              </w:rPr>
            </w:pPr>
            <w:r>
              <w:rPr>
                <w:rFonts w:hint="eastAsia" w:ascii="宋体" w:hAnsi="宋体" w:cs="宋体"/>
                <w:color w:val="000000"/>
                <w:highlight w:val="none"/>
              </w:rPr>
              <w:t>记录对服务配置、服务发布、作业管理模块的新增、修改和删除操作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restart"/>
          </w:tcPr>
          <w:p>
            <w:pPr>
              <w:rPr>
                <w:rFonts w:hint="eastAsia"/>
                <w:highlight w:val="none"/>
              </w:rPr>
            </w:pPr>
            <w:r>
              <w:rPr>
                <w:rFonts w:hint="eastAsia" w:ascii="宋体" w:hAnsi="宋体" w:eastAsia="宋体" w:cs="宋体"/>
                <w:highlight w:val="none"/>
                <w:lang w:val="en-US" w:eastAsia="zh-CN"/>
              </w:rPr>
              <w:t>CDR数据中心</w:t>
            </w: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数据采集</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支持多种统一数据采集与交换方式，如数据表、文件、数据分发等;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平台在数据传输过程中要支持对数据进行加密，能够实现同步和异步的数据传输方式，支持即时传输、定时传输、手工启动传输等;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支持常见的数据源采集，包括Oracle数据库，MySQL数据库、SQL server数据库、MongoDB数据库、PostgreSQ数据库等；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采用CDC或OGG等技术对各个异构数据源中的数据进行抽取、复制和同步，在ODS层建立业务系统数据库的原始镜像，减少后续数据抽取转换对业务系统的影响；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支持通过的ETL工具抽取、转换、加载到数据中心；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bottom"/>
          </w:tcPr>
          <w:p>
            <w:pPr>
              <w:rPr>
                <w:rFonts w:hint="eastAsia" w:ascii="宋体" w:hAnsi="宋体" w:cs="宋体"/>
                <w:color w:val="000000"/>
                <w:highlight w:val="none"/>
              </w:rPr>
            </w:pPr>
            <w:r>
              <w:rPr>
                <w:rFonts w:hint="eastAsia" w:ascii="宋体" w:hAnsi="宋体" w:cs="宋体"/>
                <w:color w:val="000000"/>
                <w:highlight w:val="none"/>
              </w:rPr>
              <w:t>数据采集支持可视化管理，可实现如数据源连接、数据采集自定义启动、停止；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采集程序支持中断预警和采集偏差预警；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数据抽取过程支持增量抽取、全量抽取等抽取策略；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数据清洗</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拥有丰富的数据转换功能，能满足不同业务需求进行数据转换；提供丰富的据清洗函数进行自动的数字清洗；</w:t>
            </w:r>
            <w:r>
              <w:rPr>
                <w:rFonts w:hint="eastAsia" w:ascii="宋体" w:hAnsi="宋体" w:cs="宋体"/>
                <w:color w:val="000000"/>
                <w:highlight w:val="none"/>
              </w:rPr>
              <w:br w:type="textWrapping"/>
            </w:r>
            <w:r>
              <w:rPr>
                <w:rFonts w:hint="eastAsia" w:ascii="宋体" w:hAnsi="宋体" w:cs="宋体"/>
                <w:color w:val="000000"/>
                <w:highlight w:val="none"/>
              </w:rPr>
              <w:t>数据转换和清洗逻辑支持在ETL服务器上运行，而不是在数据库端运行，减少对数据库的压力；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利用ETL工具对其进行清洗处理,对ODS层数据进行清洗、转换、集成，最后加载到数据仓库或数据集市中，成为联机分析处理数据挖掘的基础；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按照数据标准化要求，在数据清洗过程中，与主数据一体化操作，完成数据从院标到国标的标准化转换；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数据质控</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数据质控须包括对结构化数据质控、数据集质控和CDA文档质控；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质控结果提供可视化界面，满足业务系统和互联互通等评级项目的数据质量情况的查看；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质控类别包括完整性验证、值域验证、数据类型验证和CDA节点验证；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可以对表中数据做字段级别数据质量评估，预置数据非空性、数据唯一性和数据模式判断规则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数据集管理</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主数据与元数据的维护，包括字典与标准的映射；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bottom"/>
          </w:tcPr>
          <w:p>
            <w:pPr>
              <w:rPr>
                <w:rFonts w:hint="eastAsia" w:ascii="宋体" w:hAnsi="宋体" w:cs="宋体"/>
                <w:color w:val="000000"/>
                <w:highlight w:val="none"/>
              </w:rPr>
            </w:pPr>
            <w:r>
              <w:rPr>
                <w:rFonts w:hint="eastAsia" w:ascii="宋体" w:hAnsi="宋体" w:cs="宋体"/>
                <w:color w:val="000000"/>
                <w:highlight w:val="none"/>
              </w:rPr>
              <w:t>根据国家标准，内置数据集模板，自动实现数据集的生成和组装；数据集调阅：提供数据集内容的界面浏览功能；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临床数据仓库</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从医院信息系统（HIS）、电子病历、检验系统（LIS）、PACS(RIS\UIS\EIS\ECG)、输血、护理、手麻、急诊等系统抽取数据，经过数据清洗后加载到数仓，按患者信息管理域、医嘱域、实验室及器械检查域、观察域、病历域、病案域、手术域、护理域、治疗域、医疗保障域、费用域标准数据模型数据集的方式进行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支持将检查、检验、麻醉、护理、病理等系统，将其原始的非结构化数据如PDF报告统一集中存储管理；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数据共享</w:t>
            </w:r>
          </w:p>
        </w:tc>
        <w:tc>
          <w:tcPr>
            <w:tcW w:w="5529" w:type="dxa"/>
            <w:vAlign w:val="bottom"/>
          </w:tcPr>
          <w:p>
            <w:pPr>
              <w:rPr>
                <w:rFonts w:hint="eastAsia" w:ascii="宋体" w:hAnsi="宋体" w:cs="宋体"/>
                <w:color w:val="000000"/>
                <w:highlight w:val="none"/>
              </w:rPr>
            </w:pPr>
            <w:r>
              <w:rPr>
                <w:rFonts w:hint="eastAsia" w:ascii="宋体" w:hAnsi="宋体" w:cs="宋体"/>
                <w:color w:val="000000"/>
                <w:highlight w:val="none"/>
              </w:rPr>
              <w:t>形成医院的数据标准与规范，包括数据共享接口规范、临床数据集规范、数据获取规范、数据对外发布规范等等，使得未来引进和建设新的IT系统变得有章可依；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提供一套应用程序接口（Application Programming Interface 缩写为API）给第三方访问临床数据中心的能力；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共享文档</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根据数据中心的数据生成CDA符合规范的文档，为互联互通提供文档支撑；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center"/>
          </w:tcPr>
          <w:p>
            <w:pPr>
              <w:rPr>
                <w:rFonts w:ascii="宋体" w:hAnsi="宋体" w:cs="宋体"/>
                <w:color w:val="000000"/>
                <w:highlight w:val="none"/>
              </w:rPr>
            </w:pPr>
            <w:r>
              <w:rPr>
                <w:rFonts w:hint="eastAsia" w:ascii="宋体" w:hAnsi="宋体" w:cs="宋体"/>
                <w:color w:val="000000"/>
                <w:highlight w:val="none"/>
              </w:rPr>
              <w:t>提供共享文档注册服务（符合交互规范）；</w:t>
            </w:r>
          </w:p>
          <w:p>
            <w:pPr>
              <w:rPr>
                <w:rFonts w:ascii="宋体" w:hAnsi="宋体" w:cs="宋体"/>
                <w:color w:val="000000"/>
                <w:highlight w:val="none"/>
              </w:rPr>
            </w:pPr>
            <w:r>
              <w:rPr>
                <w:rFonts w:hint="eastAsia" w:ascii="宋体" w:hAnsi="宋体" w:cs="宋体"/>
                <w:color w:val="000000"/>
                <w:highlight w:val="none"/>
              </w:rPr>
              <w:t>支持厂商调用注册服务将共享文档注册到CDA管理平台；</w:t>
            </w:r>
          </w:p>
          <w:p>
            <w:pPr>
              <w:rPr>
                <w:rFonts w:ascii="宋体" w:hAnsi="宋体" w:cs="宋体"/>
                <w:color w:val="000000"/>
                <w:highlight w:val="none"/>
              </w:rPr>
            </w:pPr>
            <w:r>
              <w:rPr>
                <w:rFonts w:hint="eastAsia" w:ascii="宋体" w:hAnsi="宋体" w:cs="宋体"/>
                <w:color w:val="000000"/>
                <w:highlight w:val="none"/>
              </w:rPr>
              <w:t>系统支持对注册到平台的文档进行存储；</w:t>
            </w:r>
          </w:p>
          <w:p>
            <w:pPr>
              <w:rPr>
                <w:rFonts w:hint="eastAsia" w:ascii="宋体" w:hAnsi="宋体" w:cs="宋体"/>
                <w:color w:val="000000"/>
                <w:highlight w:val="none"/>
              </w:rPr>
            </w:pPr>
            <w:r>
              <w:rPr>
                <w:rFonts w:hint="eastAsia" w:ascii="宋体" w:hAnsi="宋体" w:cs="宋体"/>
                <w:color w:val="000000"/>
                <w:highlight w:val="none"/>
              </w:rPr>
              <w:t>系统记录注册日志；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center"/>
          </w:tcPr>
          <w:p>
            <w:pPr>
              <w:rPr>
                <w:rFonts w:ascii="宋体" w:hAnsi="宋体" w:cs="宋体"/>
                <w:color w:val="000000"/>
                <w:highlight w:val="none"/>
              </w:rPr>
            </w:pPr>
            <w:r>
              <w:rPr>
                <w:rFonts w:hint="eastAsia" w:ascii="宋体" w:hAnsi="宋体" w:cs="宋体"/>
                <w:color w:val="000000"/>
                <w:highlight w:val="none"/>
              </w:rPr>
              <w:t>提供共享文档检索服务（符合交互规范）；</w:t>
            </w:r>
          </w:p>
          <w:p>
            <w:pPr>
              <w:rPr>
                <w:rFonts w:ascii="宋体" w:hAnsi="宋体" w:cs="宋体"/>
                <w:color w:val="000000"/>
                <w:highlight w:val="none"/>
              </w:rPr>
            </w:pPr>
            <w:r>
              <w:rPr>
                <w:rFonts w:hint="eastAsia" w:ascii="宋体" w:hAnsi="宋体" w:cs="宋体"/>
                <w:color w:val="000000"/>
                <w:highlight w:val="none"/>
              </w:rPr>
              <w:t>支持平台外部机构通过检索服务平台中CDA进行检索；</w:t>
            </w:r>
          </w:p>
          <w:p>
            <w:pPr>
              <w:rPr>
                <w:rFonts w:hint="eastAsia" w:ascii="宋体" w:hAnsi="宋体" w:cs="宋体"/>
                <w:color w:val="000000"/>
                <w:highlight w:val="none"/>
              </w:rPr>
            </w:pPr>
            <w:r>
              <w:rPr>
                <w:rFonts w:hint="eastAsia" w:ascii="宋体" w:hAnsi="宋体" w:cs="宋体"/>
                <w:color w:val="000000"/>
                <w:highlight w:val="none"/>
              </w:rPr>
              <w:t>系统记录检索日志；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rPr>
                <w:rFonts w:hint="eastAsia" w:ascii="宋体" w:hAnsi="宋体" w:cs="宋体"/>
                <w:color w:val="000000"/>
                <w:highlight w:val="none"/>
              </w:rPr>
            </w:pPr>
          </w:p>
        </w:tc>
        <w:tc>
          <w:tcPr>
            <w:tcW w:w="5529" w:type="dxa"/>
            <w:vAlign w:val="center"/>
          </w:tcPr>
          <w:p>
            <w:pPr>
              <w:rPr>
                <w:rFonts w:ascii="宋体" w:hAnsi="宋体" w:cs="宋体"/>
                <w:color w:val="000000"/>
                <w:highlight w:val="none"/>
              </w:rPr>
            </w:pPr>
            <w:r>
              <w:rPr>
                <w:rFonts w:hint="eastAsia" w:ascii="宋体" w:hAnsi="宋体" w:cs="宋体"/>
                <w:color w:val="000000"/>
                <w:highlight w:val="none"/>
              </w:rPr>
              <w:t>将XML格式的CDA以表单形式展示在界面；</w:t>
            </w:r>
          </w:p>
          <w:p>
            <w:pPr>
              <w:rPr>
                <w:rFonts w:hint="eastAsia" w:ascii="宋体" w:hAnsi="宋体" w:cs="宋体"/>
                <w:color w:val="000000"/>
                <w:highlight w:val="none"/>
              </w:rPr>
            </w:pPr>
            <w:r>
              <w:rPr>
                <w:rFonts w:hint="eastAsia" w:ascii="宋体" w:hAnsi="宋体" w:cs="宋体"/>
                <w:color w:val="000000"/>
                <w:highlight w:val="none"/>
              </w:rPr>
              <w:t>支持按照文档类型以及患者进行文档查询，展示查询结果；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应用安全</w:t>
            </w:r>
          </w:p>
        </w:tc>
        <w:tc>
          <w:tcPr>
            <w:tcW w:w="5529" w:type="dxa"/>
            <w:vAlign w:val="center"/>
          </w:tcPr>
          <w:p>
            <w:pPr>
              <w:rPr>
                <w:rFonts w:ascii="宋体" w:hAnsi="宋体" w:cs="宋体"/>
                <w:color w:val="000000"/>
                <w:highlight w:val="none"/>
              </w:rPr>
            </w:pPr>
            <w:r>
              <w:rPr>
                <w:rFonts w:hint="eastAsia" w:ascii="宋体" w:hAnsi="宋体" w:cs="宋体"/>
                <w:color w:val="000000"/>
                <w:highlight w:val="none"/>
              </w:rPr>
              <w:t>支持按角色对用户授权，保障临床资料访问的安全；</w:t>
            </w:r>
          </w:p>
          <w:p>
            <w:pPr>
              <w:rPr>
                <w:rFonts w:ascii="宋体" w:hAnsi="宋体" w:cs="宋体"/>
                <w:color w:val="000000"/>
                <w:highlight w:val="none"/>
              </w:rPr>
            </w:pPr>
            <w:r>
              <w:rPr>
                <w:rFonts w:hint="eastAsia" w:ascii="宋体" w:hAnsi="宋体" w:cs="宋体"/>
                <w:color w:val="000000"/>
                <w:highlight w:val="none"/>
              </w:rPr>
              <w:t>支持按角色需求设置临床模块的显示顺序；</w:t>
            </w:r>
          </w:p>
          <w:p>
            <w:pPr>
              <w:rPr>
                <w:rFonts w:ascii="宋体" w:hAnsi="宋体" w:cs="宋体"/>
                <w:color w:val="000000"/>
                <w:highlight w:val="none"/>
              </w:rPr>
            </w:pPr>
            <w:r>
              <w:rPr>
                <w:rFonts w:hint="eastAsia" w:ascii="宋体" w:hAnsi="宋体" w:cs="宋体"/>
                <w:color w:val="000000"/>
                <w:highlight w:val="none"/>
              </w:rPr>
              <w:t>支持按角色设置可访问的检查报告类型；</w:t>
            </w:r>
          </w:p>
          <w:p>
            <w:pPr>
              <w:rPr>
                <w:rFonts w:ascii="宋体" w:hAnsi="宋体" w:cs="宋体"/>
                <w:color w:val="000000"/>
                <w:highlight w:val="none"/>
              </w:rPr>
            </w:pPr>
            <w:r>
              <w:rPr>
                <w:rFonts w:hint="eastAsia" w:ascii="宋体" w:hAnsi="宋体" w:cs="宋体"/>
                <w:color w:val="000000"/>
                <w:highlight w:val="none"/>
              </w:rPr>
              <w:t>支持按角色设置可访问的检验报告类型；</w:t>
            </w:r>
          </w:p>
          <w:p>
            <w:pPr>
              <w:rPr>
                <w:rFonts w:ascii="宋体" w:hAnsi="宋体" w:cs="宋体"/>
                <w:color w:val="000000"/>
                <w:highlight w:val="none"/>
              </w:rPr>
            </w:pPr>
            <w:r>
              <w:rPr>
                <w:rFonts w:hint="eastAsia" w:ascii="宋体" w:hAnsi="宋体" w:cs="宋体"/>
                <w:color w:val="000000"/>
                <w:highlight w:val="none"/>
              </w:rPr>
              <w:t>支持归档患者信息需要上级授权访问；</w:t>
            </w:r>
          </w:p>
          <w:p>
            <w:pPr>
              <w:rPr>
                <w:rFonts w:hint="eastAsia" w:ascii="宋体" w:hAnsi="宋体" w:cs="宋体"/>
                <w:color w:val="000000"/>
                <w:highlight w:val="none"/>
              </w:rPr>
            </w:pPr>
            <w:r>
              <w:rPr>
                <w:rFonts w:hint="eastAsia" w:ascii="宋体" w:hAnsi="宋体" w:cs="宋体"/>
                <w:color w:val="000000"/>
                <w:highlight w:val="none"/>
              </w:rPr>
              <w:t>支持对用户访问日志情况监控，分析浏览量及访问次数等趋势；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数据资产管理</w:t>
            </w:r>
          </w:p>
        </w:tc>
        <w:tc>
          <w:tcPr>
            <w:tcW w:w="5529" w:type="dxa"/>
            <w:vAlign w:val="bottom"/>
          </w:tcPr>
          <w:p>
            <w:pPr>
              <w:rPr>
                <w:rFonts w:ascii="宋体" w:hAnsi="宋体" w:cs="宋体"/>
                <w:color w:val="000000"/>
                <w:highlight w:val="none"/>
              </w:rPr>
            </w:pPr>
            <w:r>
              <w:rPr>
                <w:rFonts w:hint="eastAsia" w:ascii="宋体" w:hAnsi="宋体" w:cs="宋体"/>
                <w:color w:val="000000"/>
                <w:highlight w:val="none"/>
              </w:rPr>
              <w:t>支持对全院数据进行可视化统一管理；</w:t>
            </w:r>
          </w:p>
          <w:p>
            <w:pPr>
              <w:rPr>
                <w:rFonts w:ascii="宋体" w:hAnsi="宋体" w:cs="宋体"/>
                <w:color w:val="000000"/>
                <w:highlight w:val="none"/>
              </w:rPr>
            </w:pPr>
            <w:r>
              <w:rPr>
                <w:rFonts w:hint="eastAsia" w:ascii="宋体" w:hAnsi="宋体" w:cs="宋体"/>
                <w:color w:val="000000"/>
                <w:highlight w:val="none"/>
              </w:rPr>
              <w:t>支持多种数据源连接；</w:t>
            </w:r>
          </w:p>
          <w:p>
            <w:pPr>
              <w:rPr>
                <w:rFonts w:ascii="宋体" w:hAnsi="宋体" w:cs="宋体"/>
                <w:color w:val="000000"/>
                <w:highlight w:val="none"/>
              </w:rPr>
            </w:pPr>
            <w:r>
              <w:rPr>
                <w:rFonts w:hint="eastAsia" w:ascii="宋体" w:hAnsi="宋体" w:cs="宋体"/>
                <w:color w:val="000000"/>
                <w:highlight w:val="none"/>
              </w:rPr>
              <w:t>支持数据资产分类管理；</w:t>
            </w:r>
          </w:p>
          <w:p>
            <w:pPr>
              <w:rPr>
                <w:rFonts w:ascii="宋体" w:hAnsi="宋体" w:cs="宋体"/>
                <w:color w:val="000000"/>
                <w:highlight w:val="none"/>
              </w:rPr>
            </w:pPr>
            <w:r>
              <w:rPr>
                <w:rFonts w:hint="eastAsia" w:ascii="宋体" w:hAnsi="宋体" w:cs="宋体"/>
                <w:color w:val="000000"/>
                <w:highlight w:val="none"/>
              </w:rPr>
              <w:t>支持数据资产认证管理、支持查看资产表相关大小、字段等信息；</w:t>
            </w:r>
          </w:p>
          <w:p>
            <w:pPr>
              <w:rPr>
                <w:rFonts w:hint="eastAsia" w:ascii="宋体" w:hAnsi="宋体" w:cs="宋体"/>
                <w:color w:val="000000"/>
                <w:highlight w:val="none"/>
              </w:rPr>
            </w:pPr>
            <w:r>
              <w:rPr>
                <w:rFonts w:hint="eastAsia" w:ascii="宋体" w:hAnsi="宋体" w:cs="宋体"/>
                <w:color w:val="000000"/>
                <w:highlight w:val="none"/>
              </w:rPr>
              <w:t>支持通过数据资产大屏可视化查看各业务域数据模型与数据库空间大小等；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restart"/>
          </w:tcPr>
          <w:p>
            <w:pPr>
              <w:rPr>
                <w:rFonts w:hint="eastAsia"/>
                <w:highlight w:val="none"/>
              </w:rPr>
            </w:pPr>
            <w:r>
              <w:rPr>
                <w:rFonts w:hint="eastAsia" w:ascii="宋体" w:hAnsi="宋体" w:eastAsia="宋体" w:cs="宋体"/>
                <w:highlight w:val="none"/>
                <w:lang w:val="en-US" w:eastAsia="zh-CN"/>
              </w:rPr>
              <w:t>医院管理决策支持系统</w:t>
            </w:r>
          </w:p>
        </w:tc>
        <w:tc>
          <w:tcPr>
            <w:tcW w:w="1842" w:type="dxa"/>
            <w:vMerge w:val="restart"/>
            <w:shd w:val="clear" w:color="auto" w:fill="auto"/>
            <w:vAlign w:val="center"/>
          </w:tcPr>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今日动态</w:t>
            </w:r>
            <w:r>
              <w:rPr>
                <w:rFonts w:hint="eastAsia" w:ascii="宋体" w:hAnsi="宋体" w:cs="宋体"/>
                <w:color w:val="000000"/>
                <w:highlight w:val="none"/>
                <w:lang w:eastAsia="zh-CN"/>
              </w:rPr>
              <w:t>pc</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实时统计医院当天运营各项指标实时数据，随时随地掌握医院当天运营情况；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智能分析，支持用户按自定义时间区间查看全院运营报告，支持对指标历史数据进行同比、环比和图表化趋势分析，支持按周/月/年时间查询功能；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智能分析，支持自定义时间区间查看住院的各项指标，支持对指标历史数据进行同比、环比和图表化趋势分析，支持按周/月/年时间查询功能；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智能分析，支持自定义时间区间查看全院报告，支持对指标历史数据进行同比、环比和图表化趋势分析，支持按周/月/年时间查询功能；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智能分析，支持科主任按天、周、月、年或自定义时间区间查看自己所管科室的各项指标，支持对指标历史数据进行同比、环比查看；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数据源统一管理，可以连接、管理多个数据源；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支持对系统指标的数据范围、统计方法进行定义说明，并在系统页面可查看定义内容；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支持医院进行标准科室维护，提高医院精细化管理；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支持科室维度数据分析，区分门诊/住院业务及对应医生工作量统计；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科主任视图，支持查看负责科室的指标数据；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通过数据资产大屏可视化查看各业务域数据模型与数据库空间大小等；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配置中台，支持基础信息如医院logo、菜单名称等个性化菜单配置功能；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风格设置，支持自定义设置界面样式，满足不同风格喜好；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用户管理，支持新增账户、启用/禁用账户、给账户分配权限、修改账户密码；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权限设置，支持页面权限配置；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角色管理，支持新建角色、删除角色及角色权限管理；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实时统计医院当天运营各项指标实时数据，随时随地掌握医院当天运营情况；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智能分析，支持用户按自定义时间区间查看全院运营报告，支持对指标历史数据进行同比、环比和图表化趋势分析，支持按周/月/年时间查询功能；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智能分析，支持自定义时间区间查看住院的各项指标，支持对指标历史数据进行同比、环比和图表化趋势分析，支持按周/月/年时间查询功能；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智能分析，支持自定义时间区间查看全院报告，支持对指标历史数据进行同比、环比和图表化趋势分析，支持按周/月/年时间查询功能；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智能分析，支持科主任按天、周、月、年或自定义时间区间查看自己所管科室的各项指标，支持对指标历史数据进行同比、环比查看；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ascii="宋体" w:hAnsi="宋体" w:cs="宋体"/>
                <w:color w:val="000000"/>
                <w:highlight w:val="none"/>
              </w:rPr>
            </w:pPr>
            <w:r>
              <w:rPr>
                <w:rFonts w:hint="eastAsia" w:ascii="宋体" w:hAnsi="宋体" w:cs="宋体"/>
                <w:color w:val="000000"/>
                <w:highlight w:val="none"/>
              </w:rPr>
              <w:t>运营报告</w:t>
            </w:r>
          </w:p>
          <w:p>
            <w:pPr>
              <w:jc w:val="center"/>
              <w:rPr>
                <w:rFonts w:hint="eastAsia" w:ascii="宋体" w:hAnsi="宋体" w:cs="宋体" w:eastAsiaTheme="minorEastAsia"/>
                <w:color w:val="000000"/>
                <w:kern w:val="2"/>
                <w:sz w:val="21"/>
                <w:szCs w:val="24"/>
                <w:highlight w:val="none"/>
                <w:lang w:val="en-US" w:eastAsia="zh-CN" w:bidi="ar-SA"/>
              </w:rPr>
            </w:pPr>
            <w:r>
              <w:rPr>
                <w:rFonts w:ascii="宋体" w:hAnsi="宋体" w:cs="宋体"/>
                <w:color w:val="000000"/>
                <w:highlight w:val="none"/>
              </w:rPr>
              <w:t>(PC</w:t>
            </w:r>
            <w:r>
              <w:rPr>
                <w:rFonts w:hint="eastAsia" w:ascii="宋体" w:hAnsi="宋体" w:cs="宋体"/>
                <w:color w:val="000000"/>
                <w:highlight w:val="none"/>
              </w:rPr>
              <w:t>端</w:t>
            </w:r>
            <w:r>
              <w:rPr>
                <w:rFonts w:ascii="宋体" w:hAnsi="宋体" w:cs="宋体"/>
                <w:color w:val="000000"/>
                <w:highlight w:val="none"/>
              </w:rPr>
              <w:t>)</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数据源统一管理，可以连接、管理多个数据源；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支持对系统指标的数据范围、统计方法进行定义说明，并在系统页面可查看定义内容；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支持医院进行标准科室维护，提高医院精细化管理；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支持科室维度数据分析，区分门诊/住院业务及对应医生工作量统计；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科主任视图，支持查看负责科室的指标数据；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通过数据资产大屏可视化查看各业务域数据模型与数据库空间大小等；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配置中台，支持基础信息如医院logo、菜单名称等个性化菜单配置功能；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风格设置，支持自定义设置界面样式，满足不同风格喜好；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用户管理，支持新增账户、启用/禁用账户、给账户分配权限、修改账户密码；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权限设置，支持页面权限配置；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角色管理，支持新建角色、删除角色及角色权限管理；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实时统计医院当天运营各项指标实时数据，随时随地掌握医院当天运营情况；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智能分析，支持用户按自定义时间区间查看全院运营报告，支持对指标历史数据进行同比、环比和图表化趋势分析，支持按周/月/年时间查询功能；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智能分析，支持自定义时间区间查看住院的各项指标，支持对指标历史数据进行同比、环比和图表化趋势分析，支持按周/月/年时间查询功能；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智能分析，支持自定义时间区间查看全院报告，支持对指标历史数据进行同比、环比和图表化趋势分析，支持按周/月/年时间查询功能；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ascii="宋体" w:hAnsi="宋体" w:cs="宋体"/>
                <w:color w:val="000000"/>
                <w:highlight w:val="none"/>
              </w:rPr>
            </w:pPr>
            <w:r>
              <w:rPr>
                <w:rFonts w:hint="eastAsia" w:ascii="宋体" w:hAnsi="宋体" w:cs="宋体"/>
                <w:color w:val="000000"/>
                <w:highlight w:val="none"/>
              </w:rPr>
              <w:t>门诊报告</w:t>
            </w:r>
          </w:p>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lang w:eastAsia="zh-CN"/>
              </w:rPr>
              <w:t>pc</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智能分析，支持科主任按天、周、月、年或自定义时间区间查看自己所管科室的各项指标，支持对指标历史数据进行同比、环比查看；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数据源统一管理，可以连接、管理多个数据源；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支持对系统指标的数据范围、统计方法进行定义说明，并在系统页面可查看定义内容；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支持医院进行标准科室维护，提高医院精细化管理；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支持科室维度数据分析，区分门诊/住院业务及对应医生工作量统计；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科主任视图，支持查看负责科室的指标数据；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通过数据资产大屏可视化查看各业务域数据模型与数据库空间大小等；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配置中台，支持基础信息如医院logo、菜单名称等个性化菜单配置功能；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风格设置，支持自定义设置界面样式，满足不同风格喜好；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用户管理，支持新增账户、启用/禁用账户、给账户分配权限、修改账户密码；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权限设置，支持页面权限配置；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角色管理，支持新建角色、删除角色及角色权限管理；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实时统计医院当天运营各项指标实时数据，随时随地掌握医院当天运营情况；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智能分析，支持用户按自定义时间区间查看全院运营报告，支持对指标历史数据进行同比、环比和图表化趋势分析，支持按周/月/年时间查询功能；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智能分析，支持自定义时间区间查看住院的各项指标，支持对指标历史数据进行同比、环比和图表化趋势分析，支持按周/月/年时间查询功能；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智能分析，支持自定义时间区间查看全院报告，支持对指标历史数据进行同比、环比和图表化趋势分析，支持按周/月/年时间查询功能；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智能分析，支持科主任按天、周、月、年或自定义时间区间查看自己所管科室的各项指标，支持对指标历史数据进行同比、环比查看；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数据源统一管理，可以连接、管理多个数据源；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支持对系统指标的数据范围、统计方法进行定义说明，并在系统页面可查看定义内容；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支持医院进行标准科室维护，提高医院精细化管理；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ascii="宋体" w:hAnsi="宋体" w:cs="宋体"/>
                <w:color w:val="000000"/>
                <w:highlight w:val="none"/>
              </w:rPr>
            </w:pPr>
            <w:r>
              <w:rPr>
                <w:rFonts w:hint="eastAsia" w:ascii="宋体" w:hAnsi="宋体" w:cs="宋体"/>
                <w:color w:val="000000"/>
                <w:highlight w:val="none"/>
              </w:rPr>
              <w:t>住院报告</w:t>
            </w:r>
          </w:p>
          <w:p>
            <w:pPr>
              <w:jc w:val="cente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lang w:eastAsia="zh-CN"/>
              </w:rPr>
              <w:t>pc</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支持科室维度数据分析，区分门诊/住院业务及对应医生工作量统计；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科主任视图，支持查看负责科室的指标数据；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通过数据资产大屏可视化查看各业务域数据模型与数据库空间大小等；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配置中台，支持基础信息如医院logo、菜单名称等个性化菜单配置功能；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风格设置，支持自定义设置界面样式，满足不同风格喜好；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用户管理，支持新增账户、启用/禁用账户、给账户分配权限、修改账户密码；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权限设置，支持页面权限配置；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角色管理，支持新建角色、删除角色及角色权限管理；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实时统计医院当天运营各项指标实时数据，随时随地掌握医院当天运营情况；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智能分析，支持用户按自定义时间区间查看全院运营报告，支持对指标历史数据进行同比、环比和图表化趋势分析，支持按周/月/年时间查询功能；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智能分析，支持自定义时间区间查看住院的各项指标，支持对指标历史数据进行同比、环比和图表化趋势分析，支持按周/月/年时间查询功能；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智能分析，支持自定义时间区间查看全院报告，支持对指标历史数据进行同比、环比和图表化趋势分析，支持按周/月/年时间查询功能；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智能分析，支持科主任按天、周、月、年或自定义时间区间查看自己所管科室的各项指标，支持对指标历史数据进行同比、环比查看；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数据源统一管理，可以连接、管理多个数据源；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支持对系统指标的数据范围、统计方法进行定义说明，并在系统页面可查看定义内容；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支持医院进行标准科室维护，提高医院精细化管理；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支持科室维度数据分析，区分门诊/住院业务及对应医生工作量统计；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科主任视图，支持查看负责科室的指标数据；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通过数据资产大屏可视化查看各业务域数据模型与数据库空间大小等；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配置中台，支持基础信息如医院logo、菜单名称等个性化菜单配置功能；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风格设置，支持自定义设置界面样式，满足不同风格喜好；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用户管理，支持新增账户、启用/禁用账户、给账户分配权限、修改账户密码；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权限设置，支持页面权限配置；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角色管理，支持新建角色、删除角色及角色权限管理；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实时统计医院当天运营各项指标实时数据，随时随地掌握医院当天运营情况；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智能分析，支持用户按自定义时间区间查看全院运营报告，支持对指标历史数据进行同比、环比和图表化趋势分析，支持按周/月/年时间查询功能；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jc w:val="center"/>
              <w:rPr>
                <w:rFonts w:hint="eastAsia" w:ascii="宋体" w:hAnsi="宋体" w:cs="宋体" w:eastAsiaTheme="minorEastAsia"/>
                <w:b/>
                <w:bCs/>
                <w:color w:val="000000"/>
                <w:kern w:val="2"/>
                <w:sz w:val="21"/>
                <w:szCs w:val="24"/>
                <w:highlight w:val="none"/>
                <w:lang w:val="en-US" w:eastAsia="zh-CN" w:bidi="ar-SA"/>
              </w:rPr>
            </w:pPr>
            <w:r>
              <w:rPr>
                <w:rFonts w:hint="eastAsia" w:ascii="宋体" w:hAnsi="宋体" w:cs="宋体"/>
                <w:color w:val="000000"/>
                <w:highlight w:val="none"/>
              </w:rPr>
              <w:t>院领导报告</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智能分析，支持自定义时间区间查看住院的各项指标，支持对指标历史数据进行同比、环比和图表化趋势分析，支持按周/月/年时间查询功能；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智能分析，支持自定义时间区间查看全院报告，支持对指标历史数据进行同比、环比和图表化趋势分析，支持按周/月/年时间查询功能；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智能分析，支持科主任按天、周、月、年或自定义时间区间查看自己所管科室的各项指标，支持对指标历史数据进行同比、环比查看；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数据源统一管理，可以连接、管理多个数据源；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支持对系统指标的数据范围、统计方法进行定义说明，并在系统页面可查看定义内容；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支持医院进行标准科室维护，提高医院精细化管理；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支持科室维度数据分析，区分门诊/住院业务及对应医生工作量统计；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科主任视图，支持查看负责科室的指标数据；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通过数据资产大屏可视化查看各业务域数据模型与数据库空间大小等；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配置中台，支持基础信息如医院logo、菜单名称等个性化菜单配置功能；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风格设置，支持自定义设置界面样式，满足不同风格喜好；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科主任报告（PC端）</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用户管理，支持新增账户、启用/禁用账户、给账户分配权限、修改账户密码；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权限设置，支持页面权限配置；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角色管理，支持新建角色、删除角色及角色权限管理；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shd w:val="clear" w:color="auto" w:fill="auto"/>
            <w:vAlign w:val="center"/>
          </w:tcPr>
          <w:p>
            <w:pP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数据源管理（PC端）</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实时统计医院当天运营各项指标实时数据，随时随地掌握医院当天运营情况；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shd w:val="clear" w:color="auto" w:fill="auto"/>
            <w:vAlign w:val="center"/>
          </w:tcPr>
          <w:p>
            <w:pP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指标定义说明（PC端）</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智能分析，支持用户按自定义时间区间查看全院运营报告，支持对指标历史数据进行同比、环比和图表化趋势分析，支持按周/月/年时间查询功能；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restart"/>
            <w:shd w:val="clear" w:color="auto" w:fill="auto"/>
            <w:vAlign w:val="center"/>
          </w:tcPr>
          <w:p>
            <w:pP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标准科室管理（PC端）</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智能分析，支持自定义时间区间查看住院的各项指标，支持对指标历史数据进行同比、环比和图表化趋势分析，支持按周/月/年时间查询功能；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vMerge w:val="continue"/>
          </w:tcPr>
          <w:p>
            <w:pPr>
              <w:jc w:val="center"/>
              <w:rPr>
                <w:rFonts w:hint="eastAsia" w:ascii="宋体" w:hAnsi="宋体" w:cs="宋体"/>
                <w:color w:val="000000"/>
                <w:highlight w:val="none"/>
              </w:rPr>
            </w:pP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智能分析，支持自定义时间区间查看全院报告，支持对指标历史数据进行同比、环比和图表化趋势分析，支持按周/月/年时间查询功能；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shd w:val="clear" w:color="auto" w:fill="auto"/>
            <w:vAlign w:val="center"/>
          </w:tcPr>
          <w:p>
            <w:pP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数据资产大屏（PC端）</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智能分析，支持科主任按天、周、月、年或自定义时间区间查看自己所管科室的各项指标，支持对指标历史数据进行同比、环比查看；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8" w:type="dxa"/>
            <w:vMerge w:val="continue"/>
          </w:tcPr>
          <w:p>
            <w:pPr>
              <w:rPr>
                <w:rFonts w:hint="eastAsia"/>
                <w:highlight w:val="none"/>
              </w:rPr>
            </w:pPr>
          </w:p>
        </w:tc>
        <w:tc>
          <w:tcPr>
            <w:tcW w:w="1842" w:type="dxa"/>
            <w:shd w:val="clear" w:color="auto" w:fill="auto"/>
            <w:vAlign w:val="center"/>
          </w:tcPr>
          <w:p>
            <w:pPr>
              <w:rPr>
                <w:rFonts w:hint="eastAsia" w:ascii="宋体" w:hAnsi="宋体" w:cs="宋体" w:eastAsiaTheme="minorEastAsia"/>
                <w:color w:val="000000"/>
                <w:kern w:val="2"/>
                <w:sz w:val="21"/>
                <w:szCs w:val="24"/>
                <w:highlight w:val="none"/>
                <w:lang w:val="en-US" w:eastAsia="zh-CN" w:bidi="ar-SA"/>
              </w:rPr>
            </w:pPr>
            <w:r>
              <w:rPr>
                <w:rFonts w:hint="eastAsia" w:ascii="宋体" w:hAnsi="宋体" w:cs="宋体"/>
                <w:color w:val="000000"/>
                <w:highlight w:val="none"/>
              </w:rPr>
              <w:t>系统设置（PC端）</w:t>
            </w:r>
          </w:p>
        </w:tc>
        <w:tc>
          <w:tcPr>
            <w:tcW w:w="5529" w:type="dxa"/>
            <w:vAlign w:val="center"/>
          </w:tcPr>
          <w:p>
            <w:pPr>
              <w:rPr>
                <w:rFonts w:hint="eastAsia" w:ascii="宋体" w:hAnsi="宋体" w:cs="宋体"/>
                <w:color w:val="000000"/>
                <w:highlight w:val="none"/>
              </w:rPr>
            </w:pPr>
            <w:r>
              <w:rPr>
                <w:rFonts w:hint="eastAsia" w:ascii="宋体" w:hAnsi="宋体" w:cs="宋体"/>
                <w:color w:val="000000"/>
                <w:highlight w:val="none"/>
              </w:rPr>
              <w:t>数据源统一管理，可以连接、管理多个数据源；</w:t>
            </w:r>
          </w:p>
        </w:tc>
      </w:tr>
    </w:tbl>
    <w:p>
      <w:pPr>
        <w:rPr>
          <w:rFonts w:hint="default"/>
          <w:lang w:val="en-US" w:eastAsia="zh-CN"/>
        </w:rPr>
      </w:pPr>
    </w:p>
    <w:p>
      <w:pPr>
        <w:pStyle w:val="3"/>
        <w:bidi w:val="0"/>
        <w:rPr>
          <w:rFonts w:hint="eastAsia"/>
          <w:lang w:val="en-US" w:eastAsia="zh-CN"/>
        </w:rPr>
      </w:pPr>
      <w:bookmarkStart w:id="8" w:name="_Toc15802"/>
      <w:r>
        <w:rPr>
          <w:rFonts w:hint="eastAsia"/>
          <w:lang w:val="en-US" w:eastAsia="zh-CN"/>
        </w:rPr>
        <w:t>二、门诊体系改造</w:t>
      </w:r>
      <w:bookmarkEnd w:id="8"/>
    </w:p>
    <w:tbl>
      <w:tblPr>
        <w:tblStyle w:val="13"/>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71"/>
        <w:gridCol w:w="1883"/>
        <w:gridCol w:w="5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shd w:val="clear" w:color="auto" w:fill="BFBFBF"/>
            <w:noWrap/>
            <w:vAlign w:val="center"/>
          </w:tcPr>
          <w:p>
            <w:pPr>
              <w:jc w:val="center"/>
              <w:rPr>
                <w:rFonts w:hint="eastAsia" w:ascii="宋体" w:hAnsi="宋体" w:cs="宋体" w:eastAsiaTheme="minorEastAsia"/>
                <w:b/>
                <w:bCs/>
                <w:color w:val="000000"/>
                <w:lang w:val="en-US" w:eastAsia="zh-CN"/>
              </w:rPr>
            </w:pPr>
            <w:r>
              <w:rPr>
                <w:rFonts w:hint="eastAsia" w:ascii="宋体" w:hAnsi="宋体" w:cs="宋体"/>
                <w:b/>
                <w:bCs/>
                <w:color w:val="000000"/>
                <w:lang w:val="en-US" w:eastAsia="zh-CN"/>
              </w:rPr>
              <w:t>功能模块</w:t>
            </w:r>
          </w:p>
        </w:tc>
        <w:tc>
          <w:tcPr>
            <w:tcW w:w="1883" w:type="dxa"/>
            <w:shd w:val="clear" w:color="auto" w:fill="BFBFBF"/>
            <w:noWrap/>
            <w:vAlign w:val="center"/>
          </w:tcPr>
          <w:p>
            <w:pPr>
              <w:jc w:val="center"/>
              <w:rPr>
                <w:rFonts w:hint="eastAsia" w:ascii="宋体" w:hAnsi="宋体" w:cs="宋体" w:eastAsiaTheme="minorEastAsia"/>
                <w:color w:val="000000"/>
                <w:lang w:val="en-US" w:eastAsia="zh-CN"/>
              </w:rPr>
            </w:pPr>
            <w:r>
              <w:rPr>
                <w:rFonts w:hint="eastAsia" w:ascii="宋体" w:hAnsi="宋体" w:cs="宋体"/>
                <w:b/>
                <w:bCs/>
                <w:color w:val="000000"/>
              </w:rPr>
              <w:t>功能</w:t>
            </w:r>
            <w:r>
              <w:rPr>
                <w:rFonts w:hint="eastAsia" w:ascii="宋体" w:hAnsi="宋体" w:cs="宋体"/>
                <w:b/>
                <w:bCs/>
                <w:color w:val="000000"/>
                <w:lang w:val="en-US" w:eastAsia="zh-CN"/>
              </w:rPr>
              <w:t>项</w:t>
            </w:r>
          </w:p>
        </w:tc>
        <w:tc>
          <w:tcPr>
            <w:tcW w:w="5465" w:type="dxa"/>
            <w:shd w:val="clear" w:color="auto" w:fill="BFBFBF"/>
            <w:noWrap/>
            <w:vAlign w:val="center"/>
          </w:tcPr>
          <w:p>
            <w:pPr>
              <w:jc w:val="center"/>
              <w:rPr>
                <w:rFonts w:hint="eastAsia" w:ascii="宋体" w:hAnsi="宋体" w:cs="宋体" w:eastAsiaTheme="minorEastAsia"/>
                <w:color w:val="000000"/>
                <w:lang w:val="en-US" w:eastAsia="zh-CN"/>
              </w:rPr>
            </w:pPr>
            <w:r>
              <w:rPr>
                <w:rFonts w:hint="eastAsia" w:ascii="宋体" w:hAnsi="宋体" w:cs="宋体"/>
                <w:b/>
                <w:bCs/>
                <w:color w:val="000000"/>
              </w:rPr>
              <w:t>功能</w:t>
            </w:r>
            <w:r>
              <w:rPr>
                <w:rFonts w:hint="eastAsia" w:ascii="宋体" w:hAnsi="宋体" w:cs="宋体"/>
                <w:b/>
                <w:bCs/>
                <w:color w:val="000000"/>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restart"/>
            <w:noWrap/>
            <w:vAlign w:val="center"/>
          </w:tcPr>
          <w:p>
            <w:pPr>
              <w:jc w:val="left"/>
              <w:rPr>
                <w:rFonts w:hint="eastAsia" w:ascii="宋体" w:hAnsi="宋体" w:cs="宋体"/>
                <w:color w:val="000000"/>
              </w:rPr>
            </w:pPr>
            <w:r>
              <w:rPr>
                <w:rFonts w:hint="eastAsia" w:ascii="宋体" w:hAnsi="宋体" w:eastAsia="宋体" w:cs="宋体"/>
                <w:lang w:val="en-US" w:eastAsia="zh-CN"/>
              </w:rPr>
              <w:t>门诊医生站</w:t>
            </w: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医生信息</w:t>
            </w:r>
          </w:p>
        </w:tc>
        <w:tc>
          <w:tcPr>
            <w:tcW w:w="5465" w:type="dxa"/>
            <w:noWrap/>
            <w:vAlign w:val="center"/>
          </w:tcPr>
          <w:p>
            <w:pPr>
              <w:rPr>
                <w:rFonts w:hint="eastAsia" w:ascii="宋体" w:hAnsi="宋体" w:cs="宋体"/>
                <w:color w:val="000000"/>
              </w:rPr>
            </w:pPr>
            <w:r>
              <w:rPr>
                <w:rFonts w:ascii="宋体" w:hAnsi="宋体" w:cs="宋体"/>
                <w:color w:val="000000"/>
              </w:rPr>
              <w:t>登录医生默认给出当前科室及当前所在诊室，根据设备获取；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业务科室支持修改，开具医嘱、病历关联所在科室，医生在线状态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医生当前所在诊疗小组，可选择其他诊疗小组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候诊列表</w:t>
            </w:r>
          </w:p>
        </w:tc>
        <w:tc>
          <w:tcPr>
            <w:tcW w:w="5465" w:type="dxa"/>
            <w:noWrap/>
            <w:vAlign w:val="center"/>
          </w:tcPr>
          <w:p>
            <w:pPr>
              <w:rPr>
                <w:rFonts w:hint="eastAsia" w:ascii="宋体" w:hAnsi="宋体" w:cs="宋体"/>
                <w:color w:val="000000"/>
              </w:rPr>
            </w:pPr>
            <w:r>
              <w:rPr>
                <w:rFonts w:ascii="宋体" w:hAnsi="宋体" w:cs="宋体"/>
                <w:color w:val="000000"/>
              </w:rPr>
              <w:t>包含候诊中、已接诊以及协同患者（会诊中的患者）列表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选择待诊患者，点击“接诊”，跳转到工作站页面，患者状态变为“已接诊”，且不再在待诊列表，在已接诊列表查询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通过排队叫号系统呼叫队列顺序中排在首位的患者，并在大屏播报与展示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存在已经呼叫的患者时，点击“重复呼叫”再一次呼叫患者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选择呼叫过的患者，点击“过号”，患者状态变为过号，且位置变为待诊列表的最后一行，未呼叫的患者不能过号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选择已接诊患者，点击完成接诊可快速结束患者接诊，所有数据不可编辑，仅支持查看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医生对患者进行诊间加号等挂号操作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发起转诊（未接诊患者）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建议挂号可以取消挂号，进入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点击“取消接诊”，患者状态变为“待接诊”。取消接诊后，患者在“待诊列表”中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可根据列表字段，个人、科室、全院等权限筛选患者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支持患者姓名、诊号、读卡等方式查询检索患者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列表字段设置，字段显示隐藏、排序、加粗左右固定等；列表样式切换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排队叫号屏幕中展示的上下班等状态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候诊列表</w:t>
            </w:r>
          </w:p>
        </w:tc>
        <w:tc>
          <w:tcPr>
            <w:tcW w:w="5465" w:type="dxa"/>
            <w:noWrap/>
            <w:vAlign w:val="center"/>
          </w:tcPr>
          <w:p>
            <w:pPr>
              <w:rPr>
                <w:rFonts w:hint="eastAsia" w:ascii="宋体" w:hAnsi="宋体" w:cs="宋体"/>
                <w:color w:val="000000"/>
              </w:rPr>
            </w:pPr>
            <w:r>
              <w:rPr>
                <w:rFonts w:ascii="宋体" w:hAnsi="宋体" w:cs="宋体"/>
                <w:color w:val="000000"/>
              </w:rPr>
              <w:t>包含候诊中、已接诊、协同患者状态的患者列表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接诊/呼叫/重复叫号/过号/转诊/挂号登/查询患者/读卡/取消接诊/完诊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默认展示卡片形式，可切换至表单形式，展示字段不做统一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序号/诊号/姓名/性别/年龄/初复诊/挂号时间/就诊方式/医生/科室/费别/接诊时间/号别等，可设置字段隐藏与顺序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列表悬浮隐藏或固定展示等交互效果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患者基本信息</w:t>
            </w:r>
          </w:p>
        </w:tc>
        <w:tc>
          <w:tcPr>
            <w:tcW w:w="5465" w:type="dxa"/>
            <w:noWrap/>
            <w:vAlign w:val="center"/>
          </w:tcPr>
          <w:p>
            <w:pPr>
              <w:rPr>
                <w:rFonts w:hint="eastAsia" w:ascii="宋体" w:hAnsi="宋体" w:cs="宋体"/>
                <w:color w:val="000000"/>
              </w:rPr>
            </w:pPr>
            <w:r>
              <w:rPr>
                <w:rFonts w:ascii="宋体" w:hAnsi="宋体" w:cs="宋体"/>
                <w:color w:val="000000"/>
              </w:rPr>
              <w:t>患者基本信息展示，姓名/性别/年龄/诊号/身份证号/初复诊/费别/险种/过敏史/体征等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用户可自定义展示单双行，展示/隐藏字段，可调整字段展示顺序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可查看患者全部信息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根据修改权限可修改部分字段内容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患者用药与其他过敏源记录展示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诊断</w:t>
            </w:r>
          </w:p>
        </w:tc>
        <w:tc>
          <w:tcPr>
            <w:tcW w:w="5465" w:type="dxa"/>
            <w:noWrap w:val="0"/>
            <w:vAlign w:val="center"/>
          </w:tcPr>
          <w:p>
            <w:pPr>
              <w:rPr>
                <w:rFonts w:hint="eastAsia" w:ascii="宋体" w:hAnsi="宋体" w:cs="宋体"/>
                <w:color w:val="000000"/>
              </w:rPr>
            </w:pPr>
            <w:r>
              <w:rPr>
                <w:rFonts w:ascii="宋体" w:hAnsi="宋体" w:cs="宋体"/>
                <w:color w:val="000000"/>
              </w:rPr>
              <w:t>新增诊断，包含西医、中医、证型及诊断前后缀等，对诊断的编辑和删除操作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0"/>
            <w:vAlign w:val="center"/>
          </w:tcPr>
          <w:p>
            <w:pPr>
              <w:rPr>
                <w:rFonts w:ascii="宋体" w:hAnsi="宋体" w:cs="宋体"/>
                <w:color w:val="000000"/>
              </w:rPr>
            </w:pPr>
            <w:r>
              <w:rPr>
                <w:rFonts w:ascii="宋体" w:hAnsi="宋体" w:cs="宋体"/>
                <w:color w:val="000000"/>
              </w:rPr>
              <w:t>与医嘱及病历中的诊断双向进行引用展示，双向同步，同时复诊患者可一键引用上次诊断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0"/>
            <w:vAlign w:val="center"/>
          </w:tcPr>
          <w:p>
            <w:pPr>
              <w:rPr>
                <w:rFonts w:ascii="宋体" w:hAnsi="宋体" w:cs="宋体"/>
                <w:color w:val="000000"/>
              </w:rPr>
            </w:pPr>
            <w:r>
              <w:rPr>
                <w:rFonts w:ascii="宋体" w:hAnsi="宋体" w:cs="宋体"/>
                <w:color w:val="000000"/>
              </w:rPr>
              <w:t>用于展示全部搜索结果，可通过全拼、拼音首字母或汉字进行检索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0"/>
            <w:vAlign w:val="center"/>
          </w:tcPr>
          <w:p>
            <w:pPr>
              <w:rPr>
                <w:rFonts w:ascii="宋体" w:hAnsi="宋体" w:cs="宋体"/>
                <w:color w:val="000000"/>
              </w:rPr>
            </w:pPr>
            <w:r>
              <w:rPr>
                <w:rFonts w:ascii="宋体" w:hAnsi="宋体" w:cs="宋体"/>
                <w:color w:val="000000"/>
              </w:rPr>
              <w:t>用于展示当前患者的全部历史诊断，支持直接引用历史诊断进行添加，检索时推荐该患者过往的历史诊断，或高频使用诊断等协助快速下达诊断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0"/>
            <w:vAlign w:val="center"/>
          </w:tcPr>
          <w:p>
            <w:pPr>
              <w:rPr>
                <w:rFonts w:ascii="宋体" w:hAnsi="宋体" w:cs="宋体"/>
                <w:color w:val="000000"/>
              </w:rPr>
            </w:pPr>
            <w:r>
              <w:rPr>
                <w:rFonts w:ascii="宋体" w:hAnsi="宋体" w:cs="宋体"/>
                <w:color w:val="000000"/>
              </w:rPr>
              <w:t>用于展示当前操作用户已维护的全部常用诊断，用户可自行维护或使用常用诊断模板，支持直接引用模板进行新增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0"/>
            <w:vAlign w:val="center"/>
          </w:tcPr>
          <w:p>
            <w:pPr>
              <w:rPr>
                <w:rFonts w:ascii="宋体" w:hAnsi="宋体" w:cs="宋体"/>
                <w:color w:val="000000"/>
              </w:rPr>
            </w:pPr>
            <w:r>
              <w:rPr>
                <w:rFonts w:ascii="宋体" w:hAnsi="宋体" w:cs="宋体"/>
                <w:color w:val="000000"/>
              </w:rPr>
              <w:t>本次诊疗期间/历史所下达的全部已关联医嘱的诊断将归类至诊断管理列表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0"/>
            <w:vAlign w:val="center"/>
          </w:tcPr>
          <w:p>
            <w:pPr>
              <w:rPr>
                <w:rFonts w:ascii="宋体" w:hAnsi="宋体" w:cs="宋体"/>
                <w:color w:val="000000"/>
              </w:rPr>
            </w:pPr>
            <w:r>
              <w:rPr>
                <w:rFonts w:ascii="宋体" w:hAnsi="宋体" w:cs="宋体"/>
                <w:color w:val="000000"/>
              </w:rPr>
              <w:t>关联知识库可判断根据患者性别等判断诊断应用的合理性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0"/>
            <w:vAlign w:val="center"/>
          </w:tcPr>
          <w:p>
            <w:pPr>
              <w:rPr>
                <w:rFonts w:ascii="宋体" w:hAnsi="宋体" w:cs="宋体"/>
                <w:color w:val="000000"/>
              </w:rPr>
            </w:pPr>
            <w:r>
              <w:rPr>
                <w:rFonts w:ascii="宋体" w:hAnsi="宋体" w:cs="宋体"/>
                <w:color w:val="000000"/>
              </w:rPr>
              <w:t>根据下达的诊断判断是否需要进行传染病/食源性疾病/肿瘤/慢病/医疗事件/不良事件统一报卡等操作，完成报卡闭环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0"/>
            <w:vAlign w:val="center"/>
          </w:tcPr>
          <w:p>
            <w:pPr>
              <w:rPr>
                <w:rFonts w:ascii="宋体" w:hAnsi="宋体" w:cs="宋体"/>
                <w:color w:val="000000"/>
              </w:rPr>
            </w:pPr>
            <w:r>
              <w:rPr>
                <w:rFonts w:ascii="宋体" w:hAnsi="宋体" w:cs="宋体"/>
                <w:color w:val="000000"/>
              </w:rPr>
              <w:t>在云端知识库已标记好哪些ICD编码是传染性疾病/食源性疾病/肿瘤/慢病，医院可直接下载云端知识库导入到本地的数据库表，通过ICD编码匹配，无需医院手动维护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快捷开嘱</w:t>
            </w:r>
          </w:p>
        </w:tc>
        <w:tc>
          <w:tcPr>
            <w:tcW w:w="5465" w:type="dxa"/>
            <w:noWrap/>
            <w:vAlign w:val="center"/>
          </w:tcPr>
          <w:p>
            <w:pPr>
              <w:rPr>
                <w:rFonts w:hint="eastAsia" w:ascii="宋体" w:hAnsi="宋体" w:cs="宋体"/>
                <w:color w:val="000000"/>
              </w:rPr>
            </w:pPr>
            <w:r>
              <w:rPr>
                <w:rFonts w:ascii="宋体" w:hAnsi="宋体" w:cs="宋体"/>
                <w:color w:val="000000"/>
              </w:rPr>
              <w:t>支持快捷通过首字母缩写、关键字模糊查询，检索开具西成药/中草药（方剂）/检验/检查/治疗/手术/护理等不同类型的医嘱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支持快捷通过首字母缩写、关键字模糊查询，检索开具西药、中成药类医嘱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支持快捷通过首字母缩写、关键字模糊查询，检索开具中草药类医嘱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支持快捷通过首字母缩写、关键字模糊查询，检索开具检验类医嘱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支持快捷通过首字母缩写、关键字模糊查询，检索开具检查类医嘱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支持快捷通过首字母缩写、关键字模糊查询，检索开具治疗类医嘱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支持快捷通过首字母缩写、关键字模糊查询，检索开具手术类医嘱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支持快捷通过首字母缩写、关键字模糊查询，检索开具材料类医嘱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医嘱列表</w:t>
            </w:r>
          </w:p>
        </w:tc>
        <w:tc>
          <w:tcPr>
            <w:tcW w:w="5465" w:type="dxa"/>
            <w:noWrap/>
            <w:vAlign w:val="center"/>
          </w:tcPr>
          <w:p>
            <w:pPr>
              <w:rPr>
                <w:rFonts w:hint="eastAsia" w:ascii="宋体" w:hAnsi="宋体" w:cs="宋体"/>
                <w:color w:val="000000"/>
              </w:rPr>
            </w:pPr>
            <w:r>
              <w:rPr>
                <w:rFonts w:ascii="宋体" w:hAnsi="宋体" w:cs="宋体"/>
                <w:color w:val="000000"/>
              </w:rPr>
              <w:t>点击快捷开嘱可快速锁定检索框进行搜索开嘱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可选择开嘱类型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发送、删除、作废、撤回、打印、预览、存为模板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根据当前医嘱状态展示对应操作：发送/删除/作废/撤回/打印/预览/详情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查看对应医嘱信息、计价内容、执行轨迹等详细信息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西成药/中草药/检验/检查/治疗/手术/卫材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本次与历史医嘱切换，历史医嘱支持根据历史门诊、住院等就诊记录查询医嘱记录及复制引用医嘱内容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分类开嘱与申请单</w:t>
            </w:r>
          </w:p>
        </w:tc>
        <w:tc>
          <w:tcPr>
            <w:tcW w:w="5465" w:type="dxa"/>
            <w:noWrap/>
            <w:vAlign w:val="center"/>
          </w:tcPr>
          <w:p>
            <w:pPr>
              <w:rPr>
                <w:rFonts w:hint="eastAsia" w:ascii="宋体" w:hAnsi="宋体" w:cs="宋体"/>
                <w:color w:val="000000"/>
              </w:rPr>
            </w:pPr>
            <w:r>
              <w:rPr>
                <w:rFonts w:ascii="宋体" w:hAnsi="宋体" w:cs="宋体"/>
                <w:color w:val="000000"/>
              </w:rPr>
              <w:t>审核状态与审核内容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根据配置字段展示：医嘱与结算状态/医嘱内容/开嘱时间/诊断/金额/开嘱医生/开嘱科室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可根据实际业务进行配置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医嘱状态与类型筛选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医嘱项对应的报告快捷入口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医嘱项目触发合理用药知识库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当前医嘱费用合计与费用明细详情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在发送或签署医嘱时统一插入CA签名，调用CA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支持新开西成药、中草药、检验、检查项目；已发送医嘱付款前支持作废，已保存未发生医嘱可进行编辑并重新发送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从诊断或病历中同步关联对应医嘱，可单独对处方编辑诊断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包括常用项目、根据数据引用频次记录，记录常用数据，并支持快捷选择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包括常用项目、根据数据引用频次记录，记录常用数据，并支持快捷选择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支持自定义维护医嘱组套，并保存为模板，可重复使用并编辑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医嘱/常用个嘱/高频药品/检验/检查等维护与筛选引用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选择已存在药品进行添加，并配置用法、用量、频次等药品信息，支持药品添加、删 除、修改等操作。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选择已存在中草药品进行添加，并配置煎法、剂数、煎次等使用</w:t>
            </w:r>
            <w:r>
              <w:rPr>
                <w:rFonts w:hint="eastAsia" w:ascii="宋体" w:hAnsi="宋体" w:cs="宋体"/>
                <w:color w:val="000000"/>
              </w:rPr>
              <w:t>方法</w:t>
            </w:r>
            <w:r>
              <w:rPr>
                <w:rFonts w:ascii="宋体" w:hAnsi="宋体" w:cs="宋体"/>
                <w:color w:val="000000"/>
              </w:rPr>
              <w:t>，支持对药品添加、修改、删除等操作。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选择已存在的检验项目，并填入样本类型、总量、单位、频次等检验信息，支持检验项 目添加、修改、删除等操作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选择已存在检查项目，并填入检查部位、总量、频次等检查信息，支持检查项目添加、修改、删除等操作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选择已存在治疗项目，并填入总量、频次等检查信息，支持治疗项目添加、修改、删除等操作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选择已存在手术项目，并填入手术等级、麻醉方式、手术人员等手术信息，支持手术项目添加、修改、删除等操作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选择已存在护理项目，并填入材料信息，支持材料项目添加、修改、删除等操作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患者本次问诊前在院内所开具的医嘱单，支持医嘱单时间筛选、复制操作。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新增医嘱发送样式预览功能，预览打印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支持医嘱状态流转闭环展示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医嘱详情</w:t>
            </w:r>
          </w:p>
        </w:tc>
        <w:tc>
          <w:tcPr>
            <w:tcW w:w="5465" w:type="dxa"/>
            <w:noWrap/>
            <w:vAlign w:val="center"/>
          </w:tcPr>
          <w:p>
            <w:pPr>
              <w:rPr>
                <w:rFonts w:hint="eastAsia" w:ascii="宋体" w:hAnsi="宋体" w:cs="宋体"/>
                <w:color w:val="000000"/>
              </w:rPr>
            </w:pPr>
            <w:r>
              <w:rPr>
                <w:rFonts w:ascii="宋体" w:hAnsi="宋体" w:cs="宋体"/>
                <w:color w:val="000000"/>
              </w:rPr>
              <w:t>医嘱单号/医嘱状态/医嘱类型/医保/自费类型/医嘱时间/医嘱诊断/费用合计/诊断报卡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序号/医嘱项目/皮试/用法/滴速/总量/嘱托/部位/执行科室/国家项目编码/国家项目名称/附加执行/执行性质/计价性质/用药目的/开嘱医生/开嘱科室/药品产地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单条医嘱项目信息对应的医嘱计价信息，默认展示第一条医嘱项目的计价信息，同一条医嘱项目有多条计价信息时展示全部计价信息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序号/医嘱项目/收费项目/规格/总量/单位/单价/原价/全价/核算金额/保险类型/项目编码/国家项目编码/国家项目名称/省份编码/省份名称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单条医嘱项目信息对应的医嘱执行轨迹，默认展示第一条医嘱项目的执行轨迹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根据流程引擎配置展示对应业务节点状态，节点名称/科室/人员/时间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历史医嘱</w:t>
            </w:r>
          </w:p>
        </w:tc>
        <w:tc>
          <w:tcPr>
            <w:tcW w:w="5465" w:type="dxa"/>
            <w:noWrap/>
            <w:vAlign w:val="center"/>
          </w:tcPr>
          <w:p>
            <w:pPr>
              <w:rPr>
                <w:rFonts w:hint="eastAsia" w:ascii="宋体" w:hAnsi="宋体" w:cs="宋体"/>
                <w:color w:val="000000"/>
              </w:rPr>
            </w:pPr>
            <w:r>
              <w:rPr>
                <w:rFonts w:ascii="宋体" w:hAnsi="宋体" w:cs="宋体"/>
                <w:color w:val="000000"/>
              </w:rPr>
              <w:t>可查看对应就诊日期的诊断记录，并支持诊断复制新开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通过就诊时间轴，查询具体就诊日期的全部就诊记录详情包含诊断与医嘱内容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全局菜单操作栏</w:t>
            </w:r>
          </w:p>
        </w:tc>
        <w:tc>
          <w:tcPr>
            <w:tcW w:w="5465" w:type="dxa"/>
            <w:noWrap/>
            <w:vAlign w:val="center"/>
          </w:tcPr>
          <w:p>
            <w:pPr>
              <w:rPr>
                <w:rFonts w:hint="eastAsia" w:ascii="宋体" w:hAnsi="宋体" w:cs="宋体"/>
                <w:color w:val="000000"/>
              </w:rPr>
            </w:pPr>
            <w:r>
              <w:rPr>
                <w:rFonts w:ascii="宋体" w:hAnsi="宋体" w:cs="宋体"/>
                <w:color w:val="000000"/>
              </w:rPr>
              <w:t>默认入口展示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默认分类展示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分类顺序调整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noWrap/>
            <w:vAlign w:val="center"/>
          </w:tcPr>
          <w:p>
            <w:pPr>
              <w:jc w:val="left"/>
              <w:rPr>
                <w:rFonts w:ascii="宋体" w:hAnsi="宋体" w:cs="宋体"/>
                <w:color w:val="000000"/>
              </w:rPr>
            </w:pPr>
            <w:r>
              <w:rPr>
                <w:rFonts w:hint="eastAsia" w:ascii="宋体" w:hAnsi="宋体" w:cs="宋体"/>
                <w:color w:val="000000"/>
              </w:rPr>
              <w:t>权限管理</w:t>
            </w:r>
          </w:p>
        </w:tc>
        <w:tc>
          <w:tcPr>
            <w:tcW w:w="5465" w:type="dxa"/>
            <w:noWrap/>
            <w:vAlign w:val="center"/>
          </w:tcPr>
          <w:p>
            <w:pPr>
              <w:rPr>
                <w:rFonts w:hint="eastAsia" w:ascii="宋体" w:hAnsi="宋体" w:cs="宋体"/>
                <w:color w:val="000000"/>
              </w:rPr>
            </w:pPr>
            <w:r>
              <w:rPr>
                <w:rFonts w:ascii="宋体" w:hAnsi="宋体" w:cs="宋体"/>
                <w:color w:val="000000"/>
              </w:rPr>
              <w:t>支持不同级别的医生开立相应级别药物、检验检查、治疗方案及手术等医嘱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医嘱知识库</w:t>
            </w:r>
          </w:p>
        </w:tc>
        <w:tc>
          <w:tcPr>
            <w:tcW w:w="5465" w:type="dxa"/>
            <w:noWrap/>
            <w:vAlign w:val="center"/>
          </w:tcPr>
          <w:p>
            <w:pPr>
              <w:rPr>
                <w:rFonts w:hint="eastAsia" w:ascii="宋体" w:hAnsi="宋体" w:cs="宋体"/>
                <w:color w:val="000000"/>
              </w:rPr>
            </w:pPr>
            <w:r>
              <w:rPr>
                <w:rFonts w:ascii="宋体" w:hAnsi="宋体" w:cs="宋体"/>
                <w:color w:val="000000"/>
              </w:rPr>
              <w:t>包括药物字典、检验检查、手术治疗字典、药物过敏、合理用药、医保控费等6种知识库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包括药物过敏、合理用药、医保控费等信息提示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支持全流程关键节点数据采集和分析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危急值管理</w:t>
            </w:r>
          </w:p>
        </w:tc>
        <w:tc>
          <w:tcPr>
            <w:tcW w:w="5465" w:type="dxa"/>
            <w:noWrap/>
            <w:vAlign w:val="center"/>
          </w:tcPr>
          <w:p>
            <w:pPr>
              <w:rPr>
                <w:rFonts w:hint="eastAsia" w:ascii="宋体" w:hAnsi="宋体" w:cs="宋体"/>
                <w:color w:val="000000"/>
              </w:rPr>
            </w:pPr>
            <w:r>
              <w:rPr>
                <w:rFonts w:ascii="宋体" w:hAnsi="宋体" w:cs="宋体"/>
                <w:color w:val="000000"/>
              </w:rPr>
              <w:t>触达知识库阈值后处方危急值提醒，弹窗/短信等形式，超时未响应层层处方上级推送提醒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危急值通过标记/医嘱/病历等形式处置后自动闭环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top"/>
          </w:tcPr>
          <w:p>
            <w:pPr>
              <w:jc w:val="left"/>
              <w:rPr>
                <w:rFonts w:hint="eastAsia" w:ascii="宋体" w:hAnsi="宋体" w:cs="宋体"/>
                <w:color w:val="000000"/>
              </w:rPr>
            </w:pPr>
          </w:p>
        </w:tc>
        <w:tc>
          <w:tcPr>
            <w:tcW w:w="1883" w:type="dxa"/>
            <w:noWrap/>
            <w:vAlign w:val="top"/>
          </w:tcPr>
          <w:p>
            <w:pPr>
              <w:jc w:val="left"/>
              <w:rPr>
                <w:rFonts w:ascii="宋体" w:hAnsi="宋体" w:cs="宋体"/>
                <w:color w:val="000000"/>
              </w:rPr>
            </w:pPr>
            <w:r>
              <w:rPr>
                <w:rFonts w:hint="eastAsia" w:ascii="宋体" w:hAnsi="宋体" w:cs="宋体"/>
                <w:color w:val="000000"/>
              </w:rPr>
              <w:t>过敏记录管理</w:t>
            </w:r>
          </w:p>
        </w:tc>
        <w:tc>
          <w:tcPr>
            <w:tcW w:w="5465" w:type="dxa"/>
            <w:noWrap/>
            <w:vAlign w:val="center"/>
          </w:tcPr>
          <w:p>
            <w:pPr>
              <w:rPr>
                <w:rFonts w:hint="eastAsia" w:ascii="宋体" w:hAnsi="宋体" w:cs="宋体"/>
                <w:color w:val="000000"/>
              </w:rPr>
            </w:pPr>
            <w:r>
              <w:rPr>
                <w:rFonts w:ascii="宋体" w:hAnsi="宋体" w:cs="宋体"/>
                <w:color w:val="000000"/>
              </w:rPr>
              <w:t>患者用药与其他过敏源记录管理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noWrap/>
            <w:vAlign w:val="center"/>
          </w:tcPr>
          <w:p>
            <w:pPr>
              <w:jc w:val="left"/>
              <w:rPr>
                <w:rFonts w:ascii="宋体" w:hAnsi="宋体" w:cs="宋体"/>
                <w:color w:val="000000"/>
              </w:rPr>
            </w:pPr>
            <w:r>
              <w:rPr>
                <w:rFonts w:hint="eastAsia" w:ascii="宋体" w:hAnsi="宋体" w:cs="宋体"/>
                <w:color w:val="000000"/>
              </w:rPr>
              <w:t>诊间加号</w:t>
            </w:r>
          </w:p>
        </w:tc>
        <w:tc>
          <w:tcPr>
            <w:tcW w:w="5465" w:type="dxa"/>
            <w:noWrap/>
            <w:vAlign w:val="center"/>
          </w:tcPr>
          <w:p>
            <w:pPr>
              <w:rPr>
                <w:rFonts w:hint="eastAsia" w:ascii="宋体" w:hAnsi="宋体" w:cs="宋体"/>
                <w:color w:val="000000"/>
              </w:rPr>
            </w:pPr>
            <w:r>
              <w:rPr>
                <w:rFonts w:ascii="宋体" w:hAnsi="宋体" w:cs="宋体"/>
                <w:color w:val="000000"/>
              </w:rPr>
              <w:t>可对患者进行加号申请或直接进行快捷挂号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诊间预约</w:t>
            </w:r>
          </w:p>
        </w:tc>
        <w:tc>
          <w:tcPr>
            <w:tcW w:w="5465" w:type="dxa"/>
            <w:noWrap/>
            <w:vAlign w:val="center"/>
          </w:tcPr>
          <w:p>
            <w:pPr>
              <w:rPr>
                <w:rFonts w:hint="eastAsia" w:ascii="宋体" w:hAnsi="宋体" w:cs="宋体"/>
                <w:color w:val="000000"/>
              </w:rPr>
            </w:pPr>
            <w:r>
              <w:rPr>
                <w:rFonts w:ascii="宋体" w:hAnsi="宋体" w:cs="宋体"/>
                <w:color w:val="000000"/>
              </w:rPr>
              <w:t>对检查项目进行预约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对患者治疗项目进行预约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对即将办理住院的患者进行床位预约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报告查询</w:t>
            </w:r>
          </w:p>
        </w:tc>
        <w:tc>
          <w:tcPr>
            <w:tcW w:w="5465" w:type="dxa"/>
            <w:noWrap/>
            <w:vAlign w:val="center"/>
          </w:tcPr>
          <w:p>
            <w:pPr>
              <w:rPr>
                <w:rFonts w:hint="eastAsia" w:ascii="宋体" w:hAnsi="宋体" w:cs="宋体"/>
                <w:color w:val="000000"/>
              </w:rPr>
            </w:pPr>
            <w:r>
              <w:rPr>
                <w:rFonts w:ascii="宋体" w:hAnsi="宋体" w:cs="宋体"/>
                <w:color w:val="000000"/>
              </w:rPr>
              <w:t>可查看诊疗过程完整的历史及本次检验、检查结果与报告，支持报告打印，查看检查胶片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支持检验检查全过程状态闭环展示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支持报告多种方式自动提醒，患者列表、医嘱列表、通知公告等多种形式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支持历史结果查看与历史趋势分析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支持电子病历对检验检查结果的智能引用，支持局部结构化或全部引用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hint="eastAsia" w:ascii="宋体" w:hAnsi="宋体" w:cs="宋体"/>
                <w:color w:val="000000"/>
              </w:rPr>
            </w:pPr>
          </w:p>
        </w:tc>
        <w:tc>
          <w:tcPr>
            <w:tcW w:w="1883" w:type="dxa"/>
            <w:noWrap w:val="0"/>
            <w:vAlign w:val="center"/>
          </w:tcPr>
          <w:p>
            <w:pPr>
              <w:jc w:val="left"/>
              <w:rPr>
                <w:rFonts w:ascii="宋体" w:hAnsi="宋体" w:cs="宋体"/>
                <w:color w:val="000000"/>
              </w:rPr>
            </w:pPr>
            <w:r>
              <w:rPr>
                <w:rFonts w:hint="eastAsia" w:ascii="宋体" w:hAnsi="宋体" w:cs="宋体"/>
                <w:color w:val="000000"/>
              </w:rPr>
              <w:t>医嘱分类</w:t>
            </w:r>
          </w:p>
        </w:tc>
        <w:tc>
          <w:tcPr>
            <w:tcW w:w="5465" w:type="dxa"/>
            <w:noWrap/>
            <w:vAlign w:val="center"/>
          </w:tcPr>
          <w:p>
            <w:pPr>
              <w:rPr>
                <w:rFonts w:hint="eastAsia" w:ascii="宋体" w:hAnsi="宋体" w:cs="宋体"/>
                <w:color w:val="000000"/>
              </w:rPr>
            </w:pPr>
            <w:r>
              <w:rPr>
                <w:rFonts w:ascii="宋体" w:hAnsi="宋体" w:cs="宋体"/>
                <w:color w:val="000000"/>
              </w:rPr>
              <w:t>可通过西药、中成药、中草药药品目录查询并引用药品、卫材等医嘱项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hint="eastAsia" w:ascii="宋体" w:hAnsi="宋体" w:cs="宋体"/>
                <w:color w:val="000000"/>
              </w:rPr>
            </w:pPr>
          </w:p>
        </w:tc>
        <w:tc>
          <w:tcPr>
            <w:tcW w:w="1883" w:type="dxa"/>
            <w:vMerge w:val="restart"/>
            <w:noWrap w:val="0"/>
            <w:vAlign w:val="center"/>
          </w:tcPr>
          <w:p>
            <w:pPr>
              <w:jc w:val="left"/>
              <w:rPr>
                <w:rFonts w:ascii="宋体" w:hAnsi="宋体" w:cs="宋体"/>
                <w:color w:val="000000"/>
              </w:rPr>
            </w:pPr>
            <w:r>
              <w:rPr>
                <w:rFonts w:hint="eastAsia" w:ascii="宋体" w:hAnsi="宋体" w:cs="宋体"/>
                <w:color w:val="000000"/>
              </w:rPr>
              <w:t>模板管理</w:t>
            </w:r>
          </w:p>
        </w:tc>
        <w:tc>
          <w:tcPr>
            <w:tcW w:w="5465" w:type="dxa"/>
            <w:noWrap/>
            <w:vAlign w:val="center"/>
          </w:tcPr>
          <w:p>
            <w:pPr>
              <w:rPr>
                <w:rFonts w:hint="eastAsia" w:ascii="宋体" w:hAnsi="宋体" w:cs="宋体"/>
                <w:color w:val="000000"/>
              </w:rPr>
            </w:pPr>
            <w:r>
              <w:rPr>
                <w:rFonts w:ascii="宋体" w:hAnsi="宋体" w:cs="宋体"/>
                <w:color w:val="000000"/>
              </w:rPr>
              <w:t>支持收藏不同医嘱中的个嘱项目，可进行单个或批量引用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可进行组套、中草药方剂的维护，并支持添加组套过滤条件，根据年龄、性别、诊断等快速筛选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支持引用个人高频使用的药品或同科室高频使用的药品，同时可根据当前患者诊断快速进行过滤筛选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支持引用个人高频使用的检验检查项或同科室高频使用的检验检查项，同时可根据当前患者诊断快速进行过滤筛选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支持引用个人高频使用的医嘱项或同科室高频使用的医嘱项，同时可根据当前患者诊断快速进行过滤筛选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hint="eastAsia" w:ascii="宋体" w:hAnsi="宋体" w:cs="宋体"/>
                <w:color w:val="000000"/>
              </w:rPr>
            </w:pPr>
          </w:p>
        </w:tc>
        <w:tc>
          <w:tcPr>
            <w:tcW w:w="1883" w:type="dxa"/>
            <w:vMerge w:val="restart"/>
            <w:noWrap w:val="0"/>
            <w:vAlign w:val="center"/>
          </w:tcPr>
          <w:p>
            <w:pPr>
              <w:jc w:val="left"/>
              <w:rPr>
                <w:rFonts w:ascii="宋体" w:hAnsi="宋体" w:cs="宋体"/>
                <w:color w:val="000000"/>
              </w:rPr>
            </w:pPr>
            <w:r>
              <w:rPr>
                <w:rFonts w:hint="eastAsia" w:ascii="宋体" w:hAnsi="宋体" w:cs="宋体"/>
                <w:color w:val="000000"/>
              </w:rPr>
              <w:t>审核中心</w:t>
            </w:r>
          </w:p>
        </w:tc>
        <w:tc>
          <w:tcPr>
            <w:tcW w:w="5465" w:type="dxa"/>
            <w:noWrap/>
            <w:vAlign w:val="center"/>
          </w:tcPr>
          <w:p>
            <w:pPr>
              <w:rPr>
                <w:rFonts w:hint="eastAsia" w:ascii="宋体" w:hAnsi="宋体" w:cs="宋体"/>
                <w:color w:val="000000"/>
              </w:rPr>
            </w:pPr>
            <w:r>
              <w:rPr>
                <w:rFonts w:ascii="宋体" w:hAnsi="宋体" w:cs="宋体"/>
                <w:color w:val="000000"/>
              </w:rPr>
              <w:t>上级医师可审核包含见习医师、抗菌药物等相关医嘱内容的审核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当其他科室与医生发起会诊申请时，可进行会诊申请单查阅与审核参与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当不具备相应手术级别权限医师开立的手术申请单，可由具备手术级别权限的医师进行审核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需审核的相应报卡内容由具有资质的角色进行审核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hint="eastAsia" w:ascii="宋体" w:hAnsi="宋体" w:cs="宋体"/>
                <w:color w:val="000000"/>
              </w:rPr>
            </w:pPr>
          </w:p>
        </w:tc>
        <w:tc>
          <w:tcPr>
            <w:tcW w:w="1883" w:type="dxa"/>
            <w:noWrap w:val="0"/>
            <w:vAlign w:val="center"/>
          </w:tcPr>
          <w:p>
            <w:pPr>
              <w:jc w:val="left"/>
              <w:rPr>
                <w:rFonts w:ascii="宋体" w:hAnsi="宋体" w:cs="宋体"/>
                <w:color w:val="000000"/>
              </w:rPr>
            </w:pPr>
            <w:r>
              <w:rPr>
                <w:rFonts w:hint="eastAsia" w:ascii="宋体" w:hAnsi="宋体" w:cs="宋体"/>
                <w:color w:val="000000"/>
              </w:rPr>
              <w:t>报告卡管理</w:t>
            </w:r>
          </w:p>
        </w:tc>
        <w:tc>
          <w:tcPr>
            <w:tcW w:w="5465" w:type="dxa"/>
            <w:noWrap/>
            <w:vAlign w:val="center"/>
          </w:tcPr>
          <w:p>
            <w:pPr>
              <w:rPr>
                <w:rFonts w:hint="eastAsia" w:ascii="宋体" w:hAnsi="宋体" w:cs="宋体"/>
                <w:color w:val="000000"/>
              </w:rPr>
            </w:pPr>
            <w:r>
              <w:rPr>
                <w:rFonts w:ascii="宋体" w:hAnsi="宋体" w:cs="宋体"/>
                <w:color w:val="000000"/>
              </w:rPr>
              <w:t>传染病报告卡、食源性报告卡、肿瘤报告卡、死亡报告卡、心脑血管事件报告卡等报卡管理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抗菌药物管理</w:t>
            </w:r>
          </w:p>
        </w:tc>
        <w:tc>
          <w:tcPr>
            <w:tcW w:w="5465" w:type="dxa"/>
            <w:noWrap/>
            <w:vAlign w:val="center"/>
          </w:tcPr>
          <w:p>
            <w:pPr>
              <w:rPr>
                <w:rFonts w:hint="eastAsia" w:ascii="宋体" w:hAnsi="宋体" w:cs="宋体"/>
                <w:color w:val="000000"/>
              </w:rPr>
            </w:pPr>
            <w:r>
              <w:rPr>
                <w:rFonts w:ascii="宋体" w:hAnsi="宋体" w:cs="宋体"/>
                <w:color w:val="000000"/>
              </w:rPr>
              <w:t>抗菌药根据权限不同进行新开或申请的操作，申请满足不同用药目的填写，申请单直达审核系统，支持批量审核，控制用药安全，申请期间支持医师修改，以及审核后自动发送，驳回再次提交等便捷操作。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新开和审核权限可以根据角色和用户进行新开等级和审核等级的权限分配，支持满足用户医生职称新开、药物等级新开、药物审核三方面的授权管理，更灵活，能适用不同场景。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自备药管理</w:t>
            </w:r>
          </w:p>
        </w:tc>
        <w:tc>
          <w:tcPr>
            <w:tcW w:w="5465" w:type="dxa"/>
            <w:noWrap/>
            <w:vAlign w:val="center"/>
          </w:tcPr>
          <w:p>
            <w:pPr>
              <w:rPr>
                <w:rFonts w:hint="eastAsia" w:ascii="宋体" w:hAnsi="宋体" w:cs="宋体"/>
                <w:color w:val="000000"/>
              </w:rPr>
            </w:pPr>
            <w:r>
              <w:rPr>
                <w:rFonts w:ascii="宋体" w:hAnsi="宋体" w:cs="宋体"/>
                <w:color w:val="000000"/>
              </w:rPr>
              <w:t>对自备药进行维护，可新增/编辑/删除自备药，存在独立的一张表里，不与普通药品放在一起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ascii="宋体" w:hAnsi="宋体" w:cs="宋体"/>
                <w:color w:val="000000"/>
              </w:rPr>
            </w:pPr>
            <w:r>
              <w:rPr>
                <w:rFonts w:ascii="宋体" w:hAnsi="宋体" w:cs="宋体"/>
                <w:color w:val="000000"/>
              </w:rPr>
              <w:t>医师在开医嘱时，添加自备药，在自备药列表中将药品引用至医嘱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vMerge w:val="restart"/>
            <w:noWrap/>
            <w:vAlign w:val="center"/>
          </w:tcPr>
          <w:p>
            <w:pPr>
              <w:jc w:val="left"/>
              <w:rPr>
                <w:rFonts w:ascii="宋体" w:hAnsi="宋体" w:cs="宋体"/>
                <w:color w:val="000000"/>
              </w:rPr>
            </w:pPr>
            <w:r>
              <w:rPr>
                <w:rFonts w:hint="eastAsia" w:ascii="宋体" w:hAnsi="宋体" w:cs="宋体"/>
                <w:color w:val="000000"/>
              </w:rPr>
              <w:t>门诊医疗业务协同</w:t>
            </w:r>
          </w:p>
        </w:tc>
        <w:tc>
          <w:tcPr>
            <w:tcW w:w="5465" w:type="dxa"/>
            <w:noWrap/>
            <w:vAlign w:val="center"/>
          </w:tcPr>
          <w:p>
            <w:pPr>
              <w:rPr>
                <w:rFonts w:hint="eastAsia" w:ascii="宋体" w:hAnsi="宋体" w:cs="宋体"/>
                <w:color w:val="000000"/>
              </w:rPr>
            </w:pPr>
            <w:r>
              <w:rPr>
                <w:rFonts w:ascii="宋体" w:hAnsi="宋体" w:cs="宋体"/>
                <w:color w:val="000000"/>
              </w:rPr>
              <w:t>支持多学科院内会诊、多学科科研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0"/>
            <w:vAlign w:val="center"/>
          </w:tcPr>
          <w:p>
            <w:pPr>
              <w:jc w:val="left"/>
              <w:rPr>
                <w:rFonts w:ascii="宋体" w:hAnsi="宋体" w:cs="宋体"/>
                <w:color w:val="000000"/>
              </w:rPr>
            </w:pPr>
          </w:p>
        </w:tc>
        <w:tc>
          <w:tcPr>
            <w:tcW w:w="1883" w:type="dxa"/>
            <w:vMerge w:val="continue"/>
            <w:noWrap w:val="0"/>
            <w:vAlign w:val="center"/>
          </w:tcPr>
          <w:p>
            <w:pPr>
              <w:jc w:val="left"/>
              <w:rPr>
                <w:rFonts w:ascii="宋体" w:hAnsi="宋体" w:cs="宋体"/>
                <w:color w:val="000000"/>
              </w:rPr>
            </w:pPr>
          </w:p>
        </w:tc>
        <w:tc>
          <w:tcPr>
            <w:tcW w:w="5465" w:type="dxa"/>
            <w:noWrap/>
            <w:vAlign w:val="center"/>
          </w:tcPr>
          <w:p>
            <w:pPr>
              <w:rPr>
                <w:rFonts w:hint="eastAsia" w:ascii="宋体" w:hAnsi="宋体" w:cs="宋体"/>
                <w:color w:val="000000"/>
              </w:rPr>
            </w:pPr>
            <w:r>
              <w:rPr>
                <w:rFonts w:hint="eastAsia" w:ascii="宋体" w:hAnsi="宋体" w:cs="宋体"/>
                <w:color w:val="000000"/>
              </w:rPr>
              <w:t>会诊申请可发起普通/急诊与单科/多学科会诊的电子会诊申请单</w:t>
            </w:r>
          </w:p>
          <w:p>
            <w:pPr>
              <w:rPr>
                <w:rFonts w:hint="eastAsia" w:ascii="宋体" w:hAnsi="宋体" w:cs="宋体"/>
                <w:color w:val="000000"/>
              </w:rPr>
            </w:pPr>
            <w:r>
              <w:rPr>
                <w:rFonts w:hint="eastAsia" w:ascii="宋体" w:hAnsi="宋体" w:cs="宋体"/>
                <w:color w:val="000000"/>
              </w:rPr>
              <w:t>会诊消息通知，多科会诊由医务角色分发通知</w:t>
            </w:r>
          </w:p>
          <w:p>
            <w:pPr>
              <w:rPr>
                <w:rFonts w:hint="eastAsia" w:ascii="宋体" w:hAnsi="宋体" w:cs="宋体"/>
                <w:color w:val="000000"/>
              </w:rPr>
            </w:pPr>
            <w:r>
              <w:rPr>
                <w:rFonts w:hint="eastAsia" w:ascii="宋体" w:hAnsi="宋体" w:cs="宋体"/>
                <w:color w:val="000000"/>
              </w:rPr>
              <w:t>会诊流程审核管理，可由相应的角色发起，经由审核角色进行审核是否出席会诊</w:t>
            </w:r>
          </w:p>
          <w:p>
            <w:pPr>
              <w:rPr>
                <w:rFonts w:hint="eastAsia" w:ascii="宋体" w:hAnsi="宋体" w:cs="宋体"/>
                <w:color w:val="000000"/>
              </w:rPr>
            </w:pPr>
            <w:r>
              <w:rPr>
                <w:rFonts w:hint="eastAsia" w:ascii="宋体" w:hAnsi="宋体" w:cs="宋体"/>
                <w:color w:val="000000"/>
              </w:rPr>
              <w:t>由会诊发起医师与会诊接收医师共同协作完成患者诊疗方案与会诊病历</w:t>
            </w:r>
          </w:p>
          <w:p>
            <w:pPr>
              <w:rPr>
                <w:rFonts w:ascii="宋体" w:hAnsi="宋体" w:cs="宋体"/>
                <w:color w:val="000000"/>
              </w:rPr>
            </w:pPr>
            <w:r>
              <w:rPr>
                <w:rFonts w:hint="eastAsia" w:ascii="宋体" w:hAnsi="宋体" w:cs="宋体"/>
                <w:color w:val="000000"/>
              </w:rPr>
              <w:t>会诊评价对会诊结果与效果进行反馈评价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noWrap/>
            <w:vAlign w:val="center"/>
          </w:tcPr>
          <w:p>
            <w:pPr>
              <w:jc w:val="left"/>
              <w:rPr>
                <w:rFonts w:ascii="宋体" w:hAnsi="宋体" w:cs="宋体"/>
                <w:color w:val="000000"/>
              </w:rPr>
            </w:pPr>
            <w:r>
              <w:rPr>
                <w:rFonts w:hint="eastAsia" w:ascii="宋体" w:hAnsi="宋体" w:cs="宋体"/>
                <w:color w:val="000000"/>
              </w:rPr>
              <w:t>诊疗小组管理</w:t>
            </w:r>
          </w:p>
        </w:tc>
        <w:tc>
          <w:tcPr>
            <w:tcW w:w="5465" w:type="dxa"/>
            <w:noWrap/>
            <w:vAlign w:val="center"/>
          </w:tcPr>
          <w:p>
            <w:pPr>
              <w:rPr>
                <w:rFonts w:hint="eastAsia" w:ascii="宋体" w:hAnsi="宋体" w:cs="宋体"/>
                <w:color w:val="000000"/>
              </w:rPr>
            </w:pPr>
            <w:r>
              <w:rPr>
                <w:rFonts w:ascii="宋体" w:hAnsi="宋体" w:cs="宋体"/>
                <w:color w:val="000000"/>
              </w:rPr>
              <w:t>医生所属的诊疗小组</w:t>
            </w:r>
            <w:r>
              <w:rPr>
                <w:rFonts w:hint="eastAsia" w:ascii="宋体" w:hAnsi="宋体" w:cs="宋体"/>
                <w:color w:val="000000"/>
              </w:rPr>
              <w:t>核算小</w:t>
            </w:r>
            <w:r>
              <w:rPr>
                <w:rFonts w:ascii="宋体" w:hAnsi="宋体" w:cs="宋体"/>
                <w:color w:val="000000"/>
              </w:rPr>
              <w:t>组</w:t>
            </w:r>
            <w:r>
              <w:rPr>
                <w:rFonts w:hint="eastAsia" w:ascii="宋体" w:hAnsi="宋体" w:cs="宋体"/>
                <w:color w:val="000000"/>
              </w:rPr>
              <w:t>的</w:t>
            </w:r>
            <w:r>
              <w:rPr>
                <w:rFonts w:ascii="宋体" w:hAnsi="宋体" w:cs="宋体"/>
                <w:color w:val="000000"/>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noWrap/>
            <w:vAlign w:val="center"/>
          </w:tcPr>
          <w:p>
            <w:pPr>
              <w:jc w:val="left"/>
              <w:rPr>
                <w:rFonts w:hint="eastAsia" w:ascii="宋体" w:hAnsi="宋体" w:cs="宋体"/>
                <w:color w:val="000000"/>
              </w:rPr>
            </w:pPr>
          </w:p>
        </w:tc>
        <w:tc>
          <w:tcPr>
            <w:tcW w:w="1883" w:type="dxa"/>
            <w:noWrap/>
            <w:vAlign w:val="center"/>
          </w:tcPr>
          <w:p>
            <w:pPr>
              <w:jc w:val="left"/>
              <w:rPr>
                <w:rFonts w:ascii="宋体" w:hAnsi="宋体" w:cs="宋体"/>
                <w:color w:val="000000"/>
              </w:rPr>
            </w:pPr>
            <w:r>
              <w:rPr>
                <w:rFonts w:hint="eastAsia" w:ascii="宋体" w:hAnsi="宋体" w:cs="宋体"/>
                <w:color w:val="000000"/>
              </w:rPr>
              <w:t>门诊医生参数设置</w:t>
            </w:r>
          </w:p>
        </w:tc>
        <w:tc>
          <w:tcPr>
            <w:tcW w:w="5465" w:type="dxa"/>
            <w:noWrap/>
            <w:vAlign w:val="center"/>
          </w:tcPr>
          <w:p>
            <w:pPr>
              <w:rPr>
                <w:rFonts w:hint="eastAsia" w:ascii="宋体" w:hAnsi="宋体" w:cs="宋体"/>
                <w:color w:val="000000"/>
              </w:rPr>
            </w:pPr>
            <w:r>
              <w:rPr>
                <w:rFonts w:ascii="宋体" w:hAnsi="宋体" w:cs="宋体"/>
                <w:color w:val="000000"/>
              </w:rPr>
              <w:t>诊断、医嘱、病历、费用、医保等参数设置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restart"/>
            <w:noWrap/>
            <w:vAlign w:val="center"/>
          </w:tcPr>
          <w:p>
            <w:pPr>
              <w:jc w:val="left"/>
              <w:rPr>
                <w:rFonts w:hint="eastAsia" w:ascii="宋体" w:hAnsi="宋体" w:cs="宋体"/>
                <w:color w:val="000000"/>
              </w:rPr>
            </w:pPr>
            <w:r>
              <w:rPr>
                <w:rFonts w:hint="eastAsia" w:ascii="宋体" w:hAnsi="宋体" w:eastAsia="宋体" w:cs="宋体"/>
                <w:lang w:val="en-US" w:eastAsia="zh-CN"/>
              </w:rPr>
              <w:t>门诊护士、医技、治疗工作站</w:t>
            </w:r>
          </w:p>
        </w:tc>
        <w:tc>
          <w:tcPr>
            <w:tcW w:w="1883" w:type="dxa"/>
            <w:vMerge w:val="restart"/>
            <w:shd w:val="clear" w:color="auto" w:fill="auto"/>
            <w:noWrap/>
            <w:vAlign w:val="center"/>
          </w:tcPr>
          <w:p>
            <w:pPr>
              <w:jc w:val="left"/>
              <w:rPr>
                <w:rFonts w:hint="eastAsia" w:ascii="宋体" w:hAnsi="宋体" w:cs="宋体" w:eastAsiaTheme="minorEastAsia"/>
                <w:color w:val="000000"/>
                <w:kern w:val="2"/>
                <w:sz w:val="21"/>
                <w:szCs w:val="24"/>
                <w:lang w:val="en-US" w:eastAsia="zh-CN" w:bidi="ar-SA"/>
              </w:rPr>
            </w:pPr>
            <w:r>
              <w:rPr>
                <w:rFonts w:ascii="宋体" w:hAnsi="宋体" w:cs="宋体"/>
                <w:color w:val="000000"/>
              </w:rPr>
              <w:t>门诊护士工作站</w:t>
            </w:r>
          </w:p>
        </w:tc>
        <w:tc>
          <w:tcPr>
            <w:tcW w:w="5465" w:type="dxa"/>
            <w:noWrap/>
            <w:vAlign w:val="center"/>
          </w:tcPr>
          <w:p>
            <w:pPr>
              <w:rPr>
                <w:rFonts w:hint="eastAsia" w:ascii="宋体" w:hAnsi="宋体" w:cs="宋体"/>
                <w:color w:val="000000"/>
              </w:rPr>
            </w:pPr>
            <w:r>
              <w:rPr>
                <w:rFonts w:ascii="宋体" w:hAnsi="宋体" w:cs="宋体"/>
                <w:color w:val="000000"/>
              </w:rPr>
              <w:t>患者详情信息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hint="eastAsia" w:ascii="宋体" w:hAnsi="宋体" w:cs="宋体"/>
                <w:color w:val="000000"/>
              </w:rPr>
            </w:pPr>
          </w:p>
        </w:tc>
        <w:tc>
          <w:tcPr>
            <w:tcW w:w="5465" w:type="dxa"/>
            <w:vAlign w:val="center"/>
          </w:tcPr>
          <w:p>
            <w:pPr>
              <w:rPr>
                <w:rFonts w:hint="eastAsia" w:ascii="宋体" w:hAnsi="宋体" w:cs="宋体"/>
                <w:color w:val="000000"/>
              </w:rPr>
            </w:pPr>
            <w:r>
              <w:rPr>
                <w:rFonts w:ascii="宋体" w:hAnsi="宋体" w:cs="宋体"/>
                <w:color w:val="000000"/>
              </w:rPr>
              <w:t>接收待治疗项目，查看收费记录，支持单独记账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hint="eastAsia" w:ascii="宋体" w:hAnsi="宋体" w:cs="宋体"/>
                <w:color w:val="000000"/>
              </w:rPr>
            </w:pPr>
          </w:p>
        </w:tc>
        <w:tc>
          <w:tcPr>
            <w:tcW w:w="5465" w:type="dxa"/>
            <w:vAlign w:val="center"/>
          </w:tcPr>
          <w:p>
            <w:pPr>
              <w:rPr>
                <w:rFonts w:hint="eastAsia" w:ascii="宋体" w:hAnsi="宋体" w:cs="宋体"/>
                <w:color w:val="000000"/>
              </w:rPr>
            </w:pPr>
            <w:r>
              <w:rPr>
                <w:rFonts w:ascii="宋体" w:hAnsi="宋体" w:cs="宋体"/>
                <w:color w:val="000000"/>
              </w:rPr>
              <w:t>执行完成、取消接单、打印执行记录、录入皮试结果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hint="eastAsia" w:ascii="宋体" w:hAnsi="宋体" w:cs="宋体"/>
                <w:color w:val="000000"/>
              </w:rPr>
            </w:pPr>
          </w:p>
        </w:tc>
        <w:tc>
          <w:tcPr>
            <w:tcW w:w="5465" w:type="dxa"/>
            <w:vAlign w:val="center"/>
          </w:tcPr>
          <w:p>
            <w:pPr>
              <w:rPr>
                <w:rFonts w:hint="eastAsia" w:ascii="宋体" w:hAnsi="宋体" w:cs="宋体"/>
                <w:color w:val="000000"/>
              </w:rPr>
            </w:pPr>
            <w:r>
              <w:rPr>
                <w:rFonts w:ascii="宋体" w:hAnsi="宋体" w:cs="宋体"/>
                <w:color w:val="000000"/>
              </w:rPr>
              <w:t>打印执行项目，查看执行详情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hint="eastAsia" w:ascii="宋体" w:hAnsi="宋体" w:cs="宋体"/>
                <w:color w:val="000000"/>
              </w:rPr>
            </w:pPr>
          </w:p>
        </w:tc>
        <w:tc>
          <w:tcPr>
            <w:tcW w:w="5465" w:type="dxa"/>
            <w:vAlign w:val="center"/>
          </w:tcPr>
          <w:p>
            <w:pPr>
              <w:rPr>
                <w:rFonts w:hint="eastAsia" w:ascii="宋体" w:hAnsi="宋体" w:cs="宋体"/>
                <w:color w:val="000000"/>
              </w:rPr>
            </w:pPr>
            <w:r>
              <w:rPr>
                <w:rFonts w:ascii="宋体" w:hAnsi="宋体" w:cs="宋体"/>
                <w:color w:val="000000"/>
              </w:rPr>
              <w:t>审核通过、审核拒绝、历史审核记录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hint="eastAsia" w:ascii="宋体" w:hAnsi="宋体" w:cs="宋体"/>
                <w:color w:val="000000"/>
              </w:rPr>
            </w:pPr>
          </w:p>
        </w:tc>
        <w:tc>
          <w:tcPr>
            <w:tcW w:w="5465" w:type="dxa"/>
            <w:vAlign w:val="center"/>
          </w:tcPr>
          <w:p>
            <w:pPr>
              <w:rPr>
                <w:rFonts w:hint="eastAsia" w:ascii="宋体" w:hAnsi="宋体" w:cs="宋体"/>
                <w:color w:val="000000"/>
              </w:rPr>
            </w:pPr>
            <w:r>
              <w:rPr>
                <w:rFonts w:ascii="宋体" w:hAnsi="宋体" w:cs="宋体"/>
                <w:color w:val="000000"/>
              </w:rPr>
              <w:t>查看患者病历详情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hint="eastAsia" w:ascii="宋体" w:hAnsi="宋体" w:cs="宋体"/>
                <w:color w:val="000000"/>
              </w:rPr>
            </w:pPr>
          </w:p>
        </w:tc>
        <w:tc>
          <w:tcPr>
            <w:tcW w:w="5465" w:type="dxa"/>
            <w:vAlign w:val="center"/>
          </w:tcPr>
          <w:p>
            <w:pPr>
              <w:rPr>
                <w:rFonts w:hint="eastAsia" w:ascii="宋体" w:hAnsi="宋体" w:cs="宋体"/>
                <w:color w:val="000000"/>
              </w:rPr>
            </w:pPr>
            <w:r>
              <w:rPr>
                <w:rFonts w:ascii="宋体" w:hAnsi="宋体" w:cs="宋体"/>
                <w:color w:val="000000"/>
              </w:rPr>
              <w:t>查看患者过敏记录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hint="eastAsia" w:ascii="宋体" w:hAnsi="宋体" w:cs="宋体"/>
                <w:color w:val="000000"/>
              </w:rPr>
            </w:pPr>
          </w:p>
        </w:tc>
        <w:tc>
          <w:tcPr>
            <w:tcW w:w="5465" w:type="dxa"/>
            <w:vAlign w:val="center"/>
          </w:tcPr>
          <w:p>
            <w:pPr>
              <w:rPr>
                <w:rFonts w:hint="eastAsia" w:ascii="宋体" w:hAnsi="宋体" w:cs="宋体"/>
                <w:color w:val="000000"/>
              </w:rPr>
            </w:pPr>
            <w:r>
              <w:rPr>
                <w:rFonts w:ascii="宋体" w:hAnsi="宋体" w:cs="宋体"/>
                <w:color w:val="000000"/>
              </w:rPr>
              <w:t>支持上报不良信息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restart"/>
            <w:shd w:val="clear" w:color="auto" w:fill="auto"/>
            <w:vAlign w:val="center"/>
          </w:tcPr>
          <w:p>
            <w:pPr>
              <w:jc w:val="left"/>
              <w:rPr>
                <w:rFonts w:hint="eastAsia" w:ascii="宋体" w:hAnsi="宋体" w:cs="宋体" w:eastAsiaTheme="minorEastAsia"/>
                <w:color w:val="000000"/>
                <w:kern w:val="2"/>
                <w:sz w:val="21"/>
                <w:szCs w:val="24"/>
                <w:lang w:val="en-US" w:eastAsia="zh-CN" w:bidi="ar-SA"/>
              </w:rPr>
            </w:pPr>
            <w:r>
              <w:rPr>
                <w:rFonts w:ascii="宋体" w:hAnsi="宋体" w:cs="宋体"/>
                <w:color w:val="000000"/>
              </w:rPr>
              <w:t>医技工作站</w:t>
            </w:r>
          </w:p>
        </w:tc>
        <w:tc>
          <w:tcPr>
            <w:tcW w:w="5465" w:type="dxa"/>
            <w:vAlign w:val="center"/>
          </w:tcPr>
          <w:p>
            <w:pPr>
              <w:rPr>
                <w:rFonts w:hint="eastAsia" w:ascii="宋体" w:hAnsi="宋体" w:cs="宋体"/>
                <w:color w:val="000000"/>
              </w:rPr>
            </w:pPr>
            <w:r>
              <w:rPr>
                <w:rFonts w:ascii="宋体" w:hAnsi="宋体" w:cs="宋体"/>
                <w:color w:val="000000"/>
              </w:rPr>
              <w:t>患者详情信息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hint="eastAsia" w:ascii="宋体" w:hAnsi="宋体" w:cs="宋体"/>
                <w:color w:val="000000"/>
              </w:rPr>
            </w:pPr>
          </w:p>
        </w:tc>
        <w:tc>
          <w:tcPr>
            <w:tcW w:w="5465" w:type="dxa"/>
            <w:vAlign w:val="center"/>
          </w:tcPr>
          <w:p>
            <w:pPr>
              <w:rPr>
                <w:rFonts w:hint="eastAsia" w:ascii="宋体" w:hAnsi="宋体" w:cs="宋体"/>
                <w:color w:val="000000"/>
              </w:rPr>
            </w:pPr>
            <w:r>
              <w:rPr>
                <w:rFonts w:ascii="宋体" w:hAnsi="宋体" w:cs="宋体"/>
                <w:color w:val="000000"/>
              </w:rPr>
              <w:t>执行开始、执行完成、打印执行项目、拒绝执行、条形码更新、采样人录</w:t>
            </w:r>
            <w:r>
              <w:rPr>
                <w:rFonts w:hint="eastAsia" w:ascii="宋体" w:hAnsi="宋体" w:cs="宋体"/>
                <w:color w:val="000000"/>
              </w:rPr>
              <w:t>入</w:t>
            </w:r>
            <w:r>
              <w:rPr>
                <w:rFonts w:ascii="宋体" w:hAnsi="宋体" w:cs="宋体"/>
                <w:color w:val="000000"/>
              </w:rPr>
              <w:t>、打印样本条形码等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hint="eastAsia" w:ascii="宋体" w:hAnsi="宋体" w:cs="宋体"/>
                <w:color w:val="000000"/>
              </w:rPr>
            </w:pPr>
          </w:p>
        </w:tc>
        <w:tc>
          <w:tcPr>
            <w:tcW w:w="5465" w:type="dxa"/>
            <w:vAlign w:val="center"/>
          </w:tcPr>
          <w:p>
            <w:pPr>
              <w:rPr>
                <w:rFonts w:hint="eastAsia" w:ascii="宋体" w:hAnsi="宋体" w:cs="宋体"/>
                <w:color w:val="000000"/>
              </w:rPr>
            </w:pPr>
            <w:r>
              <w:rPr>
                <w:rFonts w:ascii="宋体" w:hAnsi="宋体" w:cs="宋体"/>
                <w:color w:val="000000"/>
              </w:rPr>
              <w:t>查看执行详情、取消执行、退费记录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hint="eastAsia" w:ascii="宋体" w:hAnsi="宋体" w:cs="宋体"/>
                <w:color w:val="000000"/>
              </w:rPr>
            </w:pPr>
          </w:p>
        </w:tc>
        <w:tc>
          <w:tcPr>
            <w:tcW w:w="5465" w:type="dxa"/>
            <w:vAlign w:val="center"/>
          </w:tcPr>
          <w:p>
            <w:pPr>
              <w:rPr>
                <w:rFonts w:hint="eastAsia" w:ascii="宋体" w:hAnsi="宋体" w:cs="宋体"/>
                <w:color w:val="000000"/>
              </w:rPr>
            </w:pPr>
            <w:r>
              <w:rPr>
                <w:rFonts w:ascii="宋体" w:hAnsi="宋体" w:cs="宋体"/>
                <w:color w:val="000000"/>
              </w:rPr>
              <w:t>审核通过、审核拒绝、历史审核记录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hint="eastAsia" w:ascii="宋体" w:hAnsi="宋体" w:cs="宋体"/>
                <w:color w:val="000000"/>
              </w:rPr>
            </w:pPr>
          </w:p>
        </w:tc>
        <w:tc>
          <w:tcPr>
            <w:tcW w:w="5465" w:type="dxa"/>
            <w:vAlign w:val="center"/>
          </w:tcPr>
          <w:p>
            <w:pPr>
              <w:rPr>
                <w:rFonts w:hint="eastAsia" w:ascii="宋体" w:hAnsi="宋体" w:cs="宋体"/>
                <w:color w:val="000000"/>
              </w:rPr>
            </w:pPr>
            <w:r>
              <w:rPr>
                <w:rFonts w:ascii="宋体" w:hAnsi="宋体" w:cs="宋体"/>
                <w:color w:val="000000"/>
              </w:rPr>
              <w:t>支持患者新增计费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restart"/>
            <w:shd w:val="clear" w:color="auto" w:fill="auto"/>
            <w:vAlign w:val="center"/>
          </w:tcPr>
          <w:p>
            <w:pPr>
              <w:jc w:val="left"/>
              <w:rPr>
                <w:rFonts w:hint="eastAsia" w:ascii="宋体" w:hAnsi="宋体" w:cs="宋体" w:eastAsiaTheme="minorEastAsia"/>
                <w:color w:val="000000"/>
                <w:kern w:val="2"/>
                <w:sz w:val="21"/>
                <w:szCs w:val="24"/>
                <w:lang w:val="en-US" w:eastAsia="zh-CN" w:bidi="ar-SA"/>
              </w:rPr>
            </w:pPr>
            <w:r>
              <w:rPr>
                <w:rFonts w:ascii="宋体" w:hAnsi="宋体" w:cs="宋体"/>
                <w:color w:val="000000"/>
              </w:rPr>
              <w:t>治疗工作站</w:t>
            </w:r>
          </w:p>
        </w:tc>
        <w:tc>
          <w:tcPr>
            <w:tcW w:w="5465" w:type="dxa"/>
            <w:vAlign w:val="center"/>
          </w:tcPr>
          <w:p>
            <w:pPr>
              <w:rPr>
                <w:rFonts w:hint="eastAsia" w:ascii="宋体" w:hAnsi="宋体" w:cs="宋体"/>
                <w:color w:val="000000"/>
              </w:rPr>
            </w:pPr>
            <w:r>
              <w:rPr>
                <w:rFonts w:ascii="宋体" w:hAnsi="宋体" w:cs="宋体"/>
                <w:color w:val="000000"/>
              </w:rPr>
              <w:t>患者详情信息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shd w:val="clear" w:color="auto" w:fill="auto"/>
            <w:vAlign w:val="center"/>
          </w:tcPr>
          <w:p>
            <w:pPr>
              <w:jc w:val="left"/>
              <w:rPr>
                <w:rFonts w:ascii="宋体" w:hAnsi="宋体" w:cs="宋体"/>
                <w:color w:val="000000"/>
              </w:rPr>
            </w:pPr>
          </w:p>
        </w:tc>
        <w:tc>
          <w:tcPr>
            <w:tcW w:w="5465" w:type="dxa"/>
            <w:vAlign w:val="center"/>
          </w:tcPr>
          <w:p>
            <w:pPr>
              <w:rPr>
                <w:rFonts w:ascii="宋体" w:hAnsi="宋体" w:cs="宋体"/>
                <w:color w:val="000000"/>
              </w:rPr>
            </w:pPr>
            <w:r>
              <w:rPr>
                <w:rFonts w:ascii="宋体" w:hAnsi="宋体" w:cs="宋体"/>
                <w:color w:val="000000"/>
              </w:rPr>
              <w:t>执行开始、执行完成、打印执行项目、拒绝执行、支持量表评估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shd w:val="clear" w:color="auto" w:fill="auto"/>
            <w:vAlign w:val="center"/>
          </w:tcPr>
          <w:p>
            <w:pPr>
              <w:jc w:val="left"/>
              <w:rPr>
                <w:rFonts w:ascii="宋体" w:hAnsi="宋体" w:cs="宋体"/>
                <w:color w:val="000000"/>
              </w:rPr>
            </w:pPr>
          </w:p>
        </w:tc>
        <w:tc>
          <w:tcPr>
            <w:tcW w:w="5465" w:type="dxa"/>
            <w:vAlign w:val="center"/>
          </w:tcPr>
          <w:p>
            <w:pPr>
              <w:rPr>
                <w:rFonts w:ascii="宋体" w:hAnsi="宋体" w:cs="宋体"/>
                <w:color w:val="000000"/>
              </w:rPr>
            </w:pPr>
            <w:r>
              <w:rPr>
                <w:rFonts w:ascii="宋体" w:hAnsi="宋体" w:cs="宋体"/>
                <w:color w:val="000000"/>
              </w:rPr>
              <w:t>查看执行详情、取消执行、退费记录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shd w:val="clear" w:color="auto" w:fill="auto"/>
            <w:vAlign w:val="center"/>
          </w:tcPr>
          <w:p>
            <w:pPr>
              <w:jc w:val="left"/>
              <w:rPr>
                <w:rFonts w:ascii="宋体" w:hAnsi="宋体" w:cs="宋体"/>
                <w:color w:val="000000"/>
              </w:rPr>
            </w:pPr>
          </w:p>
        </w:tc>
        <w:tc>
          <w:tcPr>
            <w:tcW w:w="5465" w:type="dxa"/>
            <w:vAlign w:val="center"/>
          </w:tcPr>
          <w:p>
            <w:pPr>
              <w:rPr>
                <w:rFonts w:ascii="宋体" w:hAnsi="宋体" w:cs="宋体"/>
                <w:color w:val="000000"/>
              </w:rPr>
            </w:pPr>
            <w:r>
              <w:rPr>
                <w:rFonts w:ascii="宋体" w:hAnsi="宋体" w:cs="宋体"/>
                <w:color w:val="000000"/>
              </w:rPr>
              <w:t>审核通过、审核拒绝、历史审核记录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671" w:type="dxa"/>
            <w:vMerge w:val="continue"/>
          </w:tcPr>
          <w:p>
            <w:pPr>
              <w:jc w:val="left"/>
              <w:rPr>
                <w:rFonts w:hint="eastAsia" w:ascii="宋体" w:hAnsi="宋体" w:cs="宋体"/>
                <w:color w:val="000000"/>
              </w:rPr>
            </w:pPr>
          </w:p>
        </w:tc>
        <w:tc>
          <w:tcPr>
            <w:tcW w:w="1883" w:type="dxa"/>
            <w:vMerge w:val="continue"/>
            <w:shd w:val="clear" w:color="auto" w:fill="auto"/>
            <w:vAlign w:val="center"/>
          </w:tcPr>
          <w:p>
            <w:pPr>
              <w:jc w:val="left"/>
              <w:rPr>
                <w:rFonts w:ascii="宋体" w:hAnsi="宋体" w:cs="宋体"/>
                <w:color w:val="000000"/>
              </w:rPr>
            </w:pPr>
          </w:p>
        </w:tc>
        <w:tc>
          <w:tcPr>
            <w:tcW w:w="5465" w:type="dxa"/>
            <w:vAlign w:val="center"/>
          </w:tcPr>
          <w:p>
            <w:pPr>
              <w:rPr>
                <w:rFonts w:ascii="宋体" w:hAnsi="宋体" w:cs="宋体"/>
                <w:color w:val="000000"/>
              </w:rPr>
            </w:pPr>
            <w:r>
              <w:rPr>
                <w:rFonts w:ascii="宋体" w:hAnsi="宋体" w:cs="宋体"/>
                <w:color w:val="000000"/>
              </w:rPr>
              <w:t>支持患者新增计费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restart"/>
          </w:tcPr>
          <w:p>
            <w:pPr>
              <w:jc w:val="left"/>
              <w:rPr>
                <w:rFonts w:hint="eastAsia" w:ascii="宋体" w:hAnsi="宋体" w:cs="宋体"/>
                <w:color w:val="000000"/>
              </w:rPr>
            </w:pPr>
            <w:r>
              <w:rPr>
                <w:rFonts w:hint="eastAsia" w:ascii="宋体" w:hAnsi="宋体" w:eastAsia="宋体" w:cs="宋体"/>
                <w:lang w:val="en-US" w:eastAsia="zh-CN"/>
              </w:rPr>
              <w:t>不良事件上报</w:t>
            </w:r>
          </w:p>
        </w:tc>
        <w:tc>
          <w:tcPr>
            <w:tcW w:w="1883" w:type="dxa"/>
            <w:shd w:val="clear" w:color="auto" w:fill="auto"/>
            <w:vAlign w:val="center"/>
          </w:tcPr>
          <w:p>
            <w:pPr>
              <w:jc w:val="left"/>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主页工作台</w:t>
            </w:r>
          </w:p>
        </w:tc>
        <w:tc>
          <w:tcPr>
            <w:tcW w:w="5465" w:type="dxa"/>
            <w:vAlign w:val="center"/>
          </w:tcPr>
          <w:p>
            <w:pPr>
              <w:jc w:val="left"/>
              <w:textAlignment w:val="center"/>
              <w:rPr>
                <w:rFonts w:ascii="宋体" w:hAnsi="宋体" w:cs="宋体"/>
                <w:color w:val="000000"/>
              </w:rPr>
            </w:pPr>
            <w:r>
              <w:rPr>
                <w:rFonts w:hint="eastAsia" w:ascii="宋体" w:hAnsi="宋体" w:eastAsia="宋体" w:cs="宋体"/>
                <w:color w:val="000000"/>
                <w:sz w:val="21"/>
                <w:szCs w:val="21"/>
                <w:highlight w:val="none"/>
                <w:lang w:val="en-US" w:eastAsia="zh-CN" w:bidi="ar"/>
              </w:rPr>
              <w:t>主页工作台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restart"/>
            <w:shd w:val="clear" w:color="auto" w:fill="auto"/>
            <w:vAlign w:val="center"/>
          </w:tcPr>
          <w:p>
            <w:pPr>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事件上报</w:t>
            </w:r>
          </w:p>
        </w:tc>
        <w:tc>
          <w:tcPr>
            <w:tcW w:w="5465" w:type="dxa"/>
            <w:vAlign w:val="center"/>
          </w:tcPr>
          <w:p>
            <w:pPr>
              <w:jc w:val="left"/>
              <w:textAlignment w:val="center"/>
              <w:rPr>
                <w:rFonts w:ascii="宋体" w:hAnsi="宋体" w:cs="宋体"/>
                <w:color w:val="000000"/>
              </w:rPr>
            </w:pPr>
            <w:r>
              <w:rPr>
                <w:rFonts w:hint="eastAsia" w:ascii="宋体" w:hAnsi="宋体" w:eastAsia="宋体" w:cs="宋体"/>
                <w:color w:val="000000"/>
                <w:sz w:val="21"/>
                <w:szCs w:val="21"/>
                <w:highlight w:val="none"/>
                <w:lang w:bidi="ar"/>
              </w:rPr>
              <w:t>护理类事件上报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jc w:val="left"/>
              <w:textAlignment w:val="center"/>
              <w:rPr>
                <w:rFonts w:ascii="宋体" w:hAnsi="宋体" w:cs="宋体"/>
                <w:color w:val="000000"/>
              </w:rPr>
            </w:pPr>
            <w:r>
              <w:rPr>
                <w:rFonts w:hint="eastAsia" w:ascii="宋体" w:hAnsi="宋体" w:eastAsia="宋体" w:cs="宋体"/>
                <w:color w:val="000000"/>
                <w:sz w:val="21"/>
                <w:szCs w:val="21"/>
                <w:highlight w:val="none"/>
                <w:lang w:bidi="ar"/>
              </w:rPr>
              <w:t>药品类事件上报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jc w:val="left"/>
              <w:textAlignment w:val="center"/>
              <w:rPr>
                <w:rFonts w:ascii="宋体" w:hAnsi="宋体" w:cs="宋体"/>
                <w:color w:val="000000"/>
              </w:rPr>
            </w:pPr>
            <w:r>
              <w:rPr>
                <w:rFonts w:hint="eastAsia" w:ascii="宋体" w:hAnsi="宋体" w:eastAsia="宋体" w:cs="宋体"/>
                <w:color w:val="000000"/>
                <w:sz w:val="21"/>
                <w:szCs w:val="21"/>
                <w:highlight w:val="none"/>
                <w:lang w:bidi="ar"/>
              </w:rPr>
              <w:t>医疗类事件上报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jc w:val="left"/>
              <w:textAlignment w:val="center"/>
              <w:rPr>
                <w:rFonts w:ascii="宋体" w:hAnsi="宋体" w:cs="宋体"/>
                <w:color w:val="000000"/>
              </w:rPr>
            </w:pPr>
            <w:r>
              <w:rPr>
                <w:rFonts w:hint="eastAsia" w:ascii="宋体" w:hAnsi="宋体" w:eastAsia="宋体" w:cs="宋体"/>
                <w:color w:val="000000"/>
                <w:sz w:val="21"/>
                <w:szCs w:val="21"/>
                <w:highlight w:val="none"/>
                <w:lang w:bidi="ar"/>
              </w:rPr>
              <w:t>器械类事件上报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jc w:val="left"/>
              <w:textAlignment w:val="center"/>
              <w:rPr>
                <w:rFonts w:ascii="宋体" w:hAnsi="宋体" w:cs="宋体"/>
                <w:color w:val="000000"/>
              </w:rPr>
            </w:pPr>
            <w:r>
              <w:rPr>
                <w:rFonts w:hint="eastAsia" w:ascii="宋体" w:hAnsi="宋体" w:eastAsia="宋体" w:cs="宋体"/>
                <w:color w:val="000000"/>
                <w:sz w:val="21"/>
                <w:szCs w:val="21"/>
                <w:highlight w:val="none"/>
                <w:lang w:bidi="ar"/>
              </w:rPr>
              <w:t>医技类事件上报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jc w:val="left"/>
              <w:textAlignment w:val="center"/>
              <w:rPr>
                <w:rFonts w:ascii="宋体" w:hAnsi="宋体" w:cs="宋体"/>
                <w:color w:val="000000"/>
              </w:rPr>
            </w:pPr>
            <w:r>
              <w:rPr>
                <w:rFonts w:hint="eastAsia" w:ascii="宋体" w:hAnsi="宋体" w:eastAsia="宋体" w:cs="宋体"/>
                <w:color w:val="000000"/>
                <w:sz w:val="21"/>
                <w:szCs w:val="21"/>
                <w:highlight w:val="none"/>
                <w:lang w:bidi="ar"/>
              </w:rPr>
              <w:t>输血类事件上报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jc w:val="left"/>
              <w:textAlignment w:val="center"/>
              <w:rPr>
                <w:rFonts w:ascii="宋体" w:hAnsi="宋体" w:cs="宋体"/>
                <w:color w:val="000000"/>
              </w:rPr>
            </w:pPr>
            <w:r>
              <w:rPr>
                <w:rFonts w:hint="eastAsia" w:ascii="宋体" w:hAnsi="宋体" w:eastAsia="宋体" w:cs="宋体"/>
                <w:color w:val="000000"/>
                <w:sz w:val="21"/>
                <w:szCs w:val="21"/>
                <w:highlight w:val="none"/>
                <w:lang w:bidi="ar"/>
              </w:rPr>
              <w:t>院内管理类事件上报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jc w:val="left"/>
              <w:textAlignment w:val="center"/>
              <w:rPr>
                <w:rFonts w:ascii="宋体" w:hAnsi="宋体" w:cs="宋体"/>
                <w:color w:val="000000"/>
              </w:rPr>
            </w:pPr>
            <w:r>
              <w:rPr>
                <w:rFonts w:hint="eastAsia" w:ascii="宋体" w:hAnsi="宋体" w:eastAsia="宋体" w:cs="宋体"/>
                <w:color w:val="000000"/>
                <w:sz w:val="21"/>
                <w:szCs w:val="21"/>
                <w:highlight w:val="none"/>
                <w:lang w:bidi="ar"/>
              </w:rPr>
              <w:t>麻醉使用与管理类事件上报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jc w:val="left"/>
              <w:textAlignment w:val="center"/>
              <w:rPr>
                <w:rFonts w:ascii="宋体" w:hAnsi="宋体" w:cs="宋体"/>
                <w:color w:val="000000"/>
              </w:rPr>
            </w:pPr>
            <w:r>
              <w:rPr>
                <w:rFonts w:hint="eastAsia" w:ascii="宋体" w:hAnsi="宋体" w:eastAsia="宋体" w:cs="宋体"/>
                <w:color w:val="000000"/>
                <w:sz w:val="21"/>
                <w:szCs w:val="21"/>
                <w:highlight w:val="none"/>
                <w:lang w:bidi="ar"/>
              </w:rPr>
              <w:t>手术使用与管理类事件上报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1"/>
                <w:szCs w:val="21"/>
                <w:highlight w:val="none"/>
                <w:u w:val="none"/>
                <w:lang w:val="en-US" w:eastAsia="zh-CN" w:bidi="ar"/>
              </w:rPr>
              <w:t>事件填报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1"/>
                <w:szCs w:val="21"/>
                <w:highlight w:val="none"/>
                <w:u w:val="none"/>
                <w:lang w:val="en-US" w:eastAsia="zh-CN" w:bidi="ar"/>
              </w:rPr>
              <w:t>我的上报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1"/>
                <w:szCs w:val="21"/>
                <w:highlight w:val="none"/>
                <w:u w:val="none"/>
                <w:lang w:val="en-US" w:eastAsia="zh-CN" w:bidi="ar"/>
              </w:rPr>
              <w:t>驳回功能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1"/>
                <w:szCs w:val="21"/>
                <w:highlight w:val="none"/>
                <w:u w:val="none"/>
                <w:lang w:val="en-US" w:eastAsia="zh-CN" w:bidi="ar"/>
              </w:rPr>
              <w:t>作废功能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1"/>
                <w:szCs w:val="21"/>
                <w:highlight w:val="none"/>
                <w:u w:val="none"/>
                <w:lang w:val="en-US" w:eastAsia="zh-CN" w:bidi="ar"/>
              </w:rPr>
              <w:t>结案功能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1"/>
                <w:szCs w:val="21"/>
                <w:highlight w:val="none"/>
                <w:u w:val="none"/>
                <w:lang w:val="en-US" w:eastAsia="zh-CN" w:bidi="ar"/>
              </w:rPr>
              <w:t>草稿箱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1"/>
                <w:szCs w:val="21"/>
                <w:highlight w:val="none"/>
                <w:u w:val="none"/>
                <w:lang w:val="en-US" w:eastAsia="zh-CN" w:bidi="ar"/>
              </w:rPr>
              <w:t>催办功能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shd w:val="clear" w:color="auto" w:fill="auto"/>
            <w:vAlign w:val="center"/>
          </w:tcPr>
          <w:p>
            <w:pPr>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sz w:val="21"/>
                <w:szCs w:val="21"/>
                <w:highlight w:val="none"/>
                <w:lang w:bidi="ar"/>
              </w:rPr>
              <w:t>不良事件上报接口</w:t>
            </w:r>
          </w:p>
        </w:tc>
        <w:tc>
          <w:tcPr>
            <w:tcW w:w="5465" w:type="dxa"/>
            <w:vAlign w:val="center"/>
          </w:tcPr>
          <w:p>
            <w:pPr>
              <w:jc w:val="left"/>
              <w:textAlignment w:val="center"/>
              <w:rPr>
                <w:rFonts w:ascii="宋体" w:hAnsi="宋体" w:cs="宋体"/>
                <w:color w:val="000000"/>
              </w:rPr>
            </w:pPr>
            <w:r>
              <w:rPr>
                <w:rFonts w:hint="eastAsia" w:ascii="宋体" w:hAnsi="宋体" w:eastAsia="宋体" w:cs="宋体"/>
                <w:color w:val="000000"/>
                <w:sz w:val="21"/>
                <w:szCs w:val="21"/>
                <w:highlight w:val="none"/>
                <w:lang w:bidi="ar"/>
              </w:rPr>
              <w:t>不良事件上报接口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restart"/>
            <w:shd w:val="clear" w:color="auto" w:fill="auto"/>
            <w:vAlign w:val="center"/>
          </w:tcPr>
          <w:p>
            <w:pPr>
              <w:jc w:val="left"/>
              <w:textAlignment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统计分析</w:t>
            </w:r>
          </w:p>
        </w:tc>
        <w:tc>
          <w:tcPr>
            <w:tcW w:w="5465" w:type="dxa"/>
            <w:vAlign w:val="center"/>
          </w:tcPr>
          <w:p>
            <w:pPr>
              <w:jc w:val="left"/>
              <w:textAlignment w:val="center"/>
              <w:rPr>
                <w:rFonts w:ascii="宋体" w:hAnsi="宋体" w:cs="宋体"/>
                <w:color w:val="000000"/>
              </w:rPr>
            </w:pPr>
            <w:r>
              <w:rPr>
                <w:rFonts w:hint="eastAsia" w:ascii="宋体" w:hAnsi="宋体" w:eastAsia="宋体" w:cs="宋体"/>
                <w:color w:val="000000"/>
                <w:sz w:val="21"/>
                <w:szCs w:val="21"/>
                <w:highlight w:val="none"/>
                <w:lang w:bidi="ar"/>
              </w:rPr>
              <w:t>不良事件统计分析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jc w:val="left"/>
              <w:textAlignment w:val="center"/>
              <w:rPr>
                <w:rFonts w:ascii="宋体" w:hAnsi="宋体" w:cs="宋体"/>
                <w:color w:val="000000"/>
              </w:rPr>
            </w:pPr>
            <w:r>
              <w:rPr>
                <w:rFonts w:hint="eastAsia" w:ascii="宋体" w:hAnsi="宋体" w:eastAsia="宋体" w:cs="宋体"/>
                <w:color w:val="000000"/>
                <w:sz w:val="21"/>
                <w:szCs w:val="21"/>
                <w:highlight w:val="none"/>
                <w:lang w:bidi="ar"/>
              </w:rPr>
              <w:t>不良事件设置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3" w:hRule="atLeast"/>
          <w:jc w:val="center"/>
        </w:trPr>
        <w:tc>
          <w:tcPr>
            <w:tcW w:w="1671" w:type="dxa"/>
            <w:vMerge w:val="continue"/>
          </w:tcPr>
          <w:p>
            <w:pPr>
              <w:jc w:val="left"/>
              <w:rPr>
                <w:rFonts w:hint="eastAsia" w:ascii="宋体" w:hAnsi="宋体" w:cs="宋体"/>
                <w:color w:val="000000"/>
              </w:rPr>
            </w:pPr>
          </w:p>
        </w:tc>
        <w:tc>
          <w:tcPr>
            <w:tcW w:w="1883" w:type="dxa"/>
            <w:shd w:val="clear" w:color="auto" w:fill="auto"/>
            <w:vAlign w:val="center"/>
          </w:tcPr>
          <w:p>
            <w:pPr>
              <w:jc w:val="left"/>
              <w:textAlignment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事件设置</w:t>
            </w:r>
          </w:p>
        </w:tc>
        <w:tc>
          <w:tcPr>
            <w:tcW w:w="5465" w:type="dxa"/>
            <w:vAlign w:val="center"/>
          </w:tcPr>
          <w:p>
            <w:pPr>
              <w:jc w:val="left"/>
              <w:textAlignment w:val="center"/>
              <w:rPr>
                <w:rFonts w:ascii="宋体" w:hAnsi="宋体" w:cs="宋体"/>
                <w:color w:val="000000"/>
              </w:rPr>
            </w:pPr>
            <w:r>
              <w:rPr>
                <w:rFonts w:hint="eastAsia" w:ascii="宋体" w:hAnsi="宋体" w:eastAsia="宋体" w:cs="宋体"/>
                <w:color w:val="000000"/>
                <w:sz w:val="21"/>
                <w:szCs w:val="21"/>
                <w:highlight w:val="none"/>
                <w:lang w:bidi="ar"/>
              </w:rPr>
              <w:t>不良事件设置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shd w:val="clear" w:color="auto" w:fill="auto"/>
            <w:vAlign w:val="center"/>
          </w:tcPr>
          <w:p>
            <w:pPr>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消息提醒</w:t>
            </w:r>
          </w:p>
        </w:tc>
        <w:tc>
          <w:tcPr>
            <w:tcW w:w="5465" w:type="dxa"/>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1"/>
                <w:szCs w:val="21"/>
                <w:highlight w:val="none"/>
                <w:u w:val="none"/>
                <w:lang w:val="en-US" w:eastAsia="zh-CN" w:bidi="ar"/>
              </w:rPr>
              <w:t>催办提醒、超时提醒、抄送我的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事件审核</w:t>
            </w:r>
          </w:p>
        </w:tc>
        <w:tc>
          <w:tcPr>
            <w:tcW w:w="5465" w:type="dxa"/>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1"/>
                <w:szCs w:val="21"/>
                <w:highlight w:val="none"/>
                <w:u w:val="none"/>
                <w:lang w:val="en-US" w:eastAsia="zh-CN" w:bidi="ar"/>
              </w:rPr>
              <w:t>我的待办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1"/>
                <w:szCs w:val="21"/>
                <w:highlight w:val="none"/>
                <w:u w:val="none"/>
                <w:lang w:val="en-US" w:eastAsia="zh-CN" w:bidi="ar"/>
              </w:rPr>
              <w:t>我的已办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统计分析</w:t>
            </w:r>
          </w:p>
        </w:tc>
        <w:tc>
          <w:tcPr>
            <w:tcW w:w="5465" w:type="dxa"/>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1"/>
                <w:szCs w:val="21"/>
                <w:highlight w:val="none"/>
                <w:u w:val="none"/>
                <w:lang w:val="en-US" w:eastAsia="zh-CN" w:bidi="ar"/>
              </w:rPr>
              <w:t>综合查询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1"/>
                <w:szCs w:val="21"/>
                <w:highlight w:val="none"/>
                <w:u w:val="none"/>
                <w:lang w:val="en-US" w:eastAsia="zh-CN" w:bidi="ar"/>
              </w:rPr>
              <w:t>等级统计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1"/>
                <w:szCs w:val="21"/>
                <w:highlight w:val="none"/>
                <w:u w:val="none"/>
                <w:lang w:val="en-US" w:eastAsia="zh-CN" w:bidi="ar"/>
              </w:rPr>
              <w:t>sac统计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1"/>
                <w:szCs w:val="21"/>
                <w:highlight w:val="none"/>
                <w:u w:val="none"/>
                <w:lang w:val="en-US" w:eastAsia="zh-CN" w:bidi="ar"/>
              </w:rPr>
              <w:t>类型统计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1"/>
                <w:szCs w:val="21"/>
                <w:highlight w:val="none"/>
                <w:u w:val="none"/>
                <w:lang w:val="en-US" w:eastAsia="zh-CN" w:bidi="ar"/>
              </w:rPr>
              <w:t>科室统计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671" w:type="dxa"/>
            <w:vMerge w:val="continue"/>
          </w:tcPr>
          <w:p>
            <w:pPr>
              <w:jc w:val="left"/>
              <w:rPr>
                <w:rFonts w:hint="eastAsia" w:ascii="宋体" w:hAnsi="宋体" w:cs="宋体"/>
                <w:color w:val="000000"/>
              </w:rPr>
            </w:pPr>
          </w:p>
        </w:tc>
        <w:tc>
          <w:tcPr>
            <w:tcW w:w="1883" w:type="dxa"/>
            <w:vMerge w:val="continue"/>
          </w:tcPr>
          <w:p>
            <w:pPr>
              <w:jc w:val="left"/>
              <w:rPr>
                <w:rFonts w:ascii="宋体" w:hAnsi="宋体" w:cs="宋体"/>
                <w:color w:val="000000"/>
              </w:rPr>
            </w:pPr>
          </w:p>
        </w:tc>
        <w:tc>
          <w:tcPr>
            <w:tcW w:w="5465" w:type="dxa"/>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iCs w:val="0"/>
                <w:color w:val="000000"/>
                <w:kern w:val="0"/>
                <w:sz w:val="21"/>
                <w:szCs w:val="21"/>
                <w:highlight w:val="none"/>
                <w:u w:val="none"/>
                <w:lang w:val="en-US" w:eastAsia="zh-CN" w:bidi="ar"/>
              </w:rPr>
              <w:t>全景图分析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restart"/>
          </w:tcPr>
          <w:p>
            <w:pPr>
              <w:jc w:val="left"/>
              <w:rPr>
                <w:rFonts w:hint="eastAsia" w:ascii="宋体" w:hAnsi="宋体" w:cs="宋体" w:eastAsiaTheme="minorEastAsia"/>
                <w:color w:val="000000"/>
                <w:lang w:val="en-US" w:eastAsia="zh-CN"/>
              </w:rPr>
            </w:pPr>
            <w:r>
              <w:rPr>
                <w:rFonts w:hint="eastAsia" w:ascii="宋体" w:hAnsi="宋体" w:cs="宋体"/>
                <w:color w:val="000000"/>
                <w:lang w:val="en-US" w:eastAsia="zh-CN"/>
              </w:rPr>
              <w:t>消息中心平台</w:t>
            </w:r>
          </w:p>
        </w:tc>
        <w:tc>
          <w:tcPr>
            <w:tcW w:w="1883" w:type="dxa"/>
            <w:vMerge w:val="restart"/>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首页</w:t>
            </w: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统计时间段消息</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提供预约类消息、侯诊消息、检验检查消息、缴费消息等统计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统计不同类别的消息</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提供文本、链接、选择、问卷分类消息统计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消息类别排名</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提供诊前、诊中、诊后消息分类统计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restart"/>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消息库管理</w:t>
            </w: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面向门诊患者</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提供诊前、诊中、诊后、全程的消息、厂商、模板、订阅字段等功能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面向住院患者</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提供院前、院中、诊后的消息、厂商、模板、订阅字段等功能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面向体检人员</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提供检前、检中、检后的消息、厂商、模板、订阅字段等功能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面向医护人员</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提供医生、护士的消息、厂商、模板、订阅字段等功能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面向管理人员</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提供管理人员的消息、厂商、模板、订阅字段等功能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restart"/>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消息策略</w:t>
            </w: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触达渠道</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微信公众号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微信小程序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企业微信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发送策略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即时任务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定时任务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消息补发策略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定向推送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调用方式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同步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异步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0" w:type="auto"/>
            <w:shd w:val="clear" w:color="auto" w:fill="auto"/>
            <w:vAlign w:val="center"/>
          </w:tcPr>
          <w:p>
            <w:pP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highlight w:val="none"/>
                <w:shd w:val="clear" w:fill="FFFFFF"/>
                <w14:textFill>
                  <w14:solidFill>
                    <w14:schemeClr w14:val="tx1"/>
                  </w14:solidFill>
                </w14:textFill>
              </w:rPr>
              <w:t>消息渠道商配置</w:t>
            </w: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val="0"/>
                <w:bCs w:val="0"/>
                <w:i w:val="0"/>
                <w:iCs w:val="0"/>
                <w:caps w:val="0"/>
                <w:color w:val="000000" w:themeColor="text1"/>
                <w:spacing w:val="0"/>
                <w:sz w:val="21"/>
                <w:szCs w:val="21"/>
                <w:highlight w:val="none"/>
                <w:shd w:val="clear" w:fill="FFFFFF"/>
                <w14:textFill>
                  <w14:solidFill>
                    <w14:schemeClr w14:val="tx1"/>
                  </w14:solidFill>
                </w14:textFill>
              </w:rPr>
              <w:t>添加消息渠道商配置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restart"/>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消息模板管理</w:t>
            </w: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微信模板管理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提供可供各系统厂商使用的微信、企业微信模板管理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短信模板管理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提供可供各系统厂商使用的短信模板管理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小程序模板管理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提供可供各系统厂商使用的小程序模板管理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定制类模板管理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提供可供各系统厂商使用的定制类模板管理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平台模板库</w:t>
            </w:r>
            <w:r>
              <w:rPr>
                <w:rFonts w:hint="eastAsia" w:ascii="宋体" w:hAnsi="宋体" w:eastAsia="宋体" w:cs="宋体"/>
                <w:color w:val="000000"/>
                <w:sz w:val="21"/>
                <w:szCs w:val="21"/>
                <w:highlight w:val="none"/>
                <w:lang w:eastAsia="zh-CN"/>
              </w:rPr>
              <w:t>：新增平台模板、编辑平台模板、禁用/启用 平台模板、导入平台模板、导出平台模板、条件查询平台模板列表、编辑平台模板消息通道</w:t>
            </w:r>
          </w:p>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lang w:eastAsia="zh-CN"/>
              </w:rPr>
              <w:t>开启/关闭 平台模板消息通道、查看平台模板详情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平台模板</w:t>
            </w:r>
            <w:r>
              <w:rPr>
                <w:rFonts w:hint="eastAsia" w:ascii="宋体" w:hAnsi="宋体" w:eastAsia="宋体" w:cs="宋体"/>
                <w:color w:val="000000"/>
                <w:sz w:val="21"/>
                <w:szCs w:val="21"/>
                <w:highlight w:val="none"/>
                <w:lang w:eastAsia="zh-CN"/>
              </w:rPr>
              <w:t>：条件查询平台模板列表、导入平台模板</w:t>
            </w:r>
          </w:p>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lang w:eastAsia="zh-CN"/>
              </w:rPr>
              <w:t>查看平台模板详情、选用平台模板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我的模板</w:t>
            </w:r>
            <w:r>
              <w:rPr>
                <w:rFonts w:hint="eastAsia" w:ascii="宋体" w:hAnsi="宋体" w:eastAsia="宋体" w:cs="宋体"/>
                <w:color w:val="000000"/>
                <w:sz w:val="21"/>
                <w:szCs w:val="21"/>
                <w:highlight w:val="none"/>
                <w:lang w:eastAsia="zh-CN"/>
              </w:rPr>
              <w:t>：条件查询我的模板列表、查看我的模板详情、删除我的模板、编辑消息通道、开启/关闭 我的模板消息通道、测试发送消息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消息记录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条件查询消息记录列表</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查看消息记录详情</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查看模板详情</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重新发送</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restart"/>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知识库管理</w:t>
            </w: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患者服务知识库对接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入院类知识库管理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出院类知识库管理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临床通知知识库对接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检查类检前知识库管理，如B超检前须知、胃肠镜检前须知、造影类检查须知等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检验类项目检前注意事项的知识库管理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手术类项目术前注意事项的知识库管理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治疗类知识库管理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中医类知识库管理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健康管理知识库对接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提供康复类知识库管理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restart"/>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日志监控</w:t>
            </w: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日志管理</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微信消息日志</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企业微信消息日志</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短信消息日志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日志统计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错误日志分析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性能监控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restart"/>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系统设置</w:t>
            </w: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菜单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对前端功能菜单进行增删改查管理\微信子菜单管理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角色</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给小程序的操作员分配角色，赋予其对应的操作权限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用户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建立用户账户管理体系，给用户分配相应角色（医护人员）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restart"/>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诊前预约</w:t>
            </w: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门诊预约挂号服务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门诊预约、挂号消息提醒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预约定时通知子服务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预约成功通知、临近时间提醒、到时提醒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0" w:type="auto"/>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体检预约</w:t>
            </w: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体检预约服务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体检预约成功通知、临近时间提醒、到时提醒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0" w:type="auto"/>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挂号取号</w:t>
            </w: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门诊挂号服务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挂号成功通知、收费成功通知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0" w:type="auto"/>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候诊排队</w:t>
            </w: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门诊就诊排队服务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门诊就诊排队情况提醒、临近号提醒、到号提醒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0" w:type="auto"/>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进诊</w:t>
            </w: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门诊就诊信息更新服务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就诊流程提醒、就诊注意事项提醒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restart"/>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诊中申请</w:t>
            </w: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检验申请服务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检验申请、申请成功通知、可视化排程、所检项目注意事项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检查申请服务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检查申请、申请成功通知、可视化排程、所检项目注意事项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病理申请服务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病理诊断流程显示、病理结果显示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手术申请服务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手术申请、手术预约、手术流程动态展示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普通治疗申请服务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患者可以看到就诊叫号及流程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康复治疗申请服务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康复治疗申请、申请成功通知、预约、预约成功通知、所需注意事项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唐氏筛查申请服务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患者可以看到医生开具的电子申请单和电子处方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心理测评申请服务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心理测评申请、申请成功通知、预约、预约成功通知、所需注意事项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住院申请服务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住院申请、床位情况展示、申请成功通知、注意事项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restart"/>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诊中预约</w:t>
            </w: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检查预约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检查预约、预约占位情况、预约注意事项、预约成功通知、临近时间提醒、到时提醒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检验预约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检验预约、预约排程展示、预约成功通知、临近时间提醒、到时提醒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手术预约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手术预约、手术排程情况、预约成功通知、手术排程动态展示、手术注意事项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住院床位预约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住院床位预约、床位情况展示，住院床位变化提醒、床位预约详情、预约成功通知、注意事项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康复治疗预约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康复治疗预约、预约排程展示、预约成功通知、临近时间提醒、到时提醒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电生理预约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电生理预约、预约排程展示、预约成功通知、临近时间提醒、到时提醒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restart"/>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诊中排队</w:t>
            </w: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CT排队</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CT排队状态提醒、临近号提醒、到号提醒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DR排队</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DR排队状态提醒、临近号提醒、到号提醒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X射线排队</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X射线排队状态提醒、临近号提醒、到号提醒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彩超排队</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彩超排队状态提醒、临近号提醒、到号提醒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B超排队</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B超排队状态提醒、临近号提醒、到号提醒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MRI排队</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MRI排队状态提醒、临近号提醒、到号提醒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心电排队</w:t>
            </w:r>
            <w:r>
              <w:rPr>
                <w:rFonts w:hint="eastAsia" w:ascii="宋体" w:hAnsi="宋体" w:eastAsia="宋体" w:cs="宋体"/>
                <w:color w:val="000000"/>
                <w:sz w:val="21"/>
                <w:szCs w:val="21"/>
                <w:highlight w:val="none"/>
                <w:lang w:eastAsia="zh-CN"/>
              </w:rPr>
              <w:t>：心电排队状态提醒、临近号提醒、到号提醒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脑电排队</w:t>
            </w:r>
            <w:r>
              <w:rPr>
                <w:rFonts w:hint="eastAsia" w:ascii="宋体" w:hAnsi="宋体" w:eastAsia="宋体" w:cs="宋体"/>
                <w:color w:val="000000"/>
                <w:sz w:val="21"/>
                <w:szCs w:val="21"/>
                <w:highlight w:val="none"/>
                <w:lang w:eastAsia="zh-CN"/>
              </w:rPr>
              <w:t>：脑电排队状态提醒、临近号提醒、到号提醒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内镜排队</w:t>
            </w:r>
            <w:r>
              <w:rPr>
                <w:rFonts w:hint="eastAsia" w:ascii="宋体" w:hAnsi="宋体" w:eastAsia="宋体" w:cs="宋体"/>
                <w:color w:val="000000"/>
                <w:sz w:val="21"/>
                <w:szCs w:val="21"/>
                <w:highlight w:val="none"/>
                <w:lang w:eastAsia="zh-CN"/>
              </w:rPr>
              <w:t>：内镜排队状态提醒、临近号提醒、到号提醒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门诊治疗排队</w:t>
            </w:r>
            <w:r>
              <w:rPr>
                <w:rFonts w:hint="eastAsia" w:ascii="宋体" w:hAnsi="宋体" w:eastAsia="宋体" w:cs="宋体"/>
                <w:color w:val="000000"/>
                <w:sz w:val="21"/>
                <w:szCs w:val="21"/>
                <w:highlight w:val="none"/>
                <w:lang w:eastAsia="zh-CN"/>
              </w:rPr>
              <w:t>：普通治疗排队状态提醒、临近号提醒、到号提醒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手术排队</w:t>
            </w:r>
            <w:r>
              <w:rPr>
                <w:rFonts w:hint="eastAsia" w:ascii="宋体" w:hAnsi="宋体" w:eastAsia="宋体" w:cs="宋体"/>
                <w:color w:val="000000"/>
                <w:sz w:val="21"/>
                <w:szCs w:val="21"/>
                <w:highlight w:val="none"/>
                <w:lang w:eastAsia="zh-CN"/>
              </w:rPr>
              <w:t>：手术排队状态提醒、临近号提醒、到号提醒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康复治疗排队</w:t>
            </w:r>
            <w:r>
              <w:rPr>
                <w:rFonts w:hint="eastAsia" w:ascii="宋体" w:hAnsi="宋体" w:eastAsia="宋体" w:cs="宋体"/>
                <w:color w:val="000000"/>
                <w:sz w:val="21"/>
                <w:szCs w:val="21"/>
                <w:highlight w:val="none"/>
                <w:lang w:eastAsia="zh-CN"/>
              </w:rPr>
              <w:t>：康复治疗排队状态提醒、临近号提醒、到号提醒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抽血检验排队</w:t>
            </w:r>
            <w:r>
              <w:rPr>
                <w:rFonts w:hint="eastAsia" w:ascii="宋体" w:hAnsi="宋体" w:eastAsia="宋体" w:cs="宋体"/>
                <w:color w:val="000000"/>
                <w:sz w:val="21"/>
                <w:szCs w:val="21"/>
                <w:highlight w:val="none"/>
                <w:lang w:eastAsia="zh-CN"/>
              </w:rPr>
              <w:t>：抽血检验排队状态提醒、临近号提醒、到号提醒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取药排队</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取药排队状态提醒、临近号提醒、到号提醒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restart"/>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诊中过程</w:t>
            </w: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手术状态信息更新服务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动态显示术前、术中、麻醉复苏、术后全流程状态，术前提醒、术后推送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检查状态信息更新服务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动态显示检前、检中、检后全流程状态，检前提醒、检查结果推送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检验状态信息更新服务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动态显示检前、检中、检后全流程状态，检前提醒、检验结果推送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普通检验结果发布服务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普通检验结果发布提醒、结果推送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药敏检验结果发布服务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药敏检验结果发布提醒、结果推送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病理结果发布服务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病理结果发布提醒、结果推送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检查结果信息新增服务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检查结果信息新增提醒、结果推送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检验结果信息更新服务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检查结果信息更新提醒、结果推送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危急值信息交互服务（检查、检验）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危急值提醒、告知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0" w:type="auto"/>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门诊诊断</w:t>
            </w: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门诊处方信息服务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门诊处方获取、展示，方便电子处方流转和院外流转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0" w:type="auto"/>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诊毕</w:t>
            </w: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门诊就诊信息更新服务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动态显示就诊状态、诊断结果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restart"/>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全程费用（非状态）</w:t>
            </w: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门急诊结算新增服务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门急诊结算功能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住院结算新增服务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住院结算功能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体检结算新增服务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体检结算功能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restart"/>
            <w:shd w:val="clear" w:color="auto" w:fill="auto"/>
            <w:vAlign w:val="center"/>
          </w:tcPr>
          <w:p>
            <w:pP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诊后服务</w:t>
            </w: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满意度调查服务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满意度调查功能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shd w:val="clear" w:color="auto" w:fill="auto"/>
            <w:vAlign w:val="center"/>
          </w:tcPr>
          <w:p>
            <w:pPr>
              <w:rPr>
                <w:rFonts w:hint="eastAsia" w:ascii="宋体" w:hAnsi="宋体" w:eastAsia="宋体" w:cs="宋体"/>
                <w:color w:val="000000"/>
                <w:sz w:val="21"/>
                <w:szCs w:val="21"/>
                <w:highlight w:val="none"/>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投诉建议服务</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投诉建议功能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shd w:val="clear" w:color="auto" w:fill="auto"/>
            <w:vAlign w:val="center"/>
          </w:tcPr>
          <w:p>
            <w:pPr>
              <w:rPr>
                <w:rFonts w:hint="eastAsia" w:ascii="宋体" w:hAnsi="宋体" w:eastAsia="宋体" w:cs="宋体"/>
                <w:color w:val="000000"/>
                <w:sz w:val="21"/>
                <w:szCs w:val="21"/>
                <w:highlight w:val="none"/>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专病/专科随访</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专病/专科随访功能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shd w:val="clear" w:color="auto" w:fill="auto"/>
            <w:vAlign w:val="center"/>
          </w:tcPr>
          <w:p>
            <w:pPr>
              <w:rPr>
                <w:rFonts w:hint="eastAsia" w:ascii="宋体" w:hAnsi="宋体" w:eastAsia="宋体" w:cs="宋体"/>
                <w:color w:val="000000"/>
                <w:sz w:val="21"/>
                <w:szCs w:val="21"/>
                <w:highlight w:val="none"/>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宣教提醒</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宣教提醒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shd w:val="clear" w:color="auto" w:fill="auto"/>
            <w:vAlign w:val="center"/>
          </w:tcPr>
          <w:p>
            <w:pPr>
              <w:rPr>
                <w:rFonts w:hint="eastAsia" w:ascii="宋体" w:hAnsi="宋体" w:eastAsia="宋体" w:cs="宋体"/>
                <w:color w:val="000000"/>
                <w:sz w:val="21"/>
                <w:szCs w:val="21"/>
                <w:highlight w:val="none"/>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复查提醒</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复查提醒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shd w:val="clear" w:color="auto" w:fill="auto"/>
            <w:vAlign w:val="center"/>
          </w:tcPr>
          <w:p>
            <w:pPr>
              <w:rPr>
                <w:rFonts w:hint="eastAsia" w:ascii="宋体" w:hAnsi="宋体" w:eastAsia="宋体" w:cs="宋体"/>
                <w:color w:val="000000"/>
                <w:sz w:val="21"/>
                <w:szCs w:val="21"/>
                <w:highlight w:val="none"/>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服药提醒</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服药提醒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671" w:type="dxa"/>
            <w:vMerge w:val="continue"/>
          </w:tcPr>
          <w:p>
            <w:pPr>
              <w:jc w:val="left"/>
              <w:rPr>
                <w:rFonts w:hint="eastAsia" w:ascii="宋体" w:hAnsi="宋体" w:cs="宋体" w:eastAsiaTheme="minorEastAsia"/>
                <w:color w:val="000000"/>
                <w:lang w:val="en-US" w:eastAsia="zh-CN"/>
              </w:rPr>
            </w:pPr>
          </w:p>
        </w:tc>
        <w:tc>
          <w:tcPr>
            <w:tcW w:w="1883" w:type="dxa"/>
            <w:vMerge w:val="continue"/>
            <w:shd w:val="clear" w:color="auto" w:fill="auto"/>
            <w:vAlign w:val="center"/>
          </w:tcPr>
          <w:p>
            <w:pPr>
              <w:rPr>
                <w:rFonts w:hint="eastAsia" w:ascii="宋体" w:hAnsi="宋体" w:eastAsia="宋体" w:cs="宋体"/>
                <w:color w:val="000000"/>
                <w:sz w:val="21"/>
                <w:szCs w:val="21"/>
                <w:highlight w:val="none"/>
              </w:rPr>
            </w:pPr>
          </w:p>
        </w:tc>
        <w:tc>
          <w:tcPr>
            <w:tcW w:w="5465" w:type="dxa"/>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1"/>
                <w:szCs w:val="21"/>
                <w:highlight w:val="none"/>
              </w:rPr>
              <w:t>健康生活指导</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健康生活指导</w:t>
            </w:r>
          </w:p>
        </w:tc>
      </w:tr>
    </w:tbl>
    <w:p>
      <w:pPr>
        <w:rPr>
          <w:rFonts w:hint="eastAsia"/>
          <w:lang w:val="en-US" w:eastAsia="zh-CN"/>
        </w:rPr>
      </w:pPr>
    </w:p>
    <w:p>
      <w:pPr>
        <w:pStyle w:val="3"/>
        <w:bidi w:val="0"/>
        <w:rPr>
          <w:rFonts w:hint="eastAsia"/>
          <w:lang w:val="en-US" w:eastAsia="zh-CN"/>
        </w:rPr>
      </w:pPr>
      <w:bookmarkStart w:id="9" w:name="_Toc13843"/>
      <w:r>
        <w:rPr>
          <w:rFonts w:hint="eastAsia"/>
          <w:lang w:val="en-US" w:eastAsia="zh-CN"/>
        </w:rPr>
        <w:t>三、手术麻醉体系建设</w:t>
      </w:r>
      <w:bookmarkEnd w:id="9"/>
    </w:p>
    <w:tbl>
      <w:tblPr>
        <w:tblStyle w:val="13"/>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883"/>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shd w:val="clear" w:color="auto" w:fill="BEBEBE"/>
            <w:noWrap w:val="0"/>
            <w:vAlign w:val="center"/>
          </w:tcPr>
          <w:p>
            <w:pPr>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功能模块</w:t>
            </w:r>
          </w:p>
        </w:tc>
        <w:tc>
          <w:tcPr>
            <w:tcW w:w="1883" w:type="dxa"/>
            <w:shd w:val="clear" w:color="auto" w:fill="BEBEBE"/>
            <w:noWrap w:val="0"/>
            <w:vAlign w:val="center"/>
          </w:tcPr>
          <w:p>
            <w:pPr>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功能</w:t>
            </w:r>
            <w:r>
              <w:rPr>
                <w:rFonts w:hint="eastAsia" w:ascii="宋体" w:hAnsi="宋体" w:eastAsia="宋体" w:cs="宋体"/>
                <w:b/>
                <w:bCs/>
                <w:sz w:val="21"/>
                <w:szCs w:val="21"/>
                <w:highlight w:val="none"/>
                <w:lang w:val="en-US" w:eastAsia="zh-CN"/>
              </w:rPr>
              <w:t>项</w:t>
            </w:r>
          </w:p>
        </w:tc>
        <w:tc>
          <w:tcPr>
            <w:tcW w:w="5517" w:type="dxa"/>
            <w:shd w:val="clear" w:color="auto" w:fill="BEBEBE"/>
            <w:noWrap w:val="0"/>
            <w:vAlign w:val="center"/>
          </w:tcPr>
          <w:p>
            <w:pPr>
              <w:spacing w:line="360" w:lineRule="auto"/>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功能</w:t>
            </w:r>
            <w:r>
              <w:rPr>
                <w:rFonts w:hint="eastAsia" w:ascii="宋体" w:hAnsi="宋体" w:eastAsia="宋体" w:cs="宋体"/>
                <w:b/>
                <w:bCs/>
                <w:sz w:val="21"/>
                <w:szCs w:val="21"/>
                <w:highlight w:val="no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restart"/>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手术麻醉管理系统</w:t>
            </w:r>
          </w:p>
        </w:tc>
        <w:tc>
          <w:tcPr>
            <w:tcW w:w="1883" w:type="dxa"/>
            <w:vMerge w:val="restart"/>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手术排班</w:t>
            </w:r>
          </w:p>
        </w:tc>
        <w:tc>
          <w:tcPr>
            <w:tcW w:w="5517" w:type="dxa"/>
            <w:noWrap w:val="0"/>
            <w:vAlign w:val="center"/>
          </w:tcPr>
          <w:p>
            <w:pPr>
              <w:jc w:val="left"/>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支持单个手术排班及批量排班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支持对</w:t>
            </w:r>
            <w:r>
              <w:rPr>
                <w:rFonts w:hint="eastAsia" w:ascii="宋体" w:hAnsi="宋体" w:eastAsia="宋体" w:cs="宋体"/>
                <w:color w:val="000000"/>
                <w:sz w:val="21"/>
                <w:szCs w:val="21"/>
                <w:highlight w:val="none"/>
              </w:rPr>
              <w:t>已接收的手术申请单进行手术间排程</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排班内容包括：手术间、手术时间、主刀医师、助手医师、麻醉医师、洗手护士、巡回护士、器械护士</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台次，麻醉医生、麻醉方式。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对已排程的手术安排提供取消操作功能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可拖拽式的实现未排班手术到时间轴上，实现排班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预览打印手术排程通知单: 根据已排程的手术记录，批量打印手术排程通知单。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提供Web页面方式，供第三方HIS临床医生实时查询手术排程情况。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支持手术通知单批量打印功能。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通过HIS系统的信息接口接收临床科室的手术申请及手术病人的基本信息。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对非择期手术病人的手术申请相关信息的直接录入功能。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对术前患者的手术申请提供取消操作功能。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通过手术类型，手术医生，手术科室等过滤条件对手术申请进行筛选查询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手术通知单字段可自定义项设置，可根据医院业务需要个性化配置字段内容。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支持手术团队，选择对应的手术团队，自动导入团队中的医生到排班数据中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lang w:val="en-US" w:eastAsia="zh-CN"/>
              </w:rPr>
            </w:pPr>
          </w:p>
        </w:tc>
        <w:tc>
          <w:tcPr>
            <w:tcW w:w="1883" w:type="dxa"/>
            <w:vMerge w:val="restart"/>
            <w:noWrap w:val="0"/>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手术视图</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提供手术间及手术人员两个日历视图供查看手术安排情况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lang w:val="en-US" w:eastAsia="zh-CN"/>
              </w:rPr>
            </w:pPr>
          </w:p>
        </w:tc>
        <w:tc>
          <w:tcPr>
            <w:tcW w:w="1883" w:type="dxa"/>
            <w:vMerge w:val="continue"/>
            <w:noWrap w:val="0"/>
            <w:vAlign w:val="center"/>
          </w:tcPr>
          <w:p>
            <w:pPr>
              <w:jc w:val="left"/>
              <w:rPr>
                <w:rFonts w:hint="eastAsia" w:ascii="宋体" w:hAnsi="宋体" w:eastAsia="宋体" w:cs="宋体"/>
                <w:sz w:val="21"/>
                <w:szCs w:val="21"/>
                <w:highlight w:val="none"/>
                <w:lang w:val="en-US" w:eastAsia="zh-CN"/>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支持术后给可视化形式查看安排手术申请和预约，以方便手术麻醉科工作人员排程。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lang w:val="en-US" w:eastAsia="zh-CN"/>
              </w:rPr>
            </w:pPr>
          </w:p>
        </w:tc>
        <w:tc>
          <w:tcPr>
            <w:tcW w:w="1883" w:type="dxa"/>
            <w:vMerge w:val="continue"/>
            <w:noWrap w:val="0"/>
            <w:vAlign w:val="center"/>
          </w:tcPr>
          <w:p>
            <w:pPr>
              <w:jc w:val="left"/>
              <w:rPr>
                <w:rFonts w:hint="eastAsia" w:ascii="宋体" w:hAnsi="宋体" w:eastAsia="宋体" w:cs="宋体"/>
                <w:sz w:val="21"/>
                <w:szCs w:val="21"/>
                <w:highlight w:val="none"/>
                <w:lang w:val="en-US" w:eastAsia="zh-CN"/>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中央监控，监控手术室所有在手术患者的生命体征。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lang w:val="en-US" w:eastAsia="zh-CN"/>
              </w:rPr>
            </w:pPr>
          </w:p>
        </w:tc>
        <w:tc>
          <w:tcPr>
            <w:tcW w:w="1883" w:type="dxa"/>
            <w:vMerge w:val="continue"/>
            <w:noWrap w:val="0"/>
            <w:vAlign w:val="center"/>
          </w:tcPr>
          <w:p>
            <w:pPr>
              <w:jc w:val="left"/>
              <w:rPr>
                <w:rFonts w:hint="eastAsia" w:ascii="宋体" w:hAnsi="宋体" w:eastAsia="宋体" w:cs="宋体"/>
                <w:sz w:val="21"/>
                <w:szCs w:val="21"/>
                <w:highlight w:val="none"/>
                <w:lang w:val="en-US" w:eastAsia="zh-CN"/>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恢复室视图，查看恢复室各床位患者的恢复情况。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restart"/>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仪器对接</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可对接各大厂商仪器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通过ACTIVE MQ协议与仪器驱动数据进行对接。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每客户端独立配置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可向仪器发送心跳包，以保持仪器在线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restart"/>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监测数据</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支持仪器数据的直接对接，且可对存在偏差的值，进行手工二次校正。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对未对接仪器的医院，可以手工录入数据。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监测数据支持在图表上拖拉拽动单个监测项，同时也可批量/批量删除检测项。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可对单通道数据暂停接收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tcBorders>
              <w:bottom w:val="single" w:color="auto" w:sz="4" w:space="0"/>
            </w:tcBorders>
            <w:noWrap w:val="0"/>
            <w:vAlign w:val="center"/>
          </w:tcPr>
          <w:p>
            <w:pPr>
              <w:jc w:val="left"/>
              <w:rPr>
                <w:rFonts w:hint="eastAsia" w:ascii="宋体" w:hAnsi="宋体" w:eastAsia="宋体" w:cs="宋体"/>
                <w:sz w:val="21"/>
                <w:szCs w:val="21"/>
                <w:highlight w:val="none"/>
              </w:rPr>
            </w:pPr>
          </w:p>
        </w:tc>
        <w:tc>
          <w:tcPr>
            <w:tcW w:w="5517" w:type="dxa"/>
            <w:tcBorders>
              <w:bottom w:val="single" w:color="auto" w:sz="4" w:space="0"/>
            </w:tcBorders>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血气分析控制血气分析仪控制台，术中抽取患者血液分析血气结果，通过控制台分发到患者的麻醉单上。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lang w:val="en-US" w:eastAsia="zh-CN"/>
              </w:rPr>
            </w:pPr>
          </w:p>
        </w:tc>
        <w:tc>
          <w:tcPr>
            <w:tcW w:w="1883" w:type="dxa"/>
            <w:tcBorders>
              <w:top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手麻工作台</w:t>
            </w:r>
          </w:p>
        </w:tc>
        <w:tc>
          <w:tcPr>
            <w:tcW w:w="5517" w:type="dxa"/>
            <w:tcBorders>
              <w:top w:val="single" w:color="auto" w:sz="4" w:space="0"/>
              <w:left w:val="single" w:color="auto" w:sz="4" w:space="0"/>
              <w:bottom w:val="single" w:color="auto" w:sz="4" w:space="0"/>
              <w:right w:val="single" w:color="auto" w:sz="4" w:space="0"/>
            </w:tcBorders>
            <w:noWrap w:val="0"/>
            <w:vAlign w:val="center"/>
          </w:tcPr>
          <w:tbl>
            <w:tblPr>
              <w:tblStyle w:val="13"/>
              <w:tblW w:w="7470" w:type="dxa"/>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7" w:hRule="atLeast"/>
              </w:trPr>
              <w:tc>
                <w:tcPr>
                  <w:tcW w:w="7470" w:type="dxa"/>
                  <w:tcBorders>
                    <w:top w:val="single" w:color="auto" w:sz="4" w:space="0"/>
                    <w:left w:val="single" w:color="000000" w:sz="6"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支持从监护仪、麻醉机等设备采集病人术中血压、心率、血氧、体温、脉搏、呼气末二氧化碳、潮气量等生命体征参数。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 w:hRule="atLeast"/>
              </w:trPr>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可实时调整体征监测项目间隔采集时间。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atLeast"/>
              </w:trPr>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支持数据修正，允许人工修正由于外界干扰造成数据不准的生命体征数据。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可在麻醉记录单上通过拖拽完成监护数据的添加和修改。并且可以在拖拽的同时显示新的值，供医生参考，支持鼠标拖拽和表格输入两种方式。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在麻醉记录单上一次性批量修改删除生命体征数据。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支持术中生命体征危急值/异常值提醒。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 w:hRule="atLeast"/>
              </w:trPr>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麻醉事件记录快捷记录方式。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麻醉科自行配置的麻醉用药模板。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支持直接在麻醉记录单上添加麻醉用药。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 w:hRule="atLeast"/>
              </w:trPr>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麻醉单上添加和修改手术麻醉过程的各项事件记录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麻醉记录单上通过拖拽完成事件时间的修改。并可在拖拽的同时显示更新的事件时间。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在麻醉单上用药区域快捷开启/结束持续状态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支持麻醉记录单归档后，无法再编辑，只有指定权限者可以取消归档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手中进行麻醉医师的工作交接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查看患者检验检查结果，方便医嘱术中查看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手术中血气分析的记录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术中登记生命体征项目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术后登记镇痛泵的信息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术前手术器械的准备维护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实时监测，手麻工作台增加实时监测生命体征。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个性化设置麻醉单，内置麻醉记录单恢复单以及内镜单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70" w:type="dxa"/>
                  <w:tcBorders>
                    <w:top w:val="single" w:color="auto" w:sz="4" w:space="0"/>
                    <w:left w:val="single" w:color="auto" w:sz="4" w:space="0"/>
                    <w:bottom w:val="single" w:color="auto" w:sz="4" w:space="0"/>
                    <w:right w:val="single" w:color="auto" w:sz="4" w:space="0"/>
                  </w:tcBorders>
                  <w:shd w:val="clear" w:color="auto" w:fill="auto"/>
                  <w:tcMar>
                    <w:top w:w="60" w:type="dxa"/>
                    <w:left w:w="105" w:type="dxa"/>
                    <w:bottom w:w="60" w:type="dxa"/>
                    <w:right w:w="105" w:type="dxa"/>
                  </w:tcMar>
                  <w:vAlign w:val="center"/>
                </w:tcPr>
                <w:p>
                  <w:pPr>
                    <w:pStyle w:val="11"/>
                    <w:keepNext w:val="0"/>
                    <w:keepLines w:val="0"/>
                    <w:widowControl/>
                    <w:suppressLineNumbers w:val="0"/>
                    <w:spacing w:before="0" w:beforeAutospacing="0" w:after="0" w:afterAutospacing="0" w:line="240" w:lineRule="auto"/>
                    <w:ind w:left="0" w:firstLine="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麻醉单标记栏，可坚向重叠显示多个标记</w:t>
                  </w:r>
                </w:p>
              </w:tc>
            </w:tr>
          </w:tbl>
          <w:p>
            <w:pPr>
              <w:jc w:val="lef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kern w:val="0"/>
                <w:sz w:val="21"/>
                <w:szCs w:val="21"/>
                <w:highlight w:val="none"/>
                <w:lang w:val="en-US" w:eastAsia="zh-CN" w:bidi="ar-SA"/>
              </w:rPr>
            </w:pPr>
          </w:p>
        </w:tc>
        <w:tc>
          <w:tcPr>
            <w:tcW w:w="1883" w:type="dxa"/>
            <w:vMerge w:val="restart"/>
            <w:tcBorders>
              <w:top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医生交接班</w:t>
            </w:r>
          </w:p>
        </w:tc>
        <w:tc>
          <w:tcPr>
            <w:tcW w:w="551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支持下班医生工作的交接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kern w:val="0"/>
                <w:sz w:val="21"/>
                <w:szCs w:val="21"/>
                <w:highlight w:val="none"/>
                <w:lang w:val="en-US" w:eastAsia="zh-CN" w:bidi="ar-SA"/>
              </w:rPr>
            </w:pPr>
          </w:p>
        </w:tc>
        <w:tc>
          <w:tcPr>
            <w:tcW w:w="1883" w:type="dxa"/>
            <w:vMerge w:val="continue"/>
            <w:tcBorders>
              <w:top w:val="single" w:color="auto" w:sz="4" w:space="0"/>
              <w:right w:val="single" w:color="auto" w:sz="4" w:space="0"/>
            </w:tcBorders>
            <w:noWrap w:val="0"/>
            <w:vAlign w:val="center"/>
          </w:tcPr>
          <w:p>
            <w:pPr>
              <w:jc w:val="left"/>
              <w:rPr>
                <w:rFonts w:hint="eastAsia" w:ascii="宋体" w:hAnsi="宋体" w:eastAsia="宋体" w:cs="宋体"/>
                <w:kern w:val="0"/>
                <w:sz w:val="21"/>
                <w:szCs w:val="21"/>
                <w:highlight w:val="none"/>
                <w:lang w:val="en-US" w:eastAsia="zh-CN" w:bidi="ar-SA"/>
              </w:rPr>
            </w:pPr>
          </w:p>
        </w:tc>
        <w:tc>
          <w:tcPr>
            <w:tcW w:w="5517"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交接班统计设置，满足麻醉方式不同统计维度的查看数据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kern w:val="0"/>
                <w:sz w:val="21"/>
                <w:szCs w:val="21"/>
                <w:highlight w:val="none"/>
                <w:lang w:val="en-US" w:eastAsia="zh-CN" w:bidi="ar-SA"/>
              </w:rPr>
            </w:pPr>
          </w:p>
        </w:tc>
        <w:tc>
          <w:tcPr>
            <w:tcW w:w="1883" w:type="dxa"/>
            <w:vMerge w:val="restart"/>
            <w:noWrap w:val="0"/>
            <w:vAlign w:val="center"/>
          </w:tcPr>
          <w:p>
            <w:pPr>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术中恢复</w:t>
            </w:r>
          </w:p>
        </w:tc>
        <w:tc>
          <w:tcPr>
            <w:tcW w:w="5517" w:type="dxa"/>
            <w:noWrap w:val="0"/>
            <w:vAlign w:val="center"/>
          </w:tcPr>
          <w:p>
            <w:pPr>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支持独立恢复工作站模式，即一个恢复工作站可以同时管理多个复苏床位，包括实时体征监控，复苏单信息录入，查看，打印等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kern w:val="0"/>
                <w:sz w:val="21"/>
                <w:szCs w:val="21"/>
                <w:highlight w:val="none"/>
                <w:lang w:val="en-US" w:eastAsia="zh-CN" w:bidi="ar-SA"/>
              </w:rPr>
            </w:pPr>
          </w:p>
        </w:tc>
        <w:tc>
          <w:tcPr>
            <w:tcW w:w="1883" w:type="dxa"/>
            <w:vMerge w:val="continue"/>
            <w:noWrap w:val="0"/>
            <w:vAlign w:val="center"/>
          </w:tcPr>
          <w:p>
            <w:pPr>
              <w:jc w:val="left"/>
              <w:rPr>
                <w:rFonts w:hint="eastAsia" w:ascii="宋体" w:hAnsi="宋体" w:eastAsia="宋体" w:cs="宋体"/>
                <w:kern w:val="0"/>
                <w:sz w:val="21"/>
                <w:szCs w:val="21"/>
                <w:highlight w:val="none"/>
                <w:lang w:val="en-US" w:eastAsia="zh-CN" w:bidi="ar-SA"/>
              </w:rPr>
            </w:pPr>
          </w:p>
        </w:tc>
        <w:tc>
          <w:tcPr>
            <w:tcW w:w="5517" w:type="dxa"/>
            <w:noWrap w:val="0"/>
            <w:vAlign w:val="center"/>
          </w:tcPr>
          <w:p>
            <w:pPr>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支持以床卡形式显示复苏室每个床位信息，包括患者信息，手术信息，体征信息等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kern w:val="0"/>
                <w:sz w:val="21"/>
                <w:szCs w:val="21"/>
                <w:highlight w:val="none"/>
                <w:lang w:val="en-US" w:eastAsia="zh-CN" w:bidi="ar-SA"/>
              </w:rPr>
            </w:pPr>
          </w:p>
        </w:tc>
        <w:tc>
          <w:tcPr>
            <w:tcW w:w="1883" w:type="dxa"/>
            <w:vMerge w:val="continue"/>
            <w:noWrap w:val="0"/>
            <w:vAlign w:val="center"/>
          </w:tcPr>
          <w:p>
            <w:pPr>
              <w:jc w:val="left"/>
              <w:rPr>
                <w:rFonts w:hint="eastAsia" w:ascii="宋体" w:hAnsi="宋体" w:eastAsia="宋体" w:cs="宋体"/>
                <w:kern w:val="0"/>
                <w:sz w:val="21"/>
                <w:szCs w:val="21"/>
                <w:highlight w:val="none"/>
                <w:lang w:val="en-US" w:eastAsia="zh-CN" w:bidi="ar-SA"/>
              </w:rPr>
            </w:pPr>
          </w:p>
        </w:tc>
        <w:tc>
          <w:tcPr>
            <w:tcW w:w="5517" w:type="dxa"/>
            <w:noWrap w:val="0"/>
            <w:vAlign w:val="center"/>
          </w:tcPr>
          <w:p>
            <w:pPr>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支持独立的恢复记录单记录苏醒过程中的用药，输液，体征以及入室，出室信息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kern w:val="0"/>
                <w:sz w:val="21"/>
                <w:szCs w:val="21"/>
                <w:highlight w:val="none"/>
                <w:lang w:val="en-US" w:eastAsia="zh-CN" w:bidi="ar-SA"/>
              </w:rPr>
            </w:pPr>
          </w:p>
        </w:tc>
        <w:tc>
          <w:tcPr>
            <w:tcW w:w="1883" w:type="dxa"/>
            <w:vMerge w:val="continue"/>
            <w:noWrap w:val="0"/>
            <w:vAlign w:val="center"/>
          </w:tcPr>
          <w:p>
            <w:pPr>
              <w:jc w:val="left"/>
              <w:rPr>
                <w:rFonts w:hint="eastAsia" w:ascii="宋体" w:hAnsi="宋体" w:eastAsia="宋体" w:cs="宋体"/>
                <w:kern w:val="0"/>
                <w:sz w:val="21"/>
                <w:szCs w:val="21"/>
                <w:highlight w:val="none"/>
                <w:lang w:val="en-US" w:eastAsia="zh-CN" w:bidi="ar-SA"/>
              </w:rPr>
            </w:pPr>
          </w:p>
        </w:tc>
        <w:tc>
          <w:tcPr>
            <w:tcW w:w="5517" w:type="dxa"/>
            <w:noWrap w:val="0"/>
            <w:vAlign w:val="center"/>
          </w:tcPr>
          <w:p>
            <w:pPr>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提供术后苏醒室监护信息采集功能。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kern w:val="0"/>
                <w:sz w:val="21"/>
                <w:szCs w:val="21"/>
                <w:highlight w:val="none"/>
                <w:lang w:val="en-US" w:eastAsia="zh-CN" w:bidi="ar-SA"/>
              </w:rPr>
            </w:pPr>
          </w:p>
        </w:tc>
        <w:tc>
          <w:tcPr>
            <w:tcW w:w="1883" w:type="dxa"/>
            <w:vMerge w:val="restart"/>
            <w:noWrap w:val="0"/>
            <w:vAlign w:val="center"/>
          </w:tcPr>
          <w:p>
            <w:pPr>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麻醉评分</w:t>
            </w:r>
          </w:p>
        </w:tc>
        <w:tc>
          <w:tcPr>
            <w:tcW w:w="5517" w:type="dxa"/>
            <w:noWrap w:val="0"/>
            <w:vAlign w:val="center"/>
          </w:tcPr>
          <w:p>
            <w:pPr>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插管困难预测评估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kern w:val="0"/>
                <w:sz w:val="21"/>
                <w:szCs w:val="21"/>
                <w:highlight w:val="none"/>
                <w:lang w:val="en-US" w:eastAsia="zh-CN" w:bidi="ar-SA"/>
              </w:rPr>
            </w:pPr>
          </w:p>
        </w:tc>
        <w:tc>
          <w:tcPr>
            <w:tcW w:w="1883" w:type="dxa"/>
            <w:vMerge w:val="continue"/>
            <w:noWrap w:val="0"/>
            <w:vAlign w:val="center"/>
          </w:tcPr>
          <w:p>
            <w:pPr>
              <w:jc w:val="left"/>
              <w:rPr>
                <w:rFonts w:hint="eastAsia" w:ascii="宋体" w:hAnsi="宋体" w:eastAsia="宋体" w:cs="宋体"/>
                <w:kern w:val="0"/>
                <w:sz w:val="21"/>
                <w:szCs w:val="21"/>
                <w:highlight w:val="none"/>
                <w:lang w:val="en-US" w:eastAsia="zh-CN" w:bidi="ar-SA"/>
              </w:rPr>
            </w:pPr>
          </w:p>
        </w:tc>
        <w:tc>
          <w:tcPr>
            <w:tcW w:w="5517" w:type="dxa"/>
            <w:noWrap w:val="0"/>
            <w:vAlign w:val="center"/>
          </w:tcPr>
          <w:p>
            <w:pPr>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心脏危险程度改良Goldman评分(适用于非心脏手术病人)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kern w:val="0"/>
                <w:sz w:val="21"/>
                <w:szCs w:val="21"/>
                <w:highlight w:val="none"/>
                <w:lang w:val="en-US" w:eastAsia="zh-CN" w:bidi="ar-SA"/>
              </w:rPr>
            </w:pPr>
          </w:p>
        </w:tc>
        <w:tc>
          <w:tcPr>
            <w:tcW w:w="1883" w:type="dxa"/>
            <w:vMerge w:val="continue"/>
            <w:noWrap w:val="0"/>
            <w:vAlign w:val="center"/>
          </w:tcPr>
          <w:p>
            <w:pPr>
              <w:jc w:val="left"/>
              <w:rPr>
                <w:rFonts w:hint="eastAsia" w:ascii="宋体" w:hAnsi="宋体" w:eastAsia="宋体" w:cs="宋体"/>
                <w:kern w:val="0"/>
                <w:sz w:val="21"/>
                <w:szCs w:val="21"/>
                <w:highlight w:val="none"/>
                <w:lang w:val="en-US" w:eastAsia="zh-CN" w:bidi="ar-SA"/>
              </w:rPr>
            </w:pPr>
          </w:p>
        </w:tc>
        <w:tc>
          <w:tcPr>
            <w:tcW w:w="5517" w:type="dxa"/>
            <w:noWrap w:val="0"/>
            <w:vAlign w:val="center"/>
          </w:tcPr>
          <w:p>
            <w:pPr>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麻醉后恢复期评分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restart"/>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麻醉数据</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可动态配置录入麻醉事件，实现一键选中麻醉数据，无需过多录入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麻醉记录单上麻醉数据显示可自定义配置显示格式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常用数据可通过简单的另存模版方式保存为模版，并在需要时用时，一次把同一模版下的所有数据导入。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麻醉记录单的出入量自动计算总和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restart"/>
            <w:noWrap w:val="0"/>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手麻病历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电子文书</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w:t>
            </w:r>
            <w:r>
              <w:rPr>
                <w:rFonts w:hint="eastAsia" w:ascii="宋体" w:hAnsi="宋体" w:eastAsia="宋体" w:cs="宋体"/>
                <w:color w:val="000000"/>
                <w:sz w:val="21"/>
                <w:szCs w:val="21"/>
                <w:highlight w:val="none"/>
              </w:rPr>
              <w:t>各种术前术中术后的病历</w:t>
            </w:r>
            <w:r>
              <w:rPr>
                <w:rFonts w:hint="eastAsia" w:ascii="宋体" w:hAnsi="宋体" w:eastAsia="宋体" w:cs="宋体"/>
                <w:sz w:val="21"/>
                <w:szCs w:val="21"/>
                <w:highlight w:val="none"/>
              </w:rPr>
              <w:t>文书、知情同意、危重评分等通过调用结构化电子病历的支持，能实现快速按需配置。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提供各种常见的术前护理访视单、术中护理记录、术后护理访视单的查看、编辑、打印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支持各种手后麻醉文书所见即所得的电脑展现，即操作与输出界面样式一致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支持针对术后麻醉文书提供快速录入模板功能；支持设定私人或公共模板适用范围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提供术后文书的查看，编辑，打印功能。包括：术后随访、麻醉总结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诊断信息</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提供术前、麻醉前、术后三阶段的诊断信息填写，可以区分是科室医生填的诊断，还是手术科室填写的诊断。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手术清单</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对手术应该用到的器械、药品、卫生材料等进行审核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restart"/>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麻醉记录单配置</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提供统一通用绘图配置工具(麻醉记录单)，可按各省需求配置对应的麻醉记录单格式。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可在麻醉记录单上直接编辑表头内容，并保存回写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麻醉记录单画布以及单元格的宽度/高度/线段颜色样式等设置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时间刻度配置间隔/颜色/大小等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表单可以自定义配置要显示的相关手术信息字段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麻醉数据自定义配置显示格式以及事件的录入类型控制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术中监测配置监测项/刻度/的颜色、大小、名称、间隔、位置等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标记对区域高度字体颜色大小设置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restart"/>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麻醉记录单调用</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同一病人，支持多格式麻醉记录单。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打印时直接输出到打印端口，有效保证清晰度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restart"/>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数据共享</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手术麻醉记录单完成后，生成高清图片上传FTP</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安排视图web页面可供本院其他模块或第三方门诊/住院医生业务系统调用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麻醉记录单供全院共享，提供web页面供第三方系统调用。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提供给第三方病案无纸化办公所需的麻醉记录单。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restart"/>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手术申请</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在开医嘱的同时自动调用手术申请功能。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如遇紧急手术，则可以由手术科室不经医生直接录入手术后操作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费用信息</w:t>
            </w:r>
          </w:p>
        </w:tc>
        <w:tc>
          <w:tcPr>
            <w:tcW w:w="5517" w:type="dxa"/>
            <w:noWrap w:val="0"/>
            <w:vAlign w:val="center"/>
          </w:tcPr>
          <w:p>
            <w:pPr>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提供单独的手术麻醉记费功能</w:t>
            </w:r>
            <w:r>
              <w:rPr>
                <w:rFonts w:hint="eastAsia" w:ascii="宋体" w:hAnsi="宋体" w:eastAsia="宋体" w:cs="宋体"/>
                <w:sz w:val="21"/>
                <w:szCs w:val="21"/>
                <w:highlight w:val="none"/>
                <w:lang w:eastAsia="zh-CN"/>
              </w:rPr>
              <w:t>（集成第三方提供的费用相关信息）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手术完成状态</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提供手术完成、麻醉完成两个状态，以满足医生与护士分开记账的需求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手术方案</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在手术工作站中维护好方案后，在手术麻醉、手术工作站等的记费、手术清单、批量记账等业务功能中，对方案进行引用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消毒包</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按消毒包，对器械等进行登记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手术看板</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手术间状态显示，手术信息大屏幕内容背景等自定义，调用统一的排队叫号系统，按需实现屏幕的显示功能, 显示字段如：科室、手术间、主刀医生、患者姓名年龄性别、手术状态（手术前、手术中、手术完成）、手术名称等字段的屏幕实时显示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患者读卡</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可读会员卡、身份证、医保卡、健康卡等实现病人数据查询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restart"/>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科室消耗、批量科室记账</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对手术室专用药品的记账，分摊等统计功能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sz w:val="21"/>
                <w:szCs w:val="21"/>
                <w:highlight w:val="none"/>
              </w:rPr>
            </w:pPr>
          </w:p>
        </w:tc>
        <w:tc>
          <w:tcPr>
            <w:tcW w:w="1883" w:type="dxa"/>
            <w:vMerge w:val="continue"/>
            <w:noWrap w:val="0"/>
            <w:vAlign w:val="center"/>
          </w:tcPr>
          <w:p>
            <w:pPr>
              <w:jc w:val="left"/>
              <w:rPr>
                <w:rFonts w:hint="eastAsia" w:ascii="宋体" w:hAnsi="宋体" w:eastAsia="宋体" w:cs="宋体"/>
                <w:sz w:val="21"/>
                <w:szCs w:val="21"/>
                <w:highlight w:val="none"/>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对已记账的手术，可选择性消耗，以应对医院药品记账后分批使用的需求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color w:val="000000"/>
                <w:sz w:val="21"/>
                <w:szCs w:val="21"/>
                <w:highlight w:val="none"/>
              </w:rPr>
            </w:pPr>
          </w:p>
        </w:tc>
        <w:tc>
          <w:tcPr>
            <w:tcW w:w="1883"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手术报表</w:t>
            </w:r>
          </w:p>
        </w:tc>
        <w:tc>
          <w:tcPr>
            <w:tcW w:w="5517" w:type="dxa"/>
            <w:noWrap w:val="0"/>
            <w:vAlign w:val="center"/>
          </w:tcPr>
          <w:p>
            <w:pPr>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内置手术麻醉系统工作量报表，费用报表，手术情况分析报表等，支持客户报表自定义</w:t>
            </w:r>
            <w:r>
              <w:rPr>
                <w:rFonts w:hint="eastAsia" w:ascii="宋体" w:hAnsi="宋体" w:eastAsia="宋体" w:cs="宋体"/>
                <w:sz w:val="21"/>
                <w:szCs w:val="21"/>
                <w:highlight w:val="none"/>
                <w:lang w:eastAsia="zh-CN"/>
              </w:rPr>
              <w:t>；质控统计，麻醉科工作量统计，手术分级、麻醉方式等统计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color w:val="000000"/>
                <w:sz w:val="21"/>
                <w:szCs w:val="21"/>
                <w:highlight w:val="none"/>
                <w:lang w:val="en-US" w:eastAsia="zh-CN"/>
              </w:rPr>
            </w:pPr>
          </w:p>
        </w:tc>
        <w:tc>
          <w:tcPr>
            <w:tcW w:w="1883" w:type="dxa"/>
            <w:noWrap w:val="0"/>
            <w:vAlign w:val="center"/>
          </w:tcPr>
          <w:p>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报告查看</w:t>
            </w:r>
          </w:p>
        </w:tc>
        <w:tc>
          <w:tcPr>
            <w:tcW w:w="5517" w:type="dxa"/>
            <w:noWrap w:val="0"/>
            <w:vAlign w:val="center"/>
          </w:tcPr>
          <w:p>
            <w:pPr>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集成第三方提供的检验检查报告</w:t>
            </w:r>
            <w:r>
              <w:rPr>
                <w:rFonts w:hint="eastAsia" w:ascii="宋体" w:hAnsi="宋体" w:eastAsia="宋体" w:cs="宋体"/>
                <w:sz w:val="21"/>
                <w:szCs w:val="21"/>
                <w:highlight w:val="none"/>
                <w:lang w:eastAsia="zh-CN"/>
              </w:rPr>
              <w:t>，集成第三方提供的医嘱病历相关信息等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color w:val="000000"/>
                <w:sz w:val="21"/>
                <w:szCs w:val="21"/>
                <w:highlight w:val="none"/>
                <w:lang w:val="en-US" w:eastAsia="zh-CN"/>
              </w:rPr>
            </w:pPr>
          </w:p>
        </w:tc>
        <w:tc>
          <w:tcPr>
            <w:tcW w:w="1883" w:type="dxa"/>
            <w:vMerge w:val="restart"/>
            <w:noWrap w:val="0"/>
            <w:vAlign w:val="center"/>
          </w:tcPr>
          <w:p>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设备管理</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设备使用，登记患者使用设备情况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color w:val="000000"/>
                <w:sz w:val="21"/>
                <w:szCs w:val="21"/>
                <w:highlight w:val="none"/>
                <w:lang w:val="en-US" w:eastAsia="zh-CN"/>
              </w:rPr>
            </w:pPr>
          </w:p>
        </w:tc>
        <w:tc>
          <w:tcPr>
            <w:tcW w:w="1883" w:type="dxa"/>
            <w:vMerge w:val="continue"/>
            <w:noWrap w:val="0"/>
            <w:vAlign w:val="center"/>
          </w:tcPr>
          <w:p>
            <w:pPr>
              <w:jc w:val="left"/>
              <w:rPr>
                <w:rFonts w:hint="eastAsia" w:ascii="宋体" w:hAnsi="宋体" w:eastAsia="宋体" w:cs="宋体"/>
                <w:color w:val="000000"/>
                <w:sz w:val="21"/>
                <w:szCs w:val="21"/>
                <w:highlight w:val="none"/>
                <w:lang w:val="en-US" w:eastAsia="zh-CN"/>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设备信息管理，设备信息的维护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color w:val="000000"/>
                <w:sz w:val="21"/>
                <w:szCs w:val="21"/>
                <w:highlight w:val="none"/>
                <w:lang w:val="en-US" w:eastAsia="zh-CN"/>
              </w:rPr>
            </w:pPr>
          </w:p>
        </w:tc>
        <w:tc>
          <w:tcPr>
            <w:tcW w:w="1883" w:type="dxa"/>
            <w:vMerge w:val="continue"/>
            <w:noWrap w:val="0"/>
            <w:vAlign w:val="center"/>
          </w:tcPr>
          <w:p>
            <w:pPr>
              <w:jc w:val="left"/>
              <w:rPr>
                <w:rFonts w:hint="eastAsia" w:ascii="宋体" w:hAnsi="宋体" w:eastAsia="宋体" w:cs="宋体"/>
                <w:color w:val="000000"/>
                <w:sz w:val="21"/>
                <w:szCs w:val="21"/>
                <w:highlight w:val="none"/>
                <w:lang w:val="en-US" w:eastAsia="zh-CN"/>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设备使用情况查看，统计各科室患者使用设备情况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color w:val="000000"/>
                <w:sz w:val="21"/>
                <w:szCs w:val="21"/>
                <w:highlight w:val="none"/>
                <w:lang w:val="en-US" w:eastAsia="zh-CN"/>
              </w:rPr>
            </w:pPr>
          </w:p>
        </w:tc>
        <w:tc>
          <w:tcPr>
            <w:tcW w:w="1883" w:type="dxa"/>
            <w:vMerge w:val="restart"/>
            <w:noWrap w:val="0"/>
            <w:vAlign w:val="center"/>
          </w:tcPr>
          <w:p>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归档</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支持麻醉记录单归档后，无法再编辑，只有指定权限者可以取消归档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color w:val="000000"/>
                <w:sz w:val="21"/>
                <w:szCs w:val="21"/>
                <w:highlight w:val="none"/>
                <w:lang w:val="en-US" w:eastAsia="zh-CN"/>
              </w:rPr>
            </w:pPr>
          </w:p>
        </w:tc>
        <w:tc>
          <w:tcPr>
            <w:tcW w:w="1883" w:type="dxa"/>
            <w:vMerge w:val="continue"/>
            <w:noWrap w:val="0"/>
            <w:vAlign w:val="center"/>
          </w:tcPr>
          <w:p>
            <w:pPr>
              <w:jc w:val="left"/>
              <w:rPr>
                <w:rFonts w:hint="eastAsia" w:ascii="宋体" w:hAnsi="宋体" w:eastAsia="宋体" w:cs="宋体"/>
                <w:color w:val="000000"/>
                <w:sz w:val="21"/>
                <w:szCs w:val="21"/>
                <w:highlight w:val="none"/>
                <w:lang w:val="en-US" w:eastAsia="zh-CN"/>
              </w:rPr>
            </w:pP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系统自动归档，对遗漏归档的麻醉记录单系统自动归档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color w:val="000000"/>
                <w:sz w:val="21"/>
                <w:szCs w:val="21"/>
                <w:highlight w:val="none"/>
                <w:lang w:val="en-US" w:eastAsia="zh-CN"/>
              </w:rPr>
            </w:pPr>
          </w:p>
        </w:tc>
        <w:tc>
          <w:tcPr>
            <w:tcW w:w="1883" w:type="dxa"/>
            <w:noWrap w:val="0"/>
            <w:vAlign w:val="center"/>
          </w:tcPr>
          <w:p>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质控管理</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麻醉专业医疗质量控制指标（2022年版）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color w:val="000000"/>
                <w:sz w:val="21"/>
                <w:szCs w:val="21"/>
                <w:highlight w:val="none"/>
                <w:lang w:val="en-US" w:eastAsia="zh-CN"/>
              </w:rPr>
            </w:pPr>
          </w:p>
        </w:tc>
        <w:tc>
          <w:tcPr>
            <w:tcW w:w="1883" w:type="dxa"/>
            <w:noWrap w:val="0"/>
            <w:vAlign w:val="center"/>
          </w:tcPr>
          <w:p>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用户管理</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用户人员信息管理，配置人员所属科室、业务科室、职务等信息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noWrap w:val="0"/>
            <w:vAlign w:val="center"/>
          </w:tcPr>
          <w:p>
            <w:pPr>
              <w:jc w:val="left"/>
              <w:rPr>
                <w:rFonts w:hint="eastAsia" w:ascii="宋体" w:hAnsi="宋体" w:eastAsia="宋体" w:cs="宋体"/>
                <w:color w:val="000000"/>
                <w:sz w:val="21"/>
                <w:szCs w:val="21"/>
                <w:highlight w:val="none"/>
                <w:lang w:val="en-US" w:eastAsia="zh-CN"/>
              </w:rPr>
            </w:pPr>
          </w:p>
        </w:tc>
        <w:tc>
          <w:tcPr>
            <w:tcW w:w="1883" w:type="dxa"/>
            <w:noWrap w:val="0"/>
            <w:vAlign w:val="center"/>
          </w:tcPr>
          <w:p>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科室管理</w:t>
            </w:r>
          </w:p>
        </w:tc>
        <w:tc>
          <w:tcPr>
            <w:tcW w:w="5517" w:type="dxa"/>
            <w:noWrap w:val="0"/>
            <w:vAlign w:val="center"/>
          </w:tcPr>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医院科室信息维护，配置科室业务属性、诊疗科目等信息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restart"/>
            <w:noWrap w:val="0"/>
            <w:vAlign w:val="center"/>
          </w:tcPr>
          <w:p>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highlight w:val="none"/>
                <w:lang w:val="en-US" w:eastAsia="zh-CN"/>
              </w:rPr>
              <w:t>病理信息系统</w:t>
            </w:r>
          </w:p>
        </w:tc>
        <w:tc>
          <w:tcPr>
            <w:tcW w:w="1883" w:type="dxa"/>
            <w:vMerge w:val="restart"/>
            <w:shd w:val="clear" w:color="auto" w:fill="auto"/>
            <w:noWrap w:val="0"/>
            <w:vAlign w:val="top"/>
          </w:tcPr>
          <w:p>
            <w:pPr>
              <w:jc w:val="left"/>
              <w:rPr>
                <w:rFonts w:hint="eastAsia"/>
                <w:highlight w:val="none"/>
                <w:lang w:val="en-US" w:eastAsia="zh-CN"/>
              </w:rPr>
            </w:pPr>
          </w:p>
          <w:p>
            <w:pPr>
              <w:jc w:val="left"/>
              <w:rPr>
                <w:rFonts w:hint="eastAsia"/>
                <w:highlight w:val="none"/>
                <w:lang w:val="en-US" w:eastAsia="zh-CN"/>
              </w:rPr>
            </w:pPr>
          </w:p>
          <w:p>
            <w:pPr>
              <w:jc w:val="left"/>
              <w:rPr>
                <w:rFonts w:hint="eastAsia"/>
                <w:highlight w:val="none"/>
                <w:lang w:val="en-US" w:eastAsia="zh-CN"/>
              </w:rPr>
            </w:pPr>
            <w:r>
              <w:rPr>
                <w:rFonts w:hint="eastAsia"/>
                <w:highlight w:val="none"/>
                <w:lang w:val="en-US" w:eastAsia="zh-CN"/>
              </w:rPr>
              <w:t>临床病理申请</w:t>
            </w:r>
          </w:p>
        </w:tc>
        <w:tc>
          <w:tcPr>
            <w:tcW w:w="5517" w:type="dxa"/>
            <w:noWrap w:val="0"/>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门诊医生站申请病理</w:t>
            </w:r>
          </w:p>
          <w:p>
            <w:pPr>
              <w:keepNext w:val="0"/>
              <w:keepLines w:val="0"/>
              <w:suppressLineNumbers w:val="0"/>
              <w:spacing w:before="0" w:beforeAutospacing="0" w:after="0" w:afterAutospacing="0"/>
              <w:ind w:left="0" w:leftChars="0" w:right="0" w:rightChars="0"/>
              <w:rPr>
                <w:rFonts w:hint="eastAsia"/>
                <w:highlight w:val="none"/>
              </w:rPr>
            </w:pPr>
            <w:r>
              <w:rPr>
                <w:rFonts w:hint="eastAsia" w:ascii="宋体" w:hAnsi="宋体" w:eastAsia="宋体" w:cs="宋体"/>
                <w:color w:val="auto"/>
                <w:sz w:val="21"/>
                <w:szCs w:val="21"/>
                <w:highlight w:val="none"/>
                <w:lang w:val="en-US" w:eastAsia="zh-CN"/>
              </w:rPr>
              <w:t>允许把常用的存为模版，允许保存后会自动生成病理标准医嘱，允许在医嘱上查看报告结果或病理申请详细、允许在报告查询中看病理报告结果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highlight w:val="none"/>
                <w:lang w:val="en-US" w:eastAsia="zh-CN"/>
              </w:rPr>
            </w:pPr>
          </w:p>
        </w:tc>
        <w:tc>
          <w:tcPr>
            <w:tcW w:w="5517" w:type="dxa"/>
            <w:vAlign w:val="top"/>
          </w:tcPr>
          <w:p>
            <w:pPr>
              <w:pStyle w:val="4"/>
              <w:keepLines w:val="0"/>
              <w:numPr>
                <w:ilvl w:val="2"/>
                <w:numId w:val="0"/>
              </w:numPr>
              <w:suppressLineNumbers w:val="0"/>
              <w:bidi w:val="0"/>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住院医生站申请病理</w:t>
            </w:r>
          </w:p>
          <w:p>
            <w:pPr>
              <w:keepNext w:val="0"/>
              <w:keepLines w:val="0"/>
              <w:suppressLineNumbers w:val="0"/>
              <w:spacing w:before="0" w:beforeAutospacing="0" w:after="0" w:afterAutospacing="0"/>
              <w:ind w:left="0" w:leftChars="0" w:right="0" w:rightChars="0"/>
              <w:rPr>
                <w:rFonts w:hint="eastAsia"/>
                <w:highlight w:val="none"/>
              </w:rPr>
            </w:pPr>
            <w:r>
              <w:rPr>
                <w:rFonts w:hint="eastAsia" w:ascii="宋体" w:hAnsi="宋体" w:eastAsia="宋体" w:cs="宋体"/>
                <w:color w:val="auto"/>
                <w:sz w:val="21"/>
                <w:szCs w:val="21"/>
                <w:highlight w:val="none"/>
                <w:lang w:val="en-US" w:eastAsia="zh-CN"/>
              </w:rPr>
              <w:t>把允许常用的存为模版、允许自动生成病理标准医嘱。允许病理科发布报告后，在医嘱上查看报告结果或病理申请详细。允许报告查询看病理报告结果。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在病理系统新增登记</w:t>
            </w:r>
          </w:p>
          <w:p>
            <w:pPr>
              <w:keepNext w:val="0"/>
              <w:keepLines w:val="0"/>
              <w:suppressLineNumbers w:val="0"/>
              <w:spacing w:before="0" w:beforeAutospacing="0" w:after="0" w:afterAutospacing="0"/>
              <w:ind w:left="0" w:leftChars="0" w:right="0" w:rightChars="0"/>
              <w:rPr>
                <w:rFonts w:hint="eastAsia"/>
                <w:highlight w:val="none"/>
              </w:rPr>
            </w:pPr>
            <w:r>
              <w:rPr>
                <w:rFonts w:hint="eastAsia" w:ascii="宋体" w:hAnsi="宋体" w:eastAsia="宋体" w:cs="宋体"/>
                <w:color w:val="auto"/>
                <w:sz w:val="21"/>
                <w:szCs w:val="21"/>
                <w:highlight w:val="none"/>
                <w:lang w:val="en-US" w:eastAsia="zh-CN"/>
              </w:rPr>
              <w:t>允许在登记列表-新增登记（本院患者），允许选择患者类型，输入门诊号、住院号或患者姓名回车搜索，允许登记列表-简易登记（外院患者），手动输入患者信息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第三方his对接，临床申请病理</w:t>
            </w:r>
          </w:p>
          <w:p>
            <w:pPr>
              <w:keepNext w:val="0"/>
              <w:keepLines w:val="0"/>
              <w:suppressLineNumbers w:val="0"/>
              <w:spacing w:before="0" w:beforeAutospacing="0" w:after="0" w:afterAutospacing="0" w:line="20" w:lineRule="atLeast"/>
              <w:ind w:left="0" w:leftChars="0" w:right="0" w:rightChars="0"/>
              <w:rPr>
                <w:rFonts w:hint="eastAsia"/>
                <w:highlight w:val="none"/>
              </w:rPr>
            </w:pPr>
            <w:r>
              <w:rPr>
                <w:rFonts w:hint="eastAsia" w:ascii="宋体" w:hAnsi="宋体" w:eastAsia="宋体" w:cs="宋体"/>
                <w:color w:val="auto"/>
                <w:sz w:val="21"/>
                <w:szCs w:val="21"/>
                <w:highlight w:val="none"/>
                <w:lang w:val="en-US" w:eastAsia="zh-CN"/>
              </w:rPr>
              <w:t>允许于第三方his对接，临床申请病理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restart"/>
            <w:shd w:val="clear" w:color="auto" w:fill="auto"/>
            <w:vAlign w:val="top"/>
          </w:tcPr>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lang w:val="en-US" w:eastAsia="zh-CN"/>
              </w:rPr>
            </w:pPr>
            <w:r>
              <w:rPr>
                <w:rFonts w:hint="eastAsia" w:ascii="宋体" w:hAnsi="宋体" w:eastAsia="宋体" w:cs="宋体"/>
                <w:highlight w:val="none"/>
              </w:rPr>
              <w:t>登记工作站</w:t>
            </w:r>
          </w:p>
        </w:tc>
        <w:tc>
          <w:tcPr>
            <w:tcW w:w="5517" w:type="dxa"/>
            <w:vAlign w:val="top"/>
          </w:tcPr>
          <w:p>
            <w:pPr>
              <w:keepNext w:val="0"/>
              <w:keepLines w:val="0"/>
              <w:suppressLineNumbers w:val="0"/>
              <w:spacing w:before="0" w:beforeAutospacing="0" w:after="0" w:afterAutospacing="0" w:line="2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病理登记</w:t>
            </w:r>
          </w:p>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标本登记</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允许登记人员进行病理标本信息登记，标本图片上传，允许标本核验员使用高拍仪将送检的标本拍照，作为接收标本的原始照片保留（或拍HIS的纸质申请单）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标本元素设置</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允许设置表单元素是否显示，是否必填，是否只读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病理申请单</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允许登记人员进行病理申请单信息填写查看，包含妇科相关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肿瘤相关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手术相关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申请单元素设置</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允许设置表单元素是否显示，是否必填，是否只读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元素</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允许登记人员在数据视窗编辑检索的信息（系统生成的信息不允许编辑）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清空数据</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允许登记人员一键清空数据视窗的编辑或查询的信息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保存登记</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允许登记人员将新增的申请单信息进行保存操作。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提交登记</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允许登记人员将已填写完善的病理申请单进行提交，开始病理流程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记账</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允许登记人员进行病理医嘱的记账，此处调用HIS记账界面，免疫组化医嘱也在此处开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打印标示码</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允许标本核验员检打印系统生成的标识码，将打印的纸质标识码贴在标本袋或标本盒上。（病理号与标示码为一对多的关系）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不合格标本登记并打印解因单</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允许核验员对不合格标本进行登记。（不是病理学登记）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登记列表</w:t>
            </w:r>
          </w:p>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检索</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允许登记人员检索病理学已登记的患者，检索条件：病理号 住院/门诊号、手机号、姓名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筛选</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允许登记人员根据多条件进行数据帅选，如时间，状态，病理号，检查方法，送检科室等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就诊信息</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允许登记人员对该患者信息进行临床HIS数据的查看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新增登记</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允许登记人员在登记列表中新增病理学登记，此处跳转至病理登记界面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撤销登记</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允许登记人员选中一条或多条登记数据，执行撤销登记命令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记账</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允许登记人员进行病理医嘱的记账，此处调用HIS记账界面，免疫组化医嘱也在此处开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打印</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允许登记人员对登记工作站的表单进行打印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各阶段数据统计</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允许登记人员登记各工作站点工作量查看具体数据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查看</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允许登记人员查看查看病理申请单信息，此处为病理申请单模板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编辑</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允许登记人员对未提交的病理申请单进行编辑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快速登记</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允许登记人员对临床开具的申请单信息进行直接提交操作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进度查看</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允许登记人员对该次病理进度进行查看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登记列表</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允许登记人员查看从临床HIS门诊，住院，体检以及在病理登记工作站新增登记的列表信息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restart"/>
            <w:shd w:val="clear" w:color="auto" w:fill="auto"/>
            <w:vAlign w:val="top"/>
          </w:tcPr>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lang w:val="en-US" w:eastAsia="zh-CN"/>
              </w:rPr>
            </w:pPr>
            <w:r>
              <w:rPr>
                <w:rFonts w:hint="eastAsia" w:ascii="宋体" w:hAnsi="宋体" w:eastAsia="宋体" w:cs="宋体"/>
                <w:highlight w:val="none"/>
              </w:rPr>
              <w:t>取材工作站</w:t>
            </w:r>
          </w:p>
        </w:tc>
        <w:tc>
          <w:tcPr>
            <w:tcW w:w="5517" w:type="dxa"/>
            <w:vAlign w:val="top"/>
          </w:tcPr>
          <w:p>
            <w:pPr>
              <w:keepNext w:val="0"/>
              <w:keepLines w:val="0"/>
              <w:suppressLineNumbers w:val="0"/>
              <w:spacing w:before="0" w:beforeAutospacing="0" w:after="0" w:afterAutospacing="0" w:line="20" w:lineRule="atLeast"/>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取材列表</w:t>
            </w:r>
          </w:p>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检索</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允许取材人员检索病理学提交登记的患者，检索条件：病理号 住院/门诊号、手机号、姓名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筛选</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允许取材人员根据多条件进行数据帅选，如时间，状态，病理号，检查方法，送检科室等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编辑</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允许取材人员对待取材数据进行编辑，此处跳转至大体取材界面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打印</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允许取材员批量打印或单独打取材码，将其贴在包埋盒上(已取材)，或者取材清单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进度查看</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允许取材人员查看该次病理进度进行查看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取材列表</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默认允许取材人员查看已登记未取材的数据列表，可进行筛选条件更改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大体取材</w:t>
            </w:r>
          </w:p>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管理描述模板</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允许取材医师针对大体描述进行模板内容维护（增、删、改、查）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使用模板</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允许取材医师在大体描述时，选择模板内容至文本框（替换和追加，默认追加）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大体取材</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允许取材医师录入大体取材内容描述，并可调用模板（取材医生，记录人，标本处理，蜡块数，）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增加材块</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允许取材医师在取材过程中增加材块，系统生成对应的取材码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材块数据维护</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允许取材医生在取材过程中针对材块数据维护（增、删、改、查）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视频图像采集</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允许取材记录员针对取材过程录像和拍照，并保存视屏用于使用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打印</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允许记录员打印取材码和取材清单，以便于包埋制片时进行核对材块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保存</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允许取材医师保存当前操作。（但未提交）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保存提交</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允许取材医师完成取材后 保存并将取材数据提交至下一流程节点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restart"/>
            <w:shd w:val="clear" w:color="auto" w:fill="auto"/>
            <w:vAlign w:val="top"/>
          </w:tcPr>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lang w:val="en-US" w:eastAsia="zh-CN"/>
              </w:rPr>
            </w:pPr>
            <w:r>
              <w:rPr>
                <w:rFonts w:hint="eastAsia" w:ascii="宋体" w:hAnsi="宋体" w:eastAsia="宋体" w:cs="宋体"/>
                <w:highlight w:val="none"/>
              </w:rPr>
              <w:t>制片工作站</w:t>
            </w:r>
          </w:p>
        </w:tc>
        <w:tc>
          <w:tcPr>
            <w:tcW w:w="5517" w:type="dxa"/>
            <w:vAlign w:val="top"/>
          </w:tcPr>
          <w:p>
            <w:pPr>
              <w:keepNext w:val="0"/>
              <w:keepLines w:val="0"/>
              <w:suppressLineNumbers w:val="0"/>
              <w:spacing w:before="0" w:beforeAutospacing="0" w:after="0" w:afterAutospacing="0" w:line="20" w:lineRule="atLeas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冰冻</w:t>
            </w:r>
          </w:p>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检索</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允许技术人员检索该站点的患者信息，检索条件：病理号 住院/门诊号、手机号、姓名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筛选</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允许技术人员根据多条件进行数据帅选，如时间，状态，病理号，检查方法，送检科室等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上/下机冰冻</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允许技术人员单独或者批量进行冰冻操作（冰冻号，组织材块，执行人，冰冻部位数量，冰冻切片数量，上下机时间，冰冻时间）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打印</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允许技术人员打印冰冻节点相关报表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进度查看</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允许取材人员查看该次病理进度进行查看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冰冻列表</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默认允许取材人员查看待冰冻的数据列表，可进行筛选条件更改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包埋</w:t>
            </w:r>
          </w:p>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检索</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允许技术人员检索该站点的患者信息，检索条件：病理号 住院/门诊号、手机号、姓名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筛选</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允许技术人员根据多条件进行数据帅选，如时间，状态，病理号，检查方法，送检科室等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核对材块</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允许技术人员核对材块。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包埋操作</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允许技术人员确认单独或批量包埋（确认包埋：蜡块是否合格，不合格原因、材块类型、脱水人、脱水开始/结束时间、包埋人）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进度查看</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允许技术人员查看该次病理进度进行查看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包埋列表</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默认允许技术人查看已取材未包埋的列表，可进行筛选条件更改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切片</w:t>
            </w:r>
          </w:p>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检索</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允许技术人员检索该站点的患者信息，检索条件：病理号 住院/门诊号、手机号、姓名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筛选</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允许技术人员根据多条件进行数据帅选，如时间，状态，病理号，检查方法，送检科室等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切片操作</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允许技术人员确认单独或批量切片（标本名称，取材部位，取材码，是否合格，不合格原因，切染类型，切片人）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进度查看</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允许技术人员查看该次病理进度进行查看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打印</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允许技术人员打印切片节点相关报表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切片列表</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默认允许技术人查看待切片的列表，可进行筛选条件更改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染色</w:t>
            </w:r>
          </w:p>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染色列表</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允许技术人查看待染色列表，可进行筛选条件更改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检索</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允许技术人员检索该站点的患者信息，检索条件：病理号 住院/门诊号、手机号、姓名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筛选</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允许技术人员根据多条件进行数据帅选，如时间，状态，病理号，检查方法，送检科室等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染色操作</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允许技术人员确认单独或批量染色（标本名称，取材部位，取材码，切片码，是否合格，不合格原因，染色液，染色人）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进度查看</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允许技术人员查看该次病理进度进行查看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打印</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允许技术人员打印染色节点相关报表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restart"/>
            <w:shd w:val="clear" w:color="auto" w:fill="auto"/>
            <w:vAlign w:val="top"/>
          </w:tcPr>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rPr>
            </w:pPr>
          </w:p>
          <w:p>
            <w:pPr>
              <w:jc w:val="left"/>
              <w:rPr>
                <w:rFonts w:hint="eastAsia" w:ascii="宋体" w:hAnsi="宋体" w:eastAsia="宋体" w:cs="宋体"/>
                <w:highlight w:val="none"/>
                <w:lang w:val="en-US" w:eastAsia="zh-CN"/>
              </w:rPr>
            </w:pPr>
            <w:r>
              <w:rPr>
                <w:rFonts w:hint="eastAsia" w:ascii="宋体" w:hAnsi="宋体" w:eastAsia="宋体" w:cs="宋体"/>
                <w:highlight w:val="none"/>
              </w:rPr>
              <w:t>报告工作站</w:t>
            </w: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报告列表</w:t>
            </w:r>
          </w:p>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报告列表</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允许报告医师查看患者列表（待采图、待初诊、待审核、已审核）；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检索</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允许技术人员检索该站点的患者信息，检索条件：病理号 住院/门诊号、手机号、姓名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筛选</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允许技术人员根据多条件进行数据帅选，如时间，状态，病理号，检查方法，送检科室等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编辑</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允许报告医师对选中数据进行报告书写，此处跳转至报告工作站页面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进度查看</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允许技术人员查看该次病理进度进行查看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打印</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允许报告医师打印报告节点相关报表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报告工作站</w:t>
            </w:r>
          </w:p>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报告模板</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允许报告医师对已维护报告模板内容调取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患者信息</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允许报告医师查看患者基本信息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图像采集</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允许报告医师在显微镜下才加镜检图片，用户诊断。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书写报告</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允许报告初诊医师显微镜下采图并书写报告。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保存报告</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允许报告医师书写完报告保存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审核报告</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允许报告医师对已保存的报告进行审核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取消审核</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允许报告医师对已审核的报告取消审核，重新编辑报告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切换报告格式</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允许报告医师切换报告模板，目前配有常规病理模板和冰冻报告模板，报告模板可编辑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内部医嘱</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允许报告医师开医嘱（补取 重/深切）。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特检医嘱</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允许报告医师开特检医嘱（特然、分子病理等）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打印</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允许报告医师打印报告节点相关报表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发布报告</w:t>
            </w:r>
          </w:p>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发布列表</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允许报告医师查看已审核、已发布报告列表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检索</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允许登记人员检索，检索条件：病理号 住院/门诊号、手机号、姓名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筛选</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筛选条件详见原型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上传电子报告</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允许报告医师上传图文报告（报告格式所见即所得）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发布报告</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允许报告将已审核的报告发布发送至his系统和体检系统。（his\体检提供回传接口）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导出PDF</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允许登记人员将病理学报告以PDF 的格式导出至本地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打印报告</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允许登记人员打印纸质版报告。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restart"/>
            <w:shd w:val="clear" w:color="auto" w:fill="auto"/>
            <w:vAlign w:val="top"/>
          </w:tcPr>
          <w:p>
            <w:pPr>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质量控制</w:t>
            </w: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维护</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lang w:val="en-US" w:eastAsia="zh-CN"/>
              </w:rPr>
              <w:t>允许质控维护，灵活添加质控规则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填写</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lang w:val="en-US" w:eastAsia="zh-CN"/>
              </w:rPr>
              <w:t>允许质控填写，自动计算质控分值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shd w:val="clear" w:color="auto" w:fill="auto"/>
            <w:vAlign w:val="top"/>
          </w:tcPr>
          <w:p>
            <w:pPr>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技术医嘱</w:t>
            </w: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技术医嘱</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lang w:val="en-US" w:eastAsia="zh-CN"/>
              </w:rPr>
              <w:t>允许使流程回退到对应的环节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restart"/>
            <w:shd w:val="clear" w:color="auto" w:fill="auto"/>
            <w:vAlign w:val="top"/>
          </w:tcPr>
          <w:p>
            <w:pPr>
              <w:jc w:val="left"/>
              <w:rPr>
                <w:rFonts w:hint="eastAsia" w:ascii="宋体" w:hAnsi="宋体" w:eastAsia="宋体" w:cs="宋体"/>
                <w:highlight w:val="none"/>
                <w:lang w:val="en-US" w:eastAsia="zh-CN"/>
              </w:rPr>
            </w:pPr>
          </w:p>
          <w:p>
            <w:pPr>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特殊医嘱</w:t>
            </w: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免疫组化提交</w:t>
            </w:r>
          </w:p>
          <w:p>
            <w:pPr>
              <w:keepNext w:val="0"/>
              <w:keepLines w:val="0"/>
              <w:suppressLineNumbers w:val="0"/>
              <w:spacing w:before="0" w:beforeAutospacing="0" w:after="0" w:afterAutospacing="0"/>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lang w:val="en-US" w:eastAsia="zh-CN"/>
              </w:rPr>
              <w:t>允许需要做特殊医嘱的取材码、检查类型、单选勾选项目或者选择套餐，允许支手动录入取材码，允许录入</w:t>
            </w:r>
            <w:r>
              <w:rPr>
                <w:rFonts w:hint="eastAsia" w:ascii="宋体" w:hAnsi="宋体" w:eastAsia="宋体" w:cs="宋体"/>
                <w:i w:val="0"/>
                <w:iCs w:val="0"/>
                <w:caps w:val="0"/>
                <w:color w:val="auto"/>
                <w:spacing w:val="0"/>
                <w:kern w:val="0"/>
                <w:sz w:val="21"/>
                <w:szCs w:val="21"/>
                <w:highlight w:val="none"/>
                <w:lang w:val="en-US" w:eastAsia="zh-CN" w:bidi="ar"/>
              </w:rPr>
              <w:t>检测项目结果和引用到病理诊断，允许</w:t>
            </w:r>
            <w:r>
              <w:rPr>
                <w:rFonts w:hint="eastAsia" w:ascii="宋体" w:hAnsi="宋体" w:eastAsia="宋体" w:cs="宋体"/>
                <w:color w:val="auto"/>
                <w:sz w:val="21"/>
                <w:szCs w:val="21"/>
                <w:highlight w:val="none"/>
                <w:lang w:val="en-US" w:eastAsia="zh-CN"/>
              </w:rPr>
              <w:t>特殊医嘱项目自动记账（系统参数可控制）。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eastAsia" w:ascii="宋体" w:hAnsi="宋体" w:eastAsia="宋体" w:cs="宋体"/>
                <w:highlight w:val="none"/>
                <w:lang w:val="en-US" w:eastAsia="zh-CN"/>
              </w:rPr>
            </w:pP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查看需要做特殊医嘱信息</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lang w:val="en-US" w:eastAsia="zh-CN"/>
              </w:rPr>
              <w:t>可查看需要做特殊医嘱信息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shd w:val="clear" w:color="auto" w:fill="auto"/>
            <w:vAlign w:val="top"/>
          </w:tcPr>
          <w:p>
            <w:pPr>
              <w:jc w:val="left"/>
              <w:rPr>
                <w:rFonts w:hint="eastAsia" w:ascii="宋体" w:hAnsi="宋体" w:eastAsia="宋体" w:cs="宋体"/>
                <w:highlight w:val="none"/>
                <w:lang w:val="en-US" w:eastAsia="zh-CN"/>
              </w:rPr>
            </w:pPr>
            <w:r>
              <w:rPr>
                <w:rFonts w:hint="eastAsia" w:ascii="宋体" w:hAnsi="宋体" w:eastAsia="宋体" w:cs="宋体"/>
                <w:highlight w:val="none"/>
              </w:rPr>
              <w:t>统计分析</w:t>
            </w:r>
          </w:p>
        </w:tc>
        <w:tc>
          <w:tcPr>
            <w:tcW w:w="5517" w:type="dxa"/>
            <w:vAlign w:val="top"/>
          </w:tcPr>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统计分析</w:t>
            </w:r>
          </w:p>
          <w:p>
            <w:pPr>
              <w:keepNext w:val="0"/>
              <w:keepLines w:val="0"/>
              <w:suppressLineNumbers w:val="0"/>
              <w:spacing w:before="0" w:beforeAutospacing="0" w:after="0" w:afterAutospacing="0" w:line="20" w:lineRule="atLeas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统计分析</w:t>
            </w:r>
            <w:r>
              <w:rPr>
                <w:rFonts w:hint="eastAsia" w:ascii="宋体" w:hAnsi="宋体" w:eastAsia="宋体" w:cs="宋体"/>
                <w:color w:val="auto"/>
                <w:sz w:val="21"/>
                <w:szCs w:val="21"/>
                <w:highlight w:val="none"/>
                <w:lang w:eastAsia="zh-CN"/>
              </w:rPr>
              <w:t>：</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color w:val="auto"/>
                <w:sz w:val="21"/>
                <w:szCs w:val="21"/>
                <w:highlight w:val="none"/>
              </w:rPr>
              <w:t>统计报表均调取BI报表，BI报表配置，打印格式统一由BI配置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shd w:val="clear" w:color="auto" w:fill="auto"/>
            <w:vAlign w:val="top"/>
          </w:tcPr>
          <w:p>
            <w:pPr>
              <w:jc w:val="left"/>
              <w:rPr>
                <w:rFonts w:hint="eastAsia" w:ascii="宋体" w:hAnsi="宋体" w:eastAsia="宋体" w:cs="宋体"/>
                <w:highlight w:val="none"/>
                <w:lang w:val="en-US" w:eastAsia="zh-CN"/>
              </w:rPr>
            </w:pPr>
            <w:r>
              <w:rPr>
                <w:rFonts w:hint="eastAsia" w:ascii="宋体" w:hAnsi="宋体" w:eastAsia="宋体" w:cs="宋体"/>
                <w:highlight w:val="none"/>
              </w:rPr>
              <w:t>参数设置</w:t>
            </w:r>
          </w:p>
        </w:tc>
        <w:tc>
          <w:tcPr>
            <w:tcW w:w="5517" w:type="dxa"/>
            <w:vAlign w:val="top"/>
          </w:tcPr>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基础字典</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字典目录：</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用于维护常用基础数据，常用模板维护等</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流水号</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流水号配置：</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用于系统中用到的各种编码的规则配置，比如病理号，冰冻号等</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检查方法</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检查方法维护：</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用于维护常用病例库的增删改查等</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流程模板</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流程模板维护：</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用于用户自定义病理流程，系统提供全套病理流程，用户可设置适合自身流程。并可以绑定检查方法</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表单模板</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表单模板维护：</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用于系统常用表单内项目的维护，比如病理登记的基本信息，标本信息，申请单信息</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系统参数</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系统参数设置：</w:t>
            </w:r>
          </w:p>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highlight w:val="none"/>
              </w:rPr>
            </w:pPr>
            <w:r>
              <w:rPr>
                <w:rFonts w:hint="eastAsia" w:ascii="宋体" w:hAnsi="宋体" w:eastAsia="宋体" w:cs="宋体"/>
                <w:highlight w:val="none"/>
              </w:rPr>
              <w:t>用于进行系统参数配置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restart"/>
          </w:tcPr>
          <w:p>
            <w:pPr>
              <w:jc w:val="left"/>
              <w:rPr>
                <w:rFonts w:hint="eastAsia" w:ascii="宋体" w:hAnsi="宋体" w:eastAsia="宋体" w:cs="宋体"/>
                <w:color w:val="000000"/>
                <w:sz w:val="21"/>
                <w:szCs w:val="21"/>
                <w:highlight w:val="none"/>
                <w:lang w:val="en-US" w:eastAsia="zh-CN"/>
              </w:rPr>
            </w:pPr>
            <w:r>
              <w:rPr>
                <w:rFonts w:hint="eastAsia" w:ascii="宋体" w:hAnsi="宋体" w:eastAsia="宋体" w:cs="宋体"/>
                <w:highlight w:val="none"/>
                <w:lang w:val="en-US" w:eastAsia="zh-CN"/>
              </w:rPr>
              <w:t>血库管理系统（输血管理）</w:t>
            </w:r>
          </w:p>
        </w:tc>
        <w:tc>
          <w:tcPr>
            <w:tcW w:w="1883" w:type="dxa"/>
            <w:vMerge w:val="restart"/>
            <w:shd w:val="clear" w:color="auto" w:fill="auto"/>
            <w:vAlign w:val="top"/>
          </w:tcPr>
          <w:p>
            <w:pPr>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血库管理</w:t>
            </w:r>
          </w:p>
        </w:tc>
        <w:tc>
          <w:tcPr>
            <w:tcW w:w="5517" w:type="dxa"/>
            <w:shd w:val="clear" w:color="auto" w:fill="auto"/>
            <w:vAlign w:val="center"/>
          </w:tcPr>
          <w:p>
            <w:pPr>
              <w:spacing w:line="240" w:lineRule="auto"/>
              <w:jc w:val="both"/>
              <w:rPr>
                <w:rFonts w:ascii="宋体" w:hAnsi="宋体" w:cs="Arial"/>
                <w:highlight w:val="none"/>
                <w:lang w:val="zh-CN"/>
              </w:rPr>
            </w:pPr>
            <w:r>
              <w:rPr>
                <w:rFonts w:ascii="宋体" w:hAnsi="宋体" w:cs="Arial"/>
                <w:highlight w:val="none"/>
                <w:lang w:val="zh-CN"/>
              </w:rPr>
              <w:t>输血申请单审核</w:t>
            </w:r>
          </w:p>
          <w:p>
            <w:pPr>
              <w:spacing w:line="240" w:lineRule="auto"/>
              <w:rPr>
                <w:rFonts w:hint="eastAsia" w:ascii="宋体" w:hAnsi="宋体" w:cs="Arial" w:eastAsiaTheme="minorEastAsia"/>
                <w:kern w:val="2"/>
                <w:sz w:val="21"/>
                <w:szCs w:val="24"/>
                <w:highlight w:val="none"/>
                <w:lang w:val="en-US" w:eastAsia="zh-CN" w:bidi="ar-SA"/>
              </w:rPr>
            </w:pPr>
            <w:r>
              <w:rPr>
                <w:rFonts w:ascii="宋体" w:hAnsi="宋体" w:cs="Arial"/>
                <w:highlight w:val="none"/>
                <w:lang w:val="zh-CN"/>
              </w:rPr>
              <w:t>医师在医生站开完输血申请后，输血科可以审核输血申请单，输血申请单审核后自动创建该病人血液标本记录。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default" w:ascii="宋体" w:hAnsi="宋体" w:eastAsia="宋体" w:cs="宋体"/>
                <w:highlight w:val="none"/>
                <w:lang w:val="en-US" w:eastAsia="zh-CN"/>
              </w:rPr>
            </w:pPr>
          </w:p>
        </w:tc>
        <w:tc>
          <w:tcPr>
            <w:tcW w:w="5517" w:type="dxa"/>
            <w:shd w:val="clear" w:color="auto" w:fill="auto"/>
            <w:vAlign w:val="center"/>
          </w:tcPr>
          <w:p>
            <w:pPr>
              <w:spacing w:line="240" w:lineRule="auto"/>
              <w:jc w:val="both"/>
              <w:rPr>
                <w:rFonts w:ascii="宋体" w:hAnsi="宋体" w:cs="Arial"/>
                <w:highlight w:val="none"/>
                <w:lang w:val="zh-CN"/>
              </w:rPr>
            </w:pPr>
            <w:r>
              <w:rPr>
                <w:rFonts w:ascii="宋体" w:hAnsi="宋体" w:cs="Arial"/>
                <w:highlight w:val="none"/>
                <w:lang w:val="zh-CN"/>
              </w:rPr>
              <w:t>血液标本</w:t>
            </w:r>
          </w:p>
          <w:p>
            <w:pPr>
              <w:spacing w:line="240" w:lineRule="auto"/>
              <w:rPr>
                <w:rFonts w:hint="eastAsia" w:ascii="宋体" w:hAnsi="宋体" w:cs="Arial" w:eastAsiaTheme="minorEastAsia"/>
                <w:kern w:val="2"/>
                <w:sz w:val="21"/>
                <w:szCs w:val="24"/>
                <w:highlight w:val="none"/>
                <w:lang w:val="en-US" w:eastAsia="zh-CN" w:bidi="ar-SA"/>
              </w:rPr>
            </w:pPr>
            <w:r>
              <w:rPr>
                <w:rFonts w:ascii="宋体" w:hAnsi="宋体" w:cs="Arial"/>
                <w:highlight w:val="none"/>
                <w:lang w:val="zh-CN"/>
              </w:rPr>
              <w:t>血液标本信息支持修改、删除、审核、拒收。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default" w:ascii="宋体" w:hAnsi="宋体" w:eastAsia="宋体" w:cs="宋体"/>
                <w:highlight w:val="none"/>
                <w:lang w:val="en-US" w:eastAsia="zh-CN"/>
              </w:rPr>
            </w:pPr>
          </w:p>
        </w:tc>
        <w:tc>
          <w:tcPr>
            <w:tcW w:w="5517" w:type="dxa"/>
            <w:shd w:val="clear" w:color="auto" w:fill="auto"/>
            <w:vAlign w:val="center"/>
          </w:tcPr>
          <w:p>
            <w:pPr>
              <w:spacing w:line="240" w:lineRule="auto"/>
              <w:jc w:val="both"/>
              <w:rPr>
                <w:rFonts w:ascii="宋体" w:hAnsi="宋体" w:cs="Arial"/>
                <w:highlight w:val="none"/>
                <w:lang w:val="zh-CN"/>
              </w:rPr>
            </w:pPr>
            <w:r>
              <w:rPr>
                <w:rFonts w:ascii="宋体" w:hAnsi="宋体" w:cs="Arial"/>
                <w:highlight w:val="none"/>
                <w:lang w:val="zh-CN"/>
              </w:rPr>
              <w:t>血型鉴定</w:t>
            </w:r>
          </w:p>
          <w:p>
            <w:pPr>
              <w:spacing w:line="240" w:lineRule="auto"/>
              <w:rPr>
                <w:rFonts w:hint="eastAsia" w:ascii="宋体" w:hAnsi="宋体" w:cs="Arial" w:eastAsiaTheme="minorEastAsia"/>
                <w:kern w:val="2"/>
                <w:sz w:val="21"/>
                <w:szCs w:val="24"/>
                <w:highlight w:val="none"/>
                <w:lang w:val="en-US" w:eastAsia="zh-CN" w:bidi="ar-SA"/>
              </w:rPr>
            </w:pPr>
            <w:r>
              <w:rPr>
                <w:rFonts w:ascii="宋体" w:hAnsi="宋体" w:cs="Arial"/>
                <w:highlight w:val="none"/>
                <w:lang w:val="zh-CN"/>
              </w:rPr>
              <w:t>血型鉴定支持新增、修改、删除、审核、反审核。血型不一致禁止交叉配血。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default" w:ascii="宋体" w:hAnsi="宋体" w:eastAsia="宋体" w:cs="宋体"/>
                <w:highlight w:val="none"/>
                <w:lang w:val="en-US" w:eastAsia="zh-CN"/>
              </w:rPr>
            </w:pPr>
          </w:p>
        </w:tc>
        <w:tc>
          <w:tcPr>
            <w:tcW w:w="5517" w:type="dxa"/>
            <w:shd w:val="clear" w:color="auto" w:fill="auto"/>
            <w:vAlign w:val="center"/>
          </w:tcPr>
          <w:p>
            <w:pPr>
              <w:spacing w:line="240" w:lineRule="auto"/>
              <w:jc w:val="both"/>
              <w:rPr>
                <w:rFonts w:ascii="宋体" w:hAnsi="宋体" w:cs="Arial"/>
                <w:highlight w:val="none"/>
                <w:lang w:val="zh-CN"/>
              </w:rPr>
            </w:pPr>
            <w:r>
              <w:rPr>
                <w:rFonts w:ascii="宋体" w:hAnsi="宋体" w:cs="Arial"/>
                <w:highlight w:val="none"/>
                <w:lang w:val="zh-CN"/>
              </w:rPr>
              <w:t>交叉配血</w:t>
            </w:r>
          </w:p>
          <w:p>
            <w:pPr>
              <w:spacing w:line="240" w:lineRule="auto"/>
              <w:rPr>
                <w:rFonts w:hint="eastAsia" w:ascii="宋体" w:hAnsi="宋体" w:cs="Arial" w:eastAsiaTheme="minorEastAsia"/>
                <w:kern w:val="2"/>
                <w:sz w:val="21"/>
                <w:szCs w:val="24"/>
                <w:highlight w:val="none"/>
                <w:lang w:val="en-US" w:eastAsia="zh-CN" w:bidi="ar-SA"/>
              </w:rPr>
            </w:pPr>
            <w:r>
              <w:rPr>
                <w:rFonts w:ascii="宋体" w:hAnsi="宋体" w:cs="Arial"/>
                <w:highlight w:val="none"/>
                <w:lang w:val="zh-CN"/>
              </w:rPr>
              <w:t>交叉配血支持新增、修改、删除、审核、反审核；血型不一致禁止发血，支持领取血袋出库，支持一键发血，发血后支持退血。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default" w:ascii="宋体" w:hAnsi="宋体" w:eastAsia="宋体" w:cs="宋体"/>
                <w:highlight w:val="none"/>
                <w:lang w:val="en-US" w:eastAsia="zh-CN"/>
              </w:rPr>
            </w:pPr>
          </w:p>
        </w:tc>
        <w:tc>
          <w:tcPr>
            <w:tcW w:w="5517" w:type="dxa"/>
            <w:shd w:val="clear" w:color="auto" w:fill="auto"/>
            <w:vAlign w:val="center"/>
          </w:tcPr>
          <w:p>
            <w:pPr>
              <w:spacing w:line="240" w:lineRule="auto"/>
              <w:jc w:val="both"/>
              <w:rPr>
                <w:rFonts w:ascii="宋体" w:hAnsi="宋体" w:cs="Arial"/>
                <w:highlight w:val="none"/>
                <w:lang w:val="zh-CN"/>
              </w:rPr>
            </w:pPr>
            <w:r>
              <w:rPr>
                <w:rFonts w:ascii="宋体" w:hAnsi="宋体" w:cs="Arial"/>
                <w:highlight w:val="none"/>
                <w:lang w:val="zh-CN"/>
              </w:rPr>
              <w:t>血袋信息</w:t>
            </w:r>
          </w:p>
          <w:p>
            <w:pPr>
              <w:spacing w:line="240" w:lineRule="auto"/>
              <w:rPr>
                <w:rFonts w:hint="eastAsia" w:ascii="宋体" w:hAnsi="宋体" w:cs="Arial" w:eastAsiaTheme="minorEastAsia"/>
                <w:kern w:val="2"/>
                <w:sz w:val="21"/>
                <w:szCs w:val="24"/>
                <w:highlight w:val="none"/>
                <w:lang w:val="en-US" w:eastAsia="zh-CN" w:bidi="ar-SA"/>
              </w:rPr>
            </w:pPr>
            <w:r>
              <w:rPr>
                <w:rFonts w:ascii="宋体" w:hAnsi="宋体" w:cs="Arial"/>
                <w:highlight w:val="none"/>
                <w:lang w:val="zh-CN"/>
              </w:rPr>
              <w:t>支持对已发血的血袋进行回收、销毁。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default" w:ascii="宋体" w:hAnsi="宋体" w:eastAsia="宋体" w:cs="宋体"/>
                <w:highlight w:val="none"/>
                <w:lang w:val="en-US" w:eastAsia="zh-CN"/>
              </w:rPr>
            </w:pPr>
          </w:p>
        </w:tc>
        <w:tc>
          <w:tcPr>
            <w:tcW w:w="5517" w:type="dxa"/>
            <w:shd w:val="clear" w:color="auto" w:fill="auto"/>
            <w:vAlign w:val="center"/>
          </w:tcPr>
          <w:p>
            <w:pPr>
              <w:spacing w:line="240" w:lineRule="auto"/>
              <w:jc w:val="both"/>
              <w:rPr>
                <w:rFonts w:ascii="宋体" w:hAnsi="宋体" w:cs="Arial"/>
                <w:highlight w:val="none"/>
                <w:lang w:val="zh-CN"/>
              </w:rPr>
            </w:pPr>
            <w:r>
              <w:rPr>
                <w:rFonts w:ascii="宋体" w:hAnsi="宋体" w:cs="Arial"/>
                <w:highlight w:val="none"/>
                <w:lang w:val="zh-CN"/>
              </w:rPr>
              <w:t>质控信息</w:t>
            </w:r>
          </w:p>
          <w:p>
            <w:pPr>
              <w:spacing w:line="240" w:lineRule="auto"/>
              <w:rPr>
                <w:rFonts w:hint="eastAsia" w:ascii="宋体" w:hAnsi="宋体" w:cs="Arial" w:eastAsiaTheme="minorEastAsia"/>
                <w:kern w:val="2"/>
                <w:sz w:val="21"/>
                <w:szCs w:val="24"/>
                <w:highlight w:val="none"/>
                <w:lang w:val="en-US" w:eastAsia="zh-CN" w:bidi="ar-SA"/>
              </w:rPr>
            </w:pPr>
            <w:r>
              <w:rPr>
                <w:rFonts w:ascii="宋体" w:hAnsi="宋体" w:cs="Arial"/>
                <w:highlight w:val="none"/>
                <w:lang w:val="zh-CN"/>
              </w:rPr>
              <w:t>添加质控信息编码、名称、病历模板，选中添加的质控信息进行书写。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default" w:ascii="宋体" w:hAnsi="宋体" w:eastAsia="宋体" w:cs="宋体"/>
                <w:highlight w:val="none"/>
                <w:lang w:val="en-US" w:eastAsia="zh-CN"/>
              </w:rPr>
            </w:pPr>
          </w:p>
        </w:tc>
        <w:tc>
          <w:tcPr>
            <w:tcW w:w="5517" w:type="dxa"/>
            <w:shd w:val="clear" w:color="auto" w:fill="auto"/>
            <w:vAlign w:val="center"/>
          </w:tcPr>
          <w:p>
            <w:pPr>
              <w:spacing w:line="240" w:lineRule="auto"/>
              <w:jc w:val="both"/>
              <w:rPr>
                <w:rFonts w:ascii="宋体" w:hAnsi="宋体" w:cs="Arial"/>
                <w:highlight w:val="none"/>
                <w:lang w:val="zh-CN"/>
              </w:rPr>
            </w:pPr>
            <w:r>
              <w:rPr>
                <w:rFonts w:ascii="宋体" w:hAnsi="宋体" w:cs="Arial"/>
                <w:highlight w:val="none"/>
                <w:lang w:val="zh-CN"/>
              </w:rPr>
              <w:t>输血不良信息上报</w:t>
            </w:r>
          </w:p>
          <w:p>
            <w:pPr>
              <w:spacing w:line="240" w:lineRule="auto"/>
              <w:rPr>
                <w:rFonts w:hint="eastAsia" w:ascii="宋体" w:hAnsi="宋体" w:cs="Arial" w:eastAsiaTheme="minorEastAsia"/>
                <w:kern w:val="2"/>
                <w:sz w:val="21"/>
                <w:szCs w:val="24"/>
                <w:highlight w:val="none"/>
                <w:lang w:val="en-US" w:eastAsia="zh-CN" w:bidi="ar-SA"/>
              </w:rPr>
            </w:pPr>
            <w:r>
              <w:rPr>
                <w:rFonts w:ascii="宋体" w:hAnsi="宋体" w:cs="Arial"/>
                <w:highlight w:val="none"/>
                <w:lang w:val="zh-CN"/>
              </w:rPr>
              <w:t>选中输血记录中的血袋记录进行不良事件上报，不良事件上报：事件分类、事件名称、业务范围、病人姓名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default" w:ascii="宋体" w:hAnsi="宋体" w:eastAsia="宋体" w:cs="宋体"/>
                <w:highlight w:val="none"/>
                <w:lang w:val="en-US" w:eastAsia="zh-CN"/>
              </w:rPr>
            </w:pPr>
          </w:p>
        </w:tc>
        <w:tc>
          <w:tcPr>
            <w:tcW w:w="5517" w:type="dxa"/>
            <w:shd w:val="clear" w:color="auto" w:fill="auto"/>
            <w:vAlign w:val="center"/>
          </w:tcPr>
          <w:p>
            <w:pPr>
              <w:spacing w:line="240" w:lineRule="auto"/>
              <w:jc w:val="both"/>
              <w:rPr>
                <w:rFonts w:ascii="宋体" w:hAnsi="宋体" w:cs="Arial"/>
                <w:highlight w:val="none"/>
                <w:lang w:val="zh-CN"/>
              </w:rPr>
            </w:pPr>
            <w:r>
              <w:rPr>
                <w:rFonts w:ascii="宋体" w:hAnsi="宋体" w:cs="Arial"/>
                <w:highlight w:val="none"/>
                <w:lang w:val="zh-CN"/>
              </w:rPr>
              <w:t>配血规则设置</w:t>
            </w:r>
          </w:p>
          <w:p>
            <w:pPr>
              <w:spacing w:line="240" w:lineRule="auto"/>
              <w:rPr>
                <w:rFonts w:hint="eastAsia" w:ascii="宋体" w:hAnsi="宋体" w:cs="Arial" w:eastAsiaTheme="minorEastAsia"/>
                <w:kern w:val="2"/>
                <w:sz w:val="21"/>
                <w:szCs w:val="24"/>
                <w:highlight w:val="none"/>
                <w:lang w:val="en-US" w:eastAsia="zh-CN" w:bidi="ar-SA"/>
              </w:rPr>
            </w:pPr>
            <w:r>
              <w:rPr>
                <w:rFonts w:ascii="宋体" w:hAnsi="宋体" w:cs="Arial"/>
                <w:highlight w:val="none"/>
                <w:lang w:val="zh-CN"/>
              </w:rPr>
              <w:t>新增、编辑、删除受血者血型和供血者匹配的规则，交叉配血时会根据配血规则判断血型是否匹配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default" w:ascii="宋体" w:hAnsi="宋体" w:eastAsia="宋体" w:cs="宋体"/>
                <w:highlight w:val="none"/>
                <w:lang w:val="en-US" w:eastAsia="zh-CN"/>
              </w:rPr>
            </w:pPr>
          </w:p>
        </w:tc>
        <w:tc>
          <w:tcPr>
            <w:tcW w:w="5517" w:type="dxa"/>
            <w:shd w:val="clear" w:color="auto" w:fill="auto"/>
            <w:vAlign w:val="center"/>
          </w:tcPr>
          <w:p>
            <w:pPr>
              <w:spacing w:line="240" w:lineRule="auto"/>
              <w:jc w:val="both"/>
              <w:rPr>
                <w:rFonts w:ascii="宋体" w:hAnsi="宋体" w:cs="Arial"/>
                <w:highlight w:val="none"/>
                <w:lang w:val="zh-CN"/>
              </w:rPr>
            </w:pPr>
            <w:r>
              <w:rPr>
                <w:rFonts w:ascii="宋体" w:hAnsi="宋体" w:cs="Arial"/>
                <w:highlight w:val="none"/>
                <w:lang w:val="zh-CN"/>
              </w:rPr>
              <w:t>血液入库</w:t>
            </w:r>
          </w:p>
          <w:p>
            <w:pPr>
              <w:widowControl w:val="0"/>
              <w:numPr>
                <w:ilvl w:val="0"/>
                <w:numId w:val="2"/>
              </w:numPr>
              <w:spacing w:line="240" w:lineRule="auto"/>
              <w:jc w:val="both"/>
              <w:rPr>
                <w:rFonts w:ascii="宋体" w:hAnsi="宋体" w:cs="Arial"/>
                <w:highlight w:val="none"/>
                <w:lang w:val="zh-CN"/>
              </w:rPr>
            </w:pPr>
            <w:r>
              <w:rPr>
                <w:rFonts w:ascii="宋体" w:hAnsi="宋体" w:cs="Arial"/>
                <w:highlight w:val="none"/>
                <w:lang w:val="zh-CN"/>
              </w:rPr>
              <w:t>新增血库入库单，编辑取消审核血库入库单，构建核查入库单反核查入库单等</w:t>
            </w:r>
          </w:p>
          <w:p>
            <w:pPr>
              <w:widowControl w:val="0"/>
              <w:numPr>
                <w:ilvl w:val="0"/>
                <w:numId w:val="2"/>
              </w:numPr>
              <w:spacing w:line="240" w:lineRule="auto"/>
              <w:jc w:val="both"/>
              <w:rPr>
                <w:rFonts w:ascii="宋体" w:hAnsi="宋体" w:cs="Arial"/>
                <w:highlight w:val="none"/>
                <w:lang w:val="zh-CN"/>
              </w:rPr>
            </w:pPr>
            <w:r>
              <w:rPr>
                <w:rFonts w:ascii="宋体" w:hAnsi="宋体" w:cs="Arial"/>
                <w:highlight w:val="none"/>
                <w:lang w:val="zh-CN"/>
              </w:rPr>
              <w:t xml:space="preserve">支持扫描血袋编号、有效期条码入库 </w:t>
            </w:r>
          </w:p>
          <w:p>
            <w:pPr>
              <w:widowControl w:val="0"/>
              <w:numPr>
                <w:ilvl w:val="0"/>
                <w:numId w:val="2"/>
              </w:numPr>
              <w:spacing w:line="240" w:lineRule="auto"/>
              <w:ind w:left="420" w:leftChars="0" w:hanging="420" w:firstLineChars="0"/>
              <w:jc w:val="both"/>
              <w:rPr>
                <w:rFonts w:hint="eastAsia" w:ascii="宋体" w:hAnsi="宋体" w:cs="Arial" w:eastAsiaTheme="minorEastAsia"/>
                <w:kern w:val="2"/>
                <w:sz w:val="21"/>
                <w:szCs w:val="24"/>
                <w:highlight w:val="none"/>
                <w:lang w:val="en-US" w:eastAsia="zh-CN" w:bidi="ar-SA"/>
              </w:rPr>
            </w:pPr>
            <w:r>
              <w:rPr>
                <w:rFonts w:ascii="宋体" w:hAnsi="宋体" w:cs="Arial"/>
                <w:highlight w:val="none"/>
                <w:lang w:val="zh-CN"/>
              </w:rPr>
              <w:t>支持从第三方平台获取血液信息，比如根据出库单号。需要通过esb接口对接第三方平台。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default" w:ascii="宋体" w:hAnsi="宋体" w:eastAsia="宋体" w:cs="宋体"/>
                <w:highlight w:val="none"/>
                <w:lang w:val="en-US" w:eastAsia="zh-CN"/>
              </w:rPr>
            </w:pPr>
          </w:p>
        </w:tc>
        <w:tc>
          <w:tcPr>
            <w:tcW w:w="5517" w:type="dxa"/>
            <w:shd w:val="clear" w:color="auto" w:fill="auto"/>
            <w:vAlign w:val="center"/>
          </w:tcPr>
          <w:p>
            <w:pPr>
              <w:spacing w:line="240" w:lineRule="auto"/>
              <w:jc w:val="both"/>
              <w:rPr>
                <w:rFonts w:ascii="宋体" w:hAnsi="宋体" w:cs="Arial"/>
                <w:highlight w:val="none"/>
                <w:lang w:val="zh-CN"/>
              </w:rPr>
            </w:pPr>
            <w:r>
              <w:rPr>
                <w:rFonts w:ascii="宋体" w:hAnsi="宋体" w:cs="Arial"/>
                <w:highlight w:val="none"/>
                <w:lang w:val="zh-CN"/>
              </w:rPr>
              <w:t>血液出库</w:t>
            </w:r>
          </w:p>
          <w:p>
            <w:pPr>
              <w:spacing w:line="240" w:lineRule="auto"/>
              <w:rPr>
                <w:rFonts w:hint="eastAsia" w:ascii="宋体" w:hAnsi="宋体" w:cs="Arial" w:eastAsiaTheme="minorEastAsia"/>
                <w:kern w:val="2"/>
                <w:sz w:val="21"/>
                <w:szCs w:val="24"/>
                <w:highlight w:val="none"/>
                <w:lang w:val="en-US" w:eastAsia="zh-CN" w:bidi="ar-SA"/>
              </w:rPr>
            </w:pPr>
            <w:r>
              <w:rPr>
                <w:rFonts w:ascii="宋体" w:hAnsi="宋体" w:cs="Arial"/>
                <w:highlight w:val="none"/>
              </w:rPr>
              <w:t>新增血库出库单，编辑取消审核血库出库单，构建核查出库单反核查出库单。支持条码扫码出库管理。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default" w:ascii="宋体" w:hAnsi="宋体" w:eastAsia="宋体" w:cs="宋体"/>
                <w:highlight w:val="none"/>
                <w:lang w:val="en-US" w:eastAsia="zh-CN"/>
              </w:rPr>
            </w:pPr>
          </w:p>
        </w:tc>
        <w:tc>
          <w:tcPr>
            <w:tcW w:w="5517" w:type="dxa"/>
            <w:shd w:val="clear" w:color="auto" w:fill="auto"/>
            <w:vAlign w:val="center"/>
          </w:tcPr>
          <w:p>
            <w:pPr>
              <w:spacing w:line="240" w:lineRule="auto"/>
              <w:jc w:val="both"/>
              <w:rPr>
                <w:rFonts w:ascii="宋体" w:hAnsi="宋体" w:cs="Arial"/>
                <w:highlight w:val="none"/>
                <w:lang w:val="zh-CN"/>
              </w:rPr>
            </w:pPr>
            <w:r>
              <w:rPr>
                <w:rFonts w:ascii="宋体" w:hAnsi="宋体" w:cs="Arial"/>
                <w:highlight w:val="none"/>
                <w:lang w:val="zh-CN"/>
              </w:rPr>
              <w:t>血液报废单</w:t>
            </w:r>
          </w:p>
          <w:p>
            <w:pPr>
              <w:spacing w:line="240" w:lineRule="auto"/>
              <w:rPr>
                <w:rFonts w:hint="eastAsia" w:ascii="宋体" w:hAnsi="宋体" w:cs="Arial" w:eastAsiaTheme="minorEastAsia"/>
                <w:kern w:val="2"/>
                <w:sz w:val="21"/>
                <w:szCs w:val="24"/>
                <w:highlight w:val="none"/>
                <w:lang w:val="en-US" w:eastAsia="zh-CN" w:bidi="ar-SA"/>
              </w:rPr>
            </w:pPr>
            <w:r>
              <w:rPr>
                <w:rFonts w:ascii="宋体" w:hAnsi="宋体" w:cs="Arial"/>
                <w:highlight w:val="none"/>
              </w:rPr>
              <w:t>新增血库报废单，编辑取消审核血库报废单，构建核查报废单反核查报废单。支持条码扫码报废管理。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default" w:ascii="宋体" w:hAnsi="宋体" w:eastAsia="宋体" w:cs="宋体"/>
                <w:highlight w:val="none"/>
                <w:lang w:val="en-US" w:eastAsia="zh-CN"/>
              </w:rPr>
            </w:pPr>
          </w:p>
        </w:tc>
        <w:tc>
          <w:tcPr>
            <w:tcW w:w="5517" w:type="dxa"/>
            <w:shd w:val="clear" w:color="auto" w:fill="auto"/>
            <w:vAlign w:val="center"/>
          </w:tcPr>
          <w:p>
            <w:pPr>
              <w:spacing w:line="240" w:lineRule="auto"/>
              <w:jc w:val="both"/>
              <w:rPr>
                <w:rFonts w:ascii="宋体" w:hAnsi="宋体" w:cs="Arial"/>
                <w:highlight w:val="none"/>
                <w:lang w:val="zh-CN"/>
              </w:rPr>
            </w:pPr>
            <w:r>
              <w:rPr>
                <w:rFonts w:ascii="宋体" w:hAnsi="宋体" w:cs="Arial"/>
                <w:highlight w:val="none"/>
                <w:lang w:val="zh-CN"/>
              </w:rPr>
              <w:t>血液退库单</w:t>
            </w:r>
          </w:p>
          <w:p>
            <w:pPr>
              <w:spacing w:line="240" w:lineRule="auto"/>
              <w:rPr>
                <w:rFonts w:hint="eastAsia" w:ascii="宋体" w:hAnsi="宋体" w:cs="Arial" w:eastAsiaTheme="minorEastAsia"/>
                <w:kern w:val="2"/>
                <w:sz w:val="21"/>
                <w:szCs w:val="24"/>
                <w:highlight w:val="none"/>
                <w:lang w:val="en-US" w:eastAsia="zh-CN" w:bidi="ar-SA"/>
              </w:rPr>
            </w:pPr>
            <w:r>
              <w:rPr>
                <w:rFonts w:ascii="宋体" w:hAnsi="宋体" w:cs="Arial"/>
                <w:highlight w:val="none"/>
              </w:rPr>
              <w:t>新增血库退库单，编辑取消审核血库退库单，构建核查退库单反核查退库单。支持条码扫码退库管理。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default" w:ascii="宋体" w:hAnsi="宋体" w:eastAsia="宋体" w:cs="宋体"/>
                <w:highlight w:val="none"/>
                <w:lang w:val="en-US" w:eastAsia="zh-CN"/>
              </w:rPr>
            </w:pPr>
          </w:p>
        </w:tc>
        <w:tc>
          <w:tcPr>
            <w:tcW w:w="5517" w:type="dxa"/>
            <w:shd w:val="clear" w:color="auto" w:fill="auto"/>
            <w:vAlign w:val="center"/>
          </w:tcPr>
          <w:p>
            <w:pPr>
              <w:spacing w:line="240" w:lineRule="auto"/>
              <w:jc w:val="both"/>
              <w:rPr>
                <w:rFonts w:ascii="宋体" w:hAnsi="宋体" w:cs="Arial"/>
                <w:highlight w:val="none"/>
                <w:lang w:val="zh-CN"/>
              </w:rPr>
            </w:pPr>
            <w:r>
              <w:rPr>
                <w:rFonts w:ascii="宋体" w:hAnsi="宋体" w:cs="Arial"/>
                <w:highlight w:val="none"/>
                <w:lang w:val="zh-CN"/>
              </w:rPr>
              <w:t>血液退货单</w:t>
            </w:r>
          </w:p>
          <w:p>
            <w:pPr>
              <w:spacing w:line="240" w:lineRule="auto"/>
              <w:rPr>
                <w:rFonts w:hint="eastAsia" w:ascii="宋体" w:hAnsi="宋体" w:cs="Arial" w:eastAsiaTheme="minorEastAsia"/>
                <w:kern w:val="2"/>
                <w:sz w:val="21"/>
                <w:szCs w:val="24"/>
                <w:highlight w:val="none"/>
                <w:lang w:val="en-US" w:eastAsia="zh-CN" w:bidi="ar-SA"/>
              </w:rPr>
            </w:pPr>
            <w:r>
              <w:rPr>
                <w:rFonts w:ascii="宋体" w:hAnsi="宋体" w:cs="Arial"/>
                <w:highlight w:val="none"/>
              </w:rPr>
              <w:t>新增血库退货单，编辑取消审核血库退货单，构建核查退货单反核查退货单。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default" w:ascii="宋体" w:hAnsi="宋体" w:eastAsia="宋体" w:cs="宋体"/>
                <w:highlight w:val="none"/>
                <w:lang w:val="en-US" w:eastAsia="zh-CN"/>
              </w:rPr>
            </w:pPr>
          </w:p>
        </w:tc>
        <w:tc>
          <w:tcPr>
            <w:tcW w:w="5517" w:type="dxa"/>
            <w:shd w:val="clear" w:color="auto" w:fill="auto"/>
            <w:vAlign w:val="center"/>
          </w:tcPr>
          <w:p>
            <w:pPr>
              <w:spacing w:line="240" w:lineRule="auto"/>
              <w:jc w:val="both"/>
              <w:rPr>
                <w:rFonts w:ascii="宋体" w:hAnsi="宋体" w:cs="Arial"/>
                <w:highlight w:val="none"/>
                <w:lang w:val="zh-CN"/>
              </w:rPr>
            </w:pPr>
            <w:r>
              <w:rPr>
                <w:rFonts w:ascii="宋体" w:hAnsi="宋体" w:cs="Arial"/>
                <w:highlight w:val="none"/>
                <w:lang w:val="zh-CN"/>
              </w:rPr>
              <w:t>血液调拨单</w:t>
            </w:r>
          </w:p>
          <w:p>
            <w:pPr>
              <w:spacing w:line="240" w:lineRule="auto"/>
              <w:rPr>
                <w:rFonts w:hint="eastAsia" w:ascii="宋体" w:hAnsi="宋体" w:cs="Arial" w:eastAsiaTheme="minorEastAsia"/>
                <w:kern w:val="2"/>
                <w:sz w:val="21"/>
                <w:szCs w:val="24"/>
                <w:highlight w:val="none"/>
                <w:lang w:val="en-US" w:eastAsia="zh-CN" w:bidi="ar-SA"/>
              </w:rPr>
            </w:pPr>
            <w:r>
              <w:rPr>
                <w:rFonts w:ascii="宋体" w:hAnsi="宋体" w:cs="Arial"/>
                <w:highlight w:val="none"/>
              </w:rPr>
              <w:t>新增血库调拨单，编辑取消审核血库退库单，构建核查调拨单反核查调拨单。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default" w:ascii="宋体" w:hAnsi="宋体" w:eastAsia="宋体" w:cs="宋体"/>
                <w:highlight w:val="none"/>
                <w:lang w:val="en-US" w:eastAsia="zh-CN"/>
              </w:rPr>
            </w:pPr>
          </w:p>
        </w:tc>
        <w:tc>
          <w:tcPr>
            <w:tcW w:w="5517" w:type="dxa"/>
            <w:shd w:val="clear" w:color="auto" w:fill="auto"/>
            <w:vAlign w:val="center"/>
          </w:tcPr>
          <w:p>
            <w:pPr>
              <w:spacing w:line="240" w:lineRule="auto"/>
              <w:jc w:val="both"/>
              <w:rPr>
                <w:rFonts w:ascii="宋体" w:hAnsi="宋体" w:cs="Arial"/>
                <w:highlight w:val="none"/>
                <w:lang w:val="zh-CN"/>
              </w:rPr>
            </w:pPr>
            <w:r>
              <w:rPr>
                <w:rFonts w:ascii="宋体" w:hAnsi="宋体" w:cs="Arial"/>
                <w:highlight w:val="none"/>
                <w:lang w:val="zh-CN"/>
              </w:rPr>
              <w:t>血液盘点单</w:t>
            </w:r>
          </w:p>
          <w:p>
            <w:pPr>
              <w:spacing w:line="240" w:lineRule="auto"/>
              <w:rPr>
                <w:rFonts w:hint="eastAsia" w:ascii="宋体" w:hAnsi="宋体" w:cs="Arial" w:eastAsiaTheme="minorEastAsia"/>
                <w:kern w:val="2"/>
                <w:sz w:val="21"/>
                <w:szCs w:val="24"/>
                <w:highlight w:val="none"/>
                <w:lang w:val="en-US" w:eastAsia="zh-CN" w:bidi="ar-SA"/>
              </w:rPr>
            </w:pPr>
            <w:r>
              <w:rPr>
                <w:rFonts w:ascii="宋体" w:hAnsi="宋体" w:cs="Arial"/>
                <w:highlight w:val="none"/>
              </w:rPr>
              <w:t>新增血库盘点单，编辑取消审核血库盘点单，构建核查盘点单反核查盘点单。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default" w:ascii="宋体" w:hAnsi="宋体" w:eastAsia="宋体" w:cs="宋体"/>
                <w:highlight w:val="none"/>
                <w:lang w:val="en-US" w:eastAsia="zh-CN"/>
              </w:rPr>
            </w:pPr>
          </w:p>
        </w:tc>
        <w:tc>
          <w:tcPr>
            <w:tcW w:w="5517" w:type="dxa"/>
            <w:shd w:val="clear" w:color="auto" w:fill="auto"/>
            <w:vAlign w:val="center"/>
          </w:tcPr>
          <w:p>
            <w:pPr>
              <w:spacing w:line="240" w:lineRule="auto"/>
              <w:jc w:val="both"/>
              <w:rPr>
                <w:rFonts w:ascii="宋体" w:hAnsi="宋体" w:cs="Arial"/>
                <w:highlight w:val="none"/>
                <w:lang w:val="zh-CN"/>
              </w:rPr>
            </w:pPr>
            <w:r>
              <w:rPr>
                <w:rFonts w:ascii="宋体" w:hAnsi="宋体" w:cs="Arial"/>
                <w:highlight w:val="none"/>
                <w:lang w:val="zh-CN"/>
              </w:rPr>
              <w:t>血液库存警戒</w:t>
            </w:r>
          </w:p>
          <w:p>
            <w:pPr>
              <w:spacing w:line="240" w:lineRule="auto"/>
              <w:rPr>
                <w:rFonts w:hint="eastAsia" w:ascii="宋体" w:hAnsi="宋体" w:cs="Arial" w:eastAsiaTheme="minorEastAsia"/>
                <w:kern w:val="2"/>
                <w:sz w:val="21"/>
                <w:szCs w:val="24"/>
                <w:highlight w:val="none"/>
                <w:lang w:val="en-US" w:eastAsia="zh-CN" w:bidi="ar-SA"/>
              </w:rPr>
            </w:pPr>
            <w:r>
              <w:rPr>
                <w:rFonts w:ascii="宋体" w:hAnsi="宋体" w:cs="Arial"/>
                <w:highlight w:val="none"/>
              </w:rPr>
              <w:t>对血液品种进行设置库存上限值和下限值，保存后库存低于警戒线红色显示，库存高于警戒线蓝色显示。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default" w:ascii="宋体" w:hAnsi="宋体" w:eastAsia="宋体" w:cs="宋体"/>
                <w:highlight w:val="none"/>
                <w:lang w:val="en-US" w:eastAsia="zh-CN"/>
              </w:rPr>
            </w:pPr>
          </w:p>
        </w:tc>
        <w:tc>
          <w:tcPr>
            <w:tcW w:w="5517" w:type="dxa"/>
            <w:shd w:val="clear" w:color="auto" w:fill="auto"/>
            <w:vAlign w:val="center"/>
          </w:tcPr>
          <w:p>
            <w:pPr>
              <w:spacing w:line="240" w:lineRule="auto"/>
              <w:jc w:val="both"/>
              <w:rPr>
                <w:rFonts w:ascii="宋体" w:hAnsi="宋体" w:cs="Arial"/>
                <w:highlight w:val="none"/>
              </w:rPr>
            </w:pPr>
            <w:r>
              <w:rPr>
                <w:rFonts w:ascii="宋体" w:hAnsi="宋体" w:cs="Arial"/>
                <w:highlight w:val="none"/>
              </w:rPr>
              <w:t>报表查询</w:t>
            </w:r>
          </w:p>
          <w:p>
            <w:pPr>
              <w:spacing w:line="240" w:lineRule="auto"/>
              <w:rPr>
                <w:rFonts w:hint="eastAsia" w:ascii="宋体" w:hAnsi="宋体" w:cs="Arial" w:eastAsiaTheme="minorEastAsia"/>
                <w:kern w:val="2"/>
                <w:sz w:val="21"/>
                <w:szCs w:val="24"/>
                <w:highlight w:val="none"/>
                <w:lang w:val="en-US" w:eastAsia="zh-CN" w:bidi="ar-SA"/>
              </w:rPr>
            </w:pPr>
            <w:r>
              <w:rPr>
                <w:rFonts w:ascii="宋体" w:hAnsi="宋体" w:cs="Arial"/>
                <w:highlight w:val="none"/>
                <w:lang w:bidi="ar"/>
              </w:rPr>
              <w:t>支持血液库存情况、住院病人血型分布情况查询，并支持自定义报表查询。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83" w:type="dxa"/>
            <w:vMerge w:val="continue"/>
          </w:tcPr>
          <w:p>
            <w:pPr>
              <w:jc w:val="left"/>
              <w:rPr>
                <w:rFonts w:hint="eastAsia" w:ascii="宋体" w:hAnsi="宋体" w:eastAsia="宋体" w:cs="宋体"/>
                <w:color w:val="000000"/>
                <w:sz w:val="21"/>
                <w:szCs w:val="21"/>
                <w:highlight w:val="none"/>
                <w:lang w:val="en-US" w:eastAsia="zh-CN"/>
              </w:rPr>
            </w:pPr>
          </w:p>
        </w:tc>
        <w:tc>
          <w:tcPr>
            <w:tcW w:w="1883" w:type="dxa"/>
            <w:vMerge w:val="continue"/>
          </w:tcPr>
          <w:p>
            <w:pPr>
              <w:jc w:val="left"/>
              <w:rPr>
                <w:rFonts w:hint="default" w:ascii="宋体" w:hAnsi="宋体" w:eastAsia="宋体" w:cs="宋体"/>
                <w:highlight w:val="none"/>
                <w:lang w:val="en-US" w:eastAsia="zh-CN"/>
              </w:rPr>
            </w:pPr>
          </w:p>
        </w:tc>
        <w:tc>
          <w:tcPr>
            <w:tcW w:w="5517" w:type="dxa"/>
            <w:shd w:val="clear" w:color="auto" w:fill="auto"/>
            <w:vAlign w:val="center"/>
          </w:tcPr>
          <w:p>
            <w:pPr>
              <w:spacing w:line="240" w:lineRule="auto"/>
              <w:jc w:val="both"/>
              <w:rPr>
                <w:rFonts w:ascii="宋体" w:hAnsi="宋体" w:cs="Arial"/>
                <w:highlight w:val="none"/>
              </w:rPr>
            </w:pPr>
            <w:r>
              <w:rPr>
                <w:rFonts w:ascii="宋体" w:hAnsi="宋体" w:cs="Arial"/>
                <w:highlight w:val="none"/>
              </w:rPr>
              <w:t>交叉配血项目结果管理</w:t>
            </w:r>
          </w:p>
          <w:p>
            <w:pPr>
              <w:spacing w:line="240" w:lineRule="auto"/>
              <w:rPr>
                <w:rFonts w:hint="eastAsia" w:ascii="宋体" w:hAnsi="宋体" w:cs="Arial" w:eastAsiaTheme="minorEastAsia"/>
                <w:kern w:val="2"/>
                <w:sz w:val="21"/>
                <w:szCs w:val="24"/>
                <w:highlight w:val="none"/>
                <w:lang w:val="en-US" w:eastAsia="zh-CN" w:bidi="ar-SA"/>
              </w:rPr>
            </w:pPr>
            <w:r>
              <w:rPr>
                <w:rFonts w:ascii="宋体" w:hAnsi="宋体" w:cs="Arial"/>
                <w:highlight w:val="none"/>
              </w:rPr>
              <w:t>支持管理交叉配血项目及对应项目结果。</w:t>
            </w:r>
          </w:p>
        </w:tc>
      </w:tr>
    </w:tbl>
    <w:p>
      <w:pPr>
        <w:rPr>
          <w:rFonts w:hint="eastAsia"/>
          <w:lang w:val="en-US" w:eastAsia="zh-CN"/>
        </w:rPr>
      </w:pPr>
    </w:p>
    <w:p>
      <w:pPr>
        <w:pStyle w:val="3"/>
        <w:bidi w:val="0"/>
        <w:rPr>
          <w:rFonts w:hint="eastAsia"/>
          <w:lang w:val="en-US" w:eastAsia="zh-CN"/>
        </w:rPr>
      </w:pPr>
      <w:bookmarkStart w:id="10" w:name="_Toc21325"/>
      <w:r>
        <w:rPr>
          <w:rFonts w:hint="eastAsia"/>
          <w:lang w:val="en-US" w:eastAsia="zh-CN"/>
        </w:rPr>
        <w:t>四、院感系统</w:t>
      </w:r>
      <w:bookmarkEnd w:id="10"/>
    </w:p>
    <w:tbl>
      <w:tblPr>
        <w:tblStyle w:val="13"/>
        <w:tblW w:w="8895"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95"/>
        <w:gridCol w:w="1884"/>
        <w:gridCol w:w="5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495" w:type="dxa"/>
            <w:shd w:val="clear" w:color="auto" w:fill="BEBEBE" w:themeFill="background1" w:themeFillShade="BF"/>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功能模块</w:t>
            </w:r>
          </w:p>
        </w:tc>
        <w:tc>
          <w:tcPr>
            <w:tcW w:w="1884" w:type="dxa"/>
            <w:shd w:val="clear" w:color="auto" w:fill="BEBEBE" w:themeFill="background1" w:themeFillShade="BF"/>
            <w:vAlign w:val="center"/>
          </w:tcPr>
          <w:p>
            <w:pPr>
              <w:jc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color w:val="auto"/>
                <w:sz w:val="21"/>
                <w:szCs w:val="21"/>
                <w:highlight w:val="none"/>
              </w:rPr>
              <w:t>功能项</w:t>
            </w:r>
          </w:p>
        </w:tc>
        <w:tc>
          <w:tcPr>
            <w:tcW w:w="5516" w:type="dxa"/>
            <w:shd w:val="clear" w:color="auto" w:fill="BEBEBE" w:themeFill="background1" w:themeFillShade="BF"/>
            <w:vAlign w:val="center"/>
          </w:tcPr>
          <w:p>
            <w:pPr>
              <w:jc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color w:val="auto"/>
                <w:sz w:val="21"/>
                <w:szCs w:val="21"/>
                <w:highlight w:val="none"/>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院感系统</w:t>
            </w: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首页总览</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1.友好的用户交互界面，集中展示全院概况、待处理事宜、重点指标监测、目标性监测指标趋势分析等；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2.全院概况展示功能，包括：在院患者人数、体温异常人数、三大插管人数、微生物送检结果等；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3.用户对未完成工作事项处理功能，包括：感染预警、感染报卡多重耐药菌检出、多耐上报、暴露上报、暴露待复查等；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4.重点指标监测功能，包括：侵入性操作相关感染、发热趋势、多重耐药菌检出率趋势、发病率展示等；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病例监测</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1.分科室显示根据根据策略产生预警,可以快速定位重点标记的患者和检出重点菌的患者；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2.院感科可对预警数据审核操作,并规范标准感染部位,生成最终的感染数据.也可对临床误判或未判的患者进行干预通知给医生；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3.可主动筛查疑似病例信息，便于管理员可以主动筛查患者敏感性症状等信息；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4.查询指定日期院内各个科室的感染预警数据等信息；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5.点击单个患者可以钻取到患者的感染全景图；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6.点击患者科室可以钻取到整个科室在院患者的感染信息分布数据；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风险预警</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1.高危因素预警：高危因素 超过预设的阈值时 则显示红色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2.现患暴发预警：设置基准值,点击科室 可以查看该科室的在院患者易感因素分部和月份新入患者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患者全景图</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1,按日期排列综合展示患者入院后所有的易感因素分布情况(呼吸机,泌尿道插管,血常规,尿常规,其他常规,多耐药菌,手术,抗菌药物,隔离医嘱病毒等)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2,患者预警数据列表,感染部位列表,预警数据列表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3,电子病历 和 检查结果 ,通过设置的异常关键字和对应颜色,高亮显示抓取到符合的病历内容和检查结果;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4,患者诊疗数据明细展示,包括 抗菌药物/菌培养/手术常/规治疗体征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感染上报</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1.根据系统实时监测信息，一旦发现新的感染患者，实现自动预警提示新的上报信息；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实现临床医生录入感染患者报卡信息，基本信息可自动获取，医生只需填写感染部位和易感因素及选择相关送检等；自动获取感染患者姓名、年龄、性别、科室、病区、床号、入院诊断、入院时间、主管医生、报告医生及报告时间等信息；自动获取病原学检验报告；自动获取患者的医院感染相关参数：包括危险因素，微生物学标本送检时间、标本来源科室、标本类型、细菌名称（代码）、药物敏感试验结果，体温、常规检验、影像学报告、病理报告、医院感染部位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3.提醒临床医生及时处理即将超时或已超时报卡信息,重复报卡提示；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4.实现临床上报、院感审核、临床转归的全流程管理。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5.消息提醒：实现对临床医生上传的报卡进行提醒，提供弹窗、待办,微信消息等提醒方式；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6.感染病例确认(病例监测)：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①对感染病例报卡的审核操作，对临床医生报卡进行集中管理，完成感染报卡的修改、审核、删卡、打印等工作。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②提供多种条件查询方式，包括日期、感染类型、报卡状态、病案号、住院号、姓名、患者类型、感染诊断名称、导管相关性条件等；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7.漏报、迟报管理：根据感染日期与报告日期自动分析出迟报、漏报病例，并以颜色进行区分；实现查看、统计漏报、迟报的报卡信息。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干预管理</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1,以患者为中心，查看贯穿患者在院期间所有干预信息及即时消息内容；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2.实现临床科室接收感控管理端的消息，包括：感染病例审核结果提醒、职业暴露复查提醒、干预消息提醒、即时通讯消息提醒、SOP感控标准操作流程提醒等；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3.实现感控管理端接收临床科室的消息，包括：感染病例报卡提醒、职业暴露上报提醒、即时通讯消息提醒等；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4.实现专职人员与临床科室会话，对临床科室实时干预；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6.提供干预方案SOP字典和保存模板功能。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7.新增或修改预案内容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临床抗菌药物监测</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1.抗菌药物使用情况：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自动获取全院病人的抗菌药物使用情况，包括抗菌药物名称、开始使用日期，结束日期、用药目的、用药方式、联合用药、细菌培养结果、使用日剂量、给药途径、处方医师姓名、职称、手术患者相关抗菌药物使用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②抗菌药物分线管理，根据抗菌药物分线使用及分级管理办法，自动统计出越权用药的详细情况；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③手术用药不合理预警；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2.抗菌药物统计分析：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提供专职人员所需的常用抗菌药物统计报表，包括任意时段全院及各病区的出院患者抗菌药物使用率、住院患者抗菌药物使用率、预防使用抗菌药物构成比、治疗使用抗菌药物构成比、出院患者人均使用抗菌药物品种数、住院患者人均使用抗菌药物天数、出院患者使用抗菌药物病原学送检率、出院患者治疗性使用抗菌药物病原学送检率、住院患者抗菌药物治疗前病原学送检率、住院患者限制类抗菌药物治疗性使用前病原学送检率、住院患者特殊类抗菌药物治疗性使用前病原学送检率、清洁手术抗菌药物预防使用百分率、清洁手术抗菌药物预防使用人均用药天数、手术术前0.5h～2h给药百分率、手术时间大于3h的手术中抗菌药物追加执行率、任意时段各手术医师的手术术前0.5h～2h给药百分率、手术时间大于3h的手术中抗菌药物追加执行率、各致病菌耐药超过标准值的抗菌药物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②根据抗生素使用限制级别分别统计出非限制级、限制级以及特殊级的送检率；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③对患者医嘱信息进行监测，根据患者抗生素使用情况分析出抗生素联合用药一联、二联、三联、四联及四联以上的构成比统计。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ICU监测</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ICU感染统计：提供专职人员所需的常用ICU患者感染统计报表，实现按科室、按医生等不同维度进行统计分析；包括感染日期、感染诊断、感染与侵入性操作（如中心静脉插管、泌尿道插管、使用有创呼吸机）相关性、手术情况、病原体培养标本名称、送检日期、检出病原体名称、药物敏感试验结果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2.ICU日志：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①每日记录新住进患者数、住院患者数、中心静脉插管、泌尿道插管及使用有创呼吸机人数、记录临床病情分类等级及分值等；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②自动生成ICU医院感染监测日报，可导出EXCEL；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③根据医院实际情况自定义指定多个ICU科室；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3.ICU临床病情等级评定：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①选择月份后，根据患者严重程度评分自动计算出本周平均病情严重程度分数；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②导出对应的excel临床等级评估表与ICU日志记录表；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ICU统计分析：提供专职人员所需的常用ICU感染统计报表，包括医院感染发病（例次）率、医院感染日发病（例次）率、导尿管使用率、中心静脉导管使用率、有创呼吸机使用率、导尿管相关尿路感染发病率、中心静脉导管相关血流感染发病率、呼吸机相关肺炎感染发病率、平均病情严重程度、ICU调整感染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新生儿NICU监测</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新生儿病房感染统计：提供专职人员所需的常用新生儿病房感染统计报表，包括感染日期、感染诊断、感染与侵入性操作（脐或中心静脉插管、使用有创呼吸机）相关性、手术情况、病原体培养标本名称、送检日期、检出病原体名称、药物敏感试验结果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2.新生儿日志：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①按新生儿体重每日记录新住进新生儿数、住院新生儿数、脐或中心静脉插管及使用有创呼吸机新生儿数等；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②自动生成医院新生儿感染监测日报，可导出EXCEL；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新生儿病房统计分析：提供专职人员所需的常用NICU感染统计报表，包括不同体重组新生儿医院感染日发病率、不同体重组新生儿血管导管使用率、不同体重组新生儿有创呼吸机使用率、不同体重组新生儿血管导管相关血流感染发病率、不同体重组有创呼吸机相关肺炎发病率、新生儿调整感染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细菌耐药性监测</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1.每日检出菌：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①按照药敏试验结果等信息自动生成CRE、MRSA、VRE、CRABA、CRPAE、MDR、XDR、PDR等各种耐药类型；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②区分出是社区感染、院内感染、定值、污染等感染类型；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③对多次重复性检出的病原可自动标志出是否是重复性检出；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2.检出菌搜索：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①通过多种查询条件搜索目标检出菌；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②专职人员对检出菌的耐药结果进行审核；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导出excel格式的检出菌汇总表，可导出EXCEL；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3.重点菌自定义配置：实现医院结合本院的实际情况自定义重点菌；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4.多耐督导评估：提供多重耐药患者督导表，以便管理员对多重耐药患者隔离措施进行督导；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5.细菌统计分析：提供专职人员所需的常用细菌统计分析报表，并且能够以图形化展示，包括某（类）细菌构成比，某（类）细菌耐药率，某多重耐药菌检出率，CRE、CRAB、CRPA、MRSA、VRE 分离菌株数，多重耐药菌某标本来源构成比，某多重耐药菌医院感染发生率，科室检出菌分布，科室标本分布，科室感染类型分布等。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外科手术监测</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1.每日手术：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①自动获取全院每日外科手术的信息，主要包括手术名称、切口等级、愈合情况、手术时间、麻醉方法、ASA评分等情况；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②对手术按全院监测或目标重点手术监测、切口类别进行分类查询；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③专职人员对重点目标监测手术进行术后跟踪回访信息记录；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④可将外科手术监测信息以Excel文件格式进行数据导出的功能；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⑤可将外科手术切口等级汇总出每个科室的手术出院人数，便于管理人员对切口手术出院人数直观的查阅；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⑥可自动根据指定的需要监测的外科目标监测手术，自动生成外科手术目标个案监测登记表，回访员只管进行周期回访信息记录即可；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2.手术信息维护：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提供维护手术信息功能，包括患者信息、患者术前情况、患者手术情况、患者报卡情况、术前用药情况、术中用药情况、术后用药情况、手术部位感染预防控制措施执行情况；实现手工录入手术详情；对于缺少的目标监测信息可以提供提醒操作员进行数据补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②实现打印手术信息登记表；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手术感染统计分析：提供专职人员所需的常用手术感染统计报表，实现按科室、按医生等不同维度进行统计分析；包括手术患者感染发生率、手术部位感染率、手术患者切口感染发生率、不同风险指数手术部位感染率、不同切口类别手术部位感染率、外科医师感染发病专率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手术用药统计分析：提供专职人员所需的常用手术用药统计报表，实现按科室、按医生等不同维度进行统计分析；包括手术用药情况、围手术期抗菌药物使用情况、术前用药率、术中用药率、术后用药率、手术合理用药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全院三管监测</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1.三管日志：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①自动生成全院三管监测日报、月报、年报以及监测月报、年报按科室展示并导出对应的excel表；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②自动生成新住进患者数、住在患者数、发热人数、留置导尿管使用患者数、中心静脉插管使用患者数、呼吸机使用患者数；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2.三管评估：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①专职人员新增督查表进行三管评估；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②以插管事件日历的形式展示患者三管评估完成的情况；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3.三管评估统计：实现三管评估执行情况统计。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感术专项行动</w:t>
            </w:r>
          </w:p>
        </w:tc>
        <w:tc>
          <w:tcPr>
            <w:tcW w:w="5516" w:type="dxa"/>
            <w:shd w:val="clear" w:color="auto" w:fill="auto"/>
            <w:vAlign w:val="center"/>
          </w:tcPr>
          <w:p>
            <w:pPr>
              <w:numPr>
                <w:ilvl w:val="0"/>
                <w:numId w:val="0"/>
              </w:numPr>
              <w:ind w:leftChars="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感术行动 术前皮肤准备 借助APP 功能 ,实现术前皮肤清洁数据依从性录入 功能 ,并在PC端统计术前皮肤准备 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血液透析监测</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1.血透登记管理：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首次病例登记及每次的透析记录，包括患者基本信息、血透频率（曾经在几所医院接受过血透、当前每周几次血透、感染时血透机号、透析日期、累计透析次数）、透析前检查项目及时间、透析中复查项目及时间、感染日期、感染部位、相关病原学检查、相关抗菌药物使用情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②支持血透事件预警和检验复查提醒；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2.血透日志：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①血液透析患者感染监控日志管理，包括使用抗菌药物（包括口服、肌注和静脉使用所有抗细菌药物和抗真菌药物）、血培养阳性和血管通路部位出现脓液、发红或肿胀加剧 3 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3.血透感染统计分析：提供专职人员所需的血透统计报表，包括血液透析感染事件发生率、血管通路感染发生率、血管通路相关性血流感染发生率、血管穿刺部位感染发生率等；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血液透析患者血源性病原体监测：实现对门诊血液透析患者血源性病原体感染情况进行筛查及复查，监测内容包括血液透析患者基本情况（姓名、性别、年龄）、感染风险因素、血源性病原体筛查及复查情况；同时提供专职人员所需的血透统计报表，包括新入患者传染病标志物检验完成率，长期血液透析患者传染病标志物定时检验完成率，HBV 、HCV、HIV、梅毒阳转率等。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职业暴露监测</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1.职业暴露登记：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①提供标准的职业暴露登记表，实现医护人员进行职业暴露内容的信息登记填写；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②多种查询条件搜索登记患者；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③打印职业暴露登记表；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2.复查提醒：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①针对医务人员暴露情况的监测，及时给予相应处理的提示；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②实现后续回访、检查治疗提示、回访记录登记等功能；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3.职业暴露统计分析：提供专职人员所需的相关统计报表，包括职业暴露发生岗位\性别\工龄分布统计、发生科室分布、发生经过\原因、患者病原携带情况、暴露方式、处理措施及感染情况等。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现患率监测</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1.现患率调查：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①选择调查日期后，自动批量生成全院的当天在院以及当天出院患者，自动剔除当天入院患者；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②自动获取抗菌药物是否使用标识（调查日期当天未停医嘱和新开医嘱）；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③具备现患率床旁调查登记表功能，可打印或导出EXCEL；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④具备自动统计生成本次调查的感染率、抗生素使用情况统计及不同类型切口手术部位医院感染情况统计等；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2.现患率：实现自动统计各科室的实时现患率，且以统计图表的形式直观展示。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环境卫生学监测</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1.环境卫生学录入：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①对涉及医院感染相关的所有环境卫生项目进行监测，包括空气、物体表面、医务人员手、医疗器械、消毒物品、灭菌物品、一次性物品、污水等；并支持查看监测项目和监测结果；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临床科室监测项目自查与感染科抽查，可根据医院监测流程进行配置；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③实现对常用监测内容保存为常用模板，方便后续使用，常用模板支持科室级、全院级；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2.环境卫生学条码管理：实现通过条形码管理送检标本；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3.环境卫生学统计分析：提供专职人员所需的常用环境卫生监测统计报表，包括监测项目合格率、环境卫生学监测工作量等。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手卫生监测</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1.手卫生监测录入：实现根据国家标准的5个指征进行手卫生调查录入；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2.手卫生监测统计：提供专职人员所需的手卫生监测报表，包括手卫生依从性按科室、按月份、按岗位、按指征汇总等；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感染病例预警</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1.自动分析筛选出符合感染预警条件的病人病实时推送预警，让感控人员实时了解疑似感染病例；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2.支持自定义预警策略，各条件可自由组合；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3.按照科室汇总疑似医院感染例次数、疑似社区感染例次数、已确认医院感染例次数、已确认社区感染例次数、已排除感染例次数、待查感染例次数、病例总数等；实现按照在院和出院两种口径进行统计；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4.展示病例感染评估因素的详细信息，包括体征、血液检查、尿液检查、微生物检查、影像报告等，并标记高亮显示与感染相关的异常值；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5.全程跟踪感染病例，从确认感染开始，直至转归（好转、痊愈、恶化、死亡）结束，形成病例的完整闭环；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6.提供展示预警感染病例以及正常病例的病区分布图、床位分布图；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7.提供展示每位患者的360度视图，包括诊断信息、手术信息、抗菌药物使用、微生物培养、转科记录、病程记录等，并标记高亮显示与感染相关的异常值；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8.提供预警病例的被动上报、手动主动上报两种快速上报功能；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9.实现汇总展示所有上报过的感染病例，并显示上报状态，可导出详情；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10.实现住院患者发热预警。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身份识别</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与HIS系统对接，可通过人员身份及费用类别区分军人、群众身份；在整个浏览界面对军队相关人员身份进行特殊标识，进行区分管理。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报卡填写</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1.报卡自动生成患者基本信息；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2.根据患者地址信息自动补全省/市/县/区等地址信息；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3.对报卡内的必填内容进行强制验证，验证逻辑需符合国家疾控报告要求逻辑；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4.报卡验证规则：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①病人身份证号码必须通过身份证校验码；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②病人出生日期必须和身份证上的出生日期一致；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③年龄小于14岁只能选择幼托儿童、散居儿童、学生(大中小学)，年龄大于等于14岁不能选择幼托儿童、散居儿童，年龄和人群分类必须匹配，学生、幼托儿童必须填写监护人的电话；</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④发病日期填写不能大于现填卡日期，发病日期不能大于死亡日期，发病日期不能大于诊断日期，诊断日期不能大于填卡时间，诊断日期不能大于死亡时间，死亡时间不能大于填卡时间；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⑤ 当疾病名称选择为“艾滋病”或“HIV”或“淋病”时，要求必须填写相应的艾滋病、性病附卡，当疾病名称选择为“乙型”病毒性肝炎时，要求必须填写相应的乙肝病例附卡，当疾病名称选择为“梅毒”相关选项时，要求必须填写相应的梅毒病例附卡，当疾病名称选择为“丙型”病毒性肝炎时，要求必须填写相应的丙肝病例附卡，当疾病名称选择为“手足口病”时，要求必须填写相应的手足口病病例附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空卡上报</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提供无挂号记录患者上报功能，便于医生对无挂号记录患者的上报。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报卡暂存</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对一次没有填写完成的报卡进行暂存，后续进行补充完善；可醒目提醒暂存的报卡，防止医生迟报、漏报。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重卡提醒</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医生上报时主动提醒患者历史报告记录信息，方便医生判断是否需要重复上报。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报卡审核</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对临床上报的报卡进行审核、退卡、删卡等操作，支持退卡和删卡需要填写相关原因。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报卡时间轴</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对报卡的全过程管理，以时间轴的形式记录报卡的全过程操作，报卡上报人、上报时间、修改人、修改时间、修改内容、审核人、审核时间等。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自主查重</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在报卡审核时进行主动查重。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嵌入报卡</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1.与医生工作站进行嵌入联调，在登录医生工作站时自动登录传染病系统；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2.医生可通过医生工作站直接进入到传染病系统报告卡报告界面内进行报告卡信息上报。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强制报卡</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1.触发匹配：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①提供全面的诊断触发知识库，包含法定传染病、非法定传染病、死亡、慢性非传染性疾病、食源性疾病等；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②医院在用的ICD-10字典与系统诊断触发知识库进行自动匹配，快速完成本地化诊断触发配置；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2.诊断触发弹卡：实现医生在HIS系统下诊断后立即调用诊断触发服务，如果是传染病，首先自动判断既往是否已上报，如未上报则弹出传染病报告卡；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3.检验触发弹卡：实现根据患者的检验阳性结果触发弹卡；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4.强制上报：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①需要完成传染病报告卡填报后才能继续其他操作，若不需要上报，则必须填写排除原因；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②根据疾病种类设置是否需要强制报卡。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报卡模版维护</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提供国家规定格式的传染病报卡模版；提供对报卡进行修改、编辑等维护功能。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批量管理</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实现批量审核和批量打印报卡，可导出EXCEL。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jc w:val="center"/>
              <w:rPr>
                <w:rFonts w:hint="eastAsia"/>
                <w:lang w:val="en-US" w:eastAsia="zh-CN"/>
              </w:rPr>
            </w:pPr>
          </w:p>
        </w:tc>
        <w:tc>
          <w:tcPr>
            <w:tcW w:w="1884" w:type="dxa"/>
            <w:shd w:val="clear" w:color="auto" w:fill="auto"/>
            <w:vAlign w:val="center"/>
          </w:tcPr>
          <w:p>
            <w:pPr>
              <w:jc w:val="center"/>
              <w:rPr>
                <w:rFonts w:hint="eastAsia"/>
                <w:lang w:val="en-US" w:eastAsia="zh-CN"/>
              </w:rPr>
            </w:pPr>
            <w:r>
              <w:rPr>
                <w:rFonts w:hint="eastAsia"/>
                <w:lang w:val="en-US" w:eastAsia="zh-CN"/>
              </w:rPr>
              <w:t>病例查询</w:t>
            </w:r>
          </w:p>
        </w:tc>
        <w:tc>
          <w:tcPr>
            <w:tcW w:w="5516" w:type="dxa"/>
            <w:shd w:val="clear" w:color="auto" w:fill="auto"/>
            <w:vAlign w:val="center"/>
          </w:tcPr>
          <w:p>
            <w:pPr>
              <w:rPr>
                <w:rFonts w:hint="eastAsia"/>
                <w:lang w:val="en-US" w:eastAsia="zh-CN"/>
              </w:rPr>
            </w:pPr>
            <w:r>
              <w:rPr>
                <w:rFonts w:hint="eastAsia"/>
                <w:lang w:val="en-US" w:eastAsia="zh-CN"/>
              </w:rPr>
              <w:t>所有患者的查询列表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预警查询</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aps w:val="0"/>
                <w:color w:val="333639"/>
                <w:spacing w:val="0"/>
                <w:kern w:val="0"/>
                <w:sz w:val="21"/>
                <w:szCs w:val="21"/>
                <w:highlight w:val="none"/>
                <w:shd w:val="clear" w:fill="FFFFFF"/>
                <w:lang w:val="en-US" w:eastAsia="zh-CN" w:bidi="ar"/>
              </w:rPr>
              <w:t>所有预警信息的查询列表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感染查询</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aps w:val="0"/>
                <w:color w:val="333639"/>
                <w:spacing w:val="0"/>
                <w:kern w:val="0"/>
                <w:sz w:val="21"/>
                <w:szCs w:val="21"/>
                <w:highlight w:val="none"/>
                <w:shd w:val="clear" w:fill="FFFFFF"/>
                <w:lang w:val="en-US" w:eastAsia="zh-CN" w:bidi="ar"/>
              </w:rPr>
              <w:t>所有感染诊断的查询列表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消息管理</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1.实现对临床预警未处理和诊断触发弹卡后未处理的事项提醒临床医生进行处理，直到临床处理完毕，提醒才会结束；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2.实现提醒范围到患者的责任医生或到整个科室；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3.实现强制弹出待办事项框，如果医生未处理，系统会不间断弹出消息框，间隔时间可自定义。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十二项指标</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医院感染管理医疗质量控制指标(2024版)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十三项指标</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《医院感染管理质量控制指标（2015年版）》十三项质控指标的统计分析。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pStyle w:val="3"/>
              <w:numPr>
                <w:ilvl w:val="0"/>
                <w:numId w:val="0"/>
              </w:numPr>
              <w:bidi w:val="0"/>
              <w:ind w:leftChars="0"/>
              <w:outlineLvl w:val="9"/>
              <w:rPr>
                <w:rFonts w:hint="eastAsia" w:ascii="宋体" w:hAnsi="宋体" w:eastAsia="宋体" w:cs="宋体"/>
                <w:b w:val="0"/>
                <w:bCs w:val="0"/>
                <w:kern w:val="2"/>
                <w:sz w:val="21"/>
                <w:szCs w:val="21"/>
                <w:highlight w:val="none"/>
                <w:lang w:val="en-US" w:eastAsia="zh-CN" w:bidi="ar-SA"/>
              </w:rPr>
            </w:pPr>
          </w:p>
        </w:tc>
        <w:tc>
          <w:tcPr>
            <w:tcW w:w="1884" w:type="dxa"/>
            <w:shd w:val="clear" w:color="auto" w:fill="auto"/>
            <w:vAlign w:val="center"/>
          </w:tcPr>
          <w:p>
            <w:pPr>
              <w:bidi w:val="0"/>
              <w:rPr>
                <w:rFonts w:hint="eastAsia"/>
                <w:lang w:val="en-US" w:eastAsia="zh-CN"/>
              </w:rPr>
            </w:pPr>
            <w:r>
              <w:rPr>
                <w:rFonts w:hint="eastAsia"/>
                <w:lang w:val="en-US" w:eastAsia="zh-CN"/>
              </w:rPr>
              <w:t>出院患者感染统计</w:t>
            </w:r>
          </w:p>
        </w:tc>
        <w:tc>
          <w:tcPr>
            <w:tcW w:w="5516" w:type="dxa"/>
            <w:shd w:val="clear" w:color="auto" w:fill="auto"/>
            <w:vAlign w:val="center"/>
          </w:tcPr>
          <w:p>
            <w:pPr>
              <w:pStyle w:val="3"/>
              <w:numPr>
                <w:ilvl w:val="0"/>
                <w:numId w:val="0"/>
              </w:numPr>
              <w:bidi w:val="0"/>
              <w:ind w:leftChars="0"/>
              <w:rPr>
                <w:rFonts w:hint="eastAsia" w:ascii="宋体" w:hAnsi="宋体" w:eastAsia="宋体" w:cs="宋体"/>
                <w:i w:val="0"/>
                <w:iCs w:val="0"/>
                <w:color w:val="000000"/>
                <w:kern w:val="0"/>
                <w:sz w:val="21"/>
                <w:szCs w:val="21"/>
                <w:highlight w:val="none"/>
                <w:u w:val="none"/>
                <w:lang w:val="en-US" w:eastAsia="zh-CN" w:bidi="ar"/>
              </w:rPr>
            </w:pPr>
            <w:bookmarkStart w:id="11" w:name="_Toc16897"/>
            <w:r>
              <w:rPr>
                <w:rFonts w:hint="eastAsia" w:ascii="宋体" w:hAnsi="宋体" w:eastAsia="宋体" w:cs="宋体"/>
                <w:b w:val="0"/>
                <w:bCs w:val="0"/>
                <w:sz w:val="21"/>
                <w:szCs w:val="21"/>
                <w:highlight w:val="none"/>
                <w:lang w:val="en-US" w:eastAsia="zh-CN"/>
              </w:rPr>
              <w:t>支持</w:t>
            </w:r>
            <w:r>
              <w:rPr>
                <w:rFonts w:hint="eastAsia" w:ascii="宋体" w:hAnsi="宋体" w:eastAsia="宋体" w:cs="宋体"/>
                <w:b w:val="0"/>
                <w:bCs w:val="0"/>
                <w:sz w:val="21"/>
                <w:szCs w:val="21"/>
                <w:highlight w:val="none"/>
              </w:rPr>
              <w:t>出院患者感染统计</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1884" w:type="dxa"/>
            <w:shd w:val="clear" w:color="auto" w:fill="auto"/>
            <w:vAlign w:val="center"/>
          </w:tcPr>
          <w:p>
            <w:pPr>
              <w:bidi w:val="0"/>
              <w:rPr>
                <w:rFonts w:hint="eastAsia"/>
                <w:lang w:val="en-US" w:eastAsia="zh-CN"/>
              </w:rPr>
            </w:pPr>
            <w:r>
              <w:rPr>
                <w:rFonts w:hint="eastAsia"/>
              </w:rPr>
              <w:t>现患趋势分析</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支持</w:t>
            </w:r>
            <w:r>
              <w:rPr>
                <w:rFonts w:hint="eastAsia" w:ascii="宋体" w:hAnsi="宋体" w:eastAsia="宋体" w:cs="宋体"/>
                <w:sz w:val="21"/>
                <w:szCs w:val="21"/>
                <w:highlight w:val="none"/>
              </w:rPr>
              <w:t>现患趋势分析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现患调查</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支持</w:t>
            </w:r>
            <w:r>
              <w:rPr>
                <w:rFonts w:hint="eastAsia" w:ascii="宋体" w:hAnsi="宋体" w:eastAsia="宋体" w:cs="宋体"/>
                <w:sz w:val="21"/>
                <w:szCs w:val="21"/>
                <w:highlight w:val="none"/>
              </w:rPr>
              <w:t>现患调查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送检指标</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《关于进一步提高住院患者抗菌药物治疗前病原学送检率》三项指标和 &lt;感术行动&gt; 6项指标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细菌监测分析</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细菌监测趋势分析，包括64项指标多重耐药菌检出率趋势分析、64项指标多重耐药菌医院感染发生率趋势分析、千日多重耐药菌医院感染例次发生率趋势分析等。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感染监测分析</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对医院感染发病（例次）率、呼吸机相关肺炎发病率、泌尿道插管相关泌尿系统感染发病率等趋势分析。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抗菌药物监测分析</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对抗菌药物使用率趋势分析，包括住院患者抗菌药物使用率趋势分析、抗菌药物治疗前病原学送检率趋势分析等。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感染统计</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对全院感染情况汇总统计，包括科室感染发生率、科室医院感染日发生率、医院感染率趋势、科室感染部位分布等。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授权管理</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提供包括用户管理、角色管理、院感管理端菜单管理、临床端菜单管理等功能，满足不同用户的使用需求。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个性化配置管理</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1.提供个性化配置三管评估表及多耐评估表；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2.实现对整个系统涉及到的可配置的数据进行管理，包括监测项目维护、检验数据匹配、手术匹配、抗菌药物匹配、预警关键词配置、预警方案配置等；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3.实施工具配置，包括基础数据配置、数据接口监控等。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88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数据字典维护</w:t>
            </w: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1.业务字典维护，包括检验数据字典、医院感染诊断、职业暴露项目、法定传染病字典、天然耐药字典；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2.系统字典维护，包括基础字典、ICD-10字典、ICD-9字典、ICD-0-3字典、SOP字典。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95" w:type="dxa"/>
            <w:vMerge w:val="continue"/>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1884" w:type="dxa"/>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551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系统应与HIS、LIS、PACS、EMR等系统做数据交互接口，获取患者基本信息及检查检验数据等；</w:t>
            </w:r>
          </w:p>
        </w:tc>
      </w:tr>
    </w:tbl>
    <w:p>
      <w:pPr>
        <w:pStyle w:val="3"/>
        <w:numPr>
          <w:ilvl w:val="0"/>
          <w:numId w:val="3"/>
        </w:numPr>
        <w:bidi w:val="0"/>
        <w:rPr>
          <w:rFonts w:hint="eastAsia"/>
          <w:lang w:val="en-US" w:eastAsia="zh-CN"/>
        </w:rPr>
      </w:pPr>
      <w:bookmarkStart w:id="12" w:name="_Toc22318"/>
      <w:r>
        <w:rPr>
          <w:rFonts w:hint="eastAsia"/>
          <w:lang w:val="en-US" w:eastAsia="zh-CN"/>
        </w:rPr>
        <w:t>患者360全息视图</w:t>
      </w:r>
      <w:bookmarkEnd w:id="12"/>
    </w:p>
    <w:tbl>
      <w:tblPr>
        <w:tblStyle w:val="13"/>
        <w:tblW w:w="9067"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00"/>
        <w:gridCol w:w="1883"/>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700" w:type="dxa"/>
            <w:shd w:val="clear" w:color="auto" w:fill="BEBEBE" w:themeFill="background1" w:themeFillShade="BF"/>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功能模块</w:t>
            </w:r>
          </w:p>
        </w:tc>
        <w:tc>
          <w:tcPr>
            <w:tcW w:w="1883" w:type="dxa"/>
            <w:shd w:val="clear" w:color="auto" w:fill="BEBEBE" w:themeFill="background1" w:themeFillShade="BF"/>
            <w:noWrap w:val="0"/>
            <w:vAlign w:val="center"/>
          </w:tcPr>
          <w:p>
            <w:pPr>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功</w:t>
            </w:r>
            <w:r>
              <w:rPr>
                <w:rFonts w:hint="eastAsia" w:ascii="宋体" w:hAnsi="宋体" w:eastAsia="宋体" w:cs="宋体"/>
                <w:b/>
                <w:bCs/>
                <w:color w:val="auto"/>
                <w:sz w:val="21"/>
                <w:szCs w:val="21"/>
                <w:highlight w:val="none"/>
                <w:lang w:val="en-US" w:eastAsia="zh-CN"/>
              </w:rPr>
              <w:t>能项</w:t>
            </w:r>
          </w:p>
        </w:tc>
        <w:tc>
          <w:tcPr>
            <w:tcW w:w="5484" w:type="dxa"/>
            <w:shd w:val="clear" w:color="auto" w:fill="BEBEBE" w:themeFill="background1" w:themeFillShade="BF"/>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功能</w:t>
            </w:r>
            <w:r>
              <w:rPr>
                <w:rFonts w:hint="eastAsia" w:ascii="宋体" w:hAnsi="宋体" w:eastAsia="宋体" w:cs="宋体"/>
                <w:b/>
                <w:bCs/>
                <w:color w:val="auto"/>
                <w:sz w:val="21"/>
                <w:szCs w:val="21"/>
                <w:highlight w:val="no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restart"/>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highlight w:val="none"/>
                <w:lang w:val="en-US" w:eastAsia="zh-CN"/>
              </w:rPr>
              <w:t>患者360全息视图</w:t>
            </w:r>
          </w:p>
        </w:tc>
        <w:tc>
          <w:tcPr>
            <w:tcW w:w="1883"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患者管理</w:t>
            </w: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管理院内所有患者</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支持查询院内所有患者，患者列表支持筛选查询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可根据住院/门诊选择特定的信息</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展示患者基本信息、包括主索引、姓名、性别、年龄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ign w:val="center"/>
          </w:tcPr>
          <w:p>
            <w:pPr>
              <w:rPr>
                <w:rFonts w:hint="eastAsia" w:ascii="宋体" w:hAnsi="宋体" w:eastAsia="宋体" w:cs="宋体"/>
                <w:color w:val="auto"/>
                <w:sz w:val="21"/>
                <w:szCs w:val="21"/>
                <w:highlight w:val="none"/>
              </w:rPr>
            </w:pPr>
          </w:p>
        </w:tc>
        <w:tc>
          <w:tcPr>
            <w:tcW w:w="1883" w:type="dxa"/>
            <w:vMerge w:val="restart"/>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患者详情</w:t>
            </w: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患者基本信息</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查看患者姓名、年龄、身份证、过敏史等基本信息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满足电子病历数据集，近百种字段信息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患者查询</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支持多条件查询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患者信息导出</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导出列表信息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ign w:val="center"/>
          </w:tcPr>
          <w:p>
            <w:pPr>
              <w:rPr>
                <w:rFonts w:hint="eastAsia" w:ascii="宋体" w:hAnsi="宋体" w:eastAsia="宋体" w:cs="宋体"/>
                <w:color w:val="auto"/>
                <w:sz w:val="21"/>
                <w:szCs w:val="21"/>
                <w:highlight w:val="none"/>
              </w:rPr>
            </w:pPr>
          </w:p>
        </w:tc>
        <w:tc>
          <w:tcPr>
            <w:tcW w:w="1883" w:type="dxa"/>
            <w:vMerge w:val="restart"/>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全息视图</w:t>
            </w: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★展示患者就诊轨迹</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以时间轴的方式展示患者就诊轨迹，可展示就诊记录、诊断信息、</w:t>
            </w:r>
            <w:r>
              <w:rPr>
                <w:rFonts w:hint="eastAsia" w:ascii="宋体" w:hAnsi="宋体" w:eastAsia="宋体" w:cs="宋体"/>
                <w:color w:val="auto"/>
                <w:sz w:val="21"/>
                <w:szCs w:val="21"/>
                <w:highlight w:val="none"/>
                <w:lang w:val="en-US" w:eastAsia="zh-CN"/>
              </w:rPr>
              <w:t>医生、就诊日期、</w:t>
            </w:r>
            <w:r>
              <w:rPr>
                <w:rFonts w:hint="eastAsia" w:ascii="宋体" w:hAnsi="宋体" w:eastAsia="宋体" w:cs="宋体"/>
                <w:color w:val="auto"/>
                <w:sz w:val="21"/>
                <w:szCs w:val="21"/>
                <w:highlight w:val="none"/>
              </w:rPr>
              <w:t>医嘱记录、电子病历、检验、检查、护理、手术、微生物等信息，支持查看患者异常检验、检查数据。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展示患者全部诊断记录</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查看患者所有的门诊诊断、入院诊断、出院诊断等信息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展示患者全部过敏记录</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记录患者所有的过敏记录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展示患者全部医嘱处方</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住院药品医嘱、住院检查医嘱、住院检验医嘱、住院手术医嘱、住院护理医嘱、住院输血医嘱、住院治疗医嘱、住院膳食医嘱；门诊药品处方、门诊检查处方、门诊检验处方、门诊治疗处方、门诊手术处方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展示长期/临时医嘱，包括当前状态、开嘱时间、医嘱内容、类别、数量、单位、频次、用法、停嘱时间、开立医生等信息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展示患者全部电子病历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查看患者所有的门（急）诊病历、西药处方、中药处方、入院评估、住院病程记录、出院小结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输血记录、查房记录、会诊记录、病症记录等文书信息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展示患者全部病案首页</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查看患者所有就诊的病案首页、诊断、手术、新生儿等信息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展示患者全部检查报告</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查看患者所有的放射、超声、内镜、心电、核医学、</w:t>
            </w:r>
            <w:r>
              <w:rPr>
                <w:rFonts w:hint="eastAsia" w:ascii="宋体" w:hAnsi="宋体" w:eastAsia="宋体" w:cs="宋体"/>
                <w:color w:val="auto"/>
                <w:sz w:val="21"/>
                <w:szCs w:val="21"/>
                <w:highlight w:val="none"/>
                <w:lang w:val="en-US" w:eastAsia="zh-CN"/>
              </w:rPr>
              <w:t>影像、</w:t>
            </w:r>
            <w:r>
              <w:rPr>
                <w:rFonts w:hint="eastAsia" w:ascii="宋体" w:hAnsi="宋体" w:eastAsia="宋体" w:cs="宋体"/>
                <w:color w:val="auto"/>
                <w:sz w:val="21"/>
                <w:szCs w:val="21"/>
                <w:highlight w:val="none"/>
              </w:rPr>
              <w:t>病理等检查信息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展示患者全部检验报告</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查看患者所有的申请登记信息、标本信息、临检及生化报告、报告名称、项目名称、检查结果、参考值、单位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微生物报告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展示患者全部手术记录</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查看患者所有的手术登记、手术记录、手术诊断、手术麻醉信息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护理记录可视化展示</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包括呼吸、体温、脉搏、血氧饱和度、护理三测单、体征数据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心率等信息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ign w:val="center"/>
          </w:tcPr>
          <w:p>
            <w:pPr>
              <w:rPr>
                <w:rFonts w:hint="eastAsia" w:ascii="宋体" w:hAnsi="宋体" w:eastAsia="宋体" w:cs="宋体"/>
                <w:color w:val="auto"/>
                <w:sz w:val="21"/>
                <w:szCs w:val="21"/>
                <w:highlight w:val="none"/>
              </w:rPr>
            </w:pPr>
          </w:p>
        </w:tc>
        <w:tc>
          <w:tcPr>
            <w:tcW w:w="1883" w:type="dxa"/>
            <w:vMerge w:val="restart"/>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就诊轨迹</w:t>
            </w: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展示患者单次就诊记录</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可查看患者当次就诊的记录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展示患者单次诊断记录</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可查看患者当次的门诊诊断、入院诊断、出院诊断等信息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展示患者单次过敏记录</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可查看患者当次的过敏记录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展示患者单次医嘱处方</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查看患者当次就诊住院药品医嘱、住院检查医嘱、住院检验医嘱、住院手术医嘱、住院护理医嘱、住院输血医嘱、住院治疗医嘱、住院膳食医嘱；门诊药品处方、门诊检查处方、门诊检验处方、门诊治疗处方、门诊手术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展示患者单次电子病历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可查看患者当次就诊的门（急）诊病历、西药处方、中药处方、入院评估、住院病程记录、出院小结等文书信息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展示患者单次病案首页</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可查看患者当次就诊的病案首页、诊断、手术、新生儿等信息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展示患者单次检查报告</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可查看患者当次就诊的放射、超声、内镜、心电、核医学、病理等检查信息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展示患者单次检验报告</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可查看患者当次的申请登记信息、标本信息、临检及生化报告、微生物报告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展示患者单次手术记录</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可查看患者当次就诊的手术登记、手术记录、手术诊断、手术麻醉信息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ign w:val="center"/>
          </w:tcPr>
          <w:p>
            <w:pPr>
              <w:rPr>
                <w:rFonts w:hint="eastAsia" w:ascii="宋体" w:hAnsi="宋体" w:eastAsia="宋体" w:cs="宋体"/>
                <w:color w:val="auto"/>
                <w:sz w:val="21"/>
                <w:szCs w:val="21"/>
                <w:highlight w:val="none"/>
              </w:rPr>
            </w:pPr>
          </w:p>
        </w:tc>
        <w:tc>
          <w:tcPr>
            <w:tcW w:w="1883"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访问管理</w:t>
            </w: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访问管理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对用户访问患者360视图进行授权管理控制，包含访问指定患者、访问周期等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ign w:val="center"/>
          </w:tcPr>
          <w:p>
            <w:pPr>
              <w:rPr>
                <w:rFonts w:hint="eastAsia" w:ascii="宋体" w:hAnsi="宋体" w:eastAsia="宋体" w:cs="宋体"/>
                <w:color w:val="auto"/>
                <w:sz w:val="21"/>
                <w:szCs w:val="21"/>
                <w:highlight w:val="none"/>
              </w:rPr>
            </w:pPr>
          </w:p>
        </w:tc>
        <w:tc>
          <w:tcPr>
            <w:tcW w:w="1883"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参数配置</w:t>
            </w: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模块配置管理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支持对患者360视图业务模块进行配置管理，如URL配置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ign w:val="center"/>
          </w:tcPr>
          <w:p>
            <w:pPr>
              <w:rPr>
                <w:rFonts w:hint="eastAsia" w:ascii="宋体" w:hAnsi="宋体" w:eastAsia="宋体" w:cs="宋体"/>
                <w:color w:val="auto"/>
                <w:sz w:val="21"/>
                <w:szCs w:val="21"/>
                <w:highlight w:val="none"/>
              </w:rPr>
            </w:pPr>
          </w:p>
        </w:tc>
        <w:tc>
          <w:tcPr>
            <w:tcW w:w="1883"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日志监控</w:t>
            </w: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日志监控</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支持查看访问患者360视图的日志，包含访问来源系统、账号、时间、时长等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restart"/>
            <w:shd w:val="clear" w:color="auto" w:fill="auto"/>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系统设置</w:t>
            </w: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配置中台</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支持配置个性化菜单等功能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风格设置</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支持自定义设置界面样式，满足不同风格喜好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用户管理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支持新增账户、启用/禁用账户、给账户分配权限、修改账户密码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权限设置</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支持页面权限配置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角色管理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支持新建角色、角色权限管理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0"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1883" w:type="dxa"/>
            <w:vMerge w:val="continue"/>
            <w:shd w:val="clear" w:color="auto" w:fill="auto"/>
            <w:noWrap w:val="0"/>
            <w:vAlign w:val="center"/>
          </w:tcPr>
          <w:p>
            <w:pPr>
              <w:rPr>
                <w:rFonts w:hint="eastAsia" w:ascii="宋体" w:hAnsi="宋体" w:eastAsia="宋体" w:cs="宋体"/>
                <w:color w:val="auto"/>
                <w:sz w:val="21"/>
                <w:szCs w:val="21"/>
                <w:highlight w:val="none"/>
              </w:rPr>
            </w:pPr>
          </w:p>
        </w:tc>
        <w:tc>
          <w:tcPr>
            <w:tcW w:w="5484" w:type="dxa"/>
            <w:shd w:val="clear" w:color="auto" w:fill="auto"/>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配置中台</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支持配置个性化菜单等功能</w:t>
            </w:r>
          </w:p>
        </w:tc>
      </w:tr>
    </w:tbl>
    <w:p>
      <w:pPr>
        <w:bidi w:val="0"/>
        <w:rPr>
          <w:rFonts w:hint="eastAsia"/>
          <w:lang w:val="en-US" w:eastAsia="zh-CN"/>
        </w:rPr>
      </w:pPr>
    </w:p>
    <w:p>
      <w:pPr>
        <w:pStyle w:val="3"/>
        <w:bidi w:val="0"/>
        <w:rPr>
          <w:rFonts w:hint="eastAsia"/>
          <w:lang w:val="en-US" w:eastAsia="zh-CN"/>
        </w:rPr>
      </w:pPr>
      <w:bookmarkStart w:id="13" w:name="_Toc5756"/>
      <w:r>
        <w:rPr>
          <w:rFonts w:hint="eastAsia"/>
          <w:lang w:val="en-US" w:eastAsia="zh-CN"/>
        </w:rPr>
        <w:t>六、体检及回访体系建设</w:t>
      </w:r>
      <w:bookmarkEnd w:id="13"/>
    </w:p>
    <w:tbl>
      <w:tblPr>
        <w:tblStyle w:val="13"/>
        <w:tblW w:w="9015"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867"/>
        <w:gridCol w:w="5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shd w:val="clear" w:color="auto" w:fill="BEBEBE"/>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功能模块</w:t>
            </w:r>
          </w:p>
        </w:tc>
        <w:tc>
          <w:tcPr>
            <w:tcW w:w="1867" w:type="dxa"/>
            <w:shd w:val="clear" w:color="auto" w:fill="BEBEBE"/>
            <w:noWrap w:val="0"/>
            <w:vAlign w:val="center"/>
          </w:tcPr>
          <w:p>
            <w:pPr>
              <w:jc w:val="center"/>
              <w:rPr>
                <w:rFonts w:hint="eastAsia" w:ascii="宋体" w:hAnsi="宋体" w:eastAsia="宋体" w:cs="宋体"/>
                <w:b/>
                <w:bCs/>
                <w:i w:val="0"/>
                <w:iCs w:val="0"/>
                <w:color w:val="auto"/>
                <w:kern w:val="2"/>
                <w:sz w:val="21"/>
                <w:szCs w:val="21"/>
                <w:highlight w:val="none"/>
              </w:rPr>
            </w:pPr>
            <w:r>
              <w:rPr>
                <w:rFonts w:hint="eastAsia" w:ascii="宋体" w:hAnsi="宋体" w:eastAsia="宋体" w:cs="宋体"/>
                <w:b/>
                <w:bCs/>
                <w:color w:val="auto"/>
                <w:sz w:val="21"/>
                <w:szCs w:val="21"/>
                <w:highlight w:val="none"/>
              </w:rPr>
              <w:t>功能项</w:t>
            </w:r>
          </w:p>
        </w:tc>
        <w:tc>
          <w:tcPr>
            <w:tcW w:w="5433" w:type="dxa"/>
            <w:shd w:val="clear" w:color="auto" w:fill="BEBEBE"/>
            <w:noWrap w:val="0"/>
            <w:vAlign w:val="center"/>
          </w:tcPr>
          <w:p>
            <w:pPr>
              <w:jc w:val="center"/>
              <w:rPr>
                <w:rFonts w:hint="eastAsia" w:ascii="宋体" w:hAnsi="宋体" w:eastAsia="宋体" w:cs="宋体"/>
                <w:b/>
                <w:bCs/>
                <w:i w:val="0"/>
                <w:iCs w:val="0"/>
                <w:color w:val="auto"/>
                <w:kern w:val="2"/>
                <w:sz w:val="21"/>
                <w:szCs w:val="21"/>
                <w:highlight w:val="none"/>
                <w:lang w:val="en-US" w:eastAsia="zh-CN"/>
              </w:rPr>
            </w:pPr>
            <w:r>
              <w:rPr>
                <w:rFonts w:hint="eastAsia" w:ascii="宋体" w:hAnsi="宋体" w:eastAsia="宋体" w:cs="宋体"/>
                <w:b/>
                <w:bCs/>
                <w:i w:val="0"/>
                <w:iCs w:val="0"/>
                <w:color w:val="auto"/>
                <w:kern w:val="2"/>
                <w:sz w:val="21"/>
                <w:szCs w:val="21"/>
                <w:highlight w:val="none"/>
                <w:lang w:val="en-US" w:eastAsia="zh-CN"/>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体检系统</w:t>
            </w:r>
          </w:p>
        </w:tc>
        <w:tc>
          <w:tcPr>
            <w:tcW w:w="1867"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微信预约</w:t>
            </w:r>
            <w:r>
              <w:rPr>
                <w:rFonts w:hint="eastAsia" w:ascii="宋体" w:hAnsi="宋体" w:eastAsia="宋体" w:cs="宋体"/>
                <w:i w:val="0"/>
                <w:iCs w:val="0"/>
                <w:color w:val="auto"/>
                <w:kern w:val="0"/>
                <w:sz w:val="21"/>
                <w:szCs w:val="21"/>
                <w:highlight w:val="none"/>
                <w:lang w:val="en-US" w:eastAsia="zh-CN" w:bidi="ar"/>
              </w:rPr>
              <w:br w:type="textWrapping"/>
            </w: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检前预约：支持个人/团体在线预约，在线加项及在线支付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报告查询：支持体检报告/健康证/检查检验报告/电子健康证在线查询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检前问卷：支持检前调查问卷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检前问卷：预约/复查/电子报告消息通知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auto"/>
                <w:sz w:val="21"/>
                <w:szCs w:val="21"/>
                <w:highlight w:val="none"/>
              </w:rPr>
              <w:t>电子指引单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依托智能导诊实现电子指引单，可查看目前检查轨迹及最优排队通知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lang w:val="en-US" w:eastAsia="zh-CN" w:bidi="ar"/>
              </w:rPr>
            </w:pPr>
          </w:p>
        </w:tc>
        <w:tc>
          <w:tcPr>
            <w:tcW w:w="186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体检首页</w:t>
            </w: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国际化：支持五种语言国际化(简体中文、繁体中文、英文、蒙文、藏文)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体检首页：支持登录人信息展板/代办/公告通知/日历日程/今日预约/今日到检/今日报告汇总展板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lang w:val="en-US" w:eastAsia="zh-CN" w:bidi="ar"/>
              </w:rPr>
            </w:pPr>
          </w:p>
        </w:tc>
        <w:tc>
          <w:tcPr>
            <w:tcW w:w="1867"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体检方案</w:t>
            </w: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分类管理：支持套餐分类新增/修改/删除/编辑/排序</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套餐：支持套餐增删改查/审核/取消审核/项目过期提醒/单项折扣/微信使用约束/性别、年龄段、婚姻使用限定/合同价、标准价的计价方式/套餐有效期的设定/使用体检类型设定/重复项目的过滤/单项目的折扣/材料、药品否不可折扣限制/套餐复制/项目快速添加/支持列表元素自定义/支持表单元素自定义/套餐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单位分类：根据单位二级分类进行管理套餐</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套餐：支持套餐增删改查/审核/取消审核/项目过期提醒/单项折扣/微信使用约束/性别、年龄段、婚姻使用限定/合同价、标准价的计价方式/有效期的设定/使用类型设定/重复项目的过滤/单项目的折扣/材料、药品否不可折扣限制/套餐复制/项目快速添加/支持单项减免/支持职业病套餐创建/支持列表元素自定义/支持表单元素自定义/套餐的导出/支持套餐二维码生成一键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lang w:val="en-US" w:eastAsia="zh-CN" w:bidi="ar"/>
              </w:rPr>
            </w:pPr>
          </w:p>
        </w:tc>
        <w:tc>
          <w:tcPr>
            <w:tcW w:w="1867"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单位管理</w:t>
            </w: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团体单位：支持单位两级分类管理，支持单位增删改查/检次分组/单位导出/检次复制/单位审核/列表表单自定义/支持职检单位维护,符合职业病用人单位上报要求/支持单位有效期设定/团体导入付费对象设定/单位限额设定/单位体检人员汇总/团体报告汇总/单位唯一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团体导入：</w:t>
            </w:r>
            <w:r>
              <w:rPr>
                <w:rStyle w:val="17"/>
                <w:rFonts w:hint="eastAsia" w:ascii="宋体" w:hAnsi="宋体" w:eastAsia="宋体" w:cs="宋体"/>
                <w:color w:val="auto"/>
                <w:kern w:val="2"/>
                <w:sz w:val="21"/>
                <w:szCs w:val="21"/>
                <w:highlight w:val="none"/>
                <w:lang w:val="en-US" w:eastAsia="zh-CN" w:bidi="ar"/>
              </w:rPr>
              <w:t>支持单位下体检人员名单execl导入/预定模板导出/数据导入校验/错误可视化提醒/导入日志查询/错误日志下载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1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lang w:val="en-US" w:eastAsia="zh-CN" w:bidi="ar"/>
              </w:rPr>
            </w:pPr>
          </w:p>
        </w:tc>
        <w:tc>
          <w:tcPr>
            <w:tcW w:w="1867"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体检登记</w:t>
            </w: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登记：快速进入体检登记台</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到检：支持身份证批量到检并采集头像/扫码到检/体检号到检/双击客户到检/取消到检/批量到检/批量取消到检</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体检列表：支持高级检索/状态筛选汇总/列表字段筛选/姓名快链/列表字段自定义显示、排序、字段名称、固定宽度/体检状态颜色标识/编辑、删除、复制登记、拍照、体检详情、体检轨迹、退费/批量加项/批量报告导出/电子报告生成</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打印：指引单/条形码/体检报告/增项指引单/缴费单/退费单/复查报告/延检单/体检表</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体检状态：支持今日预约人数、今日到检、今日复查、今日 未缴费、今日未打印快速检索</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导入/导出：人员信息导出/体检报告导出/体检项目及其费用信息导出</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人员变动：个人调整单位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登记：快速进入体检登记台</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到检：支持身份证批量到检并采集头像/扫码到检/体检号到检/双击客户到检/取消到检/批量到检/批量取消到检</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单位导航：支持依据单位管理团检人员</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体检列表/检索：支持高级检索/状态筛选汇总/列表字段筛选/姓名快链/列表字段自定义显示、排序、字段名称、固定宽度/体检状态颜色标识/编辑、删除、复制登记、拍照、体检详情、体检轨迹、退费/批量加项/批量报告导出/电子报告生成</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打印：指引单/条形码/体检报告/增项指引单/缴费单/退费单/复查报告/延检单/体检表</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体检状态跟踪：支持今日预约人数、今日到检、今日复查、今日 未缴费、今日未打印快速检索</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导入/导出：人员信息导出/体检报告导出/体检项目及其费用信息导出/批量导入人员及套餐</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人员变动：人员变动(个人调整单位/修改预约时间)/收费对象调整/调整登记单位/脱离单位</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套餐设置：批量添加/批量增项/批量作废</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团检费用审核：支持需要费用审核后缴费流程便于团检收费对账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登记：快速进入职检体检登记台</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到检：支持身份证批量到检并采集头像/扫码到检/体检号到检/双击客户到检/取消到检/批量到检/批量取消到检</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单位导航：支持依据单位管理团检人员</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体检列表/检索：支持高级检索/状态筛选汇总/列表字段筛选/姓名快链/列表字段自定义显示、排序、字段名称、固定宽度/体检状态颜色标识/编辑、删除、复制登记、拍照、体检详情、体检轨迹、退费/批量加项/批量报告导出/电子报告生成/电子签名</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打印：指引单/条形码/体检报告/增项指引单/缴费单/退费单/复查报告/延检单/体检表</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体检状态跟踪：支持今日预约人数、今日到检、今日复查、今日未缴费、今日未打印快速检索</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导入/导出：人员信息导出/体检报告导出/体检项目及其费用信息导出/批量导入人员及套餐</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人员变动：人员变动(个人调整单位/修改预约时间)/收费对象调整/调整登记单位/脱离单位</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套餐设置：批量增项/批量作废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快速检索:支持身份证/姓名/电话号码/拼音码检索</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读身份证:支持读身份证信息及头像登记</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拍照:支持在线拍照裁剪，同时支持体检报告显示证件照和近官照</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电子签名/指纹采集:支持客户手写签名和指纹签名采集</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登记类型:支持健康体检、从业体检、职业体检、综合体检登记/预约及登记</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快速单位切换:支持登记台快速切换体检单位登记</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信息录入:支持客户多种信息录入/支持信息字段自定义显示及数据校验/是否必填/固定列宽/默认值设置/支持身份证号码唯一性的约束及档案信息的唯一/支持最近一次体检提醒/摄像头拍照</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体检项目添加:支持根据单位、性别、年龄限定套餐添加/性别约束项目添加/自选、套餐分类显示/单项、批量折扣/单项、批量删除/ES项目添加/付费对象调整</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自选项目:支持根据医院自选表的常见实现电子化自选项目表，通过勾选批量添加项目</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问卷调查:支持体检专家项目共识问卷填写/支持依据问卷量表库自定义问卷量表，助理医院检前、检中、检后问卷调查</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职业史:支持职业病职业病、健康史添加，符合职业病上报要求</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职检必检项:支持职检必检项目提示及自动匹配</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另存为套餐:支持当前选择项目另存为体检套餐</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自动打印:支持登记完成后自动打印指引单、条形码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指引单回收:支持待回收人员汇总/支持回收弃检、延检/支持回收信息记录/支持指引单回收交接流程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标本核收:支持检验条码采样登记/支持三方条码置换登记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lang w:val="en-US" w:eastAsia="zh-CN" w:bidi="ar"/>
              </w:rPr>
            </w:pPr>
          </w:p>
        </w:tc>
        <w:tc>
          <w:tcPr>
            <w:tcW w:w="186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分科医生管理</w:t>
            </w: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客户信息:支持高级检索/状态快速检索/扫码体检号、读取身份证检索/客户信息展示/已检、未检人员汇总客户列表/支持下一位切换客户</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自动小结/保存:支持根据检查、偏高偏低、重大阳性、危急值自动生效小结/根据小结自动生成诊断建议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分科检查:支持根据当前医生科室，分科汇总科室检查检查/支持当前科室已检、未检项目查看/支持跨科室结果查看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打印:支持分科检查项目报告单/纯音报告打印/检查报告打印/支持扩展</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影像:支持分科影像查看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结果录入:支持检验检查不同风格的结果录入/常用结果/自动判定偏高、偏低、危急值、是否阳性/支持录入结果最大值、最小值限定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电测听:支持职检电测听检查项目的结果录入、阈值计算、左右耳听力曲线图绘制/自动计算校正值/自动生成小结结果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症状询问:支持职检依据接害因素、任职状态推荐症状询问/支持症状询问程度+1、+2、+3的描述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单科检查:支持检查项目延检/拒检/加项/复查确认/复查通知(支持短信微信公众号)/检查项目报告查看/跨科室阳性结果提醒/支持常用结果添加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历年对比:支持历年体检结果对比/单项项目对比/检查报告对比/小结对比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分科检查报告:支持分科上传检查报告/根据科室汇总报告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CA签名:支持单科医生CA签名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工具栏:支持分科简检汇总科室检查/调查问卷查看填写/职业病病史预览填写/重大阳性分科上报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全景视图:以客户信息为中心，将历年数据、检查检验及相关检查报告汇总并有效的分析展示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弃检/延检/拒检/复查:支持客户多种场景的操作要求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批量录入:支持项目的批量结果录入和批量拒延检操作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排队叫号:支持科室分诊、叫号、下一步、过号、重呼(需排队叫号模块配合)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lang w:val="en-US" w:eastAsia="zh-CN" w:bidi="ar"/>
              </w:rPr>
            </w:pPr>
          </w:p>
        </w:tc>
        <w:tc>
          <w:tcPr>
            <w:tcW w:w="1867"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总检医生管理</w:t>
            </w: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总检列表:支持高级检索/检查人员列表汇总/支持无异常批量总检/批量取消总检/批量审核/批量取消审核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初检客户列表:支持客户高级检索/支持待初检、已初检客户汇总/初检客户锁定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初检/取消初检:支持初检医生对本次检查结果初次质控，初检后会流向总检医生工作台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工作台:支持本次检查结果根据科室总览/未检汇总/阳性汇总/支持根据质控规则进行初步质控(年龄是否错误、检查项目性别是否正确、检查结果是否存在性别部位不对应、职检接害因素、任职状态、必检项目等)/检查项目详情/项目复查确认/检查结果错误驳回分科及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总检客户列表:支持客户高级检索/支持待总检、已总检客户汇总/总检客户锁定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总检/取消总检:支持一键总检/重新总检/保存/总检完成后流转到待终审/报告预览/CA签名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工作台:支持检查结果总览/未检汇总/阳性汇总/总检结论建议汇总、小结汇总/总检结论/支持结论建议拖拉排序/分科结论建议汇总/支持根据异常项目添加建议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支持从业体检健康证是否合格发证/支持合格结论电子健康证生成(微信可查看)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支持职检根据不同接害因素进行五大结论/支持电测听曲线报告预览/支持职检结论根依据接害因素+任职状态+五大结论+GBZ188知识库进行本次结论职检结论汇总、复查周期、处理建议的自动生成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终审客户列表:支持客户高级检索/支持待终审、终审检客户汇总</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终审/取消终审:支持终审后本次体检封档，此时无法再修改本次所有信息/取消审核/报告打印/CA签名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工作台:本次体检最终报告质控，在终审可全面查看本次检查结果汇总、结论汇总及检查报告等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auto"/>
                <w:sz w:val="21"/>
                <w:szCs w:val="21"/>
                <w:highlight w:val="none"/>
              </w:rPr>
              <w:t>报告签发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报告医生可根据报告的质量进行报告驳回及签发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工具栏:支持历年数据对比/分科简检/症状询问/健康问卷/职业史/打印配置等常用功能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重大阳性:支持五级重大阳性管理及A|B|C阳性分类/支持阳性不少于五次跟踪回访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lang w:val="en-US" w:eastAsia="zh-CN" w:bidi="ar"/>
              </w:rPr>
            </w:pPr>
          </w:p>
        </w:tc>
        <w:tc>
          <w:tcPr>
            <w:tcW w:w="1867"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体检知识库</w:t>
            </w: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知识库分类</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知识库目录:支持体检常用知识库(1w+)/支持多种关键词配置最优诊断/支持知识库建议维护、饮食建议、运动建议、常发原因等信息维护/支持疾病根据轻、急、缓、重程度进行诊断排序/支持云知识库与本地知识库的数据同步/支持知识库自主学习不断完善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知识库目录:依据GBZ188-2014标准规范、结合地区职检目录要求构建地区知识库目录实现职业病上报要求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职检字典:支持34个行政区区域字典/接害因素字典/任职状态字典/工种字典/检查项目目录字典/企业规模字典/地区编码字典等支持云字典与本地字典的数据同步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常用结果:支持体检项目常用结果字典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lang w:val="en-US" w:eastAsia="zh-CN" w:bidi="ar"/>
              </w:rPr>
            </w:pPr>
          </w:p>
        </w:tc>
        <w:tc>
          <w:tcPr>
            <w:tcW w:w="1867"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报告管理</w:t>
            </w: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报告管理:报告登记/审核/发布/领取/入柜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职检报告:支持职检单位总结报告编制、审核、发布/支持单位复查、疑似职业病、职业禁忌证的人员检后汇总及通知书打印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auto"/>
                <w:sz w:val="21"/>
                <w:szCs w:val="21"/>
                <w:highlight w:val="none"/>
              </w:rPr>
              <w:t>报告打印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支持指引单、条形码、体检报告的统一打印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auto"/>
                <w:sz w:val="21"/>
                <w:szCs w:val="21"/>
                <w:highlight w:val="none"/>
              </w:rPr>
              <w:t>体检归档</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支持根据年度体检归档，归当以后任何信息不和编辑只能查看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lang w:val="en-US" w:eastAsia="zh-CN" w:bidi="ar"/>
              </w:rPr>
            </w:pPr>
          </w:p>
        </w:tc>
        <w:tc>
          <w:tcPr>
            <w:tcW w:w="186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办证管理</w:t>
            </w: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健康证管理:支持健康证办理进度查询/支持健康证发证、打印流程质控/支持电子健康证生成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c>
          <w:tcPr>
            <w:tcW w:w="186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auto"/>
                <w:sz w:val="21"/>
                <w:szCs w:val="21"/>
                <w:highlight w:val="none"/>
              </w:rPr>
              <w:t>检后管理</w:t>
            </w: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auto"/>
                <w:sz w:val="21"/>
                <w:szCs w:val="21"/>
                <w:highlight w:val="none"/>
              </w:rPr>
              <w:t>健康证管理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支持健康证办理进度查询/支持健康证发证、打印流程质控/支持电子健康证生成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c>
          <w:tcPr>
            <w:tcW w:w="186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外检分科录入</w:t>
            </w: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扫码登记:通过外出体检的指引单扫码，获取体检人信息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结果录入:依据扫码的信息，填写内科、一般检查基本体格检查结果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c>
          <w:tcPr>
            <w:tcW w:w="1867"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收费系统</w:t>
            </w: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体检结账:只查询体检患者待结账信息的结账功能。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已退费待结账:查询处理门诊退费需要重新结账的记录。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c>
          <w:tcPr>
            <w:tcW w:w="1867"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团检结账管理:团检结账数据管理，进行查阅、退费、取消结账等操作。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团检收费:查询团检结账数据，进行统一结账或分批次结账。可根据时间自定义结算(月结/季度结算)，同时支持体检卡预充值结算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lang w:val="en-US" w:eastAsia="zh-CN" w:bidi="ar"/>
              </w:rPr>
            </w:pPr>
          </w:p>
        </w:tc>
        <w:tc>
          <w:tcPr>
            <w:tcW w:w="1867"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基础配置</w:t>
            </w:r>
          </w:p>
        </w:tc>
        <w:tc>
          <w:tcPr>
            <w:tcW w:w="5433"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科室配置:支持总检根据科室配置实现自定义科室排序/支持分科检查人默认设置</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自选项目表:支持体检登记维护自选项目表分类、备注信息维护</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问卷配置:支持科自定义配置问卷模块</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打印配置:支持根据医院业务场景配置自动打印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lang w:val="en-US" w:eastAsia="zh-CN" w:bidi="ar"/>
              </w:rPr>
            </w:pPr>
          </w:p>
        </w:tc>
        <w:tc>
          <w:tcPr>
            <w:tcW w:w="1867" w:type="dxa"/>
            <w:vMerge w:val="restart"/>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控制中心系统</w:t>
            </w:r>
          </w:p>
        </w:tc>
        <w:tc>
          <w:tcPr>
            <w:tcW w:w="5433" w:type="dxa"/>
            <w:noWrap w:val="0"/>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科室员工:支持科室员工信息维护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both"/>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角色权限:支持校色权限管理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both"/>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基础数据:支持诊疗项目、收费项目、执行科室、身体部位基础信息维护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lang w:val="en-US" w:eastAsia="zh-CN" w:bidi="ar"/>
              </w:rPr>
            </w:pPr>
          </w:p>
        </w:tc>
        <w:tc>
          <w:tcPr>
            <w:tcW w:w="186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日志中心</w:t>
            </w: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铃铛实时日志:支持表结构、业务数据日志跟踪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数据库日志:支持数据库日志日志跟踪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lang w:val="en-US" w:eastAsia="zh-CN" w:bidi="ar"/>
              </w:rPr>
            </w:pPr>
          </w:p>
        </w:tc>
        <w:tc>
          <w:tcPr>
            <w:tcW w:w="1867"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0"/>
                <w:sz w:val="21"/>
                <w:szCs w:val="21"/>
                <w:highlight w:val="none"/>
                <w:lang w:val="en-US" w:eastAsia="zh-CN" w:bidi="ar"/>
              </w:rPr>
              <w:t>BI系统</w:t>
            </w: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打印模板:支持打印数据集、模板自定义/打印数数据源管理/支持不同业务类型打印分类管理(个人体检报告/指引单/条形码/健康证/体检表/申请单/职检总结报告/职检通知书)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模板库:支持模块库共享及下载模块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封装浏览器:自主研发浏览器基础打印、摄像头、读卡等常用工具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color w:val="auto"/>
                <w:sz w:val="21"/>
                <w:szCs w:val="21"/>
                <w:highlight w:val="none"/>
              </w:rPr>
            </w:pPr>
          </w:p>
        </w:tc>
        <w:tc>
          <w:tcPr>
            <w:tcW w:w="1867" w:type="dxa"/>
            <w:vMerge w:val="continue"/>
            <w:noWrap w:val="0"/>
            <w:vAlign w:val="center"/>
          </w:tcPr>
          <w:p>
            <w:pPr>
              <w:jc w:val="left"/>
              <w:rPr>
                <w:rFonts w:hint="eastAsia" w:ascii="宋体" w:hAnsi="宋体" w:eastAsia="宋体" w:cs="宋体"/>
                <w:color w:val="auto"/>
                <w:sz w:val="21"/>
                <w:szCs w:val="21"/>
                <w:highlight w:val="none"/>
              </w:rPr>
            </w:pPr>
          </w:p>
        </w:tc>
        <w:tc>
          <w:tcPr>
            <w:tcW w:w="5433"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体检登记报表:支持未检人员汇总/体检人员一栏表/复查人员清单等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工作量报表:科室工作量/科室压力汇总表/体检登记工作量/体检中心工作量等/总检医生工作量等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检查结果报表:异常人员清单/异常占比率/阳性结果汇总表/乙肝检查汇总表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报告管理报表:报告完成效率表等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1"/>
                <w:szCs w:val="21"/>
                <w:highlight w:val="none"/>
              </w:rPr>
            </w:pPr>
            <w:r>
              <w:rPr>
                <w:rFonts w:hint="eastAsia" w:ascii="宋体" w:hAnsi="宋体" w:eastAsia="宋体" w:cs="宋体"/>
                <w:i w:val="0"/>
                <w:iCs w:val="0"/>
                <w:color w:val="auto"/>
                <w:kern w:val="2"/>
                <w:sz w:val="21"/>
                <w:szCs w:val="21"/>
                <w:highlight w:val="none"/>
              </w:rPr>
              <w:t>收费报表:缴费清单汇总(日-月-季度-年)/未缴费清单等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restart"/>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接口平台</w:t>
            </w: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支持三方收费接口统一质控管理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noWrap w:val="0"/>
            <w:vAlign w:val="center"/>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bidi="ar"/>
              </w:rPr>
              <w:t>支持三方检查检查等接口管理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15" w:type="dxa"/>
            <w:vMerge w:val="continue"/>
            <w:noWrap w:val="0"/>
            <w:vAlign w:val="center"/>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noWrap w:val="0"/>
            <w:vAlign w:val="center"/>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支持体检科室检查小仪器对接管理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noWrap w:val="0"/>
            <w:vAlign w:val="center"/>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noWrap w:val="0"/>
            <w:vAlign w:val="center"/>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bidi="ar"/>
              </w:rPr>
              <w:t>根据业务需求支持自定接口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restart"/>
            <w:noWrap w:val="0"/>
            <w:vAlign w:val="center"/>
          </w:tcPr>
          <w:p>
            <w:pPr>
              <w:jc w:val="left"/>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客户关系管理系统</w:t>
            </w:r>
          </w:p>
        </w:tc>
        <w:tc>
          <w:tcPr>
            <w:tcW w:w="1867" w:type="dxa"/>
            <w:vMerge w:val="restart"/>
            <w:shd w:val="clear" w:color="auto" w:fill="auto"/>
            <w:noWrap w:val="0"/>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客户中心</w:t>
            </w:r>
          </w:p>
        </w:tc>
        <w:tc>
          <w:tcPr>
            <w:tcW w:w="5433" w:type="dxa"/>
            <w:noWrap w:val="0"/>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客户档案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数据维护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数据权限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数据脱敏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数据筛选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sz w:val="21"/>
                <w:szCs w:val="21"/>
              </w:rPr>
              <w:t>服务关系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sz w:val="21"/>
                <w:szCs w:val="21"/>
              </w:rPr>
              <w:t>数据合并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sz w:val="21"/>
                <w:szCs w:val="21"/>
              </w:rPr>
              <w:t>打标签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restart"/>
            <w:shd w:val="clear" w:color="auto" w:fill="auto"/>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运营中心</w:t>
            </w: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重复客户列表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合并记录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restart"/>
            <w:shd w:val="clear" w:color="auto" w:fill="auto"/>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数据中心</w:t>
            </w: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客户统计报表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咨询统计报表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前台分诊报表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消费记录报表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sz w:val="21"/>
                <w:szCs w:val="21"/>
              </w:rPr>
              <w:t>回访统计报表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restart"/>
            <w:shd w:val="clear" w:color="auto" w:fill="auto"/>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业务中心</w:t>
            </w: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咨询邀约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快捷回访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快捷标签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顾客就诊状态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资料维护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顾客分诊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快捷标签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顾客就诊状态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现场咨询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快捷回访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快捷标签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收费结账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restart"/>
            <w:shd w:val="clear" w:color="auto" w:fill="auto"/>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科室员工</w:t>
            </w: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科室管理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员工管理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restart"/>
            <w:shd w:val="clear" w:color="auto" w:fill="auto"/>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基础设置</w:t>
            </w: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标签管理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组织机构管理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restart"/>
            <w:shd w:val="clear" w:color="auto" w:fill="auto"/>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系统管理</w:t>
            </w: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用户管理列表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账号生成规则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角色创建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1867"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5433" w:type="dxa"/>
            <w:vAlign w:val="center"/>
          </w:tcPr>
          <w:p>
            <w:pP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系统使用详情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715" w:type="dxa"/>
            <w:vMerge w:val="continue"/>
          </w:tcPr>
          <w:p>
            <w:pPr>
              <w:jc w:val="left"/>
              <w:rPr>
                <w:rFonts w:hint="eastAsia" w:ascii="宋体" w:hAnsi="宋体" w:eastAsia="宋体" w:cs="宋体"/>
                <w:i w:val="0"/>
                <w:iCs w:val="0"/>
                <w:color w:val="auto"/>
                <w:kern w:val="0"/>
                <w:sz w:val="21"/>
                <w:szCs w:val="21"/>
                <w:highlight w:val="none"/>
                <w:lang w:val="en-US" w:eastAsia="zh-CN" w:bidi="ar"/>
              </w:rPr>
            </w:pPr>
          </w:p>
        </w:tc>
        <w:tc>
          <w:tcPr>
            <w:tcW w:w="0" w:type="auto"/>
            <w:shd w:val="clear" w:color="auto" w:fill="auto"/>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通知中心</w:t>
            </w:r>
          </w:p>
        </w:tc>
        <w:tc>
          <w:tcPr>
            <w:tcW w:w="0" w:type="auto"/>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color w:val="000000"/>
                <w:sz w:val="21"/>
                <w:szCs w:val="21"/>
              </w:rPr>
              <w:t>消息推送</w:t>
            </w:r>
          </w:p>
        </w:tc>
      </w:tr>
    </w:tbl>
    <w:p>
      <w:pPr>
        <w:pStyle w:val="3"/>
        <w:bidi w:val="0"/>
        <w:rPr>
          <w:rFonts w:hint="eastAsia"/>
          <w:lang w:val="en-US" w:eastAsia="zh-CN"/>
        </w:rPr>
      </w:pPr>
      <w:bookmarkStart w:id="14" w:name="_Toc13313"/>
      <w:r>
        <w:rPr>
          <w:rFonts w:hint="eastAsia"/>
          <w:lang w:val="en-US" w:eastAsia="zh-CN"/>
        </w:rPr>
        <w:t>七、合理用药系列软件</w:t>
      </w:r>
      <w:bookmarkEnd w:id="14"/>
    </w:p>
    <w:tbl>
      <w:tblPr>
        <w:tblStyle w:val="13"/>
        <w:tblW w:w="0" w:type="auto"/>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1"/>
        <w:gridCol w:w="1900"/>
        <w:gridCol w:w="5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shd w:val="clear" w:color="auto" w:fill="BEBEBE" w:themeFill="background1" w:themeFillShade="BF"/>
            <w:noWrap/>
            <w:tcMar>
              <w:top w:w="15" w:type="dxa"/>
              <w:left w:w="15" w:type="dxa"/>
              <w:right w:w="15" w:type="dxa"/>
            </w:tcMar>
            <w:vAlign w:val="center"/>
          </w:tcPr>
          <w:p>
            <w:pPr>
              <w:jc w:val="center"/>
              <w:textAlignment w:val="center"/>
              <w:rPr>
                <w:rFonts w:hint="default" w:ascii="宋体" w:hAnsi="宋体" w:eastAsia="宋体" w:cs="宋体"/>
                <w:b/>
                <w:bCs w:val="0"/>
                <w:color w:val="auto"/>
                <w:sz w:val="21"/>
                <w:szCs w:val="21"/>
                <w:lang w:val="en-US" w:eastAsia="zh-CN" w:bidi="ar"/>
              </w:rPr>
            </w:pPr>
            <w:r>
              <w:rPr>
                <w:rFonts w:hint="eastAsia" w:ascii="宋体" w:hAnsi="宋体" w:eastAsia="宋体" w:cs="宋体"/>
                <w:b/>
                <w:bCs w:val="0"/>
                <w:color w:val="auto"/>
                <w:sz w:val="21"/>
                <w:szCs w:val="21"/>
                <w:lang w:val="en-US" w:eastAsia="zh-CN" w:bidi="ar"/>
              </w:rPr>
              <w:t>功能模块</w:t>
            </w:r>
          </w:p>
        </w:tc>
        <w:tc>
          <w:tcPr>
            <w:tcW w:w="1900" w:type="dxa"/>
            <w:shd w:val="clear" w:color="auto" w:fill="BEBEBE" w:themeFill="background1" w:themeFillShade="BF"/>
            <w:noWrap/>
            <w:tcMar>
              <w:top w:w="15" w:type="dxa"/>
              <w:left w:w="15" w:type="dxa"/>
              <w:right w:w="15" w:type="dxa"/>
            </w:tcMar>
            <w:vAlign w:val="center"/>
          </w:tcPr>
          <w:p>
            <w:pPr>
              <w:jc w:val="center"/>
              <w:textAlignment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功能项</w:t>
            </w:r>
          </w:p>
        </w:tc>
        <w:tc>
          <w:tcPr>
            <w:tcW w:w="5417" w:type="dxa"/>
            <w:shd w:val="clear" w:color="auto" w:fill="BEBEBE" w:themeFill="background1" w:themeFillShade="BF"/>
            <w:noWrap/>
            <w:tcMar>
              <w:top w:w="15" w:type="dxa"/>
              <w:left w:w="15" w:type="dxa"/>
              <w:right w:w="15" w:type="dxa"/>
            </w:tcMar>
            <w:vAlign w:val="center"/>
          </w:tcPr>
          <w:p>
            <w:pPr>
              <w:jc w:val="center"/>
              <w:textAlignment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bidi="ar"/>
              </w:rPr>
              <w:t>功能</w:t>
            </w:r>
            <w:r>
              <w:rPr>
                <w:rFonts w:hint="eastAsia" w:ascii="宋体" w:hAnsi="宋体" w:eastAsia="宋体" w:cs="宋体"/>
                <w:b/>
                <w:bCs w:val="0"/>
                <w:color w:val="auto"/>
                <w:sz w:val="21"/>
                <w:szCs w:val="21"/>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restart"/>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lang w:val="en-US" w:eastAsia="zh-CN" w:bidi="ar"/>
              </w:rPr>
            </w:pPr>
            <w:r>
              <w:rPr>
                <w:rFonts w:hint="eastAsia" w:ascii="宋体" w:hAnsi="宋体" w:eastAsia="宋体" w:cs="宋体"/>
                <w:b w:val="0"/>
                <w:bCs/>
                <w:color w:val="auto"/>
                <w:sz w:val="21"/>
                <w:szCs w:val="21"/>
                <w:lang w:val="en-US" w:eastAsia="zh-CN" w:bidi="ar"/>
              </w:rPr>
              <w:t>合理用药系统</w:t>
            </w:r>
          </w:p>
        </w:tc>
        <w:tc>
          <w:tcPr>
            <w:tcW w:w="1900" w:type="dxa"/>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基础知识库</w:t>
            </w: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说明书查询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lang w:bidi="ar"/>
              </w:rPr>
            </w:pPr>
          </w:p>
        </w:tc>
        <w:tc>
          <w:tcPr>
            <w:tcW w:w="1900" w:type="dxa"/>
            <w:vMerge w:val="restart"/>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扩展知识库</w:t>
            </w: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疾病参考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药物警讯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PIM目录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医学公式量表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检查检验参考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药品标签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lang w:bidi="ar"/>
              </w:rPr>
            </w:pPr>
          </w:p>
        </w:tc>
        <w:tc>
          <w:tcPr>
            <w:tcW w:w="1900" w:type="dxa"/>
            <w:vMerge w:val="restart"/>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基础审查</w:t>
            </w: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给药途径审查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药品用量审查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注射配伍禁忌审查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相互作用审查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重复用药审查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妊娠用药审查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哺乳用药审查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药品过敏审查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适应症审查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禁忌症审查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lang w:bidi="ar"/>
              </w:rPr>
            </w:pPr>
          </w:p>
        </w:tc>
        <w:tc>
          <w:tcPr>
            <w:tcW w:w="1900" w:type="dxa"/>
            <w:vMerge w:val="restart"/>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中药审查</w:t>
            </w: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中药妊娠禁忌审查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val="0"/>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中药配伍禁忌审查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中药用法审查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中药用量审查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lang w:bidi="ar"/>
              </w:rPr>
            </w:pPr>
          </w:p>
        </w:tc>
        <w:tc>
          <w:tcPr>
            <w:tcW w:w="1900" w:type="dxa"/>
            <w:vMerge w:val="restart"/>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扩展审查</w:t>
            </w: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老年人用药审查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抗生素适用范围审查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抗生素用药权限审查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毒麻精神药品审查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lang w:bidi="ar"/>
              </w:rPr>
            </w:pPr>
          </w:p>
        </w:tc>
        <w:tc>
          <w:tcPr>
            <w:tcW w:w="1900" w:type="dxa"/>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审查数据</w:t>
            </w: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审查数据（各个规则）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lang w:bidi="ar"/>
              </w:rPr>
            </w:pPr>
          </w:p>
        </w:tc>
        <w:tc>
          <w:tcPr>
            <w:tcW w:w="1900" w:type="dxa"/>
            <w:vMerge w:val="restart"/>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基础统计</w:t>
            </w: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警示等级触发统计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val="0"/>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规则项目触发统计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restart"/>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医院统计</w:t>
            </w:r>
          </w:p>
        </w:tc>
        <w:tc>
          <w:tcPr>
            <w:tcW w:w="5417" w:type="dxa"/>
            <w:shd w:val="clear" w:color="auto" w:fill="auto"/>
            <w:noWrap w:val="0"/>
            <w:tcMar>
              <w:top w:w="15" w:type="dxa"/>
              <w:left w:w="15" w:type="dxa"/>
              <w:right w:w="15" w:type="dxa"/>
            </w:tcMar>
            <w:vAlign w:val="center"/>
          </w:tcPr>
          <w:p>
            <w:pPr>
              <w:textAlignment w:val="center"/>
              <w:rPr>
                <w:rFonts w:hint="eastAsia" w:ascii="宋体" w:hAnsi="宋体" w:eastAsia="宋体" w:cs="宋体"/>
                <w:b w:val="0"/>
                <w:bCs/>
                <w:color w:val="auto"/>
                <w:sz w:val="21"/>
                <w:szCs w:val="21"/>
                <w:lang w:bidi="ar"/>
              </w:rPr>
            </w:pPr>
            <w:r>
              <w:rPr>
                <w:rFonts w:hint="eastAsia" w:ascii="宋体" w:hAnsi="宋体" w:eastAsia="宋体" w:cs="宋体"/>
                <w:b w:val="0"/>
                <w:bCs/>
                <w:color w:val="auto"/>
                <w:sz w:val="21"/>
                <w:szCs w:val="21"/>
                <w:lang w:bidi="ar"/>
              </w:rPr>
              <w:t>审查结果明细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val="0"/>
            <w:tcMar>
              <w:top w:w="15" w:type="dxa"/>
              <w:left w:w="15" w:type="dxa"/>
              <w:right w:w="15" w:type="dxa"/>
            </w:tcMar>
            <w:vAlign w:val="center"/>
          </w:tcPr>
          <w:p>
            <w:pPr>
              <w:textAlignment w:val="center"/>
              <w:rPr>
                <w:rFonts w:hint="eastAsia" w:ascii="宋体" w:hAnsi="宋体" w:eastAsia="宋体" w:cs="宋体"/>
                <w:b w:val="0"/>
                <w:bCs/>
                <w:color w:val="auto"/>
                <w:sz w:val="21"/>
                <w:szCs w:val="21"/>
                <w:lang w:bidi="ar"/>
              </w:rPr>
            </w:pPr>
            <w:r>
              <w:rPr>
                <w:rFonts w:hint="eastAsia" w:ascii="宋体" w:hAnsi="宋体" w:eastAsia="宋体" w:cs="宋体"/>
                <w:b w:val="0"/>
                <w:bCs/>
                <w:color w:val="auto"/>
                <w:sz w:val="21"/>
                <w:szCs w:val="21"/>
                <w:lang w:bidi="ar"/>
              </w:rPr>
              <w:t>按项目统计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restart"/>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干预动态</w:t>
            </w:r>
          </w:p>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效果分析</w:t>
            </w:r>
          </w:p>
        </w:tc>
        <w:tc>
          <w:tcPr>
            <w:tcW w:w="5417" w:type="dxa"/>
            <w:shd w:val="clear" w:color="auto" w:fill="auto"/>
            <w:noWrap w:val="0"/>
            <w:tcMar>
              <w:top w:w="15" w:type="dxa"/>
              <w:left w:w="15" w:type="dxa"/>
              <w:right w:w="15" w:type="dxa"/>
            </w:tcMar>
            <w:vAlign w:val="top"/>
          </w:tcPr>
          <w:p>
            <w:pPr>
              <w:textAlignment w:val="center"/>
              <w:rPr>
                <w:rFonts w:hint="eastAsia" w:ascii="宋体" w:hAnsi="宋体" w:eastAsia="宋体" w:cs="宋体"/>
                <w:b w:val="0"/>
                <w:bCs/>
                <w:color w:val="auto"/>
                <w:sz w:val="21"/>
                <w:szCs w:val="21"/>
                <w:lang w:bidi="ar"/>
              </w:rPr>
            </w:pPr>
            <w:r>
              <w:rPr>
                <w:rFonts w:hint="eastAsia" w:ascii="宋体" w:hAnsi="宋体" w:eastAsia="宋体" w:cs="宋体"/>
                <w:b w:val="0"/>
                <w:bCs/>
                <w:color w:val="auto"/>
                <w:sz w:val="21"/>
                <w:szCs w:val="21"/>
              </w:rPr>
              <w:t>警示次数药品排名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5417" w:type="dxa"/>
            <w:shd w:val="clear" w:color="auto" w:fill="auto"/>
            <w:noWrap w:val="0"/>
            <w:tcMar>
              <w:top w:w="15" w:type="dxa"/>
              <w:left w:w="15" w:type="dxa"/>
              <w:right w:w="15" w:type="dxa"/>
            </w:tcMar>
            <w:vAlign w:val="top"/>
          </w:tcPr>
          <w:p>
            <w:pPr>
              <w:textAlignment w:val="center"/>
              <w:rPr>
                <w:rFonts w:hint="eastAsia" w:ascii="宋体" w:hAnsi="宋体" w:eastAsia="宋体" w:cs="宋体"/>
                <w:b w:val="0"/>
                <w:bCs/>
                <w:color w:val="auto"/>
                <w:sz w:val="21"/>
                <w:szCs w:val="21"/>
                <w:lang w:bidi="ar"/>
              </w:rPr>
            </w:pPr>
            <w:r>
              <w:rPr>
                <w:rFonts w:hint="eastAsia" w:ascii="宋体" w:hAnsi="宋体" w:eastAsia="宋体" w:cs="宋体"/>
                <w:b w:val="0"/>
                <w:bCs/>
                <w:color w:val="auto"/>
                <w:sz w:val="21"/>
                <w:szCs w:val="21"/>
              </w:rPr>
              <w:t>干预动态效果图表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5417" w:type="dxa"/>
            <w:shd w:val="clear" w:color="auto" w:fill="auto"/>
            <w:noWrap w:val="0"/>
            <w:tcMar>
              <w:top w:w="15" w:type="dxa"/>
              <w:left w:w="15" w:type="dxa"/>
              <w:right w:w="15" w:type="dxa"/>
            </w:tcMar>
            <w:vAlign w:val="top"/>
          </w:tcPr>
          <w:p>
            <w:pPr>
              <w:textAlignment w:val="center"/>
              <w:rPr>
                <w:rFonts w:hint="eastAsia" w:ascii="宋体" w:hAnsi="宋体" w:eastAsia="宋体" w:cs="宋体"/>
                <w:b w:val="0"/>
                <w:bCs/>
                <w:color w:val="auto"/>
                <w:sz w:val="21"/>
                <w:szCs w:val="21"/>
                <w:lang w:bidi="ar"/>
              </w:rPr>
            </w:pPr>
            <w:r>
              <w:rPr>
                <w:rFonts w:hint="eastAsia" w:ascii="宋体" w:hAnsi="宋体" w:eastAsia="宋体" w:cs="宋体"/>
                <w:b w:val="0"/>
                <w:bCs/>
                <w:color w:val="auto"/>
                <w:sz w:val="21"/>
                <w:szCs w:val="21"/>
              </w:rPr>
              <w:t>干预量动态科室排名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restart"/>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用药情况统计</w:t>
            </w:r>
          </w:p>
        </w:tc>
        <w:tc>
          <w:tcPr>
            <w:tcW w:w="5417" w:type="dxa"/>
            <w:shd w:val="clear" w:color="auto" w:fill="auto"/>
            <w:noWrap w:val="0"/>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全国抗菌药物临床应用管理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5417" w:type="dxa"/>
            <w:shd w:val="clear" w:color="auto" w:fill="auto"/>
            <w:noWrap w:val="0"/>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医疗机构重点监控药品统计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5417" w:type="dxa"/>
            <w:shd w:val="clear" w:color="auto" w:fill="auto"/>
            <w:noWrap w:val="0"/>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医疗机构阳光用药信息上报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5417" w:type="dxa"/>
            <w:shd w:val="clear" w:color="auto" w:fill="auto"/>
            <w:noWrap w:val="0"/>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专项药品使用清单及统计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5417" w:type="dxa"/>
            <w:shd w:val="clear" w:color="auto" w:fill="auto"/>
            <w:noWrap w:val="0"/>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国家卫生计生委抗菌药物临床应用管理数据上报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5417" w:type="dxa"/>
            <w:shd w:val="clear" w:color="auto" w:fill="auto"/>
            <w:noWrap w:val="0"/>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自定义合理用药指标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5417" w:type="dxa"/>
            <w:shd w:val="clear" w:color="auto" w:fill="auto"/>
            <w:noWrap w:val="0"/>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合理用药指标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top"/>
          </w:tcPr>
          <w:p>
            <w:pPr>
              <w:jc w:val="center"/>
              <w:rPr>
                <w:rFonts w:hint="eastAsia" w:ascii="宋体" w:hAnsi="宋体" w:eastAsia="宋体" w:cs="宋体"/>
                <w:b w:val="0"/>
                <w:bCs/>
                <w:color w:val="auto"/>
                <w:sz w:val="21"/>
                <w:szCs w:val="21"/>
              </w:rPr>
            </w:pPr>
          </w:p>
        </w:tc>
        <w:tc>
          <w:tcPr>
            <w:tcW w:w="5417" w:type="dxa"/>
            <w:shd w:val="clear" w:color="auto" w:fill="auto"/>
            <w:noWrap w:val="0"/>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药品统计分析指标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lang w:bidi="ar"/>
              </w:rPr>
            </w:pPr>
          </w:p>
        </w:tc>
        <w:tc>
          <w:tcPr>
            <w:tcW w:w="1900" w:type="dxa"/>
            <w:vMerge w:val="restart"/>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用户配置</w:t>
            </w: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药品说明书提示配置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合理用药审查配置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处方审查强制处理配置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lang w:bidi="ar"/>
              </w:rPr>
            </w:pPr>
          </w:p>
        </w:tc>
        <w:tc>
          <w:tcPr>
            <w:tcW w:w="1900" w:type="dxa"/>
            <w:vMerge w:val="restart"/>
            <w:shd w:val="clear" w:color="auto" w:fill="auto"/>
            <w:noWrap/>
            <w:tcMar>
              <w:top w:w="15" w:type="dxa"/>
              <w:left w:w="15" w:type="dxa"/>
              <w:right w:w="15" w:type="dxa"/>
            </w:tcMar>
            <w:vAlign w:val="center"/>
          </w:tcPr>
          <w:p>
            <w:pPr>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系统设置</w:t>
            </w: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角色权限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医院数据同步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1900" w:type="dxa"/>
            <w:vMerge w:val="continue"/>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bidi="ar"/>
              </w:rPr>
              <w:t>合理用药设置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restart"/>
            <w:shd w:val="clear" w:color="auto" w:fill="auto"/>
            <w:noWrap/>
            <w:tcMar>
              <w:top w:w="15" w:type="dxa"/>
              <w:left w:w="15" w:type="dxa"/>
              <w:right w:w="15" w:type="dxa"/>
            </w:tcMar>
            <w:vAlign w:val="center"/>
          </w:tcPr>
          <w:p>
            <w:pPr>
              <w:jc w:val="center"/>
              <w:rPr>
                <w:rFonts w:hint="eastAsia" w:ascii="宋体" w:hAnsi="宋体" w:eastAsia="宋体" w:cs="宋体"/>
                <w:b w:val="0"/>
                <w:bCs/>
                <w:color w:val="auto"/>
                <w:sz w:val="21"/>
                <w:szCs w:val="21"/>
              </w:rPr>
            </w:pPr>
            <w:r>
              <w:rPr>
                <w:rFonts w:hint="eastAsia" w:ascii="宋体" w:hAnsi="宋体" w:eastAsia="宋体" w:cs="宋体"/>
                <w:lang w:val="en-US" w:eastAsia="zh-CN"/>
              </w:rPr>
              <w:t>药师智能审方系统</w:t>
            </w:r>
          </w:p>
        </w:tc>
        <w:tc>
          <w:tcPr>
            <w:tcW w:w="1900" w:type="dxa"/>
            <w:shd w:val="clear" w:color="auto" w:fill="auto"/>
            <w:noWrap/>
            <w:tcMar>
              <w:top w:w="15" w:type="dxa"/>
              <w:left w:w="15" w:type="dxa"/>
              <w:right w:w="15" w:type="dxa"/>
            </w:tcMar>
            <w:vAlign w:val="center"/>
          </w:tcPr>
          <w:p>
            <w:pPr>
              <w:textAlignment w:val="center"/>
              <w:rPr>
                <w:rFonts w:hint="eastAsia" w:ascii="宋体" w:hAnsi="宋体" w:cs="宋体" w:eastAsiaTheme="minorEastAsia"/>
                <w:color w:val="000000"/>
                <w:kern w:val="2"/>
                <w:sz w:val="21"/>
                <w:szCs w:val="24"/>
                <w:lang w:val="en-US" w:eastAsia="zh-CN" w:bidi="ar-SA"/>
              </w:rPr>
            </w:pPr>
            <w:r>
              <w:rPr>
                <w:rFonts w:hint="eastAsia" w:ascii="宋体" w:hAnsi="宋体" w:cs="宋体"/>
                <w:color w:val="000000"/>
                <w:lang w:bidi="ar"/>
              </w:rPr>
              <w:t>自动审方</w:t>
            </w:r>
          </w:p>
        </w:tc>
        <w:tc>
          <w:tcPr>
            <w:tcW w:w="5417" w:type="dxa"/>
            <w:shd w:val="clear" w:color="auto" w:fill="auto"/>
            <w:noWrap/>
            <w:tcMar>
              <w:top w:w="15" w:type="dxa"/>
              <w:left w:w="15" w:type="dxa"/>
              <w:right w:w="15" w:type="dxa"/>
            </w:tcMar>
            <w:vAlign w:val="center"/>
          </w:tcPr>
          <w:p>
            <w:pPr>
              <w:textAlignment w:val="center"/>
              <w:rPr>
                <w:rFonts w:hint="eastAsia" w:ascii="宋体" w:hAnsi="宋体" w:eastAsia="宋体" w:cs="宋体"/>
                <w:b w:val="0"/>
                <w:bCs/>
                <w:color w:val="auto"/>
                <w:sz w:val="21"/>
                <w:szCs w:val="21"/>
                <w:lang w:bidi="ar"/>
              </w:rPr>
            </w:pPr>
            <w:r>
              <w:rPr>
                <w:rFonts w:hint="eastAsia" w:ascii="宋体" w:hAnsi="宋体" w:cs="宋体"/>
                <w:color w:val="000000"/>
                <w:lang w:bidi="ar"/>
              </w:rPr>
              <w:t>根据合理用药审核，分出审核通过和审核不通过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shd w:val="clear" w:color="auto" w:fill="auto"/>
            <w:vAlign w:val="center"/>
          </w:tcPr>
          <w:p>
            <w:pPr>
              <w:textAlignment w:val="center"/>
              <w:rPr>
                <w:rFonts w:hint="eastAsia" w:ascii="宋体" w:hAnsi="宋体" w:cs="宋体" w:eastAsiaTheme="minorEastAsia"/>
                <w:color w:val="000000"/>
                <w:kern w:val="2"/>
                <w:sz w:val="21"/>
                <w:szCs w:val="24"/>
                <w:lang w:val="en-US" w:eastAsia="zh-CN" w:bidi="ar-SA"/>
              </w:rPr>
            </w:pPr>
            <w:r>
              <w:rPr>
                <w:rFonts w:hint="eastAsia" w:ascii="宋体" w:hAnsi="宋体" w:cs="宋体"/>
                <w:color w:val="000000"/>
                <w:lang w:bidi="ar"/>
              </w:rPr>
              <w:t>查看审方结果</w:t>
            </w:r>
          </w:p>
        </w:tc>
        <w:tc>
          <w:tcPr>
            <w:tcW w:w="5417" w:type="dxa"/>
            <w:vAlign w:val="center"/>
          </w:tcPr>
          <w:p>
            <w:pPr>
              <w:textAlignment w:val="center"/>
              <w:rPr>
                <w:rFonts w:hint="eastAsia" w:ascii="宋体" w:hAnsi="宋体" w:eastAsia="宋体" w:cs="宋体"/>
                <w:b w:val="0"/>
                <w:bCs/>
                <w:color w:val="auto"/>
                <w:sz w:val="21"/>
                <w:szCs w:val="21"/>
                <w:lang w:bidi="ar"/>
              </w:rPr>
            </w:pPr>
            <w:r>
              <w:rPr>
                <w:rFonts w:hint="eastAsia" w:ascii="宋体" w:hAnsi="宋体" w:cs="宋体"/>
                <w:color w:val="000000"/>
                <w:lang w:bidi="ar"/>
              </w:rPr>
              <w:t>药师查看合理用药审核结果（结果项根据合理用药使用项决定）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restart"/>
          </w:tcPr>
          <w:p>
            <w:pPr>
              <w:jc w:val="center"/>
              <w:rPr>
                <w:rFonts w:hint="eastAsia" w:ascii="宋体" w:hAnsi="宋体" w:eastAsia="宋体" w:cs="宋体"/>
                <w:b w:val="0"/>
                <w:bCs/>
                <w:color w:val="auto"/>
                <w:sz w:val="21"/>
                <w:szCs w:val="21"/>
              </w:rPr>
            </w:pPr>
            <w:r>
              <w:rPr>
                <w:rFonts w:hint="eastAsia" w:ascii="宋体" w:hAnsi="宋体" w:eastAsia="宋体" w:cs="宋体"/>
                <w:lang w:val="en-US" w:eastAsia="zh-CN"/>
              </w:rPr>
              <w:t>处方点评系统</w:t>
            </w:r>
          </w:p>
        </w:tc>
        <w:tc>
          <w:tcPr>
            <w:tcW w:w="1900" w:type="dxa"/>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SA"/>
              </w:rPr>
            </w:pPr>
            <w:r>
              <w:rPr>
                <w:rFonts w:hint="eastAsia" w:ascii="宋体" w:hAnsi="宋体" w:cs="宋体"/>
                <w:b w:val="0"/>
                <w:bCs/>
                <w:color w:val="auto"/>
                <w:lang w:bidi="ar"/>
              </w:rPr>
              <w:t>患者信息</w:t>
            </w:r>
          </w:p>
        </w:tc>
        <w:tc>
          <w:tcPr>
            <w:tcW w:w="5417" w:type="dxa"/>
            <w:vAlign w:val="center"/>
          </w:tcPr>
          <w:p>
            <w:pPr>
              <w:textAlignment w:val="center"/>
              <w:rPr>
                <w:rFonts w:hint="eastAsia" w:ascii="宋体" w:hAnsi="宋体" w:cs="宋体"/>
                <w:color w:val="000000"/>
                <w:lang w:bidi="ar"/>
              </w:rPr>
            </w:pPr>
            <w:r>
              <w:rPr>
                <w:rFonts w:hint="eastAsia" w:ascii="宋体" w:hAnsi="宋体" w:cs="宋体"/>
                <w:b w:val="0"/>
                <w:bCs/>
                <w:color w:val="auto"/>
                <w:lang w:bidi="ar"/>
              </w:rPr>
              <w:t>查看患者病历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SA"/>
              </w:rPr>
            </w:pPr>
            <w:r>
              <w:rPr>
                <w:rFonts w:hint="eastAsia" w:ascii="宋体" w:hAnsi="宋体" w:cs="宋体"/>
                <w:b w:val="0"/>
                <w:bCs/>
                <w:color w:val="auto"/>
                <w:lang w:bidi="ar"/>
              </w:rPr>
              <w:t>处方审查记录</w:t>
            </w:r>
          </w:p>
        </w:tc>
        <w:tc>
          <w:tcPr>
            <w:tcW w:w="5417" w:type="dxa"/>
            <w:vAlign w:val="center"/>
          </w:tcPr>
          <w:p>
            <w:pPr>
              <w:textAlignment w:val="center"/>
              <w:rPr>
                <w:rFonts w:hint="eastAsia" w:ascii="宋体" w:hAnsi="宋体" w:cs="宋体"/>
                <w:color w:val="000000"/>
                <w:lang w:bidi="ar"/>
              </w:rPr>
            </w:pPr>
            <w:r>
              <w:rPr>
                <w:rFonts w:hint="eastAsia" w:ascii="宋体" w:hAnsi="宋体" w:cs="宋体"/>
                <w:b w:val="0"/>
                <w:bCs/>
                <w:color w:val="auto"/>
                <w:lang w:bidi="ar"/>
              </w:rPr>
              <w:t>合理用药审查记录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处方点评结果查询</w:t>
            </w:r>
          </w:p>
        </w:tc>
        <w:tc>
          <w:tcPr>
            <w:tcW w:w="5417" w:type="dxa"/>
            <w:vAlign w:val="center"/>
          </w:tcPr>
          <w:p>
            <w:pPr>
              <w:textAlignment w:val="center"/>
              <w:rPr>
                <w:rFonts w:hint="eastAsia" w:ascii="宋体" w:hAnsi="宋体" w:cs="宋体"/>
                <w:color w:val="000000"/>
                <w:lang w:bidi="ar"/>
              </w:rPr>
            </w:pPr>
            <w:r>
              <w:rPr>
                <w:rFonts w:hint="eastAsia" w:ascii="宋体" w:hAnsi="宋体" w:cs="宋体"/>
                <w:b w:val="0"/>
                <w:bCs/>
                <w:color w:val="auto"/>
                <w:lang w:bidi="ar"/>
              </w:rPr>
              <w:t>处方点评结果查询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hint="eastAsia" w:ascii="宋体" w:hAnsi="宋体" w:cs="宋体"/>
                <w:b w:val="0"/>
                <w:bCs/>
                <w:color w:val="auto"/>
                <w:lang w:bidi="ar"/>
              </w:rPr>
              <w:t>处方点评合理率分析图表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SA"/>
              </w:rPr>
            </w:pPr>
            <w:r>
              <w:rPr>
                <w:rFonts w:hint="eastAsia" w:ascii="宋体" w:hAnsi="宋体" w:cs="宋体"/>
                <w:b w:val="0"/>
                <w:bCs/>
                <w:color w:val="auto"/>
                <w:lang w:bidi="ar"/>
              </w:rPr>
              <w:t>常规处方点评</w:t>
            </w:r>
          </w:p>
        </w:tc>
        <w:tc>
          <w:tcPr>
            <w:tcW w:w="5417" w:type="dxa"/>
            <w:vAlign w:val="center"/>
          </w:tcPr>
          <w:p>
            <w:pPr>
              <w:textAlignment w:val="center"/>
              <w:rPr>
                <w:rFonts w:hint="eastAsia" w:ascii="宋体" w:hAnsi="宋体" w:cs="宋体"/>
                <w:color w:val="000000"/>
                <w:lang w:bidi="ar"/>
              </w:rPr>
            </w:pPr>
            <w:r>
              <w:rPr>
                <w:rFonts w:hint="eastAsia" w:ascii="宋体" w:hAnsi="宋体" w:cs="宋体"/>
                <w:b w:val="0"/>
                <w:bCs/>
                <w:color w:val="auto"/>
                <w:lang w:bidi="ar"/>
              </w:rPr>
              <w:t>处方抽样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spacing w:beforeAutospacing="1" w:afterAutospacing="1"/>
              <w:rPr>
                <w:rFonts w:hint="eastAsia" w:ascii="宋体" w:hAnsi="宋体" w:cs="宋体"/>
                <w:color w:val="000000"/>
                <w:lang w:bidi="ar"/>
              </w:rPr>
            </w:pPr>
            <w:r>
              <w:rPr>
                <w:rFonts w:hint="eastAsia" w:ascii="宋体" w:hAnsi="宋体" w:cs="宋体"/>
                <w:b w:val="0"/>
                <w:bCs/>
                <w:color w:val="auto"/>
                <w:lang w:bidi="ar"/>
              </w:rPr>
              <w:t>系统自动点评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hint="eastAsia" w:ascii="宋体" w:hAnsi="宋体" w:cs="宋体"/>
                <w:b w:val="0"/>
                <w:bCs/>
                <w:color w:val="auto"/>
                <w:lang w:bidi="ar"/>
              </w:rPr>
              <w:t>人工复核点评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SA"/>
              </w:rPr>
            </w:pPr>
            <w:r>
              <w:rPr>
                <w:rFonts w:hint="eastAsia" w:ascii="宋体" w:hAnsi="宋体" w:cs="宋体"/>
                <w:b w:val="0"/>
                <w:bCs/>
                <w:color w:val="auto"/>
                <w:lang w:bidi="ar"/>
              </w:rPr>
              <w:t>常规点评报告</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处方点评工作表（标准）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处方点评统计报告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不合理处方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科室处方统计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科室整体处方合理率汇总表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医生整体处方合理率汇总表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抗菌药专项点评</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hint="eastAsia" w:ascii="宋体" w:hAnsi="宋体" w:cs="宋体"/>
                <w:b w:val="0"/>
                <w:bCs/>
                <w:color w:val="auto"/>
                <w:lang w:bidi="ar"/>
              </w:rPr>
              <w:t>人工点评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ascii="宋体" w:hAnsi="宋体" w:cs="宋体"/>
                <w:b w:val="0"/>
                <w:bCs/>
                <w:color w:val="auto"/>
                <w:lang w:bidi="ar"/>
              </w:rPr>
              <w:t>抗菌药点评报告</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处方点评统计报告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抗菌药专项点评工作表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处方点评工作表（标准）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处方评级表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不合理处方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抗菌药物使用情况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科室整体处方合理率汇总表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医生整体处方合理率汇总表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ascii="宋体" w:hAnsi="宋体" w:cs="宋体"/>
                <w:b w:val="0"/>
                <w:bCs/>
                <w:color w:val="auto"/>
                <w:lang w:bidi="ar"/>
              </w:rPr>
              <w:t>围术期抗菌用药专项点评</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hint="eastAsia" w:ascii="宋体" w:hAnsi="宋体" w:cs="宋体"/>
                <w:b w:val="0"/>
                <w:bCs/>
                <w:color w:val="auto"/>
                <w:lang w:bidi="ar"/>
              </w:rPr>
              <w:t>人工点评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围术期抗菌用药专项点评报告</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处方点评统计报告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围术期抗菌用药专项点评工作表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处方点评工作表（标准）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处方评级表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不合理处方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抗菌药物使用情况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科室整体处方合理率汇总表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医生整体处方合理率汇总表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抗肿瘤用药专项点评</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hint="eastAsia" w:ascii="宋体" w:hAnsi="宋体" w:cs="宋体"/>
                <w:b w:val="0"/>
                <w:bCs/>
                <w:color w:val="auto"/>
                <w:lang w:bidi="ar"/>
              </w:rPr>
              <w:t>人工点评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抗肿瘤用药专项点评报告</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处方点评统计报告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抗肿瘤用药专项点评工作表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处方点评工作表（标准）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处方评级表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不合理处方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科室整体处方合理率汇总表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医生整体处方合理率汇总表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糖皮质激素类药物专项点评</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hint="eastAsia" w:ascii="宋体" w:hAnsi="宋体" w:cs="宋体"/>
                <w:b w:val="0"/>
                <w:bCs/>
                <w:color w:val="auto"/>
                <w:lang w:bidi="ar"/>
              </w:rPr>
              <w:t>人工点评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糖皮质激素类药物专项点评报告</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处方点评统计报告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糖皮质激素类药物专项点评工作表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处方点评工作表（标准）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处方评级表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不合理处方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科室整体处方合理率汇总表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医生整体处方合理率汇总表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国家基本药物专项点评</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hint="eastAsia" w:ascii="宋体" w:hAnsi="宋体" w:cs="宋体"/>
                <w:b w:val="0"/>
                <w:bCs/>
                <w:color w:val="auto"/>
                <w:lang w:bidi="ar"/>
              </w:rPr>
              <w:t>人工点评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国家基本药物专项点评报告</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处方点评统计报告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国家基本药物专项点评工作表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处方点评工作表（标准）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处方评级表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不合理处方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科室整体处方合理率汇总表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医生整体处方合理率汇总表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肠外营养药物专项点评</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hint="eastAsia" w:ascii="宋体" w:hAnsi="宋体" w:cs="宋体"/>
                <w:b w:val="0"/>
                <w:bCs/>
                <w:color w:val="auto"/>
                <w:lang w:bidi="ar"/>
              </w:rPr>
              <w:t>人工点评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肠外营养药物专项点评报告</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处方点评统计报告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肠外营养药物专项点评工作表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处方点评工作表（标准）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处方评级表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不合理处方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科室整体处方合理率汇总表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医生整体处方合理率汇总表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血液制品专项点评</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hint="eastAsia" w:ascii="宋体" w:hAnsi="宋体" w:cs="宋体"/>
                <w:b w:val="0"/>
                <w:bCs/>
                <w:color w:val="auto"/>
                <w:lang w:bidi="ar"/>
              </w:rPr>
              <w:t>人工点评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血液制品专项点评报告</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处方点评统计报告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血液制品药物专项点评工作表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处方点评工作表（标准）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处方评级表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不合理处方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科室整体处方合理率汇总表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医生整体处方合理率汇总表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中药注射剂专项点评</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hint="eastAsia" w:ascii="宋体" w:hAnsi="宋体" w:cs="宋体"/>
                <w:b w:val="0"/>
                <w:bCs/>
                <w:color w:val="auto"/>
                <w:lang w:bidi="ar"/>
              </w:rPr>
              <w:t>人工点评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中药注射剂专项点评报告</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处方点评统计报告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中药注射剂专项点评工作表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处方点评工作表（标准）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处方评级表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不合理处方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科室整体处方合理率汇总表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医生整体处方合理率汇总表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重点监控药物专项点评</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hint="eastAsia" w:ascii="宋体" w:hAnsi="宋体" w:cs="宋体"/>
                <w:b w:val="0"/>
                <w:bCs/>
                <w:color w:val="auto"/>
                <w:lang w:bidi="ar"/>
              </w:rPr>
              <w:t>人工点评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重点监控药物专项点评报告</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处方点评统计报告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hint="eastAsia" w:ascii="宋体" w:hAnsi="宋体" w:cs="宋体"/>
                <w:b w:val="0"/>
                <w:bCs/>
                <w:color w:val="auto"/>
                <w:lang w:bidi="ar"/>
              </w:rPr>
              <w:t>重点监控药物</w:t>
            </w:r>
            <w:r>
              <w:rPr>
                <w:rFonts w:ascii="宋体" w:hAnsi="宋体" w:cs="宋体"/>
                <w:b w:val="0"/>
                <w:bCs/>
                <w:color w:val="auto"/>
                <w:lang w:bidi="ar"/>
              </w:rPr>
              <w:t>专项点评工作表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处方点评工作表（标准）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处方评级表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不合理处方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科室整体处方合理率汇总表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医生整体处方合理率汇总表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restart"/>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超说明书用药专项点评</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vMerge w:val="continue"/>
          </w:tcPr>
          <w:p>
            <w:pPr>
              <w:textAlignment w:val="center"/>
              <w:rPr>
                <w:rFonts w:hint="eastAsia" w:ascii="宋体" w:hAnsi="宋体" w:cs="宋体"/>
                <w:color w:val="000000"/>
                <w:lang w:bidi="ar"/>
              </w:rPr>
            </w:pPr>
          </w:p>
        </w:tc>
        <w:tc>
          <w:tcPr>
            <w:tcW w:w="5417" w:type="dxa"/>
            <w:vAlign w:val="center"/>
          </w:tcPr>
          <w:p>
            <w:pPr>
              <w:textAlignment w:val="center"/>
              <w:rPr>
                <w:rFonts w:hint="eastAsia" w:ascii="宋体" w:hAnsi="宋体" w:cs="宋体"/>
                <w:color w:val="000000"/>
                <w:lang w:bidi="ar"/>
              </w:rPr>
            </w:pPr>
            <w:r>
              <w:rPr>
                <w:rFonts w:hint="eastAsia" w:ascii="宋体" w:hAnsi="宋体" w:cs="宋体"/>
                <w:b w:val="0"/>
                <w:bCs/>
                <w:color w:val="auto"/>
                <w:lang w:bidi="ar"/>
              </w:rPr>
              <w:t>人工点评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731" w:type="dxa"/>
            <w:vMerge w:val="continue"/>
          </w:tcPr>
          <w:p>
            <w:pPr>
              <w:jc w:val="center"/>
              <w:rPr>
                <w:rFonts w:hint="eastAsia" w:ascii="宋体" w:hAnsi="宋体" w:eastAsia="宋体" w:cs="宋体"/>
                <w:b w:val="0"/>
                <w:bCs/>
                <w:color w:val="auto"/>
                <w:sz w:val="21"/>
                <w:szCs w:val="21"/>
              </w:rPr>
            </w:pPr>
          </w:p>
        </w:tc>
        <w:tc>
          <w:tcPr>
            <w:tcW w:w="1900" w:type="dxa"/>
            <w:shd w:val="clear" w:color="auto" w:fill="auto"/>
            <w:vAlign w:val="center"/>
          </w:tcPr>
          <w:p>
            <w:pPr>
              <w:jc w:val="center"/>
              <w:textAlignment w:val="center"/>
              <w:rPr>
                <w:rFonts w:hint="eastAsia" w:ascii="宋体" w:hAnsi="宋体" w:cs="宋体" w:eastAsiaTheme="minorEastAsia"/>
                <w:b w:val="0"/>
                <w:bCs/>
                <w:color w:val="auto"/>
                <w:kern w:val="2"/>
                <w:sz w:val="21"/>
                <w:szCs w:val="24"/>
                <w:lang w:val="en-US" w:eastAsia="zh-CN" w:bidi="ar"/>
              </w:rPr>
            </w:pPr>
            <w:r>
              <w:rPr>
                <w:rFonts w:hint="eastAsia" w:ascii="宋体" w:hAnsi="宋体" w:cs="宋体"/>
                <w:b w:val="0"/>
                <w:bCs/>
                <w:color w:val="auto"/>
                <w:lang w:bidi="ar"/>
              </w:rPr>
              <w:t>超说明书用药专项点评报告</w:t>
            </w:r>
          </w:p>
        </w:tc>
        <w:tc>
          <w:tcPr>
            <w:tcW w:w="5417" w:type="dxa"/>
            <w:vAlign w:val="center"/>
          </w:tcPr>
          <w:p>
            <w:pPr>
              <w:textAlignment w:val="center"/>
              <w:rPr>
                <w:rFonts w:hint="eastAsia" w:ascii="宋体" w:hAnsi="宋体" w:cs="宋体"/>
                <w:color w:val="000000"/>
                <w:lang w:bidi="ar"/>
              </w:rPr>
            </w:pPr>
            <w:r>
              <w:rPr>
                <w:rFonts w:ascii="宋体" w:hAnsi="宋体" w:cs="宋体"/>
                <w:b w:val="0"/>
                <w:bCs/>
                <w:color w:val="auto"/>
                <w:lang w:bidi="ar"/>
              </w:rPr>
              <w:t>处方点评统计报告</w:t>
            </w:r>
          </w:p>
        </w:tc>
      </w:tr>
    </w:tbl>
    <w:p>
      <w:pPr>
        <w:pStyle w:val="3"/>
        <w:bidi w:val="0"/>
        <w:rPr>
          <w:rFonts w:hint="eastAsia"/>
          <w:lang w:val="en-US" w:eastAsia="zh-CN"/>
        </w:rPr>
      </w:pPr>
      <w:bookmarkStart w:id="15" w:name="_Toc339"/>
      <w:r>
        <w:rPr>
          <w:rFonts w:hint="eastAsia"/>
          <w:lang w:val="en-US" w:eastAsia="zh-CN"/>
        </w:rPr>
        <w:t>八、智能排队叫号系统</w:t>
      </w:r>
      <w:bookmarkEnd w:id="15"/>
    </w:p>
    <w:tbl>
      <w:tblPr>
        <w:tblStyle w:val="13"/>
        <w:tblW w:w="0" w:type="auto"/>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966"/>
        <w:gridCol w:w="5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8" w:type="dxa"/>
            <w:shd w:val="clear" w:color="auto" w:fill="BEBEBE" w:themeFill="background1" w:themeFillShade="BF"/>
            <w:noWrap w:val="0"/>
            <w:vAlign w:val="center"/>
          </w:tcPr>
          <w:p>
            <w:pPr>
              <w:jc w:val="center"/>
              <w:rPr>
                <w:b/>
                <w:bCs/>
                <w:lang w:eastAsia="uk-UA"/>
              </w:rPr>
            </w:pPr>
            <w:r>
              <w:rPr>
                <w:rFonts w:hint="eastAsia"/>
                <w:b/>
                <w:bCs/>
              </w:rPr>
              <w:t>功能模块</w:t>
            </w:r>
          </w:p>
        </w:tc>
        <w:tc>
          <w:tcPr>
            <w:tcW w:w="1966" w:type="dxa"/>
            <w:shd w:val="clear" w:color="auto" w:fill="BEBEBE" w:themeFill="background1" w:themeFillShade="BF"/>
            <w:noWrap w:val="0"/>
            <w:vAlign w:val="center"/>
          </w:tcPr>
          <w:p>
            <w:pPr>
              <w:jc w:val="center"/>
              <w:rPr>
                <w:b/>
                <w:bCs/>
                <w:lang w:eastAsia="uk-UA"/>
              </w:rPr>
            </w:pPr>
            <w:r>
              <w:rPr>
                <w:rFonts w:hint="eastAsia"/>
                <w:b/>
                <w:bCs/>
              </w:rPr>
              <w:t>功能项</w:t>
            </w:r>
          </w:p>
        </w:tc>
        <w:tc>
          <w:tcPr>
            <w:tcW w:w="5540" w:type="dxa"/>
            <w:shd w:val="clear" w:color="auto" w:fill="BEBEBE" w:themeFill="background1" w:themeFillShade="BF"/>
            <w:noWrap w:val="0"/>
            <w:vAlign w:val="center"/>
          </w:tcPr>
          <w:p>
            <w:pPr>
              <w:jc w:val="center"/>
              <w:rPr>
                <w:b/>
                <w:bCs/>
                <w:lang w:eastAsia="uk-UA"/>
              </w:rPr>
            </w:pPr>
            <w:r>
              <w:rPr>
                <w:rFonts w:hint="eastAsia"/>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8" w:type="dxa"/>
            <w:vMerge w:val="restart"/>
            <w:shd w:val="clear" w:color="auto" w:fill="auto"/>
            <w:noWrap w:val="0"/>
            <w:vAlign w:val="center"/>
          </w:tcPr>
          <w:p>
            <w:pPr>
              <w:rPr>
                <w:rFonts w:hint="eastAsia"/>
                <w:lang w:val="en-US" w:eastAsia="zh-CN"/>
              </w:rPr>
            </w:pPr>
            <w:r>
              <w:rPr>
                <w:lang w:eastAsia="uk-UA"/>
              </w:rPr>
              <w:t>门诊分诊排队叫号</w:t>
            </w:r>
            <w:r>
              <w:rPr>
                <w:rFonts w:hint="eastAsia"/>
                <w:lang w:val="en-US" w:eastAsia="zh-CN"/>
              </w:rPr>
              <w:t>系统</w:t>
            </w:r>
          </w:p>
        </w:tc>
        <w:tc>
          <w:tcPr>
            <w:tcW w:w="1966" w:type="dxa"/>
            <w:shd w:val="clear" w:color="auto" w:fill="auto"/>
            <w:noWrap w:val="0"/>
            <w:vAlign w:val="center"/>
          </w:tcPr>
          <w:p>
            <w:pPr>
              <w:rPr>
                <w:lang w:eastAsia="uk-UA"/>
              </w:rPr>
            </w:pPr>
            <w:r>
              <w:rPr>
                <w:lang w:eastAsia="uk-UA"/>
              </w:rPr>
              <w:t>排队签到</w:t>
            </w:r>
          </w:p>
        </w:tc>
        <w:tc>
          <w:tcPr>
            <w:tcW w:w="5540" w:type="dxa"/>
            <w:shd w:val="clear" w:color="auto" w:fill="auto"/>
            <w:noWrap w:val="0"/>
            <w:vAlign w:val="center"/>
          </w:tcPr>
          <w:p>
            <w:pPr>
              <w:rPr>
                <w:lang w:eastAsia="uk-UA"/>
              </w:rPr>
            </w:pPr>
            <w:r>
              <w:rPr>
                <w:lang w:eastAsia="uk-UA"/>
              </w:rPr>
              <w:t>门诊智能化分诊排队叫号，可有效地解决病人就诊时排队的无序、医生工作量的不平衡、就诊环境嘈杂等问题。可使病人做到排队时间心中有数，避免拥堵排队造成的急躁情绪，使候诊现场井然有序，优化就诊体验。支持分诊台签到，自助机签到及自动签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查询检索</w:t>
            </w:r>
          </w:p>
        </w:tc>
        <w:tc>
          <w:tcPr>
            <w:tcW w:w="5540" w:type="dxa"/>
            <w:shd w:val="clear" w:color="auto" w:fill="auto"/>
            <w:noWrap w:val="0"/>
            <w:vAlign w:val="center"/>
          </w:tcPr>
          <w:p>
            <w:pPr>
              <w:rPr>
                <w:lang w:eastAsia="uk-UA"/>
              </w:rPr>
            </w:pPr>
            <w:r>
              <w:rPr>
                <w:lang w:eastAsia="uk-UA"/>
              </w:rPr>
              <w:t>根据就诊卡号或患者姓名等进行查看指定患者的排队情况，便于为患者咨询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数据统计/更新</w:t>
            </w:r>
          </w:p>
        </w:tc>
        <w:tc>
          <w:tcPr>
            <w:tcW w:w="5540" w:type="dxa"/>
            <w:shd w:val="clear" w:color="auto" w:fill="auto"/>
            <w:noWrap w:val="0"/>
            <w:vAlign w:val="center"/>
          </w:tcPr>
          <w:p>
            <w:pPr>
              <w:rPr>
                <w:lang w:eastAsia="uk-UA"/>
              </w:rPr>
            </w:pPr>
            <w:r>
              <w:rPr>
                <w:lang w:eastAsia="uk-UA"/>
              </w:rPr>
              <w:t>实时查看动检索 his 中退号信息，已退号患者直接从 his 中剔除、回诊、过号、挂起等状态当前人数）</w:t>
            </w:r>
          </w:p>
          <w:p>
            <w:pPr>
              <w:rPr>
                <w:lang w:val="uk-UA" w:eastAsia="uk-UA"/>
              </w:rPr>
            </w:pPr>
            <w:r>
              <w:rPr>
                <w:lang w:eastAsia="uk-UA"/>
              </w:rPr>
              <w:t>检索 his 中退号信息，已退号患者直接从队列中剔除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分诊</w:t>
            </w:r>
          </w:p>
        </w:tc>
        <w:tc>
          <w:tcPr>
            <w:tcW w:w="5540" w:type="dxa"/>
            <w:shd w:val="clear" w:color="auto" w:fill="auto"/>
            <w:noWrap w:val="0"/>
            <w:vAlign w:val="center"/>
          </w:tcPr>
          <w:p>
            <w:pPr>
              <w:rPr>
                <w:lang w:eastAsia="uk-UA"/>
              </w:rPr>
            </w:pPr>
            <w:r>
              <w:rPr>
                <w:lang w:eastAsia="uk-UA"/>
              </w:rPr>
              <w:t>选择挂号患者进行诊室分诊，解决一科多诊室分诊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vMerge w:val="restart"/>
            <w:shd w:val="clear" w:color="auto" w:fill="auto"/>
            <w:noWrap w:val="0"/>
            <w:vAlign w:val="center"/>
          </w:tcPr>
          <w:p>
            <w:pPr>
              <w:rPr>
                <w:lang w:eastAsia="uk-UA"/>
              </w:rPr>
            </w:pPr>
            <w:r>
              <w:rPr>
                <w:lang w:eastAsia="uk-UA"/>
              </w:rPr>
              <w:t>呼叫</w:t>
            </w:r>
          </w:p>
          <w:p>
            <w:pPr>
              <w:rPr>
                <w:lang w:eastAsia="uk-UA"/>
              </w:rPr>
            </w:pPr>
          </w:p>
        </w:tc>
        <w:tc>
          <w:tcPr>
            <w:tcW w:w="5540" w:type="dxa"/>
            <w:shd w:val="clear" w:color="auto" w:fill="auto"/>
            <w:noWrap w:val="0"/>
            <w:vAlign w:val="center"/>
          </w:tcPr>
          <w:p>
            <w:pPr>
              <w:rPr>
                <w:lang w:eastAsia="uk-UA"/>
              </w:rPr>
            </w:pPr>
            <w:r>
              <w:rPr>
                <w:lang w:eastAsia="uk-UA"/>
              </w:rPr>
              <w:t>呼叫病人，屏幕/语音提示患者就诊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vMerge w:val="continue"/>
            <w:shd w:val="clear" w:color="auto" w:fill="auto"/>
            <w:noWrap w:val="0"/>
            <w:vAlign w:val="center"/>
          </w:tcPr>
          <w:p>
            <w:pPr>
              <w:rPr>
                <w:lang w:eastAsia="uk-UA"/>
              </w:rPr>
            </w:pPr>
          </w:p>
        </w:tc>
        <w:tc>
          <w:tcPr>
            <w:tcW w:w="5540" w:type="dxa"/>
            <w:shd w:val="clear" w:color="auto" w:fill="auto"/>
            <w:noWrap w:val="0"/>
            <w:vAlign w:val="center"/>
          </w:tcPr>
          <w:p>
            <w:pPr>
              <w:rPr>
                <w:lang w:eastAsia="uk-UA"/>
              </w:rPr>
            </w:pPr>
            <w:r>
              <w:rPr>
                <w:lang w:eastAsia="uk-UA"/>
              </w:rPr>
              <w:t>重呼 多次呼叫患者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优先</w:t>
            </w:r>
          </w:p>
        </w:tc>
        <w:tc>
          <w:tcPr>
            <w:tcW w:w="5540" w:type="dxa"/>
            <w:shd w:val="clear" w:color="auto" w:fill="auto"/>
            <w:noWrap w:val="0"/>
            <w:vAlign w:val="center"/>
          </w:tcPr>
          <w:p>
            <w:pPr>
              <w:rPr>
                <w:lang w:eastAsia="uk-UA"/>
              </w:rPr>
            </w:pPr>
            <w:r>
              <w:rPr>
                <w:lang w:eastAsia="uk-UA"/>
              </w:rPr>
              <w:t>可对“特殊”患者进行标识，并对此类患者可进行优先就诊操作，例如老、幼、军人、离休等患者可优先就诊，同时叫号屏可显示此类患者标识，如“军”、“幼”等，并用其他颜色以示区别，打消其他患者疑虑避免引起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过号</w:t>
            </w:r>
          </w:p>
        </w:tc>
        <w:tc>
          <w:tcPr>
            <w:tcW w:w="5540" w:type="dxa"/>
            <w:shd w:val="clear" w:color="auto" w:fill="auto"/>
            <w:noWrap w:val="0"/>
            <w:vAlign w:val="center"/>
          </w:tcPr>
          <w:p>
            <w:pPr>
              <w:rPr>
                <w:lang w:eastAsia="uk-UA"/>
              </w:rPr>
            </w:pPr>
            <w:r>
              <w:rPr>
                <w:lang w:eastAsia="uk-UA"/>
              </w:rPr>
              <w:t>呼叫患者未到时，医生可点击过号，可根据需求设置过号患者延后就诊，将过号病人隔几插几重新加入队列中，延后就诊可设置延后位数。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挂起/召回</w:t>
            </w:r>
          </w:p>
        </w:tc>
        <w:tc>
          <w:tcPr>
            <w:tcW w:w="5540" w:type="dxa"/>
            <w:shd w:val="clear" w:color="auto" w:fill="auto"/>
            <w:noWrap w:val="0"/>
            <w:vAlign w:val="center"/>
          </w:tcPr>
          <w:p>
            <w:pPr>
              <w:rPr>
                <w:lang w:eastAsia="uk-UA"/>
              </w:rPr>
            </w:pPr>
            <w:r>
              <w:rPr>
                <w:lang w:eastAsia="uk-UA"/>
              </w:rPr>
              <w:t>患者当前不方便就诊时，可对患者进行延迟就诊操作，患者可就诊时可通过分诊护士进行召回，使其回归的待呼叫队列</w:t>
            </w:r>
          </w:p>
          <w:p>
            <w:pPr>
              <w:rPr>
                <w:lang w:eastAsia="uk-UA"/>
              </w:rPr>
            </w:pPr>
            <w:r>
              <w:rPr>
                <w:lang w:eastAsia="uk-UA"/>
              </w:rPr>
              <w:t>支持过号第几次挂起，避免间隔重复呼叫过号患者，影响正常患者就诊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回诊</w:t>
            </w:r>
          </w:p>
        </w:tc>
        <w:tc>
          <w:tcPr>
            <w:tcW w:w="5540" w:type="dxa"/>
            <w:shd w:val="clear" w:color="auto" w:fill="auto"/>
            <w:noWrap w:val="0"/>
            <w:vAlign w:val="center"/>
          </w:tcPr>
          <w:p>
            <w:pPr>
              <w:rPr>
                <w:lang w:eastAsia="uk-UA"/>
              </w:rPr>
            </w:pPr>
            <w:r>
              <w:rPr>
                <w:lang w:eastAsia="uk-UA"/>
              </w:rPr>
              <w:t>当患者做完检查项目后，通过导诊台或签到机，将患者加入原就诊医师的队列中，同时可根据需求设置回诊插队策略，例如：间隔插队，可设置间隔人数</w:t>
            </w:r>
          </w:p>
          <w:p>
            <w:pPr>
              <w:rPr>
                <w:lang w:eastAsia="uk-UA"/>
              </w:rPr>
            </w:pPr>
            <w:r>
              <w:rPr>
                <w:lang w:eastAsia="uk-UA"/>
              </w:rPr>
              <w:t>支持对接医技系统，检查未完成限制回诊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呼叫等待</w:t>
            </w:r>
          </w:p>
        </w:tc>
        <w:tc>
          <w:tcPr>
            <w:tcW w:w="5540" w:type="dxa"/>
            <w:shd w:val="clear" w:color="auto" w:fill="auto"/>
            <w:noWrap w:val="0"/>
            <w:vAlign w:val="center"/>
          </w:tcPr>
          <w:p>
            <w:pPr>
              <w:rPr>
                <w:lang w:eastAsia="uk-UA"/>
              </w:rPr>
            </w:pPr>
            <w:r>
              <w:rPr>
                <w:lang w:eastAsia="uk-UA"/>
              </w:rPr>
              <w:t>可根据现场情况，设置门口1候 诊，呼叫进诊室 1 位大厅电视即补充 1 位到诊室门口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信息及时更新</w:t>
            </w:r>
          </w:p>
        </w:tc>
        <w:tc>
          <w:tcPr>
            <w:tcW w:w="5540" w:type="dxa"/>
            <w:shd w:val="clear" w:color="auto" w:fill="auto"/>
            <w:noWrap w:val="0"/>
            <w:vAlign w:val="center"/>
          </w:tcPr>
          <w:p>
            <w:pPr>
              <w:rPr>
                <w:lang w:eastAsia="uk-UA"/>
              </w:rPr>
            </w:pPr>
            <w:r>
              <w:rPr>
                <w:lang w:eastAsia="uk-UA"/>
              </w:rPr>
              <w:t>因分诊护士/医生操作导致的患者就诊变化，可以立即在候诊屏上显示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多科室共用</w:t>
            </w:r>
          </w:p>
        </w:tc>
        <w:tc>
          <w:tcPr>
            <w:tcW w:w="5540" w:type="dxa"/>
            <w:shd w:val="clear" w:color="auto" w:fill="auto"/>
            <w:noWrap w:val="0"/>
            <w:vAlign w:val="center"/>
          </w:tcPr>
          <w:p>
            <w:pPr>
              <w:rPr>
                <w:lang w:eastAsia="uk-UA"/>
              </w:rPr>
            </w:pPr>
            <w:r>
              <w:rPr>
                <w:lang w:eastAsia="uk-UA"/>
              </w:rPr>
              <w:t>支持多科室/多诊室共用屏幕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分诊科室管理</w:t>
            </w:r>
          </w:p>
        </w:tc>
        <w:tc>
          <w:tcPr>
            <w:tcW w:w="5540" w:type="dxa"/>
            <w:shd w:val="clear" w:color="auto" w:fill="auto"/>
            <w:noWrap w:val="0"/>
            <w:vAlign w:val="center"/>
          </w:tcPr>
          <w:p>
            <w:pPr>
              <w:rPr>
                <w:lang w:eastAsia="uk-UA"/>
              </w:rPr>
            </w:pPr>
            <w:r>
              <w:rPr>
                <w:lang w:eastAsia="uk-UA"/>
              </w:rPr>
              <w:t>可根据科室业务要求设置是否需要签到，和启用分诊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基础功能特点</w:t>
            </w:r>
          </w:p>
        </w:tc>
        <w:tc>
          <w:tcPr>
            <w:tcW w:w="5540" w:type="dxa"/>
            <w:shd w:val="clear" w:color="auto" w:fill="auto"/>
            <w:noWrap w:val="0"/>
            <w:vAlign w:val="center"/>
          </w:tcPr>
          <w:p>
            <w:pPr>
              <w:rPr>
                <w:lang w:eastAsia="uk-UA"/>
              </w:rPr>
            </w:pPr>
            <w:r>
              <w:rPr>
                <w:lang w:eastAsia="uk-UA"/>
              </w:rPr>
              <w:t>支持叫号业务类型区分初诊，预约，回诊，过号，优先调序，挂起，召回等；</w:t>
            </w:r>
          </w:p>
          <w:p>
            <w:pPr>
              <w:rPr>
                <w:lang w:eastAsia="uk-UA"/>
              </w:rPr>
            </w:pPr>
            <w:r>
              <w:rPr>
                <w:lang w:eastAsia="uk-UA"/>
              </w:rPr>
              <w:t>支持对过号/回诊患者的配置插队规则；</w:t>
            </w:r>
          </w:p>
          <w:p>
            <w:pPr>
              <w:rPr>
                <w:lang w:eastAsia="uk-UA"/>
              </w:rPr>
            </w:pPr>
            <w:r>
              <w:rPr>
                <w:lang w:eastAsia="uk-UA"/>
              </w:rPr>
              <w:t>支持挂起/召回配置插队规则</w:t>
            </w:r>
          </w:p>
          <w:p>
            <w:pPr>
              <w:rPr>
                <w:lang w:eastAsia="uk-UA"/>
              </w:rPr>
            </w:pPr>
            <w:r>
              <w:rPr>
                <w:lang w:eastAsia="uk-UA"/>
              </w:rPr>
              <w:t>支持签到机自助签到生成排序；</w:t>
            </w:r>
          </w:p>
          <w:p>
            <w:pPr>
              <w:rPr>
                <w:lang w:eastAsia="uk-UA"/>
              </w:rPr>
            </w:pPr>
            <w:r>
              <w:rPr>
                <w:lang w:eastAsia="uk-UA"/>
              </w:rPr>
              <w:t>支持屏幕显示患者各类状态；</w:t>
            </w:r>
          </w:p>
          <w:p>
            <w:pPr>
              <w:rPr>
                <w:lang w:eastAsia="uk-UA"/>
              </w:rPr>
            </w:pPr>
            <w:r>
              <w:rPr>
                <w:lang w:eastAsia="uk-UA"/>
              </w:rPr>
              <w:t>支持呼叫时以弹出 突出显示患者姓名，就诊地区，时间等信息；</w:t>
            </w:r>
          </w:p>
          <w:p>
            <w:pPr>
              <w:rPr>
                <w:lang w:val="uk-UA" w:eastAsia="uk-UA"/>
              </w:rPr>
            </w:pPr>
            <w:r>
              <w:rPr>
                <w:lang w:eastAsia="uk-UA"/>
              </w:rPr>
              <w:t>支持呼叫屏幕数据的实时展示正在就诊、待就诊、排队等候等。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restart"/>
            <w:shd w:val="clear" w:color="auto" w:fill="auto"/>
            <w:noWrap w:val="0"/>
            <w:vAlign w:val="center"/>
          </w:tcPr>
          <w:p>
            <w:pPr>
              <w:rPr>
                <w:rFonts w:hint="eastAsia"/>
                <w:lang w:val="en-US" w:eastAsia="zh-CN"/>
              </w:rPr>
            </w:pPr>
            <w:r>
              <w:rPr>
                <w:lang w:eastAsia="uk-UA"/>
              </w:rPr>
              <w:t>药房排队叫号</w:t>
            </w:r>
            <w:r>
              <w:rPr>
                <w:rFonts w:hint="eastAsia"/>
                <w:lang w:val="en-US" w:eastAsia="zh-CN"/>
              </w:rPr>
              <w:t>系统</w:t>
            </w:r>
          </w:p>
        </w:tc>
        <w:tc>
          <w:tcPr>
            <w:tcW w:w="1966" w:type="dxa"/>
            <w:shd w:val="clear" w:color="auto" w:fill="auto"/>
            <w:noWrap w:val="0"/>
            <w:vAlign w:val="center"/>
          </w:tcPr>
          <w:p>
            <w:pPr>
              <w:rPr>
                <w:lang w:eastAsia="uk-UA"/>
              </w:rPr>
            </w:pPr>
            <w:r>
              <w:rPr>
                <w:lang w:eastAsia="uk-UA"/>
              </w:rPr>
              <w:t>签到</w:t>
            </w:r>
          </w:p>
        </w:tc>
        <w:tc>
          <w:tcPr>
            <w:tcW w:w="5540" w:type="dxa"/>
            <w:shd w:val="clear" w:color="auto" w:fill="auto"/>
            <w:noWrap w:val="0"/>
            <w:vAlign w:val="center"/>
          </w:tcPr>
          <w:p>
            <w:pPr>
              <w:rPr>
                <w:lang w:eastAsia="uk-UA"/>
              </w:rPr>
            </w:pPr>
            <w:r>
              <w:rPr>
                <w:lang w:eastAsia="uk-UA"/>
              </w:rPr>
              <w:t>支持通过签到机入队</w:t>
            </w:r>
          </w:p>
          <w:p>
            <w:pPr>
              <w:rPr>
                <w:lang w:eastAsia="uk-UA"/>
              </w:rPr>
            </w:pPr>
            <w:r>
              <w:rPr>
                <w:lang w:eastAsia="uk-UA"/>
              </w:rPr>
              <w:t>支持医嘱单支付后自动入队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窗口</w:t>
            </w:r>
          </w:p>
        </w:tc>
        <w:tc>
          <w:tcPr>
            <w:tcW w:w="5540" w:type="dxa"/>
            <w:shd w:val="clear" w:color="auto" w:fill="auto"/>
            <w:noWrap w:val="0"/>
            <w:vAlign w:val="center"/>
          </w:tcPr>
          <w:p>
            <w:pPr>
              <w:rPr>
                <w:lang w:eastAsia="uk-UA"/>
              </w:rPr>
            </w:pPr>
            <w:r>
              <w:rPr>
                <w:lang w:eastAsia="uk-UA"/>
              </w:rPr>
              <w:t>支持队列池呼叫</w:t>
            </w:r>
          </w:p>
          <w:p>
            <w:pPr>
              <w:rPr>
                <w:lang w:eastAsia="uk-UA"/>
              </w:rPr>
            </w:pPr>
            <w:r>
              <w:rPr>
                <w:lang w:eastAsia="uk-UA"/>
              </w:rPr>
              <w:t>支持将患者平均分配各窗口，各窗口队列独立，患者通过屏幕明确知道领药窗口。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配药</w:t>
            </w:r>
          </w:p>
        </w:tc>
        <w:tc>
          <w:tcPr>
            <w:tcW w:w="5540" w:type="dxa"/>
            <w:shd w:val="clear" w:color="auto" w:fill="auto"/>
            <w:noWrap w:val="0"/>
            <w:vAlign w:val="center"/>
          </w:tcPr>
          <w:p>
            <w:pPr>
              <w:rPr>
                <w:lang w:eastAsia="uk-UA"/>
              </w:rPr>
            </w:pPr>
            <w:r>
              <w:rPr>
                <w:lang w:eastAsia="uk-UA"/>
              </w:rPr>
              <w:t>支持入队后进入配药流程，配药成功后分配至窗口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取药呼叫</w:t>
            </w:r>
          </w:p>
        </w:tc>
        <w:tc>
          <w:tcPr>
            <w:tcW w:w="5540" w:type="dxa"/>
            <w:shd w:val="clear" w:color="auto" w:fill="auto"/>
            <w:noWrap w:val="0"/>
            <w:vAlign w:val="center"/>
          </w:tcPr>
          <w:p>
            <w:pPr>
              <w:rPr>
                <w:lang w:eastAsia="uk-UA"/>
              </w:rPr>
            </w:pPr>
            <w:r>
              <w:rPr>
                <w:lang w:eastAsia="uk-UA"/>
              </w:rPr>
              <w:t>支持顺序呼叫</w:t>
            </w:r>
          </w:p>
          <w:p>
            <w:pPr>
              <w:rPr>
                <w:lang w:eastAsia="uk-UA"/>
              </w:rPr>
            </w:pPr>
            <w:r>
              <w:rPr>
                <w:lang w:eastAsia="uk-UA"/>
              </w:rPr>
              <w:t>支持择呼</w:t>
            </w:r>
          </w:p>
          <w:p>
            <w:pPr>
              <w:rPr>
                <w:lang w:eastAsia="uk-UA"/>
              </w:rPr>
            </w:pPr>
            <w:r>
              <w:rPr>
                <w:lang w:eastAsia="uk-UA"/>
              </w:rPr>
              <w:t>屏幕/语音提示患者取药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重呼</w:t>
            </w:r>
          </w:p>
        </w:tc>
        <w:tc>
          <w:tcPr>
            <w:tcW w:w="5540" w:type="dxa"/>
            <w:shd w:val="clear" w:color="auto" w:fill="auto"/>
            <w:noWrap w:val="0"/>
            <w:vAlign w:val="center"/>
          </w:tcPr>
          <w:p>
            <w:pPr>
              <w:rPr>
                <w:lang w:eastAsia="uk-UA"/>
              </w:rPr>
            </w:pPr>
            <w:r>
              <w:rPr>
                <w:lang w:eastAsia="uk-UA"/>
              </w:rPr>
              <w:t>重呼 多次呼叫患者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挂起</w:t>
            </w:r>
          </w:p>
        </w:tc>
        <w:tc>
          <w:tcPr>
            <w:tcW w:w="5540" w:type="dxa"/>
            <w:shd w:val="clear" w:color="auto" w:fill="auto"/>
            <w:noWrap w:val="0"/>
            <w:vAlign w:val="center"/>
          </w:tcPr>
          <w:p>
            <w:pPr>
              <w:rPr>
                <w:lang w:eastAsia="uk-UA"/>
              </w:rPr>
            </w:pPr>
            <w:r>
              <w:rPr>
                <w:lang w:eastAsia="uk-UA"/>
              </w:rPr>
              <w:t>挂起</w:t>
            </w:r>
            <w:r>
              <w:rPr>
                <w:rFonts w:hint="eastAsia"/>
              </w:rPr>
              <w:t>，</w:t>
            </w:r>
            <w:r>
              <w:rPr>
                <w:lang w:eastAsia="uk-UA"/>
              </w:rPr>
              <w:t>呼叫后患者未领药，将患者显示至挂起列表，提示患者已被呼叫。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过号</w:t>
            </w:r>
          </w:p>
        </w:tc>
        <w:tc>
          <w:tcPr>
            <w:tcW w:w="5540" w:type="dxa"/>
            <w:shd w:val="clear" w:color="auto" w:fill="auto"/>
            <w:noWrap w:val="0"/>
            <w:vAlign w:val="center"/>
          </w:tcPr>
          <w:p>
            <w:pPr>
              <w:rPr>
                <w:lang w:eastAsia="uk-UA"/>
              </w:rPr>
            </w:pPr>
            <w:r>
              <w:rPr>
                <w:lang w:eastAsia="uk-UA"/>
              </w:rPr>
              <w:t>呼叫患者未到时，医生可点击过号，可根据需求设置过号患者延后就诊，将过号病人隔几插几重新加入队列中，延后就诊可设置延后位数。。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分诊台</w:t>
            </w:r>
          </w:p>
        </w:tc>
        <w:tc>
          <w:tcPr>
            <w:tcW w:w="5540" w:type="dxa"/>
            <w:shd w:val="clear" w:color="auto" w:fill="auto"/>
            <w:noWrap w:val="0"/>
            <w:vAlign w:val="center"/>
          </w:tcPr>
          <w:p>
            <w:pPr>
              <w:rPr>
                <w:lang w:eastAsia="uk-UA"/>
              </w:rPr>
            </w:pPr>
            <w:r>
              <w:rPr>
                <w:lang w:eastAsia="uk-UA"/>
              </w:rPr>
              <w:t>支持药房管理员后台数据统计，挂起，过号等操作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实时数据</w:t>
            </w:r>
          </w:p>
        </w:tc>
        <w:tc>
          <w:tcPr>
            <w:tcW w:w="5540" w:type="dxa"/>
            <w:shd w:val="clear" w:color="auto" w:fill="auto"/>
            <w:noWrap w:val="0"/>
            <w:vAlign w:val="center"/>
          </w:tcPr>
          <w:p>
            <w:pPr>
              <w:rPr>
                <w:lang w:eastAsia="uk-UA"/>
              </w:rPr>
            </w:pPr>
            <w:r>
              <w:rPr>
                <w:lang w:eastAsia="uk-UA"/>
              </w:rPr>
              <w:t>实时获取需排队取号患者列表，动态刷新各种状态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rFonts w:hint="eastAsia"/>
                <w:lang w:val="en-US" w:eastAsia="zh-CN"/>
              </w:rPr>
            </w:pPr>
          </w:p>
        </w:tc>
        <w:tc>
          <w:tcPr>
            <w:tcW w:w="1966" w:type="dxa"/>
            <w:shd w:val="clear" w:color="auto" w:fill="auto"/>
            <w:noWrap w:val="0"/>
            <w:vAlign w:val="center"/>
          </w:tcPr>
          <w:p>
            <w:pPr>
              <w:rPr>
                <w:lang w:eastAsia="uk-UA"/>
              </w:rPr>
            </w:pPr>
            <w:r>
              <w:rPr>
                <w:rFonts w:hint="eastAsia"/>
                <w:lang w:eastAsia="uk-UA"/>
              </w:rPr>
              <w:t>添加药品工作台</w:t>
            </w:r>
          </w:p>
        </w:tc>
        <w:tc>
          <w:tcPr>
            <w:tcW w:w="5540" w:type="dxa"/>
            <w:shd w:val="clear" w:color="auto" w:fill="auto"/>
            <w:noWrap w:val="0"/>
            <w:vAlign w:val="center"/>
          </w:tcPr>
          <w:p>
            <w:pPr>
              <w:rPr>
                <w:lang w:eastAsia="uk-UA"/>
              </w:rPr>
            </w:pPr>
            <w:r>
              <w:rPr>
                <w:rFonts w:hint="eastAsia"/>
                <w:lang w:eastAsia="uk-UA"/>
              </w:rPr>
              <w:t>工作台管理页面，选择药房，新增按钮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rFonts w:hint="eastAsia"/>
                <w:lang w:val="en-US" w:eastAsia="zh-CN"/>
              </w:rPr>
            </w:pPr>
          </w:p>
        </w:tc>
        <w:tc>
          <w:tcPr>
            <w:tcW w:w="1966" w:type="dxa"/>
            <w:shd w:val="clear" w:color="auto" w:fill="auto"/>
            <w:noWrap w:val="0"/>
            <w:vAlign w:val="center"/>
          </w:tcPr>
          <w:p>
            <w:pPr>
              <w:rPr>
                <w:rFonts w:hint="eastAsia"/>
                <w:lang w:eastAsia="uk-UA"/>
              </w:rPr>
            </w:pPr>
            <w:r>
              <w:rPr>
                <w:rFonts w:hint="eastAsia"/>
                <w:lang w:eastAsia="uk-UA"/>
              </w:rPr>
              <w:t>维护工作台和科室的关系</w:t>
            </w:r>
          </w:p>
        </w:tc>
        <w:tc>
          <w:tcPr>
            <w:tcW w:w="5540" w:type="dxa"/>
            <w:shd w:val="clear" w:color="auto" w:fill="auto"/>
            <w:noWrap w:val="0"/>
            <w:vAlign w:val="center"/>
          </w:tcPr>
          <w:p>
            <w:pPr>
              <w:rPr>
                <w:rFonts w:hint="eastAsia"/>
                <w:lang w:eastAsia="uk-UA"/>
              </w:rPr>
            </w:pPr>
            <w:r>
              <w:rPr>
                <w:rFonts w:hint="eastAsia"/>
                <w:lang w:eastAsia="uk-UA"/>
              </w:rPr>
              <w:t>工作台，检索科室，加入保存，添加工作台和科室的关系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rFonts w:hint="eastAsia"/>
                <w:lang w:val="en-US" w:eastAsia="zh-CN"/>
              </w:rPr>
            </w:pPr>
          </w:p>
        </w:tc>
        <w:tc>
          <w:tcPr>
            <w:tcW w:w="1966" w:type="dxa"/>
            <w:shd w:val="clear" w:color="auto" w:fill="auto"/>
            <w:noWrap w:val="0"/>
            <w:vAlign w:val="center"/>
          </w:tcPr>
          <w:p>
            <w:pPr>
              <w:rPr>
                <w:rFonts w:hint="eastAsia"/>
                <w:lang w:eastAsia="uk-UA"/>
              </w:rPr>
            </w:pPr>
            <w:r>
              <w:rPr>
                <w:rFonts w:hint="eastAsia"/>
                <w:lang w:eastAsia="uk-UA"/>
              </w:rPr>
              <w:t>药房分诊</w:t>
            </w:r>
          </w:p>
        </w:tc>
        <w:tc>
          <w:tcPr>
            <w:tcW w:w="5540" w:type="dxa"/>
            <w:shd w:val="clear" w:color="auto" w:fill="auto"/>
            <w:noWrap w:val="0"/>
            <w:vAlign w:val="center"/>
          </w:tcPr>
          <w:p>
            <w:pPr>
              <w:rPr>
                <w:rFonts w:hint="eastAsia"/>
                <w:lang w:eastAsia="uk-UA"/>
              </w:rPr>
            </w:pPr>
            <w:r>
              <w:rPr>
                <w:rFonts w:hint="eastAsia"/>
                <w:lang w:eastAsia="uk-UA"/>
              </w:rPr>
              <w:t>药房分诊页面，可以进行手工签到，指定窗口，重新入队，过号，挂起，召回等功能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rFonts w:hint="eastAsia"/>
                <w:lang w:val="en-US" w:eastAsia="zh-CN"/>
              </w:rPr>
            </w:pPr>
          </w:p>
        </w:tc>
        <w:tc>
          <w:tcPr>
            <w:tcW w:w="1966" w:type="dxa"/>
            <w:shd w:val="clear" w:color="auto" w:fill="auto"/>
            <w:noWrap w:val="0"/>
            <w:vAlign w:val="center"/>
          </w:tcPr>
          <w:p>
            <w:pPr>
              <w:rPr>
                <w:rFonts w:hint="eastAsia"/>
                <w:lang w:eastAsia="uk-UA"/>
              </w:rPr>
            </w:pPr>
            <w:r>
              <w:rPr>
                <w:rFonts w:hint="eastAsia"/>
                <w:lang w:eastAsia="uk-UA"/>
              </w:rPr>
              <w:t>手工签到</w:t>
            </w:r>
          </w:p>
        </w:tc>
        <w:tc>
          <w:tcPr>
            <w:tcW w:w="5540" w:type="dxa"/>
            <w:shd w:val="clear" w:color="auto" w:fill="auto"/>
            <w:noWrap w:val="0"/>
            <w:vAlign w:val="center"/>
          </w:tcPr>
          <w:p>
            <w:pPr>
              <w:rPr>
                <w:rFonts w:hint="eastAsia"/>
                <w:lang w:eastAsia="zh-CN"/>
              </w:rPr>
            </w:pPr>
            <w:r>
              <w:rPr>
                <w:rFonts w:hint="eastAsia"/>
                <w:lang w:eastAsia="uk-UA"/>
              </w:rPr>
              <w:t>启用待配药参数</w:t>
            </w:r>
            <w:r>
              <w:rPr>
                <w:rFonts w:hint="eastAsia"/>
                <w:lang w:eastAsia="zh-CN"/>
              </w:rPr>
              <w:t>、不启用待配药参数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rFonts w:hint="eastAsia"/>
                <w:lang w:val="en-US" w:eastAsia="zh-CN"/>
              </w:rPr>
            </w:pPr>
          </w:p>
        </w:tc>
        <w:tc>
          <w:tcPr>
            <w:tcW w:w="1966" w:type="dxa"/>
            <w:shd w:val="clear" w:color="auto" w:fill="auto"/>
            <w:noWrap w:val="0"/>
            <w:vAlign w:val="center"/>
          </w:tcPr>
          <w:p>
            <w:pPr>
              <w:rPr>
                <w:rFonts w:hint="eastAsia"/>
                <w:lang w:eastAsia="uk-UA"/>
              </w:rPr>
            </w:pPr>
            <w:r>
              <w:rPr>
                <w:rFonts w:hint="eastAsia"/>
                <w:lang w:eastAsia="uk-UA"/>
              </w:rPr>
              <w:t>指定窗口</w:t>
            </w:r>
          </w:p>
        </w:tc>
        <w:tc>
          <w:tcPr>
            <w:tcW w:w="5540" w:type="dxa"/>
            <w:shd w:val="clear" w:color="auto" w:fill="auto"/>
            <w:noWrap w:val="0"/>
            <w:vAlign w:val="center"/>
          </w:tcPr>
          <w:p>
            <w:pPr>
              <w:rPr>
                <w:rFonts w:hint="eastAsia"/>
                <w:lang w:eastAsia="zh-CN"/>
              </w:rPr>
            </w:pPr>
            <w:r>
              <w:rPr>
                <w:rFonts w:hint="eastAsia"/>
                <w:lang w:eastAsia="uk-UA"/>
              </w:rPr>
              <w:t>启用待配药指定窗口</w:t>
            </w:r>
            <w:r>
              <w:rPr>
                <w:rFonts w:hint="eastAsia"/>
                <w:lang w:eastAsia="zh-CN"/>
              </w:rPr>
              <w:t>、不启用待配药指定窗口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rFonts w:hint="eastAsia"/>
                <w:lang w:val="en-US" w:eastAsia="zh-CN"/>
              </w:rPr>
            </w:pPr>
          </w:p>
        </w:tc>
        <w:tc>
          <w:tcPr>
            <w:tcW w:w="1966" w:type="dxa"/>
            <w:shd w:val="clear" w:color="auto" w:fill="auto"/>
            <w:noWrap w:val="0"/>
            <w:vAlign w:val="center"/>
          </w:tcPr>
          <w:p>
            <w:pPr>
              <w:rPr>
                <w:rFonts w:hint="eastAsia"/>
                <w:lang w:eastAsia="uk-UA"/>
              </w:rPr>
            </w:pPr>
            <w:r>
              <w:rPr>
                <w:rFonts w:hint="eastAsia"/>
                <w:lang w:eastAsia="uk-UA"/>
              </w:rPr>
              <w:t>召回功能</w:t>
            </w:r>
          </w:p>
        </w:tc>
        <w:tc>
          <w:tcPr>
            <w:tcW w:w="5540" w:type="dxa"/>
            <w:shd w:val="clear" w:color="auto" w:fill="auto"/>
            <w:noWrap w:val="0"/>
            <w:vAlign w:val="center"/>
          </w:tcPr>
          <w:p>
            <w:pPr>
              <w:rPr>
                <w:rFonts w:hint="eastAsia"/>
                <w:lang w:eastAsia="uk-UA"/>
              </w:rPr>
            </w:pPr>
            <w:r>
              <w:rPr>
                <w:rFonts w:hint="eastAsia"/>
                <w:lang w:eastAsia="uk-UA"/>
              </w:rPr>
              <w:t>已挂起的患者才能召回，已挂起，选择患者，点击召回按钮，召回成功，召回后类型显示召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rFonts w:hint="eastAsia"/>
                <w:lang w:val="en-US" w:eastAsia="zh-CN"/>
              </w:rPr>
            </w:pPr>
          </w:p>
        </w:tc>
        <w:tc>
          <w:tcPr>
            <w:tcW w:w="1966" w:type="dxa"/>
            <w:shd w:val="clear" w:color="auto" w:fill="auto"/>
            <w:noWrap w:val="0"/>
            <w:vAlign w:val="center"/>
          </w:tcPr>
          <w:p>
            <w:pPr>
              <w:rPr>
                <w:rFonts w:hint="eastAsia"/>
                <w:lang w:eastAsia="uk-UA"/>
              </w:rPr>
            </w:pPr>
            <w:r>
              <w:rPr>
                <w:rFonts w:hint="eastAsia"/>
                <w:lang w:eastAsia="uk-UA"/>
              </w:rPr>
              <w:t>配药功能</w:t>
            </w:r>
          </w:p>
        </w:tc>
        <w:tc>
          <w:tcPr>
            <w:tcW w:w="5540" w:type="dxa"/>
            <w:shd w:val="clear" w:color="auto" w:fill="auto"/>
            <w:noWrap w:val="0"/>
            <w:vAlign w:val="center"/>
          </w:tcPr>
          <w:p>
            <w:pPr>
              <w:rPr>
                <w:rFonts w:hint="eastAsia"/>
                <w:lang w:eastAsia="uk-UA"/>
              </w:rPr>
            </w:pPr>
            <w:r>
              <w:rPr>
                <w:rFonts w:hint="eastAsia"/>
                <w:lang w:eastAsia="uk-UA"/>
              </w:rPr>
              <w:t>只有待配药的患者才需要配药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rFonts w:hint="eastAsia"/>
                <w:lang w:val="en-US" w:eastAsia="zh-CN"/>
              </w:rPr>
            </w:pPr>
          </w:p>
        </w:tc>
        <w:tc>
          <w:tcPr>
            <w:tcW w:w="1966" w:type="dxa"/>
            <w:shd w:val="clear" w:color="auto" w:fill="auto"/>
            <w:noWrap w:val="0"/>
            <w:vAlign w:val="center"/>
          </w:tcPr>
          <w:p>
            <w:pPr>
              <w:rPr>
                <w:rFonts w:hint="eastAsia"/>
                <w:lang w:eastAsia="uk-UA"/>
              </w:rPr>
            </w:pPr>
            <w:r>
              <w:rPr>
                <w:rFonts w:hint="eastAsia"/>
                <w:lang w:eastAsia="uk-UA"/>
              </w:rPr>
              <w:t>新增诊室</w:t>
            </w:r>
          </w:p>
        </w:tc>
        <w:tc>
          <w:tcPr>
            <w:tcW w:w="5540" w:type="dxa"/>
            <w:shd w:val="clear" w:color="auto" w:fill="auto"/>
            <w:noWrap w:val="0"/>
            <w:vAlign w:val="center"/>
          </w:tcPr>
          <w:p>
            <w:pPr>
              <w:rPr>
                <w:rFonts w:hint="eastAsia"/>
                <w:lang w:eastAsia="uk-UA"/>
              </w:rPr>
            </w:pPr>
            <w:r>
              <w:rPr>
                <w:rFonts w:hint="eastAsia"/>
                <w:lang w:eastAsia="uk-UA"/>
              </w:rPr>
              <w:t>新增诊室按钮，弹出新增诊室页面，选择诊区，输入诊室名称和ip。点击确定按钮，诊室添加成功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rFonts w:hint="eastAsia"/>
                <w:lang w:val="en-US" w:eastAsia="zh-CN"/>
              </w:rPr>
            </w:pPr>
          </w:p>
        </w:tc>
        <w:tc>
          <w:tcPr>
            <w:tcW w:w="1966" w:type="dxa"/>
            <w:shd w:val="clear" w:color="auto" w:fill="auto"/>
            <w:noWrap w:val="0"/>
            <w:vAlign w:val="center"/>
          </w:tcPr>
          <w:p>
            <w:pPr>
              <w:rPr>
                <w:rFonts w:hint="eastAsia"/>
                <w:lang w:eastAsia="uk-UA"/>
              </w:rPr>
            </w:pPr>
            <w:r>
              <w:rPr>
                <w:rFonts w:hint="eastAsia"/>
                <w:lang w:eastAsia="uk-UA"/>
              </w:rPr>
              <w:t>建立诊室和科室的关系</w:t>
            </w:r>
          </w:p>
        </w:tc>
        <w:tc>
          <w:tcPr>
            <w:tcW w:w="5540" w:type="dxa"/>
            <w:shd w:val="clear" w:color="auto" w:fill="auto"/>
            <w:noWrap w:val="0"/>
            <w:vAlign w:val="center"/>
          </w:tcPr>
          <w:p>
            <w:pPr>
              <w:rPr>
                <w:rFonts w:hint="eastAsia"/>
                <w:lang w:eastAsia="uk-UA"/>
              </w:rPr>
            </w:pPr>
            <w:r>
              <w:rPr>
                <w:rFonts w:hint="eastAsia"/>
                <w:lang w:eastAsia="uk-UA"/>
              </w:rPr>
              <w:t>诊室管理，选择诊室，勾选科室，点击保存按钮，诊室和科室关系建立成功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restart"/>
            <w:shd w:val="clear" w:color="auto" w:fill="auto"/>
            <w:noWrap w:val="0"/>
            <w:vAlign w:val="center"/>
          </w:tcPr>
          <w:p>
            <w:pPr>
              <w:rPr>
                <w:rFonts w:hint="eastAsia"/>
                <w:lang w:val="en-US" w:eastAsia="zh-CN"/>
              </w:rPr>
            </w:pPr>
            <w:r>
              <w:rPr>
                <w:lang w:eastAsia="uk-UA"/>
              </w:rPr>
              <w:t>医技</w:t>
            </w:r>
            <w:r>
              <w:rPr>
                <w:rFonts w:hint="eastAsia"/>
              </w:rPr>
              <w:t>检查</w:t>
            </w:r>
            <w:r>
              <w:rPr>
                <w:lang w:eastAsia="uk-UA"/>
              </w:rPr>
              <w:t>排队叫号</w:t>
            </w:r>
            <w:r>
              <w:rPr>
                <w:rFonts w:hint="eastAsia"/>
                <w:lang w:val="en-US" w:eastAsia="zh-CN"/>
              </w:rPr>
              <w:t>系统</w:t>
            </w:r>
          </w:p>
        </w:tc>
        <w:tc>
          <w:tcPr>
            <w:tcW w:w="1966" w:type="dxa"/>
            <w:shd w:val="clear" w:color="auto" w:fill="auto"/>
            <w:noWrap w:val="0"/>
            <w:vAlign w:val="center"/>
          </w:tcPr>
          <w:p>
            <w:pPr>
              <w:rPr>
                <w:lang w:eastAsia="uk-UA"/>
              </w:rPr>
            </w:pPr>
            <w:r>
              <w:rPr>
                <w:lang w:eastAsia="uk-UA"/>
              </w:rPr>
              <w:t>排队签到</w:t>
            </w:r>
          </w:p>
        </w:tc>
        <w:tc>
          <w:tcPr>
            <w:tcW w:w="5540" w:type="dxa"/>
            <w:shd w:val="clear" w:color="auto" w:fill="auto"/>
            <w:noWrap w:val="0"/>
            <w:vAlign w:val="center"/>
          </w:tcPr>
          <w:p>
            <w:pPr>
              <w:rPr>
                <w:lang w:eastAsia="uk-UA"/>
              </w:rPr>
            </w:pPr>
            <w:r>
              <w:rPr>
                <w:lang w:eastAsia="uk-UA"/>
              </w:rPr>
              <w:t>支持自助机签到模式和自动入队模式</w:t>
            </w:r>
          </w:p>
          <w:p>
            <w:pPr>
              <w:rPr>
                <w:lang w:val="uk-UA" w:eastAsia="uk-UA"/>
              </w:rPr>
            </w:pPr>
            <w:r>
              <w:rPr>
                <w:lang w:eastAsia="uk-UA"/>
              </w:rPr>
              <w:t>支持分诊台医技系统登记，预约进入队列</w:t>
            </w:r>
          </w:p>
          <w:p>
            <w:pPr>
              <w:rPr>
                <w:lang w:eastAsia="uk-UA"/>
              </w:rPr>
            </w:pPr>
            <w:r>
              <w:rPr>
                <w:lang w:eastAsia="uk-UA"/>
              </w:rPr>
              <w:t>HIS收费方式进行数据接收对接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分诊台查询检索</w:t>
            </w:r>
          </w:p>
        </w:tc>
        <w:tc>
          <w:tcPr>
            <w:tcW w:w="5540" w:type="dxa"/>
            <w:shd w:val="clear" w:color="auto" w:fill="auto"/>
            <w:noWrap w:val="0"/>
            <w:vAlign w:val="center"/>
          </w:tcPr>
          <w:p>
            <w:pPr>
              <w:rPr>
                <w:lang w:eastAsia="uk-UA"/>
              </w:rPr>
            </w:pPr>
            <w:r>
              <w:rPr>
                <w:lang w:eastAsia="uk-UA"/>
              </w:rPr>
              <w:t>可手动输入排队号，就诊卡号或患者姓名等进行查看指定患者的排队情况，便于为患者咨询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val="uk-UA" w:eastAsia="uk-UA"/>
              </w:rPr>
            </w:pPr>
            <w:r>
              <w:rPr>
                <w:lang w:eastAsia="uk-UA"/>
              </w:rPr>
              <w:t>实时查看</w:t>
            </w:r>
          </w:p>
        </w:tc>
        <w:tc>
          <w:tcPr>
            <w:tcW w:w="5540" w:type="dxa"/>
            <w:shd w:val="clear" w:color="auto" w:fill="auto"/>
            <w:noWrap w:val="0"/>
            <w:vAlign w:val="center"/>
          </w:tcPr>
          <w:p>
            <w:pPr>
              <w:rPr>
                <w:lang w:eastAsia="uk-UA"/>
              </w:rPr>
            </w:pPr>
            <w:r>
              <w:rPr>
                <w:lang w:eastAsia="uk-UA"/>
              </w:rPr>
              <w:t>实时查看到队列的详细情况（如：待分诊，待呼叫，已就诊，过号，已结诊，已回诊等队列信息 各科室队列信息）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vMerge w:val="restart"/>
            <w:shd w:val="clear" w:color="auto" w:fill="auto"/>
            <w:noWrap w:val="0"/>
            <w:vAlign w:val="center"/>
          </w:tcPr>
          <w:p>
            <w:pPr>
              <w:rPr>
                <w:lang w:eastAsia="uk-UA"/>
              </w:rPr>
            </w:pPr>
            <w:r>
              <w:rPr>
                <w:lang w:eastAsia="uk-UA"/>
              </w:rPr>
              <w:t>呼叫</w:t>
            </w:r>
          </w:p>
        </w:tc>
        <w:tc>
          <w:tcPr>
            <w:tcW w:w="5540" w:type="dxa"/>
            <w:shd w:val="clear" w:color="auto" w:fill="auto"/>
            <w:noWrap w:val="0"/>
            <w:vAlign w:val="center"/>
          </w:tcPr>
          <w:p>
            <w:pPr>
              <w:rPr>
                <w:lang w:eastAsia="uk-UA"/>
              </w:rPr>
            </w:pPr>
            <w:r>
              <w:rPr>
                <w:lang w:eastAsia="uk-UA"/>
              </w:rPr>
              <w:t>呼叫病人，屏幕/语音提示患者检查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vMerge w:val="continue"/>
            <w:shd w:val="clear" w:color="auto" w:fill="auto"/>
            <w:noWrap w:val="0"/>
            <w:vAlign w:val="center"/>
          </w:tcPr>
          <w:p>
            <w:pPr>
              <w:rPr>
                <w:lang w:eastAsia="uk-UA"/>
              </w:rPr>
            </w:pPr>
          </w:p>
        </w:tc>
        <w:tc>
          <w:tcPr>
            <w:tcW w:w="5540" w:type="dxa"/>
            <w:shd w:val="clear" w:color="auto" w:fill="auto"/>
            <w:noWrap w:val="0"/>
            <w:vAlign w:val="center"/>
          </w:tcPr>
          <w:p>
            <w:pPr>
              <w:rPr>
                <w:lang w:eastAsia="uk-UA"/>
              </w:rPr>
            </w:pPr>
            <w:r>
              <w:rPr>
                <w:lang w:eastAsia="uk-UA"/>
              </w:rPr>
              <w:t>重呼 多次呼叫患者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下一位</w:t>
            </w:r>
          </w:p>
        </w:tc>
        <w:tc>
          <w:tcPr>
            <w:tcW w:w="5540" w:type="dxa"/>
            <w:shd w:val="clear" w:color="auto" w:fill="auto"/>
            <w:noWrap w:val="0"/>
            <w:vAlign w:val="center"/>
          </w:tcPr>
          <w:p>
            <w:pPr>
              <w:rPr>
                <w:lang w:eastAsia="uk-UA"/>
              </w:rPr>
            </w:pPr>
            <w:r>
              <w:rPr>
                <w:lang w:eastAsia="uk-UA"/>
              </w:rPr>
              <w:t>支持呼叫下一位患者，可呼叫多位患者门诊等候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项目分组</w:t>
            </w:r>
          </w:p>
        </w:tc>
        <w:tc>
          <w:tcPr>
            <w:tcW w:w="5540" w:type="dxa"/>
            <w:shd w:val="clear" w:color="auto" w:fill="auto"/>
            <w:noWrap w:val="0"/>
            <w:vAlign w:val="center"/>
          </w:tcPr>
          <w:p>
            <w:pPr>
              <w:rPr>
                <w:lang w:eastAsia="uk-UA"/>
              </w:rPr>
            </w:pPr>
            <w:r>
              <w:rPr>
                <w:lang w:eastAsia="uk-UA"/>
              </w:rPr>
              <w:t>支持患者签到队列分组，可根据当前科室项目划分项目类型，患者签到时根据开单项目进入不同队列（如腹部彩超科室项目分类为：腹部、血管、浅表、肾功能）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呼叫器</w:t>
            </w:r>
          </w:p>
        </w:tc>
        <w:tc>
          <w:tcPr>
            <w:tcW w:w="5540" w:type="dxa"/>
            <w:shd w:val="clear" w:color="auto" w:fill="auto"/>
            <w:noWrap w:val="0"/>
            <w:vAlign w:val="center"/>
          </w:tcPr>
          <w:p>
            <w:pPr>
              <w:rPr>
                <w:lang w:eastAsia="uk-UA"/>
              </w:rPr>
            </w:pPr>
            <w:r>
              <w:rPr>
                <w:lang w:eastAsia="uk-UA"/>
              </w:rPr>
              <w:t>支持呼叫队列切换（不同项目队列）</w:t>
            </w:r>
          </w:p>
          <w:p>
            <w:pPr>
              <w:rPr>
                <w:lang w:eastAsia="uk-UA"/>
              </w:rPr>
            </w:pPr>
            <w:r>
              <w:rPr>
                <w:lang w:eastAsia="uk-UA"/>
              </w:rPr>
              <w:t>支持显示本人已呼叫队列</w:t>
            </w:r>
          </w:p>
          <w:p>
            <w:pPr>
              <w:rPr>
                <w:lang w:eastAsia="uk-UA"/>
              </w:rPr>
            </w:pPr>
            <w:r>
              <w:rPr>
                <w:lang w:eastAsia="uk-UA"/>
              </w:rPr>
              <w:t>支持显示全部或自己操作完成的患者</w:t>
            </w:r>
          </w:p>
          <w:p>
            <w:pPr>
              <w:rPr>
                <w:lang w:eastAsia="uk-UA"/>
              </w:rPr>
            </w:pPr>
            <w:r>
              <w:rPr>
                <w:lang w:eastAsia="uk-UA"/>
              </w:rPr>
              <w:t>支持 呼叫器界面扩展，展示更多详情信息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优先</w:t>
            </w:r>
          </w:p>
        </w:tc>
        <w:tc>
          <w:tcPr>
            <w:tcW w:w="5540" w:type="dxa"/>
            <w:shd w:val="clear" w:color="auto" w:fill="auto"/>
            <w:noWrap w:val="0"/>
            <w:vAlign w:val="center"/>
          </w:tcPr>
          <w:p>
            <w:pPr>
              <w:rPr>
                <w:lang w:eastAsia="uk-UA"/>
              </w:rPr>
            </w:pPr>
            <w:r>
              <w:rPr>
                <w:lang w:eastAsia="uk-UA"/>
              </w:rPr>
              <w:t>可对“特殊”患者进行标识，并对此类患者可进行优先检查操作，例如老、幼、军人、离休等患者可优先检查，同时叫号屏幕可显示此类患者标识，如“军”、“幼”等，并用其他颜色以示区别，打消其他患者疑虑避免引起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转诊</w:t>
            </w:r>
          </w:p>
        </w:tc>
        <w:tc>
          <w:tcPr>
            <w:tcW w:w="5540" w:type="dxa"/>
            <w:shd w:val="clear" w:color="auto" w:fill="auto"/>
            <w:noWrap w:val="0"/>
            <w:vAlign w:val="center"/>
          </w:tcPr>
          <w:p>
            <w:pPr>
              <w:rPr>
                <w:lang w:eastAsia="uk-UA"/>
              </w:rPr>
            </w:pPr>
            <w:r>
              <w:rPr>
                <w:lang w:eastAsia="uk-UA"/>
              </w:rPr>
              <w:t>支持患者转诊给特定医生的呼叫队列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实时数据</w:t>
            </w:r>
          </w:p>
        </w:tc>
        <w:tc>
          <w:tcPr>
            <w:tcW w:w="5540" w:type="dxa"/>
            <w:shd w:val="clear" w:color="auto" w:fill="auto"/>
            <w:noWrap w:val="0"/>
            <w:vAlign w:val="center"/>
          </w:tcPr>
          <w:p>
            <w:pPr>
              <w:rPr>
                <w:lang w:eastAsia="uk-UA"/>
              </w:rPr>
            </w:pPr>
            <w:r>
              <w:rPr>
                <w:lang w:eastAsia="uk-UA"/>
              </w:rPr>
              <w:t>实时获取需排队取号患者列表，动态刷新各种状态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过号</w:t>
            </w:r>
          </w:p>
        </w:tc>
        <w:tc>
          <w:tcPr>
            <w:tcW w:w="5540" w:type="dxa"/>
            <w:shd w:val="clear" w:color="auto" w:fill="auto"/>
            <w:noWrap w:val="0"/>
            <w:vAlign w:val="center"/>
          </w:tcPr>
          <w:p>
            <w:pPr>
              <w:rPr>
                <w:lang w:eastAsia="uk-UA"/>
              </w:rPr>
            </w:pPr>
            <w:r>
              <w:rPr>
                <w:lang w:eastAsia="uk-UA"/>
              </w:rPr>
              <w:t>呼叫患者未到时，医生可点击过号，可根据需求设置过号患者延后就诊，将过号病人隔几插几重新加入队列中，延后就诊可设置延后位数。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挂起召回</w:t>
            </w:r>
          </w:p>
        </w:tc>
        <w:tc>
          <w:tcPr>
            <w:tcW w:w="5540" w:type="dxa"/>
            <w:shd w:val="clear" w:color="auto" w:fill="auto"/>
            <w:noWrap w:val="0"/>
            <w:vAlign w:val="center"/>
          </w:tcPr>
          <w:p>
            <w:pPr>
              <w:rPr>
                <w:lang w:eastAsia="uk-UA"/>
              </w:rPr>
            </w:pPr>
            <w:r>
              <w:rPr>
                <w:lang w:eastAsia="uk-UA"/>
              </w:rPr>
              <w:t>当患者暂时不满足检查条件，可对患者进行挂起，满足条件后召回就诊操作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rFonts w:hint="eastAsia"/>
                <w:lang w:eastAsia="uk-UA"/>
              </w:rPr>
              <w:t>工作台管理</w:t>
            </w:r>
          </w:p>
        </w:tc>
        <w:tc>
          <w:tcPr>
            <w:tcW w:w="5540" w:type="dxa"/>
            <w:shd w:val="clear" w:color="auto" w:fill="auto"/>
            <w:noWrap w:val="0"/>
            <w:vAlign w:val="center"/>
          </w:tcPr>
          <w:p>
            <w:pPr>
              <w:rPr>
                <w:lang w:eastAsia="uk-UA"/>
              </w:rPr>
            </w:pPr>
            <w:r>
              <w:rPr>
                <w:rFonts w:hint="eastAsia"/>
                <w:lang w:eastAsia="uk-UA"/>
              </w:rPr>
              <w:t>工作台管理可维护工作台，即添加诊区，包括新增，修改和删除诊区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rFonts w:hint="eastAsia"/>
                <w:lang w:eastAsia="uk-UA"/>
              </w:rPr>
            </w:pPr>
            <w:r>
              <w:rPr>
                <w:rFonts w:hint="eastAsia"/>
                <w:lang w:eastAsia="uk-UA"/>
              </w:rPr>
              <w:t>维护诊区、科室的关系</w:t>
            </w:r>
          </w:p>
        </w:tc>
        <w:tc>
          <w:tcPr>
            <w:tcW w:w="5540" w:type="dxa"/>
            <w:shd w:val="clear" w:color="auto" w:fill="auto"/>
            <w:noWrap w:val="0"/>
            <w:vAlign w:val="center"/>
          </w:tcPr>
          <w:p>
            <w:pPr>
              <w:rPr>
                <w:rFonts w:hint="eastAsia"/>
                <w:lang w:eastAsia="uk-UA"/>
              </w:rPr>
            </w:pPr>
            <w:r>
              <w:rPr>
                <w:rFonts w:hint="eastAsia"/>
                <w:lang w:eastAsia="uk-UA"/>
              </w:rPr>
              <w:t>工作台管理可以维护诊台科室和诊室的关系。包括新增诊台科室，删除诊台的科室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rFonts w:hint="eastAsia"/>
                <w:lang w:eastAsia="uk-UA"/>
              </w:rPr>
            </w:pPr>
            <w:r>
              <w:rPr>
                <w:rFonts w:hint="eastAsia"/>
                <w:lang w:eastAsia="uk-UA"/>
              </w:rPr>
              <w:t>诊室管理</w:t>
            </w:r>
          </w:p>
        </w:tc>
        <w:tc>
          <w:tcPr>
            <w:tcW w:w="5540" w:type="dxa"/>
            <w:shd w:val="clear" w:color="auto" w:fill="auto"/>
            <w:noWrap w:val="0"/>
            <w:vAlign w:val="center"/>
          </w:tcPr>
          <w:p>
            <w:pPr>
              <w:rPr>
                <w:rFonts w:hint="eastAsia"/>
                <w:lang w:eastAsia="uk-UA"/>
              </w:rPr>
            </w:pPr>
            <w:r>
              <w:rPr>
                <w:rFonts w:hint="eastAsia"/>
                <w:lang w:eastAsia="uk-UA"/>
              </w:rPr>
              <w:t>维护诊区，诊室和仪器的关系，左边维护诊区和诊室的关系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rFonts w:hint="eastAsia"/>
                <w:lang w:eastAsia="uk-UA"/>
              </w:rPr>
            </w:pPr>
            <w:r>
              <w:rPr>
                <w:rFonts w:hint="eastAsia"/>
                <w:lang w:eastAsia="uk-UA"/>
              </w:rPr>
              <w:t>医技分诊</w:t>
            </w:r>
          </w:p>
        </w:tc>
        <w:tc>
          <w:tcPr>
            <w:tcW w:w="5540" w:type="dxa"/>
            <w:shd w:val="clear" w:color="auto" w:fill="auto"/>
            <w:noWrap w:val="0"/>
            <w:vAlign w:val="center"/>
          </w:tcPr>
          <w:p>
            <w:pPr>
              <w:rPr>
                <w:rFonts w:hint="eastAsia"/>
                <w:lang w:eastAsia="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rFonts w:hint="eastAsia"/>
                <w:lang w:eastAsia="uk-UA"/>
              </w:rPr>
            </w:pPr>
          </w:p>
        </w:tc>
        <w:tc>
          <w:tcPr>
            <w:tcW w:w="1966" w:type="dxa"/>
            <w:shd w:val="clear" w:color="auto" w:fill="auto"/>
            <w:noWrap w:val="0"/>
            <w:vAlign w:val="center"/>
          </w:tcPr>
          <w:p>
            <w:pPr>
              <w:rPr>
                <w:rFonts w:hint="eastAsia"/>
                <w:lang w:eastAsia="uk-UA"/>
              </w:rPr>
            </w:pPr>
            <w:r>
              <w:rPr>
                <w:rFonts w:hint="eastAsia"/>
                <w:lang w:eastAsia="uk-UA"/>
              </w:rPr>
              <w:t>医技窗口</w:t>
            </w:r>
          </w:p>
        </w:tc>
        <w:tc>
          <w:tcPr>
            <w:tcW w:w="5540" w:type="dxa"/>
            <w:shd w:val="clear" w:color="auto" w:fill="auto"/>
            <w:noWrap w:val="0"/>
            <w:vAlign w:val="center"/>
          </w:tcPr>
          <w:p>
            <w:pPr>
              <w:rPr>
                <w:rFonts w:hint="eastAsia"/>
                <w:lang w:eastAsia="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rFonts w:hint="eastAsia"/>
                <w:lang w:eastAsia="uk-UA"/>
              </w:rPr>
            </w:pPr>
          </w:p>
        </w:tc>
        <w:tc>
          <w:tcPr>
            <w:tcW w:w="1966" w:type="dxa"/>
            <w:shd w:val="clear" w:color="auto" w:fill="auto"/>
            <w:noWrap w:val="0"/>
            <w:vAlign w:val="center"/>
          </w:tcPr>
          <w:p>
            <w:pPr>
              <w:rPr>
                <w:rFonts w:hint="eastAsia"/>
                <w:lang w:eastAsia="uk-UA"/>
              </w:rPr>
            </w:pPr>
            <w:r>
              <w:rPr>
                <w:rFonts w:hint="eastAsia"/>
                <w:lang w:eastAsia="uk-UA"/>
              </w:rPr>
              <w:t>签到窗口</w:t>
            </w:r>
          </w:p>
        </w:tc>
        <w:tc>
          <w:tcPr>
            <w:tcW w:w="5540" w:type="dxa"/>
            <w:shd w:val="clear" w:color="auto" w:fill="auto"/>
            <w:noWrap w:val="0"/>
            <w:vAlign w:val="center"/>
          </w:tcPr>
          <w:p>
            <w:pPr>
              <w:rPr>
                <w:rFonts w:hint="eastAsia"/>
                <w:lang w:eastAsia="uk-UA"/>
              </w:rPr>
            </w:pPr>
            <w:r>
              <w:rPr>
                <w:rFonts w:hint="eastAsia"/>
                <w:lang w:eastAsia="uk-UA"/>
              </w:rPr>
              <w:t>屏幕配置—签到窗口，用来配置医技签到机的屏幕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扩展HIS交互</w:t>
            </w:r>
          </w:p>
        </w:tc>
        <w:tc>
          <w:tcPr>
            <w:tcW w:w="5540" w:type="dxa"/>
            <w:shd w:val="clear" w:color="auto" w:fill="auto"/>
            <w:noWrap w:val="0"/>
            <w:vAlign w:val="center"/>
          </w:tcPr>
          <w:p>
            <w:pPr>
              <w:rPr>
                <w:lang w:eastAsia="uk-UA"/>
              </w:rPr>
            </w:pPr>
            <w:r>
              <w:rPr>
                <w:lang w:eastAsia="uk-UA"/>
              </w:rPr>
              <w:t>1. 视图定时查询获取HIS患者开嘱数据</w:t>
            </w:r>
          </w:p>
          <w:p>
            <w:pPr>
              <w:rPr>
                <w:lang w:eastAsia="uk-UA"/>
              </w:rPr>
            </w:pPr>
            <w:r>
              <w:rPr>
                <w:lang w:eastAsia="uk-UA"/>
              </w:rPr>
              <w:t>2. 接口获取全院科室/员工信息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rFonts w:hint="eastAsia"/>
                <w:lang w:eastAsia="uk-UA"/>
              </w:rPr>
              <w:t xml:space="preserve">仪器管理  </w:t>
            </w:r>
          </w:p>
        </w:tc>
        <w:tc>
          <w:tcPr>
            <w:tcW w:w="5540" w:type="dxa"/>
            <w:shd w:val="clear" w:color="auto" w:fill="auto"/>
            <w:noWrap w:val="0"/>
            <w:vAlign w:val="center"/>
          </w:tcPr>
          <w:p>
            <w:pPr>
              <w:rPr>
                <w:lang w:eastAsia="uk-UA"/>
              </w:rPr>
            </w:pPr>
            <w:r>
              <w:rPr>
                <w:rFonts w:hint="eastAsia"/>
                <w:lang w:eastAsia="uk-UA"/>
              </w:rPr>
              <w:t>可以添加编辑和删除仪器类型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restart"/>
            <w:shd w:val="clear" w:color="auto" w:fill="auto"/>
            <w:noWrap w:val="0"/>
            <w:vAlign w:val="center"/>
          </w:tcPr>
          <w:p>
            <w:pPr>
              <w:rPr>
                <w:rFonts w:hint="default"/>
                <w:lang w:eastAsia="uk-UA"/>
              </w:rPr>
            </w:pPr>
            <w:r>
              <w:rPr>
                <w:lang w:eastAsia="uk-UA"/>
              </w:rPr>
              <w:t>检验排队叫号系统</w:t>
            </w:r>
          </w:p>
        </w:tc>
        <w:tc>
          <w:tcPr>
            <w:tcW w:w="1966" w:type="dxa"/>
            <w:shd w:val="clear" w:color="auto" w:fill="auto"/>
            <w:noWrap w:val="0"/>
            <w:vAlign w:val="center"/>
          </w:tcPr>
          <w:p>
            <w:pPr>
              <w:rPr>
                <w:lang w:eastAsia="uk-UA"/>
              </w:rPr>
            </w:pPr>
            <w:r>
              <w:rPr>
                <w:lang w:eastAsia="uk-UA"/>
              </w:rPr>
              <w:t>签到</w:t>
            </w:r>
          </w:p>
        </w:tc>
        <w:tc>
          <w:tcPr>
            <w:tcW w:w="5540" w:type="dxa"/>
            <w:shd w:val="clear" w:color="auto" w:fill="auto"/>
            <w:noWrap w:val="0"/>
            <w:vAlign w:val="center"/>
          </w:tcPr>
          <w:p>
            <w:pPr>
              <w:rPr>
                <w:lang w:eastAsia="uk-UA"/>
              </w:rPr>
            </w:pPr>
            <w:r>
              <w:rPr>
                <w:lang w:eastAsia="uk-UA"/>
              </w:rPr>
              <w:t>支持通过签到机入队</w:t>
            </w:r>
          </w:p>
          <w:p>
            <w:pPr>
              <w:rPr>
                <w:lang w:eastAsia="uk-UA"/>
              </w:rPr>
            </w:pPr>
            <w:r>
              <w:rPr>
                <w:lang w:eastAsia="uk-UA"/>
              </w:rPr>
              <w:t>支持医嘱单支付后自动入队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窗口</w:t>
            </w:r>
          </w:p>
        </w:tc>
        <w:tc>
          <w:tcPr>
            <w:tcW w:w="5540" w:type="dxa"/>
            <w:shd w:val="clear" w:color="auto" w:fill="auto"/>
            <w:noWrap w:val="0"/>
            <w:vAlign w:val="center"/>
          </w:tcPr>
          <w:p>
            <w:pPr>
              <w:rPr>
                <w:lang w:eastAsia="uk-UA"/>
              </w:rPr>
            </w:pPr>
            <w:r>
              <w:rPr>
                <w:lang w:eastAsia="uk-UA"/>
              </w:rPr>
              <w:t>支持队列池呼叫</w:t>
            </w:r>
          </w:p>
          <w:p>
            <w:pPr>
              <w:rPr>
                <w:lang w:eastAsia="uk-UA"/>
              </w:rPr>
            </w:pPr>
            <w:r>
              <w:rPr>
                <w:lang w:eastAsia="uk-UA"/>
              </w:rPr>
              <w:t>支持将患者平均分配各窗口，各窗口队列独立，患者通过屏幕明确知道检验窗口。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验证</w:t>
            </w:r>
          </w:p>
        </w:tc>
        <w:tc>
          <w:tcPr>
            <w:tcW w:w="5540" w:type="dxa"/>
            <w:shd w:val="clear" w:color="auto" w:fill="auto"/>
            <w:noWrap w:val="0"/>
            <w:vAlign w:val="center"/>
          </w:tcPr>
          <w:p>
            <w:pPr>
              <w:rPr>
                <w:lang w:eastAsia="uk-UA"/>
              </w:rPr>
            </w:pPr>
            <w:r>
              <w:rPr>
                <w:lang w:eastAsia="uk-UA"/>
              </w:rPr>
              <w:t>支持入队前进入检验前验证流程，验证完成成功后进入呼叫队列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呼叫</w:t>
            </w:r>
          </w:p>
        </w:tc>
        <w:tc>
          <w:tcPr>
            <w:tcW w:w="5540" w:type="dxa"/>
            <w:shd w:val="clear" w:color="auto" w:fill="auto"/>
            <w:noWrap w:val="0"/>
            <w:vAlign w:val="center"/>
          </w:tcPr>
          <w:p>
            <w:pPr>
              <w:rPr>
                <w:lang w:eastAsia="uk-UA"/>
              </w:rPr>
            </w:pPr>
            <w:r>
              <w:rPr>
                <w:lang w:eastAsia="uk-UA"/>
              </w:rPr>
              <w:t>支持顺序呼叫</w:t>
            </w:r>
          </w:p>
          <w:p>
            <w:pPr>
              <w:rPr>
                <w:lang w:eastAsia="uk-UA"/>
              </w:rPr>
            </w:pPr>
            <w:r>
              <w:rPr>
                <w:lang w:eastAsia="uk-UA"/>
              </w:rPr>
              <w:t>支持择呼</w:t>
            </w:r>
          </w:p>
          <w:p>
            <w:pPr>
              <w:rPr>
                <w:lang w:eastAsia="uk-UA"/>
              </w:rPr>
            </w:pPr>
            <w:r>
              <w:rPr>
                <w:lang w:eastAsia="uk-UA"/>
              </w:rPr>
              <w:t>屏幕/语音提示患者检验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重呼</w:t>
            </w:r>
          </w:p>
        </w:tc>
        <w:tc>
          <w:tcPr>
            <w:tcW w:w="5540" w:type="dxa"/>
            <w:shd w:val="clear" w:color="auto" w:fill="auto"/>
            <w:noWrap w:val="0"/>
            <w:vAlign w:val="center"/>
          </w:tcPr>
          <w:p>
            <w:pPr>
              <w:rPr>
                <w:lang w:eastAsia="uk-UA"/>
              </w:rPr>
            </w:pPr>
            <w:r>
              <w:rPr>
                <w:lang w:eastAsia="uk-UA"/>
              </w:rPr>
              <w:t>重呼 多次呼叫患者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挂起</w:t>
            </w:r>
          </w:p>
        </w:tc>
        <w:tc>
          <w:tcPr>
            <w:tcW w:w="5540" w:type="dxa"/>
            <w:shd w:val="clear" w:color="auto" w:fill="auto"/>
            <w:noWrap w:val="0"/>
            <w:vAlign w:val="center"/>
          </w:tcPr>
          <w:p>
            <w:pPr>
              <w:rPr>
                <w:lang w:eastAsia="uk-UA"/>
              </w:rPr>
            </w:pPr>
            <w:r>
              <w:rPr>
                <w:lang w:eastAsia="uk-UA"/>
              </w:rPr>
              <w:t>挂起  呼叫后患者未检验，将患者显示至挂起列表，提示患者已被呼叫。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过号</w:t>
            </w:r>
          </w:p>
        </w:tc>
        <w:tc>
          <w:tcPr>
            <w:tcW w:w="5540" w:type="dxa"/>
            <w:shd w:val="clear" w:color="auto" w:fill="auto"/>
            <w:noWrap w:val="0"/>
            <w:vAlign w:val="center"/>
          </w:tcPr>
          <w:p>
            <w:pPr>
              <w:rPr>
                <w:lang w:eastAsia="uk-UA"/>
              </w:rPr>
            </w:pPr>
            <w:r>
              <w:rPr>
                <w:lang w:eastAsia="uk-UA"/>
              </w:rPr>
              <w:t>呼叫患者未到时，医生可点击过号，可根据需求设置过号患者延后就诊，将过号病人隔几插几重新加入队列中，延后就诊可设置延后位数。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分诊台</w:t>
            </w:r>
          </w:p>
        </w:tc>
        <w:tc>
          <w:tcPr>
            <w:tcW w:w="5540" w:type="dxa"/>
            <w:shd w:val="clear" w:color="auto" w:fill="auto"/>
            <w:noWrap w:val="0"/>
            <w:vAlign w:val="center"/>
          </w:tcPr>
          <w:p>
            <w:pPr>
              <w:rPr>
                <w:lang w:eastAsia="uk-UA"/>
              </w:rPr>
            </w:pPr>
            <w:r>
              <w:rPr>
                <w:lang w:eastAsia="uk-UA"/>
              </w:rPr>
              <w:t>支持检验科管理员后台数据统计，挂起，过号等操作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实时数据</w:t>
            </w:r>
          </w:p>
        </w:tc>
        <w:tc>
          <w:tcPr>
            <w:tcW w:w="5540" w:type="dxa"/>
            <w:shd w:val="clear" w:color="auto" w:fill="auto"/>
            <w:noWrap w:val="0"/>
            <w:vAlign w:val="center"/>
          </w:tcPr>
          <w:p>
            <w:pPr>
              <w:rPr>
                <w:lang w:eastAsia="uk-UA"/>
              </w:rPr>
            </w:pPr>
            <w:r>
              <w:rPr>
                <w:lang w:eastAsia="uk-UA"/>
              </w:rPr>
              <w:t>实时获取需排队取号患者列表，动态刷新各种状态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shd w:val="clear" w:color="auto" w:fill="auto"/>
            <w:noWrap w:val="0"/>
            <w:vAlign w:val="center"/>
          </w:tcPr>
          <w:p>
            <w:pPr>
              <w:rPr>
                <w:lang w:eastAsia="uk-UA"/>
              </w:rPr>
            </w:pPr>
            <w:r>
              <w:rPr>
                <w:lang w:eastAsia="uk-UA"/>
              </w:rPr>
              <w:t>扩展HIS交互</w:t>
            </w:r>
          </w:p>
        </w:tc>
        <w:tc>
          <w:tcPr>
            <w:tcW w:w="5540" w:type="dxa"/>
            <w:shd w:val="clear" w:color="auto" w:fill="auto"/>
            <w:noWrap w:val="0"/>
            <w:vAlign w:val="center"/>
          </w:tcPr>
          <w:p>
            <w:pPr>
              <w:rPr>
                <w:lang w:eastAsia="uk-UA"/>
              </w:rPr>
            </w:pPr>
            <w:r>
              <w:rPr>
                <w:lang w:eastAsia="uk-UA"/>
              </w:rPr>
              <w:t>1.视图定时查询获取HIS患者挂号数据</w:t>
            </w:r>
          </w:p>
          <w:p>
            <w:pPr>
              <w:rPr>
                <w:lang w:eastAsia="uk-UA"/>
              </w:rPr>
            </w:pPr>
            <w:r>
              <w:rPr>
                <w:lang w:eastAsia="uk-UA"/>
              </w:rPr>
              <w:t>2.接口获取全院科室/员工信息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restart"/>
            <w:shd w:val="clear" w:color="auto" w:fill="auto"/>
            <w:noWrap w:val="0"/>
            <w:vAlign w:val="center"/>
          </w:tcPr>
          <w:p>
            <w:pPr>
              <w:rPr>
                <w:lang w:eastAsia="uk-UA"/>
              </w:rPr>
            </w:pPr>
            <w:r>
              <w:rPr>
                <w:rFonts w:hint="eastAsia"/>
                <w:lang w:val="en-US" w:eastAsia="zh-CN"/>
              </w:rPr>
              <w:t>其他功能（呼叫器、大屏信息发布）</w:t>
            </w:r>
          </w:p>
        </w:tc>
        <w:tc>
          <w:tcPr>
            <w:tcW w:w="1966" w:type="dxa"/>
            <w:vMerge w:val="restart"/>
            <w:shd w:val="clear" w:color="auto" w:fill="auto"/>
            <w:noWrap w:val="0"/>
            <w:vAlign w:val="center"/>
          </w:tcPr>
          <w:p>
            <w:pPr>
              <w:rPr>
                <w:lang w:eastAsia="uk-UA"/>
              </w:rPr>
            </w:pPr>
            <w:r>
              <w:rPr>
                <w:lang w:eastAsia="uk-UA"/>
              </w:rPr>
              <w:t>呼叫器</w:t>
            </w:r>
          </w:p>
        </w:tc>
        <w:tc>
          <w:tcPr>
            <w:tcW w:w="5540" w:type="dxa"/>
            <w:shd w:val="clear" w:color="auto" w:fill="auto"/>
            <w:noWrap w:val="0"/>
            <w:vAlign w:val="center"/>
          </w:tcPr>
          <w:p>
            <w:pPr>
              <w:rPr>
                <w:lang w:eastAsia="uk-UA"/>
              </w:rPr>
            </w:pPr>
            <w:r>
              <w:rPr>
                <w:lang w:eastAsia="uk-UA"/>
              </w:rPr>
              <w:t>单独的登录入口</w:t>
            </w:r>
          </w:p>
          <w:p>
            <w:pPr>
              <w:rPr>
                <w:lang w:eastAsia="uk-UA"/>
              </w:rPr>
            </w:pPr>
            <w:r>
              <w:rPr>
                <w:lang w:eastAsia="uk-UA"/>
              </w:rPr>
              <w:t>合理的操作界面，及数据队列包含”待呼叫，已完成，已过号“</w:t>
            </w:r>
          </w:p>
          <w:p>
            <w:pPr>
              <w:rPr>
                <w:lang w:eastAsia="uk-UA"/>
              </w:rPr>
            </w:pPr>
            <w:r>
              <w:rPr>
                <w:lang w:eastAsia="uk-UA"/>
              </w:rPr>
              <w:t>界面小巧实用，少占用用户电脑屏幕空间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vMerge w:val="continue"/>
            <w:shd w:val="clear" w:color="auto" w:fill="auto"/>
            <w:noWrap w:val="0"/>
            <w:vAlign w:val="center"/>
          </w:tcPr>
          <w:p>
            <w:pPr>
              <w:rPr>
                <w:lang w:eastAsia="uk-UA"/>
              </w:rPr>
            </w:pPr>
          </w:p>
        </w:tc>
        <w:tc>
          <w:tcPr>
            <w:tcW w:w="5540" w:type="dxa"/>
            <w:shd w:val="clear" w:color="auto" w:fill="auto"/>
            <w:noWrap w:val="0"/>
            <w:vAlign w:val="center"/>
          </w:tcPr>
          <w:p>
            <w:pPr>
              <w:rPr>
                <w:lang w:eastAsia="uk-UA"/>
              </w:rPr>
            </w:pPr>
            <w:r>
              <w:rPr>
                <w:lang w:eastAsia="uk-UA"/>
              </w:rPr>
              <w:t>可自定义呼叫器颜色，更换肤色</w:t>
            </w:r>
          </w:p>
          <w:p>
            <w:pPr>
              <w:rPr>
                <w:lang w:eastAsia="uk-UA"/>
              </w:rPr>
            </w:pPr>
            <w:r>
              <w:rPr>
                <w:lang w:eastAsia="uk-UA"/>
              </w:rPr>
              <w:t>支持顺序呼叫、重呼、挂起等通用操作</w:t>
            </w:r>
          </w:p>
          <w:p>
            <w:pPr>
              <w:rPr>
                <w:lang w:eastAsia="uk-UA"/>
              </w:rPr>
            </w:pPr>
            <w:r>
              <w:rPr>
                <w:lang w:eastAsia="uk-UA"/>
              </w:rPr>
              <w:t>登录科室，诊室，窗口的选择</w:t>
            </w:r>
          </w:p>
          <w:p>
            <w:pPr>
              <w:rPr>
                <w:lang w:eastAsia="uk-UA"/>
              </w:rPr>
            </w:pPr>
            <w:r>
              <w:rPr>
                <w:lang w:eastAsia="uk-UA"/>
              </w:rPr>
              <w:t>自由患者进行呼叫</w:t>
            </w:r>
          </w:p>
          <w:p>
            <w:pPr>
              <w:rPr>
                <w:lang w:eastAsia="uk-UA"/>
              </w:rPr>
            </w:pPr>
            <w:r>
              <w:rPr>
                <w:lang w:eastAsia="uk-UA"/>
              </w:rPr>
              <w:t>支持登录多个队列</w:t>
            </w:r>
          </w:p>
          <w:p>
            <w:pPr>
              <w:rPr>
                <w:lang w:eastAsia="uk-UA"/>
              </w:rPr>
            </w:pPr>
            <w:r>
              <w:rPr>
                <w:lang w:eastAsia="uk-UA"/>
              </w:rPr>
              <w:t>支持就诊状态的自动更新与手动更新</w:t>
            </w:r>
          </w:p>
          <w:p>
            <w:pPr>
              <w:rPr>
                <w:lang w:eastAsia="uk-UA"/>
              </w:rPr>
            </w:pPr>
            <w:r>
              <w:rPr>
                <w:lang w:eastAsia="uk-UA"/>
              </w:rPr>
              <w:t>支持各队列状态的语音呼叫</w:t>
            </w:r>
          </w:p>
          <w:p>
            <w:pPr>
              <w:rPr>
                <w:lang w:eastAsia="uk-UA"/>
              </w:rPr>
            </w:pPr>
            <w:r>
              <w:rPr>
                <w:lang w:eastAsia="uk-UA"/>
              </w:rPr>
              <w:t>可对接各类业务</w:t>
            </w:r>
            <w:r>
              <w:rPr>
                <w:rFonts w:hint="eastAsia"/>
              </w:rPr>
              <w:t>，</w:t>
            </w:r>
            <w:r>
              <w:rPr>
                <w:lang w:eastAsia="uk-UA"/>
              </w:rPr>
              <w:t>门诊</w:t>
            </w:r>
            <w:r>
              <w:rPr>
                <w:rFonts w:hint="eastAsia"/>
              </w:rPr>
              <w:t>、</w:t>
            </w:r>
            <w:r>
              <w:rPr>
                <w:lang w:eastAsia="uk-UA"/>
              </w:rPr>
              <w:t>医技等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vMerge w:val="restart"/>
            <w:shd w:val="clear" w:color="auto" w:fill="auto"/>
            <w:noWrap w:val="0"/>
            <w:vAlign w:val="center"/>
          </w:tcPr>
          <w:p>
            <w:pPr>
              <w:rPr>
                <w:lang w:eastAsia="uk-UA"/>
              </w:rPr>
            </w:pPr>
            <w:r>
              <w:rPr>
                <w:lang w:eastAsia="uk-UA"/>
              </w:rPr>
              <w:t>屏幕配置</w:t>
            </w:r>
          </w:p>
        </w:tc>
        <w:tc>
          <w:tcPr>
            <w:tcW w:w="5540" w:type="dxa"/>
            <w:shd w:val="clear" w:color="auto" w:fill="auto"/>
            <w:noWrap w:val="0"/>
            <w:vAlign w:val="center"/>
          </w:tcPr>
          <w:p>
            <w:pPr>
              <w:rPr>
                <w:lang w:eastAsia="uk-UA"/>
              </w:rPr>
            </w:pPr>
            <w:r>
              <w:rPr>
                <w:lang w:eastAsia="uk-UA"/>
              </w:rPr>
              <w:t>可根据业务分类进行屏幕添加，并直观的看到当前提供的模板屏幕（横板/竖版），现场可根据科室要求进行模板选择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vMerge w:val="continue"/>
            <w:shd w:val="clear" w:color="auto" w:fill="auto"/>
            <w:noWrap w:val="0"/>
            <w:vAlign w:val="center"/>
          </w:tcPr>
          <w:p>
            <w:pPr>
              <w:rPr>
                <w:lang w:eastAsia="uk-UA"/>
              </w:rPr>
            </w:pPr>
          </w:p>
        </w:tc>
        <w:tc>
          <w:tcPr>
            <w:tcW w:w="5540" w:type="dxa"/>
            <w:shd w:val="clear" w:color="auto" w:fill="auto"/>
            <w:noWrap w:val="0"/>
            <w:vAlign w:val="center"/>
          </w:tcPr>
          <w:p>
            <w:pPr>
              <w:rPr>
                <w:lang w:eastAsia="uk-UA"/>
              </w:rPr>
            </w:pPr>
            <w:r>
              <w:rPr>
                <w:lang w:eastAsia="uk-UA"/>
              </w:rPr>
              <w:t>显示规则的设置---对患者姓名隐私化处理；</w:t>
            </w:r>
          </w:p>
          <w:p>
            <w:pPr>
              <w:rPr>
                <w:lang w:eastAsia="uk-UA"/>
              </w:rPr>
            </w:pPr>
            <w:r>
              <w:rPr>
                <w:lang w:eastAsia="uk-UA"/>
              </w:rPr>
              <w:t>科室名称的自定义；</w:t>
            </w:r>
          </w:p>
          <w:p>
            <w:pPr>
              <w:rPr>
                <w:lang w:eastAsia="uk-UA"/>
              </w:rPr>
            </w:pPr>
            <w:r>
              <w:rPr>
                <w:lang w:eastAsia="uk-UA"/>
              </w:rPr>
              <w:t>屏幕切动的时间设置，行列的数量控制；</w:t>
            </w:r>
          </w:p>
          <w:p>
            <w:pPr>
              <w:rPr>
                <w:lang w:eastAsia="uk-UA"/>
              </w:rPr>
            </w:pPr>
            <w:r>
              <w:rPr>
                <w:lang w:eastAsia="uk-UA"/>
              </w:rPr>
              <w:t>屏幕的自定义提示。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vMerge w:val="restart"/>
            <w:shd w:val="clear" w:color="auto" w:fill="auto"/>
            <w:noWrap w:val="0"/>
            <w:vAlign w:val="center"/>
          </w:tcPr>
          <w:p>
            <w:pPr>
              <w:rPr>
                <w:lang w:eastAsia="uk-UA"/>
              </w:rPr>
            </w:pPr>
            <w:r>
              <w:rPr>
                <w:lang w:eastAsia="uk-UA"/>
              </w:rPr>
              <w:t>信息发布</w:t>
            </w:r>
          </w:p>
        </w:tc>
        <w:tc>
          <w:tcPr>
            <w:tcW w:w="5540" w:type="dxa"/>
            <w:shd w:val="clear" w:color="auto" w:fill="auto"/>
            <w:noWrap w:val="0"/>
            <w:vAlign w:val="center"/>
          </w:tcPr>
          <w:p>
            <w:pPr>
              <w:rPr>
                <w:lang w:eastAsia="uk-UA"/>
              </w:rPr>
            </w:pPr>
            <w:r>
              <w:rPr>
                <w:lang w:eastAsia="uk-UA"/>
              </w:rPr>
              <w:t>支持对特定屏幕模板进行文档编辑，屏幕分配显示特定信息，支持实时消息发送，进行特定屏幕消息滚动提醒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18" w:type="dxa"/>
            <w:vMerge w:val="continue"/>
            <w:shd w:val="clear" w:color="auto" w:fill="auto"/>
            <w:noWrap w:val="0"/>
            <w:vAlign w:val="center"/>
          </w:tcPr>
          <w:p>
            <w:pPr>
              <w:rPr>
                <w:lang w:eastAsia="uk-UA"/>
              </w:rPr>
            </w:pPr>
          </w:p>
        </w:tc>
        <w:tc>
          <w:tcPr>
            <w:tcW w:w="1966" w:type="dxa"/>
            <w:vMerge w:val="continue"/>
            <w:shd w:val="clear" w:color="auto" w:fill="auto"/>
            <w:noWrap w:val="0"/>
            <w:vAlign w:val="center"/>
          </w:tcPr>
          <w:p>
            <w:pPr>
              <w:rPr>
                <w:lang w:eastAsia="uk-UA"/>
              </w:rPr>
            </w:pPr>
          </w:p>
        </w:tc>
        <w:tc>
          <w:tcPr>
            <w:tcW w:w="5540" w:type="dxa"/>
            <w:shd w:val="clear" w:color="auto" w:fill="auto"/>
            <w:noWrap w:val="0"/>
            <w:vAlign w:val="center"/>
          </w:tcPr>
          <w:p>
            <w:pPr>
              <w:rPr>
                <w:lang w:eastAsia="uk-UA"/>
              </w:rPr>
            </w:pPr>
            <w:r>
              <w:rPr>
                <w:lang w:eastAsia="uk-UA"/>
              </w:rPr>
              <w:t>支持门诊入口超大屏幕显示特色门诊和科室介绍，提高知名度；</w:t>
            </w:r>
          </w:p>
          <w:p>
            <w:pPr>
              <w:rPr>
                <w:lang w:eastAsia="uk-UA"/>
              </w:rPr>
            </w:pPr>
            <w:r>
              <w:rPr>
                <w:lang w:eastAsia="uk-UA"/>
              </w:rPr>
              <w:t>支持不同诊区、科室的大屏幕配置播放疾病知识、保健常识等内容。</w:t>
            </w:r>
          </w:p>
        </w:tc>
      </w:tr>
    </w:tbl>
    <w:p>
      <w:pPr>
        <w:pStyle w:val="3"/>
        <w:bidi w:val="0"/>
        <w:rPr>
          <w:rFonts w:hint="eastAsia"/>
          <w:lang w:val="en-US" w:eastAsia="zh-CN"/>
        </w:rPr>
      </w:pPr>
      <w:bookmarkStart w:id="16" w:name="_Toc16175"/>
      <w:r>
        <w:rPr>
          <w:rFonts w:hint="eastAsia"/>
          <w:lang w:val="en-US" w:eastAsia="zh-CN"/>
        </w:rPr>
        <w:t>九、医保管理体系建设</w:t>
      </w:r>
      <w:bookmarkEnd w:id="16"/>
    </w:p>
    <w:tbl>
      <w:tblPr>
        <w:tblStyle w:val="14"/>
        <w:tblW w:w="9177"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967"/>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vAlign w:val="center"/>
          </w:tcPr>
          <w:p>
            <w:pPr>
              <w:jc w:val="center"/>
              <w:rPr>
                <w:rFonts w:hint="eastAsia"/>
                <w:vertAlign w:val="baseline"/>
                <w:lang w:val="en-US" w:eastAsia="zh-CN"/>
              </w:rPr>
            </w:pPr>
            <w:r>
              <w:rPr>
                <w:rFonts w:hint="default"/>
                <w:b/>
                <w:bCs/>
              </w:rPr>
              <w:t>功能系统</w:t>
            </w:r>
          </w:p>
        </w:tc>
        <w:tc>
          <w:tcPr>
            <w:tcW w:w="1967" w:type="dxa"/>
            <w:shd w:val="clear" w:color="auto" w:fill="BEBEBE" w:themeFill="background1" w:themeFillShade="BF"/>
            <w:vAlign w:val="center"/>
          </w:tcPr>
          <w:p>
            <w:pPr>
              <w:jc w:val="center"/>
              <w:rPr>
                <w:rFonts w:hint="eastAsia"/>
                <w:vertAlign w:val="baseline"/>
                <w:lang w:val="en-US" w:eastAsia="zh-CN"/>
              </w:rPr>
            </w:pPr>
            <w:r>
              <w:rPr>
                <w:rFonts w:hint="eastAsia"/>
                <w:b/>
                <w:bCs/>
              </w:rPr>
              <w:t>功能</w:t>
            </w:r>
            <w:r>
              <w:rPr>
                <w:rFonts w:hint="default"/>
                <w:b/>
                <w:bCs/>
              </w:rPr>
              <w:t>项</w:t>
            </w:r>
          </w:p>
        </w:tc>
        <w:tc>
          <w:tcPr>
            <w:tcW w:w="5600" w:type="dxa"/>
            <w:shd w:val="clear" w:color="auto" w:fill="BEBEBE" w:themeFill="background1" w:themeFillShade="BF"/>
            <w:vAlign w:val="center"/>
          </w:tcPr>
          <w:p>
            <w:pPr>
              <w:jc w:val="center"/>
              <w:rPr>
                <w:rFonts w:hint="eastAsia"/>
                <w:vertAlign w:val="baseline"/>
                <w:lang w:val="en-US" w:eastAsia="zh-CN"/>
              </w:rPr>
            </w:pPr>
            <w:r>
              <w:rPr>
                <w:rFonts w:hint="eastAsia"/>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restart"/>
          </w:tcPr>
          <w:p>
            <w:pPr>
              <w:rPr>
                <w:rFonts w:hint="default"/>
                <w:vertAlign w:val="baseline"/>
                <w:lang w:val="en-US" w:eastAsia="zh-CN"/>
              </w:rPr>
            </w:pPr>
            <w:r>
              <w:rPr>
                <w:rFonts w:hint="eastAsia"/>
                <w:vertAlign w:val="baseline"/>
                <w:lang w:val="en-US" w:eastAsia="zh-CN"/>
              </w:rPr>
              <w:t>医保规则质控</w:t>
            </w:r>
          </w:p>
        </w:tc>
        <w:tc>
          <w:tcPr>
            <w:tcW w:w="1967" w:type="dxa"/>
            <w:vMerge w:val="restart"/>
            <w:vAlign w:val="center"/>
          </w:tcPr>
          <w:p>
            <w:pPr>
              <w:rPr>
                <w:rFonts w:hint="eastAsia"/>
                <w:vertAlign w:val="baseline"/>
                <w:lang w:val="en-US" w:eastAsia="zh-CN"/>
              </w:rPr>
            </w:pPr>
            <w:r>
              <w:rPr>
                <w:rFonts w:hint="eastAsia"/>
              </w:rPr>
              <w:t>目录管理</w:t>
            </w:r>
          </w:p>
        </w:tc>
        <w:tc>
          <w:tcPr>
            <w:tcW w:w="5600" w:type="dxa"/>
            <w:vAlign w:val="center"/>
          </w:tcPr>
          <w:p>
            <w:pPr>
              <w:rPr>
                <w:rFonts w:hint="eastAsia"/>
                <w:vertAlign w:val="baseline"/>
                <w:lang w:val="en-US" w:eastAsia="zh-CN"/>
              </w:rPr>
            </w:pPr>
            <w:r>
              <w:rPr>
                <w:rFonts w:hint="eastAsia"/>
              </w:rPr>
              <w:t>国家保险药品目录、国家药品注册信息标准库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rPr>
            </w:pPr>
          </w:p>
        </w:tc>
        <w:tc>
          <w:tcPr>
            <w:tcW w:w="5600" w:type="dxa"/>
            <w:vAlign w:val="center"/>
          </w:tcPr>
          <w:p>
            <w:pPr>
              <w:rPr>
                <w:rFonts w:hint="eastAsia"/>
                <w:vertAlign w:val="baseline"/>
                <w:lang w:val="en-US" w:eastAsia="zh-CN"/>
              </w:rPr>
            </w:pPr>
            <w:r>
              <w:rPr>
                <w:rFonts w:hint="eastAsia"/>
              </w:rPr>
              <w:t>国家医疗机构收费目录库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rPr>
            </w:pPr>
          </w:p>
        </w:tc>
        <w:tc>
          <w:tcPr>
            <w:tcW w:w="5600" w:type="dxa"/>
            <w:vAlign w:val="center"/>
          </w:tcPr>
          <w:p>
            <w:pPr>
              <w:rPr>
                <w:rFonts w:hint="eastAsia"/>
                <w:vertAlign w:val="baseline"/>
                <w:lang w:val="en-US" w:eastAsia="zh-CN"/>
              </w:rPr>
            </w:pPr>
            <w:r>
              <w:rPr>
                <w:rFonts w:hint="eastAsia"/>
              </w:rPr>
              <w:t>国家医用材料注册信息库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rPr>
            </w:pPr>
          </w:p>
        </w:tc>
        <w:tc>
          <w:tcPr>
            <w:tcW w:w="5600" w:type="dxa"/>
            <w:vAlign w:val="center"/>
          </w:tcPr>
          <w:p>
            <w:pPr>
              <w:rPr>
                <w:rFonts w:hint="eastAsia"/>
                <w:vertAlign w:val="baseline"/>
                <w:lang w:val="en-US" w:eastAsia="zh-CN"/>
              </w:rPr>
            </w:pPr>
            <w:r>
              <w:rPr>
                <w:rFonts w:hint="eastAsia"/>
              </w:rPr>
              <w:t>ICD-10疾病目录库(医保版)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rPr>
            </w:pPr>
          </w:p>
        </w:tc>
        <w:tc>
          <w:tcPr>
            <w:tcW w:w="5600" w:type="dxa"/>
            <w:vAlign w:val="center"/>
          </w:tcPr>
          <w:p>
            <w:pPr>
              <w:rPr>
                <w:rFonts w:hint="eastAsia"/>
                <w:vertAlign w:val="baseline"/>
                <w:lang w:val="en-US" w:eastAsia="zh-CN"/>
              </w:rPr>
            </w:pPr>
            <w:r>
              <w:rPr>
                <w:rFonts w:hint="eastAsia"/>
              </w:rPr>
              <w:t>ICD-9-CM-3手术操作目录库(医保版)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Pr>
          <w:p>
            <w:pPr>
              <w:rPr>
                <w:rFonts w:hint="eastAsia"/>
                <w:vertAlign w:val="baseline"/>
                <w:lang w:val="en-US" w:eastAsia="zh-CN"/>
              </w:rPr>
            </w:pPr>
          </w:p>
        </w:tc>
        <w:tc>
          <w:tcPr>
            <w:tcW w:w="1967" w:type="dxa"/>
            <w:vMerge w:val="restart"/>
            <w:vAlign w:val="center"/>
          </w:tcPr>
          <w:p>
            <w:pPr>
              <w:rPr>
                <w:rFonts w:hint="eastAsia"/>
                <w:vertAlign w:val="baseline"/>
                <w:lang w:val="en-US" w:eastAsia="zh-CN"/>
              </w:rPr>
            </w:pPr>
            <w:r>
              <w:rPr>
                <w:rFonts w:hint="eastAsia"/>
              </w:rPr>
              <w:t>接口</w:t>
            </w:r>
            <w:r>
              <w:rPr>
                <w:rFonts w:hint="eastAsia"/>
                <w:lang w:val="en-US" w:eastAsia="zh-CN"/>
              </w:rPr>
              <w:t>服务</w:t>
            </w:r>
          </w:p>
        </w:tc>
        <w:tc>
          <w:tcPr>
            <w:tcW w:w="5600" w:type="dxa"/>
            <w:vAlign w:val="center"/>
          </w:tcPr>
          <w:p>
            <w:pPr>
              <w:rPr>
                <w:rFonts w:hint="eastAsia"/>
                <w:vertAlign w:val="baseline"/>
                <w:lang w:val="en-US" w:eastAsia="zh-CN"/>
              </w:rPr>
            </w:pPr>
            <w:r>
              <w:rPr>
                <w:rFonts w:hint="eastAsia"/>
              </w:rPr>
              <w:t>医院HIS与系统接口标准数据项维护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rPr>
            </w:pPr>
          </w:p>
        </w:tc>
        <w:tc>
          <w:tcPr>
            <w:tcW w:w="5600" w:type="dxa"/>
            <w:vAlign w:val="center"/>
          </w:tcPr>
          <w:p>
            <w:pPr>
              <w:rPr>
                <w:rFonts w:hint="eastAsia"/>
                <w:vertAlign w:val="baseline"/>
                <w:lang w:val="en-US" w:eastAsia="zh-CN"/>
              </w:rPr>
            </w:pPr>
            <w:r>
              <w:rPr>
                <w:rFonts w:hint="eastAsia"/>
              </w:rPr>
              <w:t>医院HIS与系统接口功能代码维护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rPr>
            </w:pPr>
          </w:p>
        </w:tc>
        <w:tc>
          <w:tcPr>
            <w:tcW w:w="5600" w:type="dxa"/>
            <w:vAlign w:val="center"/>
          </w:tcPr>
          <w:p>
            <w:pPr>
              <w:rPr>
                <w:rFonts w:hint="eastAsia"/>
                <w:vertAlign w:val="baseline"/>
                <w:lang w:val="en-US" w:eastAsia="zh-CN"/>
              </w:rPr>
            </w:pPr>
            <w:r>
              <w:rPr>
                <w:rFonts w:hint="eastAsia"/>
              </w:rPr>
              <w:t>医院HIS与系统接口传输数据项定义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rPr>
            </w:pPr>
          </w:p>
        </w:tc>
        <w:tc>
          <w:tcPr>
            <w:tcW w:w="5600" w:type="dxa"/>
            <w:vAlign w:val="center"/>
          </w:tcPr>
          <w:p>
            <w:pPr>
              <w:rPr>
                <w:rFonts w:hint="eastAsia"/>
                <w:vertAlign w:val="baseline"/>
                <w:lang w:val="en-US" w:eastAsia="zh-CN"/>
              </w:rPr>
            </w:pPr>
            <w:r>
              <w:rPr>
                <w:rFonts w:hint="eastAsia"/>
              </w:rPr>
              <w:t>医院HIS数据源维护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rPr>
            </w:pPr>
          </w:p>
        </w:tc>
        <w:tc>
          <w:tcPr>
            <w:tcW w:w="5600" w:type="dxa"/>
            <w:vAlign w:val="center"/>
          </w:tcPr>
          <w:p>
            <w:pPr>
              <w:rPr>
                <w:rFonts w:hint="eastAsia"/>
                <w:vertAlign w:val="baseline"/>
                <w:lang w:val="en-US" w:eastAsia="zh-CN"/>
              </w:rPr>
            </w:pPr>
            <w:r>
              <w:rPr>
                <w:rFonts w:hint="eastAsia"/>
              </w:rPr>
              <w:t>医院HIS动态数据集维护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tcPr>
          <w:p>
            <w:pPr>
              <w:rPr>
                <w:rFonts w:hint="eastAsia"/>
                <w:vertAlign w:val="baseline"/>
                <w:lang w:val="en-US" w:eastAsia="zh-CN"/>
              </w:rPr>
            </w:pPr>
          </w:p>
        </w:tc>
        <w:tc>
          <w:tcPr>
            <w:tcW w:w="1967" w:type="dxa"/>
            <w:vMerge w:val="restart"/>
            <w:vAlign w:val="center"/>
          </w:tcPr>
          <w:p>
            <w:pPr>
              <w:rPr>
                <w:rFonts w:hint="eastAsia"/>
                <w:vertAlign w:val="baseline"/>
                <w:lang w:val="en-US" w:eastAsia="zh-CN"/>
              </w:rPr>
            </w:pPr>
            <w:r>
              <w:rPr>
                <w:rFonts w:hint="eastAsia"/>
                <w:lang w:val="en-US" w:eastAsia="zh-CN"/>
              </w:rPr>
              <w:t>规则知识库</w:t>
            </w:r>
          </w:p>
        </w:tc>
        <w:tc>
          <w:tcPr>
            <w:tcW w:w="5600" w:type="dxa"/>
            <w:vAlign w:val="center"/>
          </w:tcPr>
          <w:p>
            <w:pPr>
              <w:rPr>
                <w:rFonts w:hint="eastAsia"/>
                <w:vertAlign w:val="baseline"/>
                <w:lang w:val="en-US" w:eastAsia="zh-CN"/>
              </w:rPr>
            </w:pPr>
            <w:r>
              <w:rPr>
                <w:rFonts w:hint="eastAsia"/>
              </w:rPr>
              <w:t>医保目录限用和院内管控预警规则标准规则维护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lang w:val="en-US" w:eastAsia="zh-CN"/>
              </w:rPr>
            </w:pPr>
          </w:p>
        </w:tc>
        <w:tc>
          <w:tcPr>
            <w:tcW w:w="5600" w:type="dxa"/>
            <w:vAlign w:val="center"/>
          </w:tcPr>
          <w:p>
            <w:pPr>
              <w:rPr>
                <w:rFonts w:hint="eastAsia"/>
                <w:vertAlign w:val="baseline"/>
                <w:lang w:val="en-US" w:eastAsia="zh-CN"/>
              </w:rPr>
            </w:pPr>
            <w:r>
              <w:rPr>
                <w:rFonts w:hint="eastAsia"/>
              </w:rPr>
              <w:t>临床医学专用术语标准库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lang w:val="en-US" w:eastAsia="zh-CN"/>
              </w:rPr>
            </w:pPr>
          </w:p>
        </w:tc>
        <w:tc>
          <w:tcPr>
            <w:tcW w:w="5600" w:type="dxa"/>
            <w:vAlign w:val="center"/>
          </w:tcPr>
          <w:p>
            <w:pPr>
              <w:rPr>
                <w:rFonts w:hint="eastAsia"/>
                <w:vertAlign w:val="baseline"/>
                <w:lang w:val="en-US" w:eastAsia="zh-CN"/>
              </w:rPr>
            </w:pPr>
            <w:r>
              <w:rPr>
                <w:rFonts w:hint="eastAsia"/>
              </w:rPr>
              <w:t>审批工作流程模型定制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lang w:val="en-US" w:eastAsia="zh-CN"/>
              </w:rPr>
            </w:pPr>
          </w:p>
        </w:tc>
        <w:tc>
          <w:tcPr>
            <w:tcW w:w="5600" w:type="dxa"/>
            <w:vAlign w:val="center"/>
          </w:tcPr>
          <w:p>
            <w:pPr>
              <w:rPr>
                <w:rFonts w:hint="eastAsia"/>
                <w:vertAlign w:val="baseline"/>
                <w:lang w:val="en-US" w:eastAsia="zh-CN"/>
              </w:rPr>
            </w:pPr>
            <w:r>
              <w:rPr>
                <w:rFonts w:hint="eastAsia"/>
              </w:rPr>
              <w:t>维护医嘱用法字典，实现用法与医嘱不绑定收费时进行单独收费提示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lang w:val="en-US" w:eastAsia="zh-CN"/>
              </w:rPr>
            </w:pPr>
          </w:p>
        </w:tc>
        <w:tc>
          <w:tcPr>
            <w:tcW w:w="5600" w:type="dxa"/>
            <w:vAlign w:val="center"/>
          </w:tcPr>
          <w:p>
            <w:pPr>
              <w:rPr>
                <w:rFonts w:hint="eastAsia"/>
                <w:vertAlign w:val="baseline"/>
                <w:lang w:val="en-US" w:eastAsia="zh-CN"/>
              </w:rPr>
            </w:pPr>
            <w:r>
              <w:rPr>
                <w:rFonts w:hint="eastAsia"/>
              </w:rPr>
              <w:t>维护中药饮片每剂单，用于控制中药下达时每剂最大单量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lang w:val="en-US" w:eastAsia="zh-CN"/>
              </w:rPr>
            </w:pPr>
          </w:p>
        </w:tc>
        <w:tc>
          <w:tcPr>
            <w:tcW w:w="5600" w:type="dxa"/>
            <w:vAlign w:val="center"/>
          </w:tcPr>
          <w:p>
            <w:pPr>
              <w:rPr>
                <w:rFonts w:hint="eastAsia"/>
                <w:vertAlign w:val="baseline"/>
                <w:lang w:val="en-US" w:eastAsia="zh-CN"/>
              </w:rPr>
            </w:pPr>
            <w:r>
              <w:rPr>
                <w:rFonts w:hint="eastAsia"/>
              </w:rPr>
              <w:t>维护诊疗项目排斥规则，实现HIS诊疗项目的排斥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tcPr>
          <w:p>
            <w:pPr>
              <w:rPr>
                <w:rFonts w:hint="eastAsia"/>
                <w:vertAlign w:val="baseline"/>
                <w:lang w:val="en-US" w:eastAsia="zh-CN"/>
              </w:rPr>
            </w:pPr>
          </w:p>
        </w:tc>
        <w:tc>
          <w:tcPr>
            <w:tcW w:w="1967" w:type="dxa"/>
            <w:vMerge w:val="restart"/>
            <w:vAlign w:val="center"/>
          </w:tcPr>
          <w:p>
            <w:pPr>
              <w:rPr>
                <w:rFonts w:hint="eastAsia"/>
                <w:vertAlign w:val="baseline"/>
                <w:lang w:val="en-US" w:eastAsia="zh-CN"/>
              </w:rPr>
            </w:pPr>
            <w:r>
              <w:rPr>
                <w:rFonts w:hint="eastAsia"/>
              </w:rPr>
              <w:t>规则配置</w:t>
            </w:r>
          </w:p>
        </w:tc>
        <w:tc>
          <w:tcPr>
            <w:tcW w:w="5600" w:type="dxa"/>
            <w:vAlign w:val="center"/>
          </w:tcPr>
          <w:p>
            <w:pPr>
              <w:rPr>
                <w:rFonts w:hint="eastAsia"/>
                <w:vertAlign w:val="baseline"/>
                <w:lang w:val="en-US" w:eastAsia="zh-CN"/>
              </w:rPr>
            </w:pPr>
            <w:r>
              <w:rPr>
                <w:rFonts w:hint="eastAsia"/>
              </w:rPr>
              <w:t>医院目录与国家保险药品目录、国家医疗机构收费目录库和国家医用材料注册信息库自动匹配对码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rPr>
            </w:pPr>
          </w:p>
        </w:tc>
        <w:tc>
          <w:tcPr>
            <w:tcW w:w="5600" w:type="dxa"/>
            <w:vAlign w:val="center"/>
          </w:tcPr>
          <w:p>
            <w:pPr>
              <w:rPr>
                <w:rFonts w:hint="eastAsia"/>
                <w:vertAlign w:val="baseline"/>
                <w:lang w:val="en-US" w:eastAsia="zh-CN"/>
              </w:rPr>
            </w:pPr>
            <w:r>
              <w:rPr>
                <w:rFonts w:hint="eastAsia"/>
              </w:rPr>
              <w:t>设置接口级别规则，和项目规则合并使用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rPr>
            </w:pPr>
          </w:p>
        </w:tc>
        <w:tc>
          <w:tcPr>
            <w:tcW w:w="5600" w:type="dxa"/>
            <w:vAlign w:val="center"/>
          </w:tcPr>
          <w:p>
            <w:pPr>
              <w:rPr>
                <w:rFonts w:hint="eastAsia"/>
                <w:vertAlign w:val="baseline"/>
                <w:lang w:val="en-US" w:eastAsia="zh-CN"/>
              </w:rPr>
            </w:pPr>
            <w:r>
              <w:rPr>
                <w:rFonts w:hint="eastAsia"/>
              </w:rPr>
              <w:t>设置项目分类级别规则，和项目规则合并使用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rPr>
            </w:pPr>
          </w:p>
        </w:tc>
        <w:tc>
          <w:tcPr>
            <w:tcW w:w="5600" w:type="dxa"/>
            <w:vAlign w:val="center"/>
          </w:tcPr>
          <w:p>
            <w:pPr>
              <w:rPr>
                <w:rFonts w:hint="eastAsia"/>
                <w:vertAlign w:val="baseline"/>
                <w:lang w:val="en-US" w:eastAsia="zh-CN"/>
              </w:rPr>
            </w:pPr>
            <w:r>
              <w:rPr>
                <w:rFonts w:hint="eastAsia"/>
              </w:rPr>
              <w:t>设置药品、收费、材料项目的预警规则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Pr>
          <w:p>
            <w:pPr>
              <w:rPr>
                <w:rFonts w:hint="eastAsia"/>
                <w:vertAlign w:val="baseline"/>
                <w:lang w:val="en-US" w:eastAsia="zh-CN"/>
              </w:rPr>
            </w:pPr>
          </w:p>
        </w:tc>
        <w:tc>
          <w:tcPr>
            <w:tcW w:w="1967" w:type="dxa"/>
            <w:vMerge w:val="restart"/>
            <w:vAlign w:val="center"/>
          </w:tcPr>
          <w:p>
            <w:pPr>
              <w:rPr>
                <w:rFonts w:hint="eastAsia"/>
                <w:vertAlign w:val="baseline"/>
                <w:lang w:val="en-US" w:eastAsia="zh-CN"/>
              </w:rPr>
            </w:pPr>
            <w:r>
              <w:rPr>
                <w:rFonts w:hint="eastAsia"/>
              </w:rPr>
              <w:t>预警</w:t>
            </w:r>
            <w:r>
              <w:rPr>
                <w:rFonts w:hint="eastAsia"/>
                <w:lang w:val="en-US" w:eastAsia="zh-CN"/>
              </w:rPr>
              <w:t>监测</w:t>
            </w:r>
          </w:p>
        </w:tc>
        <w:tc>
          <w:tcPr>
            <w:tcW w:w="5600" w:type="dxa"/>
            <w:vAlign w:val="center"/>
          </w:tcPr>
          <w:p>
            <w:pPr>
              <w:rPr>
                <w:rFonts w:hint="eastAsia"/>
                <w:vertAlign w:val="baseline"/>
                <w:lang w:val="en-US" w:eastAsia="zh-CN"/>
              </w:rPr>
            </w:pPr>
            <w:r>
              <w:rPr>
                <w:rFonts w:hint="eastAsia"/>
              </w:rPr>
              <w:t>自动点评和人工个案点评，对预警数据进行分类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rPr>
            </w:pPr>
          </w:p>
        </w:tc>
        <w:tc>
          <w:tcPr>
            <w:tcW w:w="5600" w:type="dxa"/>
            <w:vAlign w:val="center"/>
          </w:tcPr>
          <w:p>
            <w:pPr>
              <w:rPr>
                <w:rFonts w:hint="eastAsia"/>
                <w:vertAlign w:val="baseline"/>
                <w:lang w:val="en-US" w:eastAsia="zh-CN"/>
              </w:rPr>
            </w:pPr>
            <w:r>
              <w:rPr>
                <w:rFonts w:hint="eastAsia"/>
              </w:rPr>
              <w:t>科室、医生、项目三个维度分析展示点评结果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rPr>
            </w:pPr>
          </w:p>
        </w:tc>
        <w:tc>
          <w:tcPr>
            <w:tcW w:w="5600" w:type="dxa"/>
            <w:vAlign w:val="center"/>
          </w:tcPr>
          <w:p>
            <w:pPr>
              <w:rPr>
                <w:rFonts w:hint="eastAsia"/>
                <w:vertAlign w:val="baseline"/>
                <w:lang w:val="en-US" w:eastAsia="zh-CN"/>
              </w:rPr>
            </w:pPr>
            <w:r>
              <w:rPr>
                <w:rFonts w:hint="eastAsia"/>
              </w:rPr>
              <w:t>全院、科室、医生三个维度按月环比分析风险数据趋势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rPr>
            </w:pPr>
          </w:p>
        </w:tc>
        <w:tc>
          <w:tcPr>
            <w:tcW w:w="5600" w:type="dxa"/>
            <w:vAlign w:val="center"/>
          </w:tcPr>
          <w:p>
            <w:pPr>
              <w:rPr>
                <w:rFonts w:hint="eastAsia"/>
                <w:vertAlign w:val="baseline"/>
                <w:lang w:val="en-US" w:eastAsia="zh-CN"/>
              </w:rPr>
            </w:pPr>
            <w:r>
              <w:rPr>
                <w:rFonts w:hint="eastAsia"/>
              </w:rPr>
              <w:t>科室、医生、项目、规则四个维度分析展示风险数据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Pr>
          <w:p>
            <w:pPr>
              <w:rPr>
                <w:rFonts w:hint="eastAsia"/>
                <w:vertAlign w:val="baseline"/>
                <w:lang w:val="en-US" w:eastAsia="zh-CN"/>
              </w:rPr>
            </w:pPr>
          </w:p>
        </w:tc>
        <w:tc>
          <w:tcPr>
            <w:tcW w:w="1967" w:type="dxa"/>
            <w:vMerge w:val="restart"/>
            <w:vAlign w:val="center"/>
          </w:tcPr>
          <w:p>
            <w:pPr>
              <w:rPr>
                <w:rFonts w:hint="eastAsia"/>
                <w:vertAlign w:val="baseline"/>
                <w:lang w:val="en-US" w:eastAsia="zh-CN"/>
              </w:rPr>
            </w:pPr>
            <w:r>
              <w:rPr>
                <w:rFonts w:hint="eastAsia"/>
                <w:lang w:val="en-US" w:eastAsia="zh-CN"/>
              </w:rPr>
              <w:t>监管分析</w:t>
            </w:r>
          </w:p>
        </w:tc>
        <w:tc>
          <w:tcPr>
            <w:tcW w:w="5600" w:type="dxa"/>
            <w:vAlign w:val="center"/>
          </w:tcPr>
          <w:p>
            <w:pPr>
              <w:rPr>
                <w:rFonts w:hint="eastAsia"/>
                <w:vertAlign w:val="baseline"/>
                <w:lang w:val="en-US" w:eastAsia="zh-CN"/>
              </w:rPr>
            </w:pPr>
            <w:r>
              <w:rPr>
                <w:rFonts w:hint="eastAsia"/>
              </w:rPr>
              <w:t>依据预警数据和点评数据对科室合规能力进行排名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tcPr>
          <w:p>
            <w:pPr>
              <w:rPr>
                <w:rFonts w:hint="eastAsia"/>
                <w:vertAlign w:val="baseline"/>
                <w:lang w:val="en-US" w:eastAsia="zh-CN"/>
              </w:rPr>
            </w:pPr>
          </w:p>
        </w:tc>
        <w:tc>
          <w:tcPr>
            <w:tcW w:w="1967" w:type="dxa"/>
            <w:vMerge w:val="continue"/>
            <w:vAlign w:val="center"/>
          </w:tcPr>
          <w:p>
            <w:pPr>
              <w:rPr>
                <w:rFonts w:hint="eastAsia"/>
                <w:lang w:val="en-US" w:eastAsia="zh-CN"/>
              </w:rPr>
            </w:pPr>
          </w:p>
        </w:tc>
        <w:tc>
          <w:tcPr>
            <w:tcW w:w="5600" w:type="dxa"/>
            <w:vAlign w:val="center"/>
          </w:tcPr>
          <w:p>
            <w:pPr>
              <w:rPr>
                <w:rFonts w:hint="eastAsia"/>
                <w:vertAlign w:val="baseline"/>
                <w:lang w:val="en-US" w:eastAsia="zh-CN"/>
              </w:rPr>
            </w:pPr>
            <w:r>
              <w:rPr>
                <w:rFonts w:hint="eastAsia"/>
              </w:rPr>
              <w:t>依据预警数据和点评数据对医生合规能力进行排名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Pr>
          <w:p>
            <w:pPr>
              <w:rPr>
                <w:rFonts w:hint="eastAsia"/>
                <w:vertAlign w:val="baseline"/>
                <w:lang w:val="en-US" w:eastAsia="zh-CN"/>
              </w:rPr>
            </w:pPr>
          </w:p>
        </w:tc>
        <w:tc>
          <w:tcPr>
            <w:tcW w:w="1967" w:type="dxa"/>
            <w:vAlign w:val="center"/>
          </w:tcPr>
          <w:p>
            <w:pPr>
              <w:rPr>
                <w:rFonts w:hint="eastAsia"/>
                <w:vertAlign w:val="baseline"/>
                <w:lang w:val="en-US" w:eastAsia="zh-CN"/>
              </w:rPr>
            </w:pPr>
            <w:r>
              <w:rPr>
                <w:rFonts w:hint="eastAsia"/>
              </w:rPr>
              <w:t>平台管理</w:t>
            </w:r>
          </w:p>
        </w:tc>
        <w:tc>
          <w:tcPr>
            <w:tcW w:w="5600" w:type="dxa"/>
          </w:tcPr>
          <w:p>
            <w:pPr>
              <w:rPr>
                <w:rFonts w:hint="eastAsia"/>
                <w:vertAlign w:val="baseline"/>
                <w:lang w:val="en-US" w:eastAsia="zh-CN"/>
              </w:rPr>
            </w:pPr>
            <w:r>
              <w:rPr>
                <w:rFonts w:hint="eastAsia"/>
              </w:rPr>
              <w:t>医疗机构基本信息配置管理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restart"/>
            <w:shd w:val="clear" w:color="auto" w:fill="auto"/>
          </w:tcPr>
          <w:p>
            <w:pPr>
              <w:rPr>
                <w:rFonts w:hint="eastAsia"/>
                <w:lang w:val="en-US" w:eastAsia="zh-CN"/>
              </w:rPr>
            </w:pPr>
            <w:r>
              <w:rPr>
                <w:rFonts w:hint="eastAsia"/>
                <w:lang w:val="en-US" w:eastAsia="zh-CN"/>
              </w:rPr>
              <w:t>DIP管理系统</w:t>
            </w:r>
          </w:p>
        </w:tc>
        <w:tc>
          <w:tcPr>
            <w:tcW w:w="1967" w:type="dxa"/>
            <w:shd w:val="clear" w:color="auto" w:fill="auto"/>
            <w:vAlign w:val="center"/>
          </w:tcPr>
          <w:p>
            <w:pPr>
              <w:rPr>
                <w:rFonts w:hint="eastAsia"/>
                <w:lang w:val="en-US" w:eastAsia="zh-CN"/>
              </w:rPr>
            </w:pPr>
            <w:r>
              <w:rPr>
                <w:lang w:eastAsia="uk-UA"/>
              </w:rPr>
              <w:t>首页</w:t>
            </w:r>
          </w:p>
        </w:tc>
        <w:tc>
          <w:tcPr>
            <w:tcW w:w="5600" w:type="dxa"/>
            <w:shd w:val="clear" w:color="auto" w:fill="auto"/>
            <w:vAlign w:val="center"/>
          </w:tcPr>
          <w:p>
            <w:pPr>
              <w:textAlignment w:val="center"/>
              <w:rPr>
                <w:rFonts w:hint="eastAsia"/>
              </w:rPr>
            </w:pPr>
            <w:r>
              <w:rPr>
                <w:rFonts w:ascii="宋体" w:hAnsi="宋体"/>
                <w:lang w:eastAsia="uk-UA"/>
              </w:rPr>
              <w:t>展示院内的住院费用信息、病种分值费用信息和盈亏情况；支持自定义首页展示数据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shd w:val="clear" w:color="auto" w:fill="auto"/>
          </w:tcPr>
          <w:p>
            <w:pPr>
              <w:rPr>
                <w:rFonts w:hint="eastAsia"/>
                <w:lang w:val="en-US" w:eastAsia="zh-CN"/>
              </w:rPr>
            </w:pPr>
          </w:p>
        </w:tc>
        <w:tc>
          <w:tcPr>
            <w:tcW w:w="1967" w:type="dxa"/>
            <w:vMerge w:val="restart"/>
            <w:shd w:val="clear" w:color="auto" w:fill="auto"/>
            <w:vAlign w:val="center"/>
          </w:tcPr>
          <w:p>
            <w:pPr>
              <w:rPr>
                <w:rFonts w:hint="eastAsia"/>
                <w:lang w:val="en-US" w:eastAsia="zh-CN"/>
              </w:rPr>
            </w:pPr>
            <w:r>
              <w:rPr>
                <w:lang w:eastAsia="uk-UA"/>
              </w:rPr>
              <w:t>数据处理</w:t>
            </w:r>
          </w:p>
        </w:tc>
        <w:tc>
          <w:tcPr>
            <w:tcW w:w="5600" w:type="dxa"/>
            <w:shd w:val="clear" w:color="auto" w:fill="auto"/>
            <w:vAlign w:val="center"/>
          </w:tcPr>
          <w:p>
            <w:pPr>
              <w:textAlignment w:val="center"/>
              <w:rPr>
                <w:rFonts w:ascii="宋体" w:hAnsi="宋体"/>
              </w:rPr>
            </w:pPr>
            <w:r>
              <w:rPr>
                <w:rFonts w:ascii="宋体" w:hAnsi="宋体"/>
                <w:lang w:eastAsia="uk-UA"/>
              </w:rPr>
              <w:t>系统定时同步新病案</w:t>
            </w:r>
          </w:p>
          <w:p>
            <w:pPr>
              <w:textAlignment w:val="center"/>
              <w:rPr>
                <w:rFonts w:hint="eastAsia"/>
              </w:rPr>
            </w:pPr>
            <w:r>
              <w:rPr>
                <w:rFonts w:ascii="宋体" w:hAnsi="宋体"/>
                <w:lang w:eastAsia="uk-UA"/>
              </w:rPr>
              <w:t>支持同步指定月份HIS的病案数据；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设置需转码的数据，系统自动根据设置进行转码，包括：费别、ICD编码、ICD9编码、职业、特殊人员类型、身份证件类型、麻醉方式、联系人关系、重症监护类型、科室目录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在此处查看被过滤未进入病案库的数据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shd w:val="clear" w:color="auto" w:fill="auto"/>
          </w:tcPr>
          <w:p>
            <w:pPr>
              <w:rPr>
                <w:rFonts w:hint="eastAsia"/>
                <w:lang w:val="en-US" w:eastAsia="zh-CN"/>
              </w:rPr>
            </w:pPr>
          </w:p>
        </w:tc>
        <w:tc>
          <w:tcPr>
            <w:tcW w:w="1967" w:type="dxa"/>
            <w:shd w:val="clear" w:color="auto" w:fill="auto"/>
            <w:vAlign w:val="center"/>
          </w:tcPr>
          <w:p>
            <w:pPr>
              <w:rPr>
                <w:rFonts w:hint="eastAsia"/>
                <w:lang w:val="en-US" w:eastAsia="zh-CN"/>
              </w:rPr>
            </w:pPr>
            <w:r>
              <w:rPr>
                <w:lang w:eastAsia="uk-UA"/>
              </w:rPr>
              <w:t>病案质控管理</w:t>
            </w:r>
          </w:p>
        </w:tc>
        <w:tc>
          <w:tcPr>
            <w:tcW w:w="5600" w:type="dxa"/>
            <w:shd w:val="clear" w:color="auto" w:fill="auto"/>
            <w:vAlign w:val="center"/>
          </w:tcPr>
          <w:p>
            <w:pPr>
              <w:textAlignment w:val="center"/>
              <w:rPr>
                <w:rFonts w:ascii="宋体" w:hAnsi="宋体"/>
              </w:rPr>
            </w:pPr>
            <w:r>
              <w:rPr>
                <w:rFonts w:ascii="宋体" w:hAnsi="宋体"/>
                <w:lang w:eastAsia="uk-UA"/>
              </w:rPr>
              <w:t>支持导入或同步病案数据：</w:t>
            </w:r>
          </w:p>
          <w:p>
            <w:pPr>
              <w:textAlignment w:val="center"/>
              <w:rPr>
                <w:rFonts w:ascii="宋体" w:hAnsi="宋体"/>
              </w:rPr>
            </w:pPr>
            <w:r>
              <w:rPr>
                <w:rFonts w:ascii="宋体" w:hAnsi="宋体"/>
                <w:lang w:eastAsia="uk-UA"/>
              </w:rPr>
              <w:t>会根据该次就诊病案出院时间，确定该病案归集到对应月份</w:t>
            </w:r>
            <w:r>
              <w:rPr>
                <w:rFonts w:hint="eastAsia" w:ascii="宋体" w:hAnsi="宋体"/>
              </w:rPr>
              <w:t>；</w:t>
            </w:r>
          </w:p>
          <w:p>
            <w:pPr>
              <w:textAlignment w:val="center"/>
              <w:rPr>
                <w:rFonts w:ascii="宋体" w:hAnsi="宋体"/>
              </w:rPr>
            </w:pPr>
            <w:r>
              <w:rPr>
                <w:rFonts w:ascii="宋体" w:hAnsi="宋体"/>
                <w:lang w:eastAsia="uk-UA"/>
              </w:rPr>
              <w:t>支持病案质控：</w:t>
            </w:r>
          </w:p>
          <w:p>
            <w:pPr>
              <w:textAlignment w:val="center"/>
              <w:rPr>
                <w:rFonts w:ascii="宋体" w:hAnsi="宋体"/>
              </w:rPr>
            </w:pPr>
            <w:r>
              <w:rPr>
                <w:rFonts w:ascii="宋体" w:hAnsi="宋体"/>
                <w:lang w:eastAsia="uk-UA"/>
              </w:rPr>
              <w:t>病案进入系统后，会对病案进行自动质控，自动质控完成，显示问题病案；</w:t>
            </w:r>
          </w:p>
          <w:p>
            <w:pPr>
              <w:textAlignment w:val="center"/>
              <w:rPr>
                <w:rFonts w:ascii="宋体" w:hAnsi="宋体"/>
              </w:rPr>
            </w:pPr>
            <w:r>
              <w:rPr>
                <w:rFonts w:ascii="宋体" w:hAnsi="宋体"/>
                <w:lang w:eastAsia="uk-UA"/>
              </w:rPr>
              <w:t>可以人工对病案进行质控，修改问题，修改完后，会显示该月修复率，没有问题的病案可以审核通过；</w:t>
            </w:r>
          </w:p>
          <w:p>
            <w:pPr>
              <w:textAlignment w:val="center"/>
              <w:rPr>
                <w:rFonts w:ascii="宋体" w:hAnsi="宋体"/>
              </w:rPr>
            </w:pPr>
            <w:r>
              <w:rPr>
                <w:rFonts w:ascii="宋体" w:hAnsi="宋体"/>
                <w:lang w:eastAsia="uk-UA"/>
              </w:rPr>
              <w:t>对于存在问题的病案，可以进行标记，成为问题病案。标记的病案和系统自动质控的问题病案，医生可以在医生工作站，查看到自己负责的患者，对于有问题的病案进行处理，完成对问题的修复；</w:t>
            </w:r>
          </w:p>
          <w:p>
            <w:pPr>
              <w:textAlignment w:val="center"/>
              <w:rPr>
                <w:rFonts w:ascii="宋体" w:hAnsi="宋体"/>
              </w:rPr>
            </w:pPr>
            <w:r>
              <w:rPr>
                <w:rFonts w:ascii="宋体" w:hAnsi="宋体"/>
                <w:lang w:eastAsia="uk-UA"/>
              </w:rPr>
              <w:t>在院病例，医生可以使用在院病案预警功能，及时查看预警病案，对费用存在问题的病案，及时调整修正，进行规范医疗行为，确保医保病例可以合理合规的报销</w:t>
            </w:r>
            <w:r>
              <w:rPr>
                <w:rFonts w:hint="eastAsia" w:ascii="宋体" w:hAnsi="宋体"/>
              </w:rPr>
              <w:t>；</w:t>
            </w:r>
          </w:p>
          <w:p>
            <w:pPr>
              <w:textAlignment w:val="center"/>
              <w:rPr>
                <w:rFonts w:ascii="宋体" w:hAnsi="宋体"/>
              </w:rPr>
            </w:pPr>
            <w:r>
              <w:rPr>
                <w:rFonts w:ascii="宋体" w:hAnsi="宋体"/>
                <w:lang w:eastAsia="uk-UA"/>
              </w:rPr>
              <w:t>支持病种预测入组：</w:t>
            </w:r>
          </w:p>
          <w:p>
            <w:pPr>
              <w:textAlignment w:val="center"/>
              <w:rPr>
                <w:rFonts w:ascii="宋体" w:hAnsi="宋体"/>
              </w:rPr>
            </w:pPr>
            <w:r>
              <w:rPr>
                <w:rFonts w:ascii="宋体" w:hAnsi="宋体"/>
                <w:lang w:eastAsia="uk-UA"/>
              </w:rPr>
              <w:t>系统自动分析主要诊断和主要手术操作、其他手术操作，根据算法进行自动预测入组；</w:t>
            </w:r>
          </w:p>
          <w:p>
            <w:pPr>
              <w:textAlignment w:val="center"/>
              <w:rPr>
                <w:rFonts w:ascii="宋体" w:hAnsi="宋体"/>
              </w:rPr>
            </w:pPr>
            <w:r>
              <w:rPr>
                <w:rFonts w:ascii="宋体" w:hAnsi="宋体"/>
                <w:lang w:eastAsia="uk-UA"/>
              </w:rPr>
              <w:t>系统能根据诊断及手术操作，推荐合规高效病种。可直接使用推荐方案，或查看其他病种方案，人为判断做出最优选择。选择新方案后，系统自动重新进行质控；</w:t>
            </w:r>
          </w:p>
          <w:p>
            <w:pPr>
              <w:textAlignment w:val="center"/>
              <w:rPr>
                <w:rFonts w:ascii="等线" w:hAnsi="等线"/>
                <w:lang w:val="uk-UA" w:eastAsia="uk-UA"/>
              </w:rPr>
            </w:pPr>
            <w:r>
              <w:rPr>
                <w:rFonts w:ascii="宋体" w:hAnsi="宋体"/>
                <w:lang w:eastAsia="uk-UA"/>
              </w:rPr>
              <w:t>进行病种费用预测，预测内容包含病案入组病种详细信息、病种所得分值、分值所得费用等；</w:t>
            </w:r>
          </w:p>
          <w:p>
            <w:pPr>
              <w:textAlignment w:val="center"/>
              <w:rPr>
                <w:rFonts w:ascii="宋体" w:hAnsi="宋体"/>
              </w:rPr>
            </w:pPr>
            <w:r>
              <w:rPr>
                <w:rFonts w:ascii="宋体" w:hAnsi="宋体"/>
                <w:lang w:eastAsia="uk-UA"/>
              </w:rPr>
              <w:t>病案问题统计：</w:t>
            </w:r>
          </w:p>
          <w:p>
            <w:pPr>
              <w:textAlignment w:val="center"/>
              <w:rPr>
                <w:rFonts w:ascii="宋体" w:hAnsi="宋体"/>
              </w:rPr>
            </w:pPr>
            <w:r>
              <w:rPr>
                <w:rFonts w:ascii="宋体" w:hAnsi="宋体"/>
                <w:lang w:eastAsia="uk-UA"/>
              </w:rPr>
              <w:t>根据设置的病案规则引擎，系统自动对病案进行审核，展示病案的核心问题和其他问题；</w:t>
            </w:r>
            <w:r>
              <w:rPr>
                <w:rFonts w:ascii="宋体" w:hAnsi="宋体"/>
              </w:rPr>
              <w:br w:type="textWrapping"/>
            </w:r>
            <w:r>
              <w:rPr>
                <w:rFonts w:ascii="宋体" w:hAnsi="宋体"/>
                <w:lang w:eastAsia="uk-UA"/>
              </w:rPr>
              <w:t>选中具体的问题，将问题发送至负责医生，对病案问题进行修改或完善</w:t>
            </w:r>
            <w:r>
              <w:rPr>
                <w:rFonts w:hint="eastAsia" w:ascii="宋体" w:hAnsi="宋体"/>
              </w:rPr>
              <w:t>；</w:t>
            </w:r>
          </w:p>
          <w:p>
            <w:pPr>
              <w:textAlignment w:val="center"/>
              <w:rPr>
                <w:rFonts w:ascii="等线" w:hAnsi="等线"/>
                <w:lang w:val="uk-UA" w:eastAsia="uk-UA"/>
              </w:rPr>
            </w:pPr>
            <w:r>
              <w:rPr>
                <w:rFonts w:ascii="宋体" w:hAnsi="宋体"/>
                <w:lang w:eastAsia="uk-UA"/>
              </w:rPr>
              <w:t>支持查看转码后的病案数据</w:t>
            </w:r>
          </w:p>
          <w:p>
            <w:pPr>
              <w:textAlignment w:val="center"/>
              <w:rPr>
                <w:rFonts w:ascii="宋体" w:hAnsi="宋体"/>
              </w:rPr>
            </w:pPr>
            <w:r>
              <w:rPr>
                <w:rFonts w:ascii="宋体" w:hAnsi="宋体"/>
                <w:lang w:eastAsia="uk-UA"/>
              </w:rPr>
              <w:t>支持发送病案问题清单：</w:t>
            </w:r>
          </w:p>
          <w:p>
            <w:pPr>
              <w:textAlignment w:val="center"/>
              <w:rPr>
                <w:rFonts w:hint="eastAsia"/>
              </w:rPr>
            </w:pPr>
            <w:r>
              <w:rPr>
                <w:rFonts w:ascii="宋体" w:hAnsi="宋体"/>
                <w:lang w:eastAsia="uk-UA"/>
              </w:rPr>
              <w:t>选中病案问题，发送给对应主治医生/病案负责人，生成待办任务；主治医生可以在医生助手端驳回问题或完善病案后解决解决问题</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restart"/>
            <w:shd w:val="clear" w:color="auto" w:fill="auto"/>
            <w:vAlign w:val="center"/>
          </w:tcPr>
          <w:p>
            <w:pPr>
              <w:rPr>
                <w:rFonts w:hint="eastAsia"/>
                <w:lang w:val="en-US" w:eastAsia="uk-UA"/>
              </w:rPr>
            </w:pPr>
            <w:r>
              <w:rPr>
                <w:lang w:eastAsia="uk-UA"/>
              </w:rPr>
              <w:t>病种入组问题管理</w:t>
            </w:r>
          </w:p>
        </w:tc>
        <w:tc>
          <w:tcPr>
            <w:tcW w:w="5600" w:type="dxa"/>
            <w:shd w:val="clear" w:color="auto" w:fill="auto"/>
            <w:vAlign w:val="center"/>
          </w:tcPr>
          <w:p>
            <w:pPr>
              <w:textAlignment w:val="center"/>
              <w:rPr>
                <w:rFonts w:ascii="宋体" w:hAnsi="宋体"/>
              </w:rPr>
            </w:pPr>
            <w:r>
              <w:rPr>
                <w:rFonts w:ascii="宋体" w:hAnsi="宋体"/>
                <w:lang w:eastAsia="uk-UA"/>
              </w:rPr>
              <w:t>系统自动检查病案诊断和手术操作病案是否在医保局规定的编码目录内，对不在目录内的编码进行问题质控；</w:t>
            </w:r>
          </w:p>
          <w:p>
            <w:pPr>
              <w:textAlignment w:val="center"/>
              <w:rPr>
                <w:rFonts w:hint="eastAsia"/>
              </w:rPr>
            </w:pPr>
            <w:r>
              <w:rPr>
                <w:rFonts w:ascii="宋体" w:hAnsi="宋体"/>
                <w:lang w:eastAsia="uk-UA"/>
              </w:rPr>
              <w:t>根据问题提示和推荐处理，更正完善病案信息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ascii="宋体" w:hAnsi="宋体"/>
              </w:rPr>
            </w:pPr>
            <w:r>
              <w:rPr>
                <w:rFonts w:ascii="宋体" w:hAnsi="宋体"/>
                <w:lang w:eastAsia="uk-UA"/>
              </w:rPr>
              <w:t>系统自动对主要诊断缺失，或有进行收费结算的手术操作项目但未进行填写的病案进行问题质控；</w:t>
            </w:r>
          </w:p>
          <w:p>
            <w:pPr>
              <w:textAlignment w:val="center"/>
              <w:rPr>
                <w:rFonts w:hint="eastAsia"/>
              </w:rPr>
            </w:pPr>
            <w:r>
              <w:rPr>
                <w:rFonts w:ascii="宋体" w:hAnsi="宋体"/>
                <w:lang w:eastAsia="uk-UA"/>
              </w:rPr>
              <w:t>根据问题提示和推荐处理，更正完善病案信息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ascii="宋体" w:hAnsi="宋体"/>
              </w:rPr>
            </w:pPr>
            <w:r>
              <w:rPr>
                <w:rFonts w:ascii="宋体" w:hAnsi="宋体"/>
                <w:lang w:eastAsia="uk-UA"/>
              </w:rPr>
              <w:t>主要手术或操作治疗与主要诊断疾病相关性不强，系统会根据合理的医学逻辑进行校验，系统对该类问题进行质控，并推荐合适的诊断或手术操作；</w:t>
            </w:r>
          </w:p>
          <w:p>
            <w:pPr>
              <w:textAlignment w:val="center"/>
              <w:rPr>
                <w:rFonts w:hint="eastAsia"/>
              </w:rPr>
            </w:pPr>
            <w:r>
              <w:rPr>
                <w:rFonts w:ascii="宋体" w:hAnsi="宋体"/>
                <w:lang w:eastAsia="uk-UA"/>
              </w:rPr>
              <w:t>根据问题提示和推荐处理，更正完善病案信息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ascii="宋体" w:hAnsi="宋体"/>
              </w:rPr>
            </w:pPr>
            <w:r>
              <w:rPr>
                <w:rFonts w:ascii="宋体" w:hAnsi="宋体"/>
                <w:lang w:eastAsia="uk-UA"/>
              </w:rPr>
              <w:t>主要诊断为非特异性、缺少对疾病特性描述的笼统性疾病编码，会实际疾病情况存在差异，分值较低，系统对该类问题进行质控；</w:t>
            </w:r>
          </w:p>
          <w:p>
            <w:pPr>
              <w:textAlignment w:val="center"/>
              <w:rPr>
                <w:rFonts w:hint="eastAsia"/>
              </w:rPr>
            </w:pPr>
            <w:r>
              <w:rPr>
                <w:rFonts w:ascii="宋体" w:hAnsi="宋体"/>
                <w:lang w:eastAsia="uk-UA"/>
              </w:rPr>
              <w:t>根据问题提示和推荐处理，更正完善病案信息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ascii="宋体" w:hAnsi="宋体"/>
              </w:rPr>
            </w:pPr>
            <w:r>
              <w:rPr>
                <w:rFonts w:ascii="宋体" w:hAnsi="宋体"/>
                <w:lang w:eastAsia="uk-UA"/>
              </w:rPr>
              <w:t>系统自动质控病案诊断是否属于灰码诊断；</w:t>
            </w:r>
          </w:p>
          <w:p>
            <w:pPr>
              <w:textAlignment w:val="center"/>
              <w:rPr>
                <w:rFonts w:hint="eastAsia"/>
              </w:rPr>
            </w:pPr>
            <w:r>
              <w:rPr>
                <w:rFonts w:ascii="宋体" w:hAnsi="宋体"/>
                <w:lang w:eastAsia="uk-UA"/>
              </w:rPr>
              <w:t>根据问题提示和推荐处理，更正完善病案信息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shd w:val="clear" w:color="auto" w:fill="auto"/>
          </w:tcPr>
          <w:p>
            <w:pPr>
              <w:rPr>
                <w:rFonts w:hint="eastAsia"/>
                <w:lang w:val="en-US" w:eastAsia="zh-CN"/>
              </w:rPr>
            </w:pPr>
          </w:p>
        </w:tc>
        <w:tc>
          <w:tcPr>
            <w:tcW w:w="1967" w:type="dxa"/>
            <w:vMerge w:val="restart"/>
            <w:shd w:val="clear" w:color="auto" w:fill="auto"/>
            <w:vAlign w:val="center"/>
          </w:tcPr>
          <w:p>
            <w:pPr>
              <w:rPr>
                <w:rFonts w:hint="eastAsia"/>
                <w:lang w:val="en-US" w:eastAsia="uk-UA"/>
              </w:rPr>
            </w:pPr>
            <w:r>
              <w:rPr>
                <w:lang w:eastAsia="uk-UA"/>
              </w:rPr>
              <w:t>病种分值付费分析</w:t>
            </w:r>
          </w:p>
        </w:tc>
        <w:tc>
          <w:tcPr>
            <w:tcW w:w="5600" w:type="dxa"/>
            <w:shd w:val="clear" w:color="auto" w:fill="auto"/>
            <w:vAlign w:val="center"/>
          </w:tcPr>
          <w:p>
            <w:pPr>
              <w:textAlignment w:val="center"/>
              <w:rPr>
                <w:rFonts w:hint="eastAsia"/>
              </w:rPr>
            </w:pPr>
            <w:r>
              <w:rPr>
                <w:rFonts w:ascii="宋体" w:hAnsi="宋体"/>
                <w:lang w:eastAsia="uk-UA"/>
              </w:rPr>
              <w:t>全院病种分成常见病种、基层病种、特殊病种、中医病种4类病种，切换查看各类病种费用、结算、次均费用等统计数据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全院数据按分值类型划分，分成：30%以下分值、普通分值、超3倍分值三类。分析不同分值类型对应的费用、结算、次均费用等数据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按月度汇总统计分析总费用、结算人次、次均费用、分值等数据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按病种ICD大类来统计分析总费用、结算人次、次均费用、分值等数据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按不同病种统计分析费用偏差、总费用、结算人次、次均费用、分值等数据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按不同科室统计分析总费用、结算人次、次均费用、分值等数据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按主治医生统计分析总费用、结算人次、次均费用、分值等数据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按手术医生统计分析总费用、结算人次、次均费用、分值等数据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restart"/>
            <w:shd w:val="clear" w:color="auto" w:fill="auto"/>
            <w:vAlign w:val="center"/>
          </w:tcPr>
          <w:p>
            <w:pPr>
              <w:rPr>
                <w:rFonts w:hint="eastAsia"/>
                <w:lang w:val="en-US" w:eastAsia="uk-UA"/>
              </w:rPr>
            </w:pPr>
            <w:r>
              <w:rPr>
                <w:lang w:eastAsia="uk-UA"/>
              </w:rPr>
              <w:t>医生助手-DIP主页</w:t>
            </w:r>
          </w:p>
        </w:tc>
        <w:tc>
          <w:tcPr>
            <w:tcW w:w="5600" w:type="dxa"/>
            <w:shd w:val="clear" w:color="auto" w:fill="auto"/>
            <w:vAlign w:val="center"/>
          </w:tcPr>
          <w:p>
            <w:pPr>
              <w:textAlignment w:val="center"/>
              <w:rPr>
                <w:rFonts w:hint="eastAsia"/>
              </w:rPr>
            </w:pPr>
            <w:r>
              <w:rPr>
                <w:rFonts w:ascii="宋体" w:hAnsi="宋体"/>
                <w:lang w:eastAsia="uk-UA"/>
              </w:rPr>
              <w:t>查看近30日所管辖科室下的所有病案数据：科室病案数据的汇总、入组情况的汇总、科室当前待完善的病案数据、各医生的病案数据分析模块、科室的费用分析模块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查看近30日当前医生的所有病案数据：病案数据的汇总、入组情况的汇总、当前待完善的病案数据、费用分析模块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结合病案信息，通过选择不同编码的诊断和手术，系统将会进行智能化预测能否入组成功，医生还可以切换不同编码对比入组分值的高低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嵌入了DIP相关的基础字典，包括诊断字典、手术字典和病种分值字典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shd w:val="clear" w:color="auto" w:fill="auto"/>
          </w:tcPr>
          <w:p>
            <w:pPr>
              <w:rPr>
                <w:rFonts w:hint="eastAsia"/>
                <w:lang w:val="en-US" w:eastAsia="zh-CN"/>
              </w:rPr>
            </w:pPr>
          </w:p>
        </w:tc>
        <w:tc>
          <w:tcPr>
            <w:tcW w:w="1967" w:type="dxa"/>
            <w:shd w:val="clear" w:color="auto" w:fill="auto"/>
            <w:vAlign w:val="center"/>
          </w:tcPr>
          <w:p>
            <w:pPr>
              <w:rPr>
                <w:rFonts w:hint="eastAsia"/>
                <w:lang w:val="en-US" w:eastAsia="uk-UA"/>
              </w:rPr>
            </w:pPr>
            <w:r>
              <w:rPr>
                <w:lang w:eastAsia="uk-UA"/>
              </w:rPr>
              <w:t>医保费用监控中心</w:t>
            </w:r>
          </w:p>
        </w:tc>
        <w:tc>
          <w:tcPr>
            <w:tcW w:w="5600" w:type="dxa"/>
            <w:shd w:val="clear" w:color="auto" w:fill="auto"/>
            <w:vAlign w:val="center"/>
          </w:tcPr>
          <w:p>
            <w:pPr>
              <w:textAlignment w:val="center"/>
              <w:rPr>
                <w:rFonts w:hint="eastAsia"/>
              </w:rPr>
            </w:pPr>
            <w:r>
              <w:rPr>
                <w:rFonts w:ascii="宋体" w:hAnsi="宋体"/>
                <w:lang w:eastAsia="uk-UA"/>
              </w:rPr>
              <w:t>系统根据费用预测核算，医保管家支持提前根据病例业务数据，对于超支的病例及时预警提示，展示内容包括超支费用、医保记账费用、药品费用占比等，方便有针对性的处理费用问题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restart"/>
            <w:shd w:val="clear" w:color="auto" w:fill="auto"/>
            <w:vAlign w:val="center"/>
          </w:tcPr>
          <w:p>
            <w:pPr>
              <w:rPr>
                <w:rFonts w:hint="eastAsia"/>
                <w:lang w:val="en-US" w:eastAsia="uk-UA"/>
              </w:rPr>
            </w:pPr>
            <w:r>
              <w:rPr>
                <w:lang w:eastAsia="uk-UA"/>
              </w:rPr>
              <w:t>DIP基础字典</w:t>
            </w:r>
          </w:p>
        </w:tc>
        <w:tc>
          <w:tcPr>
            <w:tcW w:w="5600" w:type="dxa"/>
            <w:shd w:val="clear" w:color="auto" w:fill="auto"/>
            <w:vAlign w:val="center"/>
          </w:tcPr>
          <w:p>
            <w:pPr>
              <w:textAlignment w:val="center"/>
              <w:rPr>
                <w:rFonts w:hint="eastAsia"/>
              </w:rPr>
            </w:pPr>
            <w:r>
              <w:rPr>
                <w:rFonts w:ascii="宋体" w:hAnsi="宋体"/>
                <w:lang w:eastAsia="uk-UA"/>
              </w:rPr>
              <w:t>查看医院所在地区使用的病种分值目录版本，查阅病种分值明细内容，病种编码、病种名称、分值、病种类别等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查看当前使用疾病诊断编码目录库。灰码设置：如果医院认为当前诊断编码不适合用作入组，可以设置为灰码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查看当前使用手术操作编码目录库。灰码设置：如果医院认为当前手术操作不适合用作入组，可以设置为灰码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查看使用的手术操作与物价，查阅手术操作与物价对照明细内容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针对医院内部和平台不一致字段进行对照维护，包括病案费別维护、中医病证分类与代码、疾病诊断编码目录、科室目录维护、麻醉方式维护、身份证件类型维护、联系人关系维护、职业维护、重症监护类型维护、特殊人员类型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shd w:val="clear" w:color="auto" w:fill="auto"/>
          </w:tcPr>
          <w:p>
            <w:pPr>
              <w:rPr>
                <w:rFonts w:hint="eastAsia"/>
                <w:lang w:val="en-US" w:eastAsia="zh-CN"/>
              </w:rPr>
            </w:pPr>
          </w:p>
        </w:tc>
        <w:tc>
          <w:tcPr>
            <w:tcW w:w="1967" w:type="dxa"/>
            <w:vMerge w:val="restart"/>
            <w:shd w:val="clear" w:color="auto" w:fill="auto"/>
            <w:vAlign w:val="center"/>
          </w:tcPr>
          <w:p>
            <w:pPr>
              <w:rPr>
                <w:rFonts w:hint="eastAsia"/>
                <w:lang w:val="en-US" w:eastAsia="uk-UA"/>
              </w:rPr>
            </w:pPr>
            <w:r>
              <w:rPr>
                <w:lang w:eastAsia="uk-UA"/>
              </w:rPr>
              <w:t>规则引擎</w:t>
            </w:r>
          </w:p>
        </w:tc>
        <w:tc>
          <w:tcPr>
            <w:tcW w:w="5600" w:type="dxa"/>
            <w:shd w:val="clear" w:color="auto" w:fill="auto"/>
            <w:vAlign w:val="center"/>
          </w:tcPr>
          <w:p>
            <w:pPr>
              <w:textAlignment w:val="center"/>
              <w:rPr>
                <w:rFonts w:ascii="宋体" w:hAnsi="宋体"/>
              </w:rPr>
            </w:pPr>
            <w:r>
              <w:rPr>
                <w:rFonts w:ascii="宋体" w:hAnsi="宋体"/>
                <w:lang w:eastAsia="uk-UA"/>
              </w:rPr>
              <w:t>支持查看和编辑当前所有病案质控规则的详细内容，包括规则等级、规则分数、规则条件等；</w:t>
            </w:r>
          </w:p>
          <w:p>
            <w:pPr>
              <w:textAlignment w:val="center"/>
              <w:rPr>
                <w:rFonts w:hint="eastAsia"/>
              </w:rPr>
            </w:pPr>
            <w:r>
              <w:rPr>
                <w:rFonts w:ascii="宋体" w:hAnsi="宋体"/>
                <w:lang w:eastAsia="uk-UA"/>
              </w:rPr>
              <w:t>支持批量启用/批量停用质控规则，系统根据规则和病案内容，自动对病案进行质控，提出所有不合规的问题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ascii="宋体" w:hAnsi="宋体"/>
              </w:rPr>
            </w:pPr>
            <w:r>
              <w:rPr>
                <w:rFonts w:ascii="宋体" w:hAnsi="宋体"/>
                <w:lang w:eastAsia="uk-UA"/>
              </w:rPr>
              <w:t>支持查看和编辑当前所有清单质控规则的详细内容，包括规则等级、规则分数、规则条件等；</w:t>
            </w:r>
          </w:p>
          <w:p>
            <w:pPr>
              <w:textAlignment w:val="center"/>
              <w:rPr>
                <w:rFonts w:hint="eastAsia"/>
              </w:rPr>
            </w:pPr>
            <w:r>
              <w:rPr>
                <w:rFonts w:ascii="宋体" w:hAnsi="宋体"/>
                <w:lang w:eastAsia="uk-UA"/>
              </w:rPr>
              <w:t>支持批量启用/批量停用质控规则，系统根据规则和清单内容，自动对清单进行质控，提出所有不合规的问题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restart"/>
            <w:shd w:val="clear" w:color="auto" w:fill="auto"/>
            <w:vAlign w:val="center"/>
          </w:tcPr>
          <w:p>
            <w:pPr>
              <w:rPr>
                <w:rFonts w:hint="eastAsia"/>
                <w:lang w:val="en-US" w:eastAsia="uk-UA"/>
              </w:rPr>
            </w:pPr>
            <w:r>
              <w:rPr>
                <w:lang w:eastAsia="uk-UA"/>
              </w:rPr>
              <w:t>医院配置</w:t>
            </w:r>
          </w:p>
        </w:tc>
        <w:tc>
          <w:tcPr>
            <w:tcW w:w="5600" w:type="dxa"/>
            <w:shd w:val="clear" w:color="auto" w:fill="auto"/>
            <w:vAlign w:val="center"/>
          </w:tcPr>
          <w:p>
            <w:pPr>
              <w:textAlignment w:val="center"/>
              <w:rPr>
                <w:rFonts w:hint="eastAsia"/>
              </w:rPr>
            </w:pPr>
            <w:r>
              <w:rPr>
                <w:rFonts w:ascii="宋体" w:hAnsi="宋体"/>
                <w:lang w:eastAsia="uk-UA"/>
              </w:rPr>
              <w:t>编辑管理本院的机构信息，包括医院组织机构代码、医院等级、病种分值采用模型、疾病诊断编码目录、手术操作编码目录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ascii="宋体" w:hAnsi="宋体"/>
              </w:rPr>
            </w:pPr>
            <w:r>
              <w:rPr>
                <w:rFonts w:ascii="宋体" w:hAnsi="宋体"/>
                <w:lang w:eastAsia="uk-UA"/>
              </w:rPr>
              <w:t>可查看和人工录入维护DIP病种历史月份单价信息；</w:t>
            </w:r>
          </w:p>
          <w:p>
            <w:pPr>
              <w:textAlignment w:val="center"/>
              <w:rPr>
                <w:rFonts w:hint="eastAsia"/>
              </w:rPr>
            </w:pPr>
            <w:r>
              <w:rPr>
                <w:rFonts w:ascii="宋体" w:hAnsi="宋体"/>
                <w:lang w:eastAsia="uk-UA"/>
              </w:rPr>
              <w:t>支持自定义字段，并导出对应的信息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ascii="宋体" w:hAnsi="宋体"/>
              </w:rPr>
            </w:pPr>
            <w:r>
              <w:rPr>
                <w:rFonts w:ascii="宋体" w:hAnsi="宋体"/>
                <w:lang w:eastAsia="uk-UA"/>
              </w:rPr>
              <w:t>支持配置员工的病案操作权限：审核病案、标记问题和发送问题；</w:t>
            </w:r>
          </w:p>
          <w:p>
            <w:pPr>
              <w:textAlignment w:val="center"/>
              <w:rPr>
                <w:rFonts w:hint="eastAsia"/>
              </w:rPr>
            </w:pPr>
            <w:r>
              <w:rPr>
                <w:rFonts w:ascii="宋体" w:hAnsi="宋体"/>
                <w:lang w:eastAsia="uk-UA"/>
              </w:rPr>
              <w:t>支持对员工分配绩效考核小组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restart"/>
            <w:shd w:val="clear" w:color="auto" w:fill="auto"/>
            <w:vAlign w:val="center"/>
          </w:tcPr>
          <w:p>
            <w:pPr>
              <w:rPr>
                <w:rFonts w:hint="eastAsia"/>
                <w:lang w:val="en-US" w:eastAsia="uk-UA"/>
              </w:rPr>
            </w:pPr>
            <w:r>
              <w:rPr>
                <w:lang w:eastAsia="uk-UA"/>
              </w:rPr>
              <w:t>医保结算分析</w:t>
            </w:r>
          </w:p>
        </w:tc>
        <w:tc>
          <w:tcPr>
            <w:tcW w:w="5600" w:type="dxa"/>
            <w:shd w:val="clear" w:color="auto" w:fill="auto"/>
            <w:vAlign w:val="center"/>
          </w:tcPr>
          <w:p>
            <w:pPr>
              <w:textAlignment w:val="center"/>
              <w:rPr>
                <w:rFonts w:hint="eastAsia"/>
              </w:rPr>
            </w:pPr>
            <w:r>
              <w:rPr>
                <w:rFonts w:ascii="宋体" w:hAnsi="宋体"/>
                <w:lang w:eastAsia="uk-UA"/>
              </w:rPr>
              <w:t>下载医保结算数据模板，将医保结算数据上传至系统，支持格式xls、xlsx、xml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查看本院不同时间段的医保结算数据明细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根据导入的结算数据明细，系统自动进行图标分析统计，包括：入组情况、病历类型、基金类型、医疗费用、统筹基金支出、医保内金额统计、追加金额、核拨总分值、平均住院天数、总计算人次，按月度/科室/医生维度分析结算数据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restart"/>
            <w:shd w:val="clear" w:color="auto" w:fill="auto"/>
            <w:vAlign w:val="center"/>
          </w:tcPr>
          <w:p>
            <w:pPr>
              <w:rPr>
                <w:rFonts w:hint="eastAsia"/>
                <w:lang w:val="en-US" w:eastAsia="uk-UA"/>
              </w:rPr>
            </w:pPr>
            <w:r>
              <w:rPr>
                <w:lang w:eastAsia="uk-UA"/>
              </w:rPr>
              <w:t>系统管理</w:t>
            </w:r>
          </w:p>
        </w:tc>
        <w:tc>
          <w:tcPr>
            <w:tcW w:w="5600" w:type="dxa"/>
            <w:shd w:val="clear" w:color="auto" w:fill="auto"/>
            <w:vAlign w:val="center"/>
          </w:tcPr>
          <w:p>
            <w:pPr>
              <w:textAlignment w:val="center"/>
              <w:rPr>
                <w:rFonts w:hint="eastAsia"/>
              </w:rPr>
            </w:pPr>
            <w:r>
              <w:rPr>
                <w:rFonts w:ascii="宋体" w:hAnsi="宋体"/>
                <w:lang w:eastAsia="uk-UA"/>
              </w:rPr>
              <w:t>支持为院内工作人员添加系统使用权限，完善用户基本信息、设置各类角色可操作权限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ascii="宋体" w:hAnsi="宋体"/>
              </w:rPr>
            </w:pPr>
            <w:r>
              <w:rPr>
                <w:rFonts w:ascii="宋体" w:hAnsi="宋体"/>
                <w:lang w:eastAsia="uk-UA"/>
              </w:rPr>
              <w:t>可查看后台授权的可登录系统的医院ID信息；</w:t>
            </w:r>
          </w:p>
          <w:p>
            <w:pPr>
              <w:textAlignment w:val="center"/>
              <w:rPr>
                <w:rFonts w:hint="eastAsia"/>
              </w:rPr>
            </w:pPr>
            <w:r>
              <w:rPr>
                <w:rFonts w:ascii="宋体" w:hAnsi="宋体"/>
                <w:lang w:eastAsia="uk-UA"/>
              </w:rPr>
              <w:t>支持导出ID信息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vMerge w:val="continue"/>
            <w:shd w:val="clear" w:color="auto" w:fill="auto"/>
          </w:tcPr>
          <w:p>
            <w:pPr>
              <w:rPr>
                <w:rFonts w:hint="eastAsia"/>
              </w:rPr>
            </w:pPr>
          </w:p>
        </w:tc>
        <w:tc>
          <w:tcPr>
            <w:tcW w:w="5600" w:type="dxa"/>
            <w:shd w:val="clear" w:color="auto" w:fill="auto"/>
            <w:vAlign w:val="center"/>
          </w:tcPr>
          <w:p>
            <w:pPr>
              <w:textAlignment w:val="center"/>
              <w:rPr>
                <w:rFonts w:hint="eastAsia"/>
              </w:rPr>
            </w:pPr>
            <w:r>
              <w:rPr>
                <w:rFonts w:ascii="宋体" w:hAnsi="宋体"/>
                <w:lang w:eastAsia="uk-UA"/>
              </w:rPr>
              <w:t>支持同步医院的系统数据，包括员工信息，科室信息，用户员工关系；医院给药频次，检查检验，医院药品目录，医院给药途径，医生抗菌药使用等级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shd w:val="clear" w:color="auto" w:fill="auto"/>
          </w:tcPr>
          <w:p>
            <w:pPr>
              <w:rPr>
                <w:rFonts w:hint="eastAsia"/>
                <w:lang w:val="en-US" w:eastAsia="zh-CN"/>
              </w:rPr>
            </w:pPr>
          </w:p>
        </w:tc>
        <w:tc>
          <w:tcPr>
            <w:tcW w:w="1967" w:type="dxa"/>
            <w:shd w:val="clear" w:color="auto" w:fill="auto"/>
            <w:vAlign w:val="center"/>
          </w:tcPr>
          <w:p>
            <w:pPr>
              <w:rPr>
                <w:rFonts w:hint="eastAsia"/>
                <w:lang w:val="en-US" w:eastAsia="uk-UA"/>
              </w:rPr>
            </w:pPr>
            <w:r>
              <w:rPr>
                <w:lang w:eastAsia="uk-UA"/>
              </w:rPr>
              <w:t>医保清单跟踪</w:t>
            </w:r>
          </w:p>
        </w:tc>
        <w:tc>
          <w:tcPr>
            <w:tcW w:w="5600" w:type="dxa"/>
            <w:shd w:val="clear" w:color="auto" w:fill="auto"/>
            <w:vAlign w:val="center"/>
          </w:tcPr>
          <w:p>
            <w:pPr>
              <w:ind w:left="0" w:leftChars="0" w:firstLine="0" w:firstLineChars="0"/>
              <w:textAlignment w:val="center"/>
              <w:rPr>
                <w:rFonts w:hint="eastAsia"/>
              </w:rPr>
            </w:pPr>
            <w:r>
              <w:rPr>
                <w:rFonts w:ascii="宋体" w:hAnsi="宋体"/>
                <w:lang w:eastAsia="uk-UA"/>
              </w:rPr>
              <w:t>自动生成医保清单，对医保清单进行质控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Merge w:val="continue"/>
            <w:shd w:val="clear" w:color="auto" w:fill="auto"/>
          </w:tcPr>
          <w:p>
            <w:pPr>
              <w:rPr>
                <w:rFonts w:hint="eastAsia"/>
                <w:lang w:val="en-US" w:eastAsia="zh-CN"/>
              </w:rPr>
            </w:pPr>
          </w:p>
        </w:tc>
        <w:tc>
          <w:tcPr>
            <w:tcW w:w="1967" w:type="dxa"/>
            <w:shd w:val="clear" w:color="auto" w:fill="auto"/>
            <w:vAlign w:val="center"/>
          </w:tcPr>
          <w:p>
            <w:pPr>
              <w:rPr>
                <w:rFonts w:hint="eastAsia"/>
                <w:lang w:val="en-US" w:eastAsia="uk-UA"/>
              </w:rPr>
            </w:pPr>
            <w:r>
              <w:rPr>
                <w:lang w:eastAsia="uk-UA"/>
              </w:rPr>
              <w:t>院内通讯平台</w:t>
            </w:r>
          </w:p>
        </w:tc>
        <w:tc>
          <w:tcPr>
            <w:tcW w:w="5600" w:type="dxa"/>
            <w:shd w:val="clear" w:color="auto" w:fill="auto"/>
            <w:vAlign w:val="center"/>
          </w:tcPr>
          <w:p>
            <w:pPr>
              <w:textAlignment w:val="center"/>
              <w:rPr>
                <w:rFonts w:hint="eastAsia"/>
              </w:rPr>
            </w:pPr>
            <w:r>
              <w:rPr>
                <w:rFonts w:ascii="宋体" w:hAnsi="宋体"/>
                <w:lang w:eastAsia="uk-UA"/>
              </w:rPr>
              <w:t>在线即时通讯，供医生随时联系院内其他员工</w:t>
            </w:r>
          </w:p>
        </w:tc>
      </w:tr>
    </w:tbl>
    <w:p>
      <w:pPr>
        <w:pStyle w:val="3"/>
        <w:numPr>
          <w:ilvl w:val="0"/>
          <w:numId w:val="4"/>
        </w:numPr>
        <w:bidi w:val="0"/>
        <w:rPr>
          <w:rFonts w:hint="eastAsia"/>
          <w:lang w:val="en-US" w:eastAsia="zh-CN"/>
        </w:rPr>
      </w:pPr>
      <w:bookmarkStart w:id="17" w:name="_Toc3538"/>
      <w:r>
        <w:rPr>
          <w:rFonts w:hint="eastAsia"/>
          <w:lang w:val="en-US" w:eastAsia="zh-CN"/>
        </w:rPr>
        <w:t>康复治疗信息系统</w:t>
      </w:r>
      <w:bookmarkEnd w:id="17"/>
    </w:p>
    <w:tbl>
      <w:tblPr>
        <w:tblStyle w:val="14"/>
        <w:tblW w:w="9058" w:type="dxa"/>
        <w:tblInd w:w="-26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50"/>
        <w:gridCol w:w="1983"/>
        <w:gridCol w:w="54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tcBorders>
              <w:top w:val="single" w:color="000000" w:sz="6" w:space="0"/>
              <w:left w:val="single" w:color="000000" w:sz="6" w:space="0"/>
              <w:bottom w:val="single" w:color="000000" w:sz="6" w:space="0"/>
              <w:right w:val="single" w:color="000000" w:sz="6" w:space="0"/>
            </w:tcBorders>
            <w:shd w:val="clear" w:color="auto" w:fill="A5A5A5"/>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功能模块</w:t>
            </w:r>
          </w:p>
        </w:tc>
        <w:tc>
          <w:tcPr>
            <w:tcW w:w="1983" w:type="dxa"/>
            <w:tcBorders>
              <w:top w:val="single" w:color="000000" w:sz="6" w:space="0"/>
              <w:left w:val="single" w:color="000000" w:sz="6" w:space="0"/>
              <w:bottom w:val="single" w:color="000000" w:sz="6" w:space="0"/>
              <w:right w:val="single" w:color="000000" w:sz="6" w:space="0"/>
            </w:tcBorders>
            <w:shd w:val="clear" w:color="auto" w:fill="A5A5A5"/>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color w:val="auto"/>
                <w:sz w:val="21"/>
                <w:szCs w:val="21"/>
                <w:highlight w:val="none"/>
              </w:rPr>
              <w:t>功能项</w:t>
            </w:r>
          </w:p>
        </w:tc>
        <w:tc>
          <w:tcPr>
            <w:tcW w:w="5425" w:type="dxa"/>
            <w:tcBorders>
              <w:top w:val="single" w:color="000000" w:sz="6" w:space="0"/>
              <w:left w:val="single" w:color="000000" w:sz="6" w:space="0"/>
              <w:bottom w:val="single" w:color="000000" w:sz="6" w:space="0"/>
              <w:right w:val="single" w:color="000000" w:sz="6" w:space="0"/>
            </w:tcBorders>
            <w:shd w:val="clear" w:color="auto" w:fill="A5A5A5"/>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功能描述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restart"/>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康复治疗信息系统</w:t>
            </w:r>
          </w:p>
        </w:tc>
        <w:tc>
          <w:tcPr>
            <w:tcW w:w="1983" w:type="dxa"/>
            <w:vMerge w:val="restart"/>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患者管理</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br w:type="textWrapping"/>
            </w: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患者列表</w:t>
            </w:r>
          </w:p>
          <w:p>
            <w:pPr>
              <w:rPr>
                <w:rFonts w:hint="eastAsia" w:ascii="宋体" w:hAnsi="宋体" w:eastAsia="宋体" w:cs="宋体"/>
                <w:sz w:val="21"/>
                <w:szCs w:val="21"/>
                <w:highlight w:val="none"/>
              </w:rPr>
            </w:pPr>
            <w:r>
              <w:rPr>
                <w:rFonts w:hint="eastAsia"/>
                <w:highlight w:val="none"/>
              </w:rPr>
              <w:t>患者基本信息，支持各种条件的筛选/搜索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患者病历</w:t>
            </w:r>
          </w:p>
          <w:p>
            <w:pPr>
              <w:rPr>
                <w:rFonts w:hint="eastAsia" w:ascii="宋体" w:hAnsi="宋体" w:eastAsia="宋体" w:cs="宋体"/>
                <w:sz w:val="21"/>
                <w:szCs w:val="21"/>
                <w:highlight w:val="none"/>
              </w:rPr>
            </w:pPr>
            <w:r>
              <w:rPr>
                <w:rFonts w:hint="eastAsia"/>
                <w:highlight w:val="none"/>
              </w:rPr>
              <w:t>支持新增/编辑/查看/删除患者康复病历</w:t>
            </w:r>
            <w:r>
              <w:rPr>
                <w:rFonts w:hint="eastAsia"/>
                <w:highlight w:val="none"/>
                <w:lang w:eastAsia="zh-CN"/>
              </w:rPr>
              <w:t>，</w:t>
            </w:r>
            <w:r>
              <w:rPr>
                <w:rFonts w:hint="eastAsia"/>
                <w:highlight w:val="none"/>
                <w:lang w:val="en-US" w:eastAsia="zh-CN"/>
              </w:rPr>
              <w:t>病程管理等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检验报告</w:t>
            </w:r>
          </w:p>
          <w:p>
            <w:pPr>
              <w:rPr>
                <w:rFonts w:hint="eastAsia" w:ascii="宋体" w:hAnsi="宋体" w:eastAsia="宋体" w:cs="宋体"/>
                <w:sz w:val="21"/>
                <w:szCs w:val="21"/>
                <w:highlight w:val="none"/>
              </w:rPr>
            </w:pPr>
            <w:r>
              <w:rPr>
                <w:rFonts w:hint="eastAsia"/>
                <w:highlight w:val="none"/>
              </w:rPr>
              <w:t>查看患者所有在院的检验检查报告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治疗跟踪</w:t>
            </w:r>
          </w:p>
          <w:p>
            <w:pPr>
              <w:rPr>
                <w:rFonts w:hint="eastAsia" w:ascii="宋体" w:hAnsi="宋体" w:eastAsia="宋体" w:cs="宋体"/>
                <w:sz w:val="21"/>
                <w:szCs w:val="21"/>
                <w:highlight w:val="none"/>
              </w:rPr>
            </w:pPr>
            <w:r>
              <w:rPr>
                <w:rFonts w:hint="eastAsia"/>
                <w:highlight w:val="none"/>
              </w:rPr>
              <w:t>支持新增/查看/编辑/删除患者治疗小结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费用记录</w:t>
            </w:r>
          </w:p>
          <w:p>
            <w:pPr>
              <w:rPr>
                <w:rFonts w:hint="eastAsia" w:ascii="宋体" w:hAnsi="宋体" w:eastAsia="宋体" w:cs="宋体"/>
                <w:sz w:val="21"/>
                <w:szCs w:val="21"/>
                <w:highlight w:val="none"/>
              </w:rPr>
            </w:pPr>
            <w:r>
              <w:rPr>
                <w:rFonts w:hint="eastAsia"/>
                <w:highlight w:val="none"/>
              </w:rPr>
              <w:t>支持查看患者费用记录，记账/销账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360视图</w:t>
            </w:r>
          </w:p>
          <w:p>
            <w:pPr>
              <w:rPr>
                <w:rFonts w:hint="eastAsia" w:ascii="宋体" w:hAnsi="宋体" w:eastAsia="宋体" w:cs="宋体"/>
                <w:sz w:val="21"/>
                <w:szCs w:val="21"/>
                <w:highlight w:val="none"/>
              </w:rPr>
            </w:pPr>
            <w:r>
              <w:rPr>
                <w:rFonts w:hint="eastAsia"/>
                <w:highlight w:val="none"/>
              </w:rPr>
              <w:t>查看患者在院期间所有信息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医嘱信息</w:t>
            </w:r>
          </w:p>
          <w:p>
            <w:pPr>
              <w:rPr>
                <w:rFonts w:hint="eastAsia" w:ascii="宋体" w:hAnsi="宋体" w:eastAsia="宋体" w:cs="宋体"/>
                <w:sz w:val="21"/>
                <w:szCs w:val="21"/>
                <w:highlight w:val="none"/>
              </w:rPr>
            </w:pPr>
            <w:r>
              <w:rPr>
                <w:rFonts w:hint="eastAsia"/>
                <w:highlight w:val="none"/>
              </w:rPr>
              <w:t>支持查看/新开门诊/住院患者的医嘱，医嘱包含评定类医嘱和治疗类医嘱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医嘱校对发送</w:t>
            </w:r>
          </w:p>
          <w:p>
            <w:pPr>
              <w:rPr>
                <w:rFonts w:hint="eastAsia" w:ascii="宋体" w:hAnsi="宋体" w:eastAsia="宋体" w:cs="宋体"/>
                <w:sz w:val="21"/>
                <w:szCs w:val="21"/>
                <w:highlight w:val="none"/>
              </w:rPr>
            </w:pPr>
            <w:r>
              <w:rPr>
                <w:rFonts w:hint="eastAsia"/>
                <w:highlight w:val="none"/>
              </w:rPr>
              <w:t>支持护士校对发送/执行患者医嘱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安排治疗师</w:t>
            </w:r>
          </w:p>
          <w:p>
            <w:pPr>
              <w:rPr>
                <w:rFonts w:hint="eastAsia" w:ascii="宋体" w:hAnsi="宋体" w:eastAsia="宋体" w:cs="宋体"/>
                <w:sz w:val="21"/>
                <w:szCs w:val="21"/>
                <w:highlight w:val="none"/>
              </w:rPr>
            </w:pPr>
            <w:r>
              <w:rPr>
                <w:rFonts w:hint="eastAsia"/>
                <w:highlight w:val="none"/>
              </w:rPr>
              <w:t>支持智能自动安排治疗师，批量安排治疗师，修改调整治疗师</w:t>
            </w:r>
            <w:r>
              <w:rPr>
                <w:rFonts w:hint="eastAsia"/>
                <w:highlight w:val="none"/>
                <w:lang w:val="en-US" w:eastAsia="zh-CN"/>
              </w:rPr>
              <w:t>/</w:t>
            </w:r>
            <w:r>
              <w:rPr>
                <w:rFonts w:hint="eastAsia"/>
                <w:highlight w:val="none"/>
              </w:rPr>
              <w:t>清除治疗师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患者排课</w:t>
            </w:r>
          </w:p>
          <w:p>
            <w:pPr>
              <w:rPr>
                <w:rFonts w:hint="eastAsia" w:ascii="宋体" w:hAnsi="宋体" w:eastAsia="宋体" w:cs="宋体"/>
                <w:sz w:val="21"/>
                <w:szCs w:val="21"/>
                <w:highlight w:val="none"/>
              </w:rPr>
            </w:pPr>
            <w:r>
              <w:rPr>
                <w:rFonts w:hint="eastAsia"/>
                <w:highlight w:val="none"/>
              </w:rPr>
              <w:t>支持患者可视化排课，批量排课，批量删除排课，长嘱自动排课，按执行科室排课，按治疗师排课等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患者治疗</w:t>
            </w:r>
          </w:p>
          <w:p>
            <w:pPr>
              <w:rPr>
                <w:rFonts w:hint="eastAsia" w:ascii="宋体" w:hAnsi="宋体" w:eastAsia="宋体" w:cs="宋体"/>
                <w:sz w:val="21"/>
                <w:szCs w:val="21"/>
                <w:highlight w:val="none"/>
              </w:rPr>
            </w:pPr>
            <w:r>
              <w:rPr>
                <w:rFonts w:hint="eastAsia"/>
                <w:highlight w:val="none"/>
              </w:rPr>
              <w:t>支持查看患者待执行项目和执行记录，支持各种筛选，可操作批量执行，拒绝执行，修改执行，按单次量执行，取消执行等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康复评定</w:t>
            </w:r>
          </w:p>
          <w:p>
            <w:pPr>
              <w:rPr>
                <w:rFonts w:hint="eastAsia" w:ascii="宋体" w:hAnsi="宋体" w:eastAsia="宋体" w:cs="宋体"/>
                <w:sz w:val="21"/>
                <w:szCs w:val="21"/>
                <w:highlight w:val="none"/>
              </w:rPr>
            </w:pPr>
            <w:r>
              <w:rPr>
                <w:rFonts w:hint="eastAsia"/>
                <w:highlight w:val="none"/>
              </w:rPr>
              <w:t>支持查看/新增/打印/删除患者的评定量表</w:t>
            </w:r>
            <w:r>
              <w:rPr>
                <w:rFonts w:hint="eastAsia"/>
                <w:highlight w:val="none"/>
                <w:lang w:eastAsia="zh-CN"/>
              </w:rPr>
              <w:t>，</w:t>
            </w:r>
            <w:r>
              <w:rPr>
                <w:rFonts w:hint="eastAsia"/>
                <w:highlight w:val="none"/>
                <w:lang w:val="en-US" w:eastAsia="zh-CN"/>
              </w:rPr>
              <w:t>自动生产评定总结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康复方案</w:t>
            </w:r>
          </w:p>
          <w:p>
            <w:pPr>
              <w:rPr>
                <w:rFonts w:hint="eastAsia" w:ascii="宋体" w:hAnsi="宋体" w:eastAsia="宋体" w:cs="宋体"/>
                <w:sz w:val="21"/>
                <w:szCs w:val="21"/>
                <w:highlight w:val="none"/>
              </w:rPr>
            </w:pPr>
            <w:r>
              <w:rPr>
                <w:rFonts w:hint="eastAsia"/>
                <w:highlight w:val="none"/>
              </w:rPr>
              <w:t>支持查看/新增/打印/删除患者的康复方案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护理文书</w:t>
            </w:r>
          </w:p>
          <w:p>
            <w:pPr>
              <w:rPr>
                <w:rFonts w:hint="eastAsia" w:ascii="宋体" w:hAnsi="宋体" w:eastAsia="宋体" w:cs="宋体"/>
                <w:sz w:val="21"/>
                <w:szCs w:val="21"/>
                <w:highlight w:val="none"/>
              </w:rPr>
            </w:pPr>
            <w:r>
              <w:rPr>
                <w:rFonts w:hint="eastAsia"/>
                <w:highlight w:val="none"/>
              </w:rPr>
              <w:t>支持新增/编辑/审核/删除/打印患者在院期间的护理文书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1983" w:type="dxa"/>
            <w:vMerge w:val="restart"/>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his对接</w:t>
            </w: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医嘱对接</w:t>
            </w:r>
          </w:p>
          <w:p>
            <w:pPr>
              <w:rPr>
                <w:rFonts w:hint="eastAsia" w:ascii="宋体" w:hAnsi="宋体" w:eastAsia="宋体" w:cs="宋体"/>
                <w:sz w:val="21"/>
                <w:szCs w:val="21"/>
                <w:highlight w:val="none"/>
                <w:lang w:val="en-US" w:eastAsia="zh-CN"/>
              </w:rPr>
            </w:pPr>
            <w:r>
              <w:rPr>
                <w:rFonts w:hint="eastAsia"/>
                <w:highlight w:val="none"/>
                <w:lang w:val="en-US" w:eastAsia="zh-CN"/>
              </w:rPr>
              <w:t>支持接收门诊医生站、住院医生站医嘱，医嘱状态更新，停嘱状态，作废医嘱状态更新等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费用对接</w:t>
            </w:r>
          </w:p>
          <w:p>
            <w:pPr>
              <w:rPr>
                <w:rFonts w:hint="eastAsia" w:ascii="宋体" w:hAnsi="宋体" w:eastAsia="宋体" w:cs="宋体"/>
                <w:sz w:val="21"/>
                <w:szCs w:val="21"/>
                <w:highlight w:val="none"/>
                <w:lang w:val="en-US" w:eastAsia="zh-CN"/>
              </w:rPr>
            </w:pPr>
            <w:r>
              <w:rPr>
                <w:rFonts w:hint="eastAsia"/>
                <w:highlight w:val="none"/>
                <w:lang w:val="en-US" w:eastAsia="zh-CN"/>
              </w:rPr>
              <w:t>支持查询医嘱收费情况，住院患者支持执行后再记账，销账等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病历对接</w:t>
            </w:r>
          </w:p>
          <w:p>
            <w:pPr>
              <w:rPr>
                <w:rFonts w:hint="eastAsia" w:ascii="宋体" w:hAnsi="宋体" w:eastAsia="宋体" w:cs="宋体"/>
                <w:sz w:val="21"/>
                <w:szCs w:val="21"/>
                <w:highlight w:val="none"/>
                <w:lang w:val="en-US" w:eastAsia="zh-CN"/>
              </w:rPr>
            </w:pPr>
            <w:r>
              <w:rPr>
                <w:rFonts w:hint="eastAsia"/>
                <w:highlight w:val="none"/>
                <w:lang w:val="en-US" w:eastAsia="zh-CN"/>
              </w:rPr>
              <w:t>支持嵌入病历，查看、编辑患者病历等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lis对接</w:t>
            </w:r>
          </w:p>
          <w:p>
            <w:pPr>
              <w:rPr>
                <w:rFonts w:hint="eastAsia" w:ascii="宋体" w:hAnsi="宋体" w:eastAsia="宋体" w:cs="宋体"/>
                <w:sz w:val="21"/>
                <w:szCs w:val="21"/>
                <w:highlight w:val="none"/>
                <w:lang w:val="en-US" w:eastAsia="zh-CN"/>
              </w:rPr>
            </w:pPr>
            <w:r>
              <w:rPr>
                <w:rFonts w:hint="eastAsia"/>
                <w:highlight w:val="none"/>
                <w:lang w:val="en-US" w:eastAsia="zh-CN"/>
              </w:rPr>
              <w:t>支持对接lis查看患者所有检验检查结果等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360对接</w:t>
            </w:r>
          </w:p>
          <w:p>
            <w:pPr>
              <w:rPr>
                <w:rFonts w:hint="eastAsia" w:ascii="宋体" w:hAnsi="宋体" w:eastAsia="宋体" w:cs="宋体"/>
                <w:sz w:val="21"/>
                <w:szCs w:val="21"/>
                <w:highlight w:val="none"/>
                <w:lang w:val="en-US" w:eastAsia="zh-CN"/>
              </w:rPr>
            </w:pPr>
            <w:r>
              <w:rPr>
                <w:rFonts w:hint="eastAsia"/>
                <w:highlight w:val="none"/>
                <w:lang w:val="en-US" w:eastAsia="zh-CN"/>
              </w:rPr>
              <w:t>支持对接360试图，查看患者在院信息等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1983" w:type="dxa"/>
            <w:vMerge w:val="continue"/>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医生站对接</w:t>
            </w:r>
          </w:p>
          <w:p>
            <w:pPr>
              <w:rPr>
                <w:rFonts w:hint="eastAsia" w:ascii="宋体" w:hAnsi="宋体" w:eastAsia="宋体" w:cs="宋体"/>
                <w:sz w:val="21"/>
                <w:szCs w:val="21"/>
                <w:highlight w:val="none"/>
                <w:lang w:val="en-US" w:eastAsia="zh-CN"/>
              </w:rPr>
            </w:pPr>
            <w:r>
              <w:rPr>
                <w:rFonts w:hint="eastAsia"/>
                <w:highlight w:val="none"/>
                <w:lang w:val="en-US" w:eastAsia="zh-CN"/>
              </w:rPr>
              <w:t>支持嵌入医生站康复管理，便于临床医生查看患者评估记录，评定总结，康复方案，排班/预约记录，治疗结论，执行记录等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vAlign w:val="center"/>
          </w:tcPr>
          <w:p>
            <w:pPr>
              <w:rPr>
                <w:rFonts w:hint="eastAsia" w:ascii="宋体" w:hAnsi="宋体" w:eastAsia="宋体" w:cs="宋体"/>
                <w:sz w:val="21"/>
                <w:szCs w:val="21"/>
                <w:highlight w:val="none"/>
              </w:rPr>
            </w:pPr>
          </w:p>
        </w:tc>
        <w:tc>
          <w:tcPr>
            <w:tcW w:w="1983" w:type="dxa"/>
            <w:vMerge w:val="restart"/>
            <w:tcBorders>
              <w:left w:val="single" w:color="000000" w:sz="6" w:space="0"/>
              <w:bottom w:val="single" w:color="000000" w:sz="6" w:space="0"/>
              <w:right w:val="single" w:color="000000" w:sz="6"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评定工作站</w:t>
            </w:r>
          </w:p>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评定患者</w:t>
            </w:r>
          </w:p>
          <w:p>
            <w:pPr>
              <w:rPr>
                <w:rFonts w:hint="eastAsia" w:ascii="宋体" w:hAnsi="宋体" w:eastAsia="宋体" w:cs="宋体"/>
                <w:sz w:val="21"/>
                <w:szCs w:val="21"/>
                <w:highlight w:val="none"/>
              </w:rPr>
            </w:pPr>
            <w:r>
              <w:rPr>
                <w:rFonts w:hint="eastAsia"/>
                <w:highlight w:val="none"/>
              </w:rPr>
              <w:t>待评定和已评定的患者列表，支持各种筛选/搜索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评定会议</w:t>
            </w:r>
          </w:p>
          <w:p>
            <w:pPr>
              <w:rPr>
                <w:rFonts w:hint="eastAsia" w:ascii="宋体" w:hAnsi="宋体" w:eastAsia="宋体" w:cs="宋体"/>
                <w:sz w:val="21"/>
                <w:szCs w:val="21"/>
                <w:highlight w:val="none"/>
              </w:rPr>
            </w:pPr>
            <w:r>
              <w:rPr>
                <w:rFonts w:hint="eastAsia"/>
                <w:highlight w:val="none"/>
              </w:rPr>
              <w:t>针对疑难会诊，邀请相关治疗师或医生发起评定会议（支持批量会议），支持查看、修改、取消会议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新增评定量表</w:t>
            </w:r>
          </w:p>
          <w:p>
            <w:pPr>
              <w:rPr>
                <w:rFonts w:hint="eastAsia" w:ascii="宋体" w:hAnsi="宋体" w:eastAsia="宋体" w:cs="宋体"/>
                <w:sz w:val="21"/>
                <w:szCs w:val="21"/>
                <w:highlight w:val="none"/>
              </w:rPr>
            </w:pPr>
            <w:r>
              <w:rPr>
                <w:rFonts w:hint="eastAsia"/>
                <w:highlight w:val="none"/>
              </w:rPr>
              <w:t>支持选择PT/OT/ST评定量表，患者评定量表保存后可自动计算评分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常用方案量表</w:t>
            </w:r>
          </w:p>
          <w:p>
            <w:pPr>
              <w:rPr>
                <w:rFonts w:hint="eastAsia" w:ascii="宋体" w:hAnsi="宋体" w:eastAsia="宋体" w:cs="宋体"/>
                <w:sz w:val="21"/>
                <w:szCs w:val="21"/>
                <w:highlight w:val="none"/>
              </w:rPr>
            </w:pPr>
            <w:r>
              <w:rPr>
                <w:rFonts w:hint="eastAsia"/>
                <w:highlight w:val="none"/>
              </w:rPr>
              <w:t>支持选择患者历史方案和诊断关联的常用方案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评定结论</w:t>
            </w:r>
          </w:p>
          <w:p>
            <w:pPr>
              <w:rPr>
                <w:rFonts w:hint="eastAsia" w:ascii="宋体" w:hAnsi="宋体" w:eastAsia="宋体" w:cs="宋体"/>
                <w:sz w:val="21"/>
                <w:szCs w:val="21"/>
                <w:highlight w:val="none"/>
              </w:rPr>
            </w:pPr>
            <w:r>
              <w:rPr>
                <w:rFonts w:hint="eastAsia"/>
                <w:highlight w:val="none"/>
              </w:rPr>
              <w:t>评定完成后书写评定结论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康复方案</w:t>
            </w:r>
          </w:p>
          <w:p>
            <w:pPr>
              <w:rPr>
                <w:rFonts w:hint="eastAsia" w:ascii="宋体" w:hAnsi="宋体" w:eastAsia="宋体" w:cs="宋体"/>
                <w:sz w:val="21"/>
                <w:szCs w:val="21"/>
                <w:highlight w:val="none"/>
              </w:rPr>
            </w:pPr>
            <w:r>
              <w:rPr>
                <w:rFonts w:hint="eastAsia"/>
                <w:highlight w:val="none"/>
              </w:rPr>
              <w:t>患者评定完成后书写康复方案，可选康复方案模板，模版支持自定义维护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患者病历</w:t>
            </w:r>
          </w:p>
          <w:p>
            <w:pPr>
              <w:rPr>
                <w:rFonts w:hint="eastAsia" w:ascii="宋体" w:hAnsi="宋体" w:eastAsia="宋体" w:cs="宋体"/>
                <w:sz w:val="21"/>
                <w:szCs w:val="21"/>
                <w:highlight w:val="none"/>
              </w:rPr>
            </w:pPr>
            <w:r>
              <w:rPr>
                <w:rFonts w:hint="eastAsia"/>
                <w:highlight w:val="none"/>
              </w:rPr>
              <w:t>支持新增、编辑、查看、删除患者康复病历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康复医嘱</w:t>
            </w:r>
          </w:p>
          <w:p>
            <w:pPr>
              <w:rPr>
                <w:rFonts w:hint="eastAsia" w:ascii="宋体" w:hAnsi="宋体" w:eastAsia="宋体" w:cs="宋体"/>
                <w:sz w:val="21"/>
                <w:szCs w:val="21"/>
                <w:highlight w:val="none"/>
              </w:rPr>
            </w:pPr>
            <w:r>
              <w:rPr>
                <w:rFonts w:hint="eastAsia"/>
                <w:highlight w:val="none"/>
              </w:rPr>
              <w:t>查看患者康复医嘱信息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vAlign w:val="center"/>
          </w:tcPr>
          <w:p>
            <w:pPr>
              <w:rPr>
                <w:rFonts w:hint="eastAsia" w:ascii="宋体" w:hAnsi="宋体" w:eastAsia="宋体" w:cs="宋体"/>
                <w:sz w:val="21"/>
                <w:szCs w:val="21"/>
                <w:highlight w:val="none"/>
              </w:rPr>
            </w:pPr>
          </w:p>
        </w:tc>
        <w:tc>
          <w:tcPr>
            <w:tcW w:w="1983" w:type="dxa"/>
            <w:vMerge w:val="restart"/>
            <w:tcBorders>
              <w:left w:val="single" w:color="000000" w:sz="6" w:space="0"/>
              <w:bottom w:val="single" w:color="000000" w:sz="6" w:space="0"/>
              <w:right w:val="single" w:color="000000" w:sz="6"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会议工作站</w:t>
            </w:r>
          </w:p>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我的会议</w:t>
            </w:r>
          </w:p>
          <w:p>
            <w:pPr>
              <w:rPr>
                <w:rFonts w:hint="eastAsia" w:ascii="宋体" w:hAnsi="宋体" w:eastAsia="宋体" w:cs="宋体"/>
                <w:sz w:val="21"/>
                <w:szCs w:val="21"/>
                <w:highlight w:val="none"/>
              </w:rPr>
            </w:pPr>
            <w:r>
              <w:rPr>
                <w:rFonts w:hint="eastAsia"/>
                <w:highlight w:val="none"/>
              </w:rPr>
              <w:t>支持查看会议详情，接受或拒绝会议，待确认、已接收、已拒绝的会议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会议记录</w:t>
            </w:r>
          </w:p>
          <w:p>
            <w:pPr>
              <w:rPr>
                <w:rFonts w:hint="eastAsia" w:ascii="宋体" w:hAnsi="宋体" w:eastAsia="宋体" w:cs="宋体"/>
                <w:sz w:val="21"/>
                <w:szCs w:val="21"/>
                <w:highlight w:val="none"/>
              </w:rPr>
            </w:pPr>
            <w:r>
              <w:rPr>
                <w:rFonts w:hint="eastAsia"/>
                <w:highlight w:val="none"/>
              </w:rPr>
              <w:t>查询所有会议记录，支持会议地址、会议时间、召开人、参会人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vAlign w:val="center"/>
          </w:tcPr>
          <w:p>
            <w:pPr>
              <w:rPr>
                <w:rFonts w:hint="eastAsia" w:ascii="宋体" w:hAnsi="宋体" w:eastAsia="宋体" w:cs="宋体"/>
                <w:sz w:val="21"/>
                <w:szCs w:val="21"/>
                <w:highlight w:val="none"/>
              </w:rPr>
            </w:pPr>
          </w:p>
        </w:tc>
        <w:tc>
          <w:tcPr>
            <w:tcW w:w="1983" w:type="dxa"/>
            <w:vMerge w:val="restart"/>
            <w:tcBorders>
              <w:left w:val="single" w:color="000000" w:sz="6" w:space="0"/>
              <w:bottom w:val="single" w:color="000000" w:sz="6" w:space="0"/>
              <w:right w:val="single" w:color="000000" w:sz="6"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排班工作站</w:t>
            </w: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安排治疗师</w:t>
            </w:r>
            <w:r>
              <w:rPr>
                <w:rFonts w:hint="eastAsia"/>
                <w:highlight w:val="none"/>
                <w:lang w:val="en-US" w:eastAsia="zh-CN"/>
              </w:rPr>
              <w:br w:type="textWrapping"/>
            </w:r>
            <w:r>
              <w:rPr>
                <w:rFonts w:hint="eastAsia"/>
                <w:highlight w:val="none"/>
                <w:lang w:val="en-US" w:eastAsia="zh-CN"/>
              </w:rPr>
              <w:t>（患者分配）</w:t>
            </w:r>
          </w:p>
          <w:p>
            <w:pPr>
              <w:rPr>
                <w:rFonts w:hint="eastAsia"/>
                <w:highlight w:val="none"/>
                <w:lang w:val="en-US" w:eastAsia="zh-CN"/>
              </w:rPr>
            </w:pPr>
            <w:r>
              <w:rPr>
                <w:rFonts w:hint="eastAsia"/>
                <w:highlight w:val="none"/>
                <w:lang w:val="en-US" w:eastAsia="zh-CN"/>
              </w:rPr>
              <w:t> 持自动安排治疗师，或者一键安排治疗师</w:t>
            </w:r>
          </w:p>
          <w:p>
            <w:pPr>
              <w:rPr>
                <w:rFonts w:hint="eastAsia"/>
                <w:highlight w:val="none"/>
                <w:lang w:val="en-US" w:eastAsia="zh-CN"/>
              </w:rPr>
            </w:pPr>
            <w:r>
              <w:rPr>
                <w:rFonts w:hint="eastAsia"/>
                <w:highlight w:val="none"/>
                <w:lang w:val="en-US" w:eastAsia="zh-CN"/>
              </w:rPr>
              <w:t>待安排、已安排患者列表，给患者安排治疗师（支持批量操作），支持修改，添加治疗师</w:t>
            </w:r>
          </w:p>
          <w:p>
            <w:pPr>
              <w:rPr>
                <w:rFonts w:hint="eastAsia" w:ascii="宋体" w:hAnsi="宋体" w:eastAsia="宋体" w:cs="宋体"/>
                <w:sz w:val="21"/>
                <w:szCs w:val="21"/>
                <w:highlight w:val="none"/>
                <w:lang w:val="en-US" w:eastAsia="zh-CN"/>
              </w:rPr>
            </w:pPr>
            <w:r>
              <w:rPr>
                <w:rFonts w:hint="eastAsia"/>
                <w:highlight w:val="none"/>
                <w:lang w:val="en-US" w:eastAsia="zh-CN"/>
              </w:rPr>
              <w:t>支持按照治疗类型筛选治疗师或按照项目明细安排治疗师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患者预约</w:t>
            </w:r>
            <w:r>
              <w:rPr>
                <w:rFonts w:hint="eastAsia"/>
                <w:highlight w:val="none"/>
                <w:lang w:val="en-US" w:eastAsia="zh-CN"/>
              </w:rPr>
              <w:br w:type="textWrapping"/>
            </w:r>
            <w:r>
              <w:rPr>
                <w:rFonts w:hint="eastAsia"/>
                <w:highlight w:val="none"/>
                <w:lang w:val="en-US" w:eastAsia="zh-CN"/>
              </w:rPr>
              <w:t>（患者排班）</w:t>
            </w:r>
          </w:p>
          <w:p>
            <w:pPr>
              <w:rPr>
                <w:rFonts w:hint="eastAsia" w:ascii="宋体" w:hAnsi="宋体" w:eastAsia="宋体" w:cs="宋体"/>
                <w:sz w:val="21"/>
                <w:szCs w:val="21"/>
                <w:highlight w:val="none"/>
                <w:lang w:val="en-US" w:eastAsia="zh-CN"/>
              </w:rPr>
            </w:pPr>
            <w:r>
              <w:rPr>
                <w:rFonts w:hint="eastAsia"/>
                <w:highlight w:val="none"/>
              </w:rPr>
              <w:t>支持患者可视化排课，批量排课，批量删除排课，长嘱自动排课，按执行科室排课，按治疗师排课等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预约记录</w:t>
            </w:r>
            <w:r>
              <w:rPr>
                <w:rFonts w:hint="eastAsia"/>
                <w:highlight w:val="none"/>
                <w:lang w:val="en-US" w:eastAsia="zh-CN"/>
              </w:rPr>
              <w:br w:type="textWrapping"/>
            </w:r>
            <w:r>
              <w:rPr>
                <w:rFonts w:hint="eastAsia"/>
                <w:highlight w:val="none"/>
                <w:lang w:val="en-US" w:eastAsia="zh-CN"/>
              </w:rPr>
              <w:t>（排班记录）</w:t>
            </w:r>
          </w:p>
          <w:p>
            <w:pPr>
              <w:rPr>
                <w:rFonts w:hint="eastAsia"/>
                <w:highlight w:val="none"/>
              </w:rPr>
            </w:pPr>
            <w:r>
              <w:rPr>
                <w:rFonts w:hint="eastAsia"/>
                <w:highlight w:val="none"/>
              </w:rPr>
              <w:t>支持按开嘱科室或执行科室的查看排班情况</w:t>
            </w:r>
          </w:p>
          <w:p>
            <w:pPr>
              <w:rPr>
                <w:rFonts w:hint="eastAsia" w:ascii="宋体" w:hAnsi="宋体" w:eastAsia="宋体" w:cs="宋体"/>
                <w:sz w:val="21"/>
                <w:szCs w:val="21"/>
                <w:highlight w:val="none"/>
                <w:lang w:val="en-US" w:eastAsia="zh-CN"/>
              </w:rPr>
            </w:pPr>
            <w:r>
              <w:rPr>
                <w:rFonts w:hint="eastAsia"/>
                <w:highlight w:val="none"/>
              </w:rPr>
              <w:t>支持按治疗师查看排班情况，支持按患者排班情况，支持按状态查看已执行、待执行、拒绝执行、过时未执行，执行中排课情况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大屏显示</w:t>
            </w:r>
          </w:p>
          <w:p>
            <w:pPr>
              <w:rPr>
                <w:rFonts w:hint="eastAsia" w:ascii="宋体" w:hAnsi="宋体" w:eastAsia="宋体" w:cs="宋体"/>
                <w:sz w:val="21"/>
                <w:szCs w:val="21"/>
                <w:highlight w:val="none"/>
              </w:rPr>
            </w:pPr>
            <w:r>
              <w:rPr>
                <w:rFonts w:hint="eastAsia"/>
                <w:highlight w:val="none"/>
              </w:rPr>
              <w:t>支持按执行科室查看治疗师的排课情况、患者的排课情况、患者项目执行进度情况，动态展示待评定的、待安排、待排课的患者及数量，支持播报会叫患者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vAlign w:val="center"/>
          </w:tcPr>
          <w:p>
            <w:pPr>
              <w:rPr>
                <w:rFonts w:hint="eastAsia" w:ascii="宋体" w:hAnsi="宋体" w:eastAsia="宋体" w:cs="宋体"/>
                <w:sz w:val="21"/>
                <w:szCs w:val="21"/>
                <w:highlight w:val="none"/>
              </w:rPr>
            </w:pPr>
          </w:p>
        </w:tc>
        <w:tc>
          <w:tcPr>
            <w:tcW w:w="1983" w:type="dxa"/>
            <w:vMerge w:val="restart"/>
            <w:tcBorders>
              <w:left w:val="single" w:color="000000" w:sz="6" w:space="0"/>
              <w:right w:val="single" w:color="000000" w:sz="6"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治疗工作站</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br w:type="textWrapping"/>
            </w: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扫码患者手环执行</w:t>
            </w:r>
          </w:p>
          <w:p>
            <w:pPr>
              <w:rPr>
                <w:rFonts w:hint="eastAsia" w:ascii="宋体" w:hAnsi="宋体" w:eastAsia="宋体" w:cs="宋体"/>
                <w:sz w:val="21"/>
                <w:szCs w:val="21"/>
                <w:highlight w:val="none"/>
              </w:rPr>
            </w:pPr>
            <w:r>
              <w:rPr>
                <w:rFonts w:hint="eastAsia"/>
                <w:highlight w:val="none"/>
              </w:rPr>
              <w:t>支持通过扫码患者手环，精确定位到患者待执行的项目，快速执行，或取消执行、或拒绝执行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vAlign w:val="center"/>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vAlign w:val="center"/>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患者签到</w:t>
            </w:r>
          </w:p>
          <w:p>
            <w:pPr>
              <w:rPr>
                <w:rFonts w:hint="eastAsia" w:ascii="宋体" w:hAnsi="宋体" w:eastAsia="宋体" w:cs="宋体"/>
                <w:sz w:val="21"/>
                <w:szCs w:val="21"/>
                <w:highlight w:val="none"/>
                <w:lang w:val="en-US" w:eastAsia="zh-CN"/>
              </w:rPr>
            </w:pPr>
            <w:r>
              <w:rPr>
                <w:rFonts w:hint="eastAsia"/>
                <w:highlight w:val="none"/>
                <w:lang w:val="en-US" w:eastAsia="zh-CN"/>
              </w:rPr>
              <w:t>支持患者签到排队叫号，一键呼叫患者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患者治疗</w:t>
            </w:r>
          </w:p>
          <w:p>
            <w:pPr>
              <w:rPr>
                <w:rFonts w:hint="eastAsia" w:ascii="宋体" w:hAnsi="宋体" w:eastAsia="宋体" w:cs="宋体"/>
                <w:sz w:val="21"/>
                <w:szCs w:val="21"/>
                <w:highlight w:val="none"/>
              </w:rPr>
            </w:pPr>
            <w:r>
              <w:rPr>
                <w:rFonts w:hint="eastAsia"/>
                <w:highlight w:val="none"/>
              </w:rPr>
              <w:t>未完成、已完成患者列表，支持各种过滤条件，查看待执行项目批量执行，拒绝执行，修改执行单次量、取消执行等</w:t>
            </w:r>
            <w:r>
              <w:rPr>
                <w:rFonts w:hint="eastAsia"/>
                <w:highlight w:val="none"/>
              </w:rPr>
              <w:br w:type="textWrapping"/>
            </w:r>
            <w:r>
              <w:rPr>
                <w:rFonts w:hint="eastAsia"/>
                <w:highlight w:val="none"/>
              </w:rPr>
              <w:t>支持查看患者病历、查看康复方案、查看康复医嘱、查看执行记录、查看患者治疗跟踪，新增治疗小结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治疗跟踪</w:t>
            </w:r>
          </w:p>
          <w:p>
            <w:pPr>
              <w:rPr>
                <w:rFonts w:hint="eastAsia" w:ascii="宋体" w:hAnsi="宋体" w:eastAsia="宋体" w:cs="宋体"/>
                <w:sz w:val="21"/>
                <w:szCs w:val="21"/>
                <w:highlight w:val="none"/>
              </w:rPr>
            </w:pPr>
            <w:r>
              <w:rPr>
                <w:rFonts w:hint="eastAsia"/>
                <w:highlight w:val="none"/>
              </w:rPr>
              <w:t>支持书写治疗结论（图片、视频、文字），时间轴的形式呈现治疗结论，查看患者治疗效果及前后对比，支持新增、编辑、删除治疗结论等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执行计费</w:t>
            </w:r>
          </w:p>
          <w:p>
            <w:pPr>
              <w:rPr>
                <w:rFonts w:hint="eastAsia" w:ascii="宋体" w:hAnsi="宋体" w:eastAsia="宋体" w:cs="宋体"/>
                <w:sz w:val="21"/>
                <w:szCs w:val="21"/>
                <w:highlight w:val="none"/>
              </w:rPr>
            </w:pPr>
            <w:r>
              <w:rPr>
                <w:rFonts w:hint="eastAsia"/>
                <w:highlight w:val="none"/>
              </w:rPr>
              <w:t>支持执行时计费，取消执行销账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治疗记录上报</w:t>
            </w:r>
          </w:p>
          <w:p>
            <w:pPr>
              <w:rPr>
                <w:rFonts w:hint="eastAsia" w:ascii="宋体" w:hAnsi="宋体" w:eastAsia="宋体" w:cs="宋体"/>
                <w:sz w:val="21"/>
                <w:szCs w:val="21"/>
                <w:highlight w:val="none"/>
              </w:rPr>
            </w:pPr>
            <w:r>
              <w:rPr>
                <w:rFonts w:hint="eastAsia"/>
                <w:highlight w:val="none"/>
              </w:rPr>
              <w:t>支持治疗执行记录上报到医技工作站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患者签到</w:t>
            </w:r>
          </w:p>
          <w:p>
            <w:pPr>
              <w:rPr>
                <w:rFonts w:hint="eastAsia" w:ascii="宋体" w:hAnsi="宋体" w:eastAsia="宋体" w:cs="宋体"/>
                <w:sz w:val="21"/>
                <w:szCs w:val="21"/>
                <w:highlight w:val="none"/>
              </w:rPr>
            </w:pPr>
            <w:r>
              <w:rPr>
                <w:rFonts w:hint="eastAsia"/>
                <w:highlight w:val="none"/>
              </w:rPr>
              <w:t>支持患者分诊台签到排队，执行时可查看患者签到情况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呼叫患者</w:t>
            </w:r>
          </w:p>
          <w:p>
            <w:pPr>
              <w:rPr>
                <w:rFonts w:hint="eastAsia" w:ascii="宋体" w:hAnsi="宋体" w:eastAsia="宋体" w:cs="宋体"/>
                <w:sz w:val="21"/>
                <w:szCs w:val="21"/>
                <w:highlight w:val="none"/>
              </w:rPr>
            </w:pPr>
            <w:r>
              <w:rPr>
                <w:rFonts w:hint="eastAsia"/>
                <w:highlight w:val="none"/>
              </w:rPr>
              <w:t>支持执行前一键呼叫患者，通过大屏传播给患者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氧舱记录</w:t>
            </w:r>
          </w:p>
          <w:p>
            <w:pPr>
              <w:rPr>
                <w:rFonts w:hint="eastAsia" w:ascii="宋体" w:hAnsi="宋体" w:eastAsia="宋体" w:cs="宋体"/>
                <w:sz w:val="21"/>
                <w:szCs w:val="21"/>
                <w:highlight w:val="none"/>
              </w:rPr>
            </w:pPr>
            <w:r>
              <w:rPr>
                <w:rFonts w:hint="eastAsia"/>
                <w:highlight w:val="none"/>
              </w:rPr>
              <w:t>支持高压氧仓新增/编辑/查看/删除记录</w:t>
            </w:r>
            <w:r>
              <w:rPr>
                <w:rFonts w:hint="eastAsia"/>
                <w:highlight w:val="none"/>
                <w:lang w:val="en-US" w:eastAsia="zh-CN"/>
              </w:rPr>
              <w:t>使用</w:t>
            </w:r>
            <w:r>
              <w:rPr>
                <w:rFonts w:hint="eastAsia"/>
                <w:highlight w:val="none"/>
              </w:rPr>
              <w:t>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default"/>
                <w:highlight w:val="none"/>
                <w:lang w:val="en-US" w:eastAsia="zh-CN"/>
              </w:rPr>
            </w:pPr>
            <w:r>
              <w:rPr>
                <w:rFonts w:hint="eastAsia"/>
                <w:highlight w:val="none"/>
                <w:lang w:val="en-US" w:eastAsia="zh-CN"/>
              </w:rPr>
              <w:t>治疗类医嘱操作（包含APP端）</w:t>
            </w:r>
          </w:p>
          <w:p>
            <w:pPr>
              <w:rPr>
                <w:rFonts w:hint="eastAsia"/>
                <w:highlight w:val="none"/>
                <w:lang w:val="en-US" w:eastAsia="zh-CN"/>
              </w:rPr>
            </w:pPr>
            <w:r>
              <w:rPr>
                <w:rFonts w:hint="eastAsia"/>
                <w:highlight w:val="none"/>
                <w:lang w:val="en-US" w:eastAsia="zh-CN"/>
              </w:rPr>
              <w:t>支持安排治疗师</w:t>
            </w:r>
          </w:p>
          <w:p>
            <w:pPr>
              <w:rPr>
                <w:rFonts w:hint="eastAsia"/>
                <w:highlight w:val="none"/>
                <w:lang w:val="en-US" w:eastAsia="zh-CN"/>
              </w:rPr>
            </w:pPr>
            <w:r>
              <w:rPr>
                <w:rFonts w:hint="eastAsia"/>
                <w:highlight w:val="none"/>
                <w:lang w:val="en-US" w:eastAsia="zh-CN"/>
              </w:rPr>
              <w:t>支持患者安排，手动排课及批量排课</w:t>
            </w:r>
          </w:p>
          <w:p>
            <w:pPr>
              <w:rPr>
                <w:rFonts w:hint="eastAsia" w:ascii="宋体" w:hAnsi="宋体" w:eastAsia="宋体" w:cs="宋体"/>
                <w:sz w:val="21"/>
                <w:szCs w:val="21"/>
                <w:highlight w:val="none"/>
                <w:lang w:val="en-US" w:eastAsia="zh-CN"/>
              </w:rPr>
            </w:pPr>
            <w:r>
              <w:rPr>
                <w:rFonts w:hint="eastAsia"/>
                <w:highlight w:val="none"/>
                <w:lang w:val="en-US" w:eastAsia="zh-CN"/>
              </w:rPr>
              <w:t>支持患者治疗，执行完成操作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vAlign w:val="center"/>
          </w:tcPr>
          <w:p>
            <w:pPr>
              <w:rPr>
                <w:rFonts w:hint="eastAsia" w:ascii="宋体" w:hAnsi="宋体" w:eastAsia="宋体" w:cs="宋体"/>
                <w:sz w:val="21"/>
                <w:szCs w:val="21"/>
                <w:highlight w:val="none"/>
              </w:rPr>
            </w:pPr>
          </w:p>
        </w:tc>
        <w:tc>
          <w:tcPr>
            <w:tcW w:w="1983" w:type="dxa"/>
            <w:tcBorders>
              <w:left w:val="single" w:color="000000" w:sz="6" w:space="0"/>
              <w:bottom w:val="single" w:color="000000" w:sz="6" w:space="0"/>
              <w:right w:val="single" w:color="000000" w:sz="6"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患者手环</w:t>
            </w:r>
          </w:p>
        </w:tc>
        <w:tc>
          <w:tcPr>
            <w:tcW w:w="5425" w:type="dxa"/>
            <w:tcBorders>
              <w:left w:val="single" w:color="000000" w:sz="6" w:space="0"/>
              <w:bottom w:val="single" w:color="000000" w:sz="6" w:space="0"/>
              <w:right w:val="single" w:color="000000" w:sz="6" w:space="0"/>
            </w:tcBorders>
            <w:vAlign w:val="top"/>
          </w:tcPr>
          <w:p>
            <w:pPr>
              <w:rPr>
                <w:rFonts w:hint="eastAsia"/>
                <w:highlight w:val="none"/>
                <w:lang w:eastAsia="zh-CN"/>
              </w:rPr>
            </w:pPr>
            <w:r>
              <w:rPr>
                <w:rFonts w:hint="eastAsia"/>
                <w:highlight w:val="none"/>
              </w:rPr>
              <w:t>手环</w:t>
            </w:r>
            <w:r>
              <w:rPr>
                <w:rFonts w:hint="eastAsia"/>
                <w:highlight w:val="none"/>
                <w:lang w:val="en-US" w:eastAsia="zh-CN"/>
              </w:rPr>
              <w:t>对接</w:t>
            </w:r>
          </w:p>
          <w:p>
            <w:pPr>
              <w:rPr>
                <w:rFonts w:hint="eastAsia" w:ascii="宋体" w:hAnsi="宋体" w:eastAsia="宋体" w:cs="宋体"/>
                <w:sz w:val="21"/>
                <w:szCs w:val="21"/>
                <w:highlight w:val="none"/>
                <w:lang w:eastAsia="zh-CN"/>
              </w:rPr>
            </w:pPr>
            <w:r>
              <w:rPr>
                <w:rFonts w:hint="eastAsia"/>
                <w:highlight w:val="none"/>
              </w:rPr>
              <w:t>可与</w:t>
            </w:r>
            <w:r>
              <w:rPr>
                <w:rFonts w:hint="eastAsia"/>
                <w:highlight w:val="none"/>
                <w:lang w:val="en-US" w:eastAsia="zh-CN"/>
              </w:rPr>
              <w:t>住院</w:t>
            </w:r>
            <w:r>
              <w:rPr>
                <w:rFonts w:hint="eastAsia"/>
                <w:highlight w:val="none"/>
              </w:rPr>
              <w:t>医生站对接，通过患者就诊记录生成手环二维码绑定患者信息，支持手环打印（需另外购买腕带打印机）、丢失补打等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vAlign w:val="center"/>
          </w:tcPr>
          <w:p>
            <w:pPr>
              <w:rPr>
                <w:rFonts w:hint="eastAsia" w:ascii="宋体" w:hAnsi="宋体" w:eastAsia="宋体" w:cs="宋体"/>
                <w:sz w:val="21"/>
                <w:szCs w:val="21"/>
                <w:highlight w:val="none"/>
              </w:rPr>
            </w:pPr>
          </w:p>
        </w:tc>
        <w:tc>
          <w:tcPr>
            <w:tcW w:w="1983" w:type="dxa"/>
            <w:vMerge w:val="restart"/>
            <w:tcBorders>
              <w:left w:val="single" w:color="000000" w:sz="6" w:space="0"/>
              <w:right w:val="single" w:color="000000" w:sz="6"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排班中心</w:t>
            </w: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排班设置</w:t>
            </w:r>
          </w:p>
          <w:p>
            <w:pPr>
              <w:rPr>
                <w:rFonts w:hint="eastAsia" w:ascii="宋体" w:hAnsi="宋体" w:eastAsia="宋体" w:cs="宋体"/>
                <w:sz w:val="21"/>
                <w:szCs w:val="21"/>
                <w:highlight w:val="none"/>
              </w:rPr>
            </w:pPr>
            <w:r>
              <w:rPr>
                <w:rFonts w:hint="eastAsia"/>
                <w:highlight w:val="none"/>
              </w:rPr>
              <w:t>添加排班科室和排班治疗师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班次管理</w:t>
            </w:r>
          </w:p>
          <w:p>
            <w:pPr>
              <w:rPr>
                <w:rFonts w:hint="eastAsia" w:ascii="宋体" w:hAnsi="宋体" w:eastAsia="宋体" w:cs="宋体"/>
                <w:sz w:val="21"/>
                <w:szCs w:val="21"/>
                <w:highlight w:val="none"/>
              </w:rPr>
            </w:pPr>
            <w:r>
              <w:rPr>
                <w:rFonts w:hint="eastAsia"/>
                <w:highlight w:val="none"/>
              </w:rPr>
              <w:t>添加、修改科室排班班次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停诊管理</w:t>
            </w:r>
          </w:p>
          <w:p>
            <w:pPr>
              <w:rPr>
                <w:rFonts w:hint="eastAsia" w:ascii="宋体" w:hAnsi="宋体" w:eastAsia="宋体" w:cs="宋体"/>
                <w:sz w:val="21"/>
                <w:szCs w:val="21"/>
                <w:highlight w:val="none"/>
              </w:rPr>
            </w:pPr>
            <w:r>
              <w:rPr>
                <w:rFonts w:hint="eastAsia"/>
                <w:highlight w:val="none"/>
              </w:rPr>
              <w:t>设置治疗师的停诊时间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排班视图</w:t>
            </w:r>
          </w:p>
          <w:p>
            <w:pPr>
              <w:rPr>
                <w:rFonts w:hint="eastAsia" w:ascii="宋体" w:hAnsi="宋体" w:eastAsia="宋体" w:cs="宋体"/>
                <w:sz w:val="21"/>
                <w:szCs w:val="21"/>
                <w:highlight w:val="none"/>
              </w:rPr>
            </w:pPr>
            <w:r>
              <w:rPr>
                <w:rFonts w:hint="eastAsia"/>
                <w:highlight w:val="none"/>
              </w:rPr>
              <w:t>查看治疗师排班详情（支持批量新增编辑、删除）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排班记录</w:t>
            </w:r>
          </w:p>
          <w:p>
            <w:pPr>
              <w:rPr>
                <w:rFonts w:hint="eastAsia" w:ascii="宋体" w:hAnsi="宋体" w:eastAsia="宋体" w:cs="宋体"/>
                <w:sz w:val="21"/>
                <w:szCs w:val="21"/>
                <w:highlight w:val="none"/>
              </w:rPr>
            </w:pPr>
            <w:r>
              <w:rPr>
                <w:rFonts w:hint="eastAsia"/>
                <w:highlight w:val="none"/>
              </w:rPr>
              <w:t>查看医院治疗师的排班记录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default"/>
                <w:highlight w:val="none"/>
                <w:lang w:val="en-US" w:eastAsia="zh-CN"/>
              </w:rPr>
            </w:pPr>
            <w:r>
              <w:rPr>
                <w:rFonts w:hint="eastAsia"/>
                <w:highlight w:val="none"/>
                <w:lang w:val="en-US" w:eastAsia="zh-CN"/>
              </w:rPr>
              <w:t>批量排版</w:t>
            </w:r>
          </w:p>
          <w:p>
            <w:pPr>
              <w:rPr>
                <w:rFonts w:hint="eastAsia" w:ascii="宋体" w:hAnsi="宋体" w:eastAsia="宋体" w:cs="宋体"/>
                <w:sz w:val="21"/>
                <w:szCs w:val="21"/>
                <w:highlight w:val="none"/>
                <w:lang w:val="en-US" w:eastAsia="zh-CN"/>
              </w:rPr>
            </w:pPr>
            <w:r>
              <w:rPr>
                <w:rFonts w:hint="eastAsia"/>
                <w:highlight w:val="none"/>
              </w:rPr>
              <w:t>选择排班科室、治疗师、排班班次、排班时间、总号源数、预约间隔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default"/>
                <w:highlight w:val="none"/>
                <w:lang w:val="en-US" w:eastAsia="zh-CN"/>
              </w:rPr>
            </w:pPr>
            <w:r>
              <w:rPr>
                <w:rFonts w:hint="eastAsia"/>
                <w:highlight w:val="none"/>
                <w:lang w:val="en-US" w:eastAsia="zh-CN"/>
              </w:rPr>
              <w:t>患者排班</w:t>
            </w:r>
          </w:p>
          <w:p>
            <w:pPr>
              <w:rPr>
                <w:rFonts w:hint="eastAsia" w:ascii="宋体" w:hAnsi="宋体" w:eastAsia="宋体" w:cs="宋体"/>
                <w:sz w:val="21"/>
                <w:szCs w:val="21"/>
                <w:highlight w:val="none"/>
                <w:lang w:val="en-US" w:eastAsia="zh-CN"/>
              </w:rPr>
            </w:pPr>
            <w:r>
              <w:rPr>
                <w:rFonts w:hint="eastAsia"/>
                <w:highlight w:val="none"/>
                <w:lang w:val="en-US" w:eastAsia="zh-CN"/>
              </w:rPr>
              <w:t>支持患者排班操作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vAlign w:val="center"/>
          </w:tcPr>
          <w:p>
            <w:pPr>
              <w:rPr>
                <w:rFonts w:hint="eastAsia" w:ascii="宋体" w:hAnsi="宋体" w:eastAsia="宋体" w:cs="宋体"/>
                <w:sz w:val="21"/>
                <w:szCs w:val="21"/>
                <w:highlight w:val="none"/>
              </w:rPr>
            </w:pPr>
          </w:p>
        </w:tc>
        <w:tc>
          <w:tcPr>
            <w:tcW w:w="1983" w:type="dxa"/>
            <w:vMerge w:val="restart"/>
            <w:tcBorders>
              <w:left w:val="single" w:color="000000" w:sz="6" w:space="0"/>
              <w:right w:val="single" w:color="000000" w:sz="6"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基础维护</w:t>
            </w: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诊疗项目维护</w:t>
            </w:r>
          </w:p>
          <w:p>
            <w:pPr>
              <w:rPr>
                <w:rFonts w:hint="eastAsia" w:ascii="宋体" w:hAnsi="宋体" w:eastAsia="宋体" w:cs="宋体"/>
                <w:sz w:val="21"/>
                <w:szCs w:val="21"/>
                <w:highlight w:val="none"/>
              </w:rPr>
            </w:pPr>
            <w:r>
              <w:rPr>
                <w:rFonts w:hint="eastAsia"/>
                <w:highlight w:val="none"/>
              </w:rPr>
              <w:t>设置诊疗项目的治疗类型，时长等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参数维护</w:t>
            </w:r>
          </w:p>
          <w:p>
            <w:pPr>
              <w:rPr>
                <w:rFonts w:hint="eastAsia" w:ascii="宋体" w:hAnsi="宋体" w:eastAsia="宋体" w:cs="宋体"/>
                <w:sz w:val="21"/>
                <w:szCs w:val="21"/>
                <w:highlight w:val="none"/>
              </w:rPr>
            </w:pPr>
            <w:r>
              <w:rPr>
                <w:rFonts w:hint="eastAsia"/>
                <w:highlight w:val="none"/>
              </w:rPr>
              <w:t>基础字典参数维护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公共参数</w:t>
            </w:r>
          </w:p>
          <w:p>
            <w:pPr>
              <w:rPr>
                <w:rFonts w:hint="eastAsia" w:ascii="宋体" w:hAnsi="宋体" w:eastAsia="宋体" w:cs="宋体"/>
                <w:sz w:val="21"/>
                <w:szCs w:val="21"/>
                <w:highlight w:val="none"/>
              </w:rPr>
            </w:pPr>
            <w:r>
              <w:rPr>
                <w:rFonts w:hint="eastAsia"/>
                <w:highlight w:val="none"/>
              </w:rPr>
              <w:t>公共参数维护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治疗师管理</w:t>
            </w:r>
          </w:p>
          <w:p>
            <w:pPr>
              <w:rPr>
                <w:rFonts w:hint="eastAsia" w:ascii="宋体" w:hAnsi="宋体" w:eastAsia="宋体" w:cs="宋体"/>
                <w:sz w:val="21"/>
                <w:szCs w:val="21"/>
                <w:highlight w:val="none"/>
              </w:rPr>
            </w:pPr>
            <w:r>
              <w:rPr>
                <w:rFonts w:hint="eastAsia"/>
                <w:highlight w:val="none"/>
              </w:rPr>
              <w:t>治疗师维护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default"/>
                <w:highlight w:val="none"/>
                <w:lang w:val="en-US" w:eastAsia="zh-CN"/>
              </w:rPr>
            </w:pPr>
            <w:r>
              <w:rPr>
                <w:rFonts w:hint="eastAsia"/>
                <w:highlight w:val="none"/>
                <w:lang w:val="en-US" w:eastAsia="zh-CN"/>
              </w:rPr>
              <w:t>医嘱项目维护</w:t>
            </w:r>
          </w:p>
          <w:p>
            <w:pPr>
              <w:rPr>
                <w:rFonts w:hint="eastAsia" w:ascii="宋体" w:hAnsi="宋体" w:eastAsia="宋体" w:cs="宋体"/>
                <w:sz w:val="21"/>
                <w:szCs w:val="21"/>
                <w:highlight w:val="none"/>
                <w:lang w:val="en-US" w:eastAsia="zh-CN"/>
              </w:rPr>
            </w:pPr>
            <w:r>
              <w:rPr>
                <w:rFonts w:hint="eastAsia"/>
                <w:highlight w:val="none"/>
              </w:rPr>
              <w:t>医嘱项目须在康复系统诊疗项目里维护，指定执行科室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1983" w:type="dxa"/>
            <w:vMerge w:val="restart"/>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设备管理</w:t>
            </w: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设备维护</w:t>
            </w:r>
          </w:p>
          <w:p>
            <w:pPr>
              <w:rPr>
                <w:rFonts w:hint="eastAsia" w:ascii="宋体" w:hAnsi="宋体" w:eastAsia="宋体" w:cs="宋体"/>
                <w:sz w:val="21"/>
                <w:szCs w:val="21"/>
                <w:highlight w:val="none"/>
                <w:lang w:val="en-US" w:eastAsia="zh-CN"/>
              </w:rPr>
            </w:pPr>
            <w:r>
              <w:rPr>
                <w:rFonts w:hint="eastAsia"/>
                <w:highlight w:val="none"/>
                <w:lang w:val="en-US" w:eastAsia="zh-CN"/>
              </w:rPr>
              <w:t>支持维护设备的数量和可用情况，启用停用状态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1983" w:type="dxa"/>
            <w:vMerge w:val="continue"/>
          </w:tcPr>
          <w:p>
            <w:pPr>
              <w:rPr>
                <w:rFonts w:hint="eastAsia" w:ascii="宋体" w:hAnsi="宋体" w:eastAsia="宋体" w:cs="宋体"/>
                <w:sz w:val="21"/>
                <w:szCs w:val="21"/>
                <w:highlight w:val="none"/>
                <w:lang w:val="en-US" w:eastAsia="zh-CN"/>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预约记录</w:t>
            </w:r>
          </w:p>
          <w:p>
            <w:pPr>
              <w:rPr>
                <w:rFonts w:hint="eastAsia" w:ascii="宋体" w:hAnsi="宋体" w:eastAsia="宋体" w:cs="宋体"/>
                <w:sz w:val="21"/>
                <w:szCs w:val="21"/>
                <w:highlight w:val="none"/>
                <w:lang w:val="en-US" w:eastAsia="zh-CN"/>
              </w:rPr>
            </w:pPr>
            <w:r>
              <w:rPr>
                <w:rFonts w:hint="eastAsia"/>
                <w:highlight w:val="none"/>
                <w:lang w:val="en-US" w:eastAsia="zh-CN"/>
              </w:rPr>
              <w:t>查看设备的预约记录，使用空闲情况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1983" w:type="dxa"/>
            <w:vMerge w:val="continue"/>
          </w:tcPr>
          <w:p>
            <w:pPr>
              <w:rPr>
                <w:rFonts w:hint="eastAsia" w:ascii="宋体" w:hAnsi="宋体" w:eastAsia="宋体" w:cs="宋体"/>
                <w:sz w:val="21"/>
                <w:szCs w:val="21"/>
                <w:highlight w:val="none"/>
                <w:lang w:val="en-US" w:eastAsia="zh-CN"/>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设备效率</w:t>
            </w:r>
          </w:p>
          <w:p>
            <w:pPr>
              <w:rPr>
                <w:rFonts w:hint="eastAsia" w:ascii="宋体" w:hAnsi="宋体" w:eastAsia="宋体" w:cs="宋体"/>
                <w:sz w:val="21"/>
                <w:szCs w:val="21"/>
                <w:highlight w:val="none"/>
                <w:lang w:val="en-US" w:eastAsia="zh-CN"/>
              </w:rPr>
            </w:pPr>
            <w:r>
              <w:rPr>
                <w:rFonts w:hint="eastAsia"/>
                <w:highlight w:val="none"/>
                <w:lang w:val="en-US" w:eastAsia="zh-CN"/>
              </w:rPr>
              <w:t>统计设备的产能效率等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vAlign w:val="center"/>
          </w:tcPr>
          <w:p>
            <w:pPr>
              <w:rPr>
                <w:rFonts w:hint="eastAsia" w:ascii="宋体" w:hAnsi="宋体" w:eastAsia="宋体" w:cs="宋体"/>
                <w:sz w:val="21"/>
                <w:szCs w:val="21"/>
                <w:highlight w:val="none"/>
              </w:rPr>
            </w:pPr>
          </w:p>
        </w:tc>
        <w:tc>
          <w:tcPr>
            <w:tcW w:w="1983" w:type="dxa"/>
            <w:vMerge w:val="restart"/>
            <w:tcBorders>
              <w:left w:val="single" w:color="000000" w:sz="6" w:space="0"/>
              <w:bottom w:val="single" w:color="000000" w:sz="6" w:space="0"/>
              <w:right w:val="single" w:color="000000" w:sz="6"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量表管理</w:t>
            </w: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评定量表</w:t>
            </w:r>
          </w:p>
          <w:p>
            <w:pPr>
              <w:rPr>
                <w:rFonts w:hint="eastAsia" w:ascii="宋体" w:hAnsi="宋体" w:eastAsia="宋体" w:cs="宋体"/>
                <w:sz w:val="21"/>
                <w:szCs w:val="21"/>
                <w:highlight w:val="none"/>
              </w:rPr>
            </w:pPr>
            <w:r>
              <w:rPr>
                <w:rFonts w:hint="eastAsia"/>
                <w:highlight w:val="none"/>
              </w:rPr>
              <w:t>200+个常用PT/OT/ST评定量表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康复方案</w:t>
            </w:r>
          </w:p>
          <w:p>
            <w:pPr>
              <w:rPr>
                <w:rFonts w:hint="eastAsia" w:ascii="宋体" w:hAnsi="宋体" w:eastAsia="宋体" w:cs="宋体"/>
                <w:sz w:val="21"/>
                <w:szCs w:val="21"/>
                <w:highlight w:val="none"/>
              </w:rPr>
            </w:pPr>
            <w:r>
              <w:rPr>
                <w:rFonts w:hint="eastAsia"/>
                <w:highlight w:val="none"/>
              </w:rPr>
              <w:t>维护常用康复方案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1983" w:type="dxa"/>
            <w:vMerge w:val="restart"/>
          </w:tcPr>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康复看板</w:t>
            </w: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营收情况</w:t>
            </w:r>
          </w:p>
          <w:p>
            <w:pPr>
              <w:rPr>
                <w:rFonts w:hint="eastAsia" w:ascii="宋体" w:hAnsi="宋体" w:eastAsia="宋体" w:cs="宋体"/>
                <w:sz w:val="21"/>
                <w:szCs w:val="21"/>
                <w:highlight w:val="none"/>
                <w:lang w:val="en-US" w:eastAsia="zh-CN"/>
              </w:rPr>
            </w:pPr>
            <w:r>
              <w:rPr>
                <w:rFonts w:hint="eastAsia"/>
                <w:highlight w:val="none"/>
                <w:lang w:val="en-US" w:eastAsia="zh-CN"/>
              </w:rPr>
              <w:t>支持查看门诊患者、住院患者的营收情况，环比情况，各个科室的收益情况，每个诊疗项目的收益情况，每个治疗师的工作量，收入趋势等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1983" w:type="dxa"/>
            <w:vMerge w:val="continue"/>
          </w:tcPr>
          <w:p>
            <w:pPr>
              <w:rPr>
                <w:rFonts w:hint="eastAsia" w:ascii="宋体" w:hAnsi="宋体" w:eastAsia="宋体" w:cs="宋体"/>
                <w:sz w:val="21"/>
                <w:szCs w:val="21"/>
                <w:highlight w:val="none"/>
                <w:lang w:val="en-US" w:eastAsia="zh-CN"/>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患者数量</w:t>
            </w:r>
          </w:p>
          <w:p>
            <w:pPr>
              <w:rPr>
                <w:rFonts w:hint="eastAsia"/>
                <w:highlight w:val="none"/>
                <w:lang w:val="en-US" w:eastAsia="zh-CN"/>
              </w:rPr>
            </w:pPr>
            <w:r>
              <w:rPr>
                <w:rFonts w:hint="eastAsia"/>
                <w:highlight w:val="none"/>
                <w:lang w:val="en-US" w:eastAsia="zh-CN"/>
              </w:rPr>
              <w:t>支持查看门诊门诊患者、住院患者数量趋势，环比增长，</w:t>
            </w:r>
          </w:p>
          <w:p>
            <w:pPr>
              <w:rPr>
                <w:rFonts w:hint="eastAsia" w:ascii="宋体" w:hAnsi="宋体" w:eastAsia="宋体" w:cs="宋体"/>
                <w:sz w:val="21"/>
                <w:szCs w:val="21"/>
                <w:highlight w:val="none"/>
                <w:lang w:val="en-US" w:eastAsia="zh-CN"/>
              </w:rPr>
            </w:pPr>
            <w:r>
              <w:rPr>
                <w:rFonts w:hint="eastAsia"/>
                <w:highlight w:val="none"/>
                <w:lang w:val="en-US" w:eastAsia="zh-CN"/>
              </w:rPr>
              <w:t>各临床科室康复患者数量等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1983" w:type="dxa"/>
            <w:vMerge w:val="continue"/>
          </w:tcPr>
          <w:p>
            <w:pPr>
              <w:rPr>
                <w:rFonts w:hint="eastAsia" w:ascii="宋体" w:hAnsi="宋体" w:eastAsia="宋体" w:cs="宋体"/>
                <w:sz w:val="21"/>
                <w:szCs w:val="21"/>
                <w:highlight w:val="none"/>
                <w:lang w:val="en-US" w:eastAsia="zh-CN"/>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治疗占比</w:t>
            </w:r>
          </w:p>
          <w:p>
            <w:pPr>
              <w:rPr>
                <w:rFonts w:hint="eastAsia" w:ascii="宋体" w:hAnsi="宋体" w:eastAsia="宋体" w:cs="宋体"/>
                <w:sz w:val="21"/>
                <w:szCs w:val="21"/>
                <w:highlight w:val="none"/>
                <w:lang w:val="en-US" w:eastAsia="zh-CN"/>
              </w:rPr>
            </w:pPr>
            <w:r>
              <w:rPr>
                <w:rFonts w:hint="eastAsia"/>
                <w:highlight w:val="none"/>
                <w:lang w:val="en-US" w:eastAsia="zh-CN"/>
              </w:rPr>
              <w:t>康复科室患者治疗占比情况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1983" w:type="dxa"/>
            <w:vMerge w:val="continue"/>
          </w:tcPr>
          <w:p>
            <w:pPr>
              <w:rPr>
                <w:rFonts w:hint="eastAsia" w:ascii="宋体" w:hAnsi="宋体" w:eastAsia="宋体" w:cs="宋体"/>
                <w:sz w:val="21"/>
                <w:szCs w:val="21"/>
                <w:highlight w:val="none"/>
                <w:lang w:val="en-US" w:eastAsia="zh-CN"/>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费用情况</w:t>
            </w:r>
          </w:p>
          <w:p>
            <w:pPr>
              <w:rPr>
                <w:rFonts w:hint="eastAsia"/>
                <w:highlight w:val="none"/>
                <w:lang w:val="en-US" w:eastAsia="zh-CN"/>
              </w:rPr>
            </w:pPr>
            <w:r>
              <w:rPr>
                <w:rFonts w:hint="eastAsia"/>
                <w:highlight w:val="none"/>
                <w:lang w:val="en-US" w:eastAsia="zh-CN"/>
              </w:rPr>
              <w:t>医保和自费收入占比，各临床科室康复患者收费统计，</w:t>
            </w:r>
          </w:p>
          <w:p>
            <w:pPr>
              <w:rPr>
                <w:rFonts w:hint="eastAsia" w:ascii="宋体" w:hAnsi="宋体" w:eastAsia="宋体" w:cs="宋体"/>
                <w:sz w:val="21"/>
                <w:szCs w:val="21"/>
                <w:highlight w:val="none"/>
                <w:lang w:val="en-US" w:eastAsia="zh-CN"/>
              </w:rPr>
            </w:pPr>
            <w:r>
              <w:rPr>
                <w:rFonts w:hint="eastAsia"/>
                <w:highlight w:val="none"/>
                <w:lang w:val="en-US" w:eastAsia="zh-CN"/>
              </w:rPr>
              <w:t>康复诊疗项目收费统计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vAlign w:val="center"/>
          </w:tcPr>
          <w:p>
            <w:pPr>
              <w:rPr>
                <w:rFonts w:hint="eastAsia" w:ascii="宋体" w:hAnsi="宋体" w:eastAsia="宋体" w:cs="宋体"/>
                <w:sz w:val="21"/>
                <w:szCs w:val="21"/>
                <w:highlight w:val="none"/>
              </w:rPr>
            </w:pPr>
          </w:p>
        </w:tc>
        <w:tc>
          <w:tcPr>
            <w:tcW w:w="1983" w:type="dxa"/>
            <w:vMerge w:val="restart"/>
            <w:tcBorders>
              <w:left w:val="single" w:color="000000" w:sz="6" w:space="0"/>
              <w:bottom w:val="single" w:color="000000" w:sz="6" w:space="0"/>
              <w:right w:val="single" w:color="000000" w:sz="6" w:space="0"/>
            </w:tcBorders>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BI报表中心</w:t>
            </w: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我的工作量</w:t>
            </w:r>
          </w:p>
          <w:p>
            <w:pPr>
              <w:rPr>
                <w:rFonts w:hint="eastAsia" w:ascii="宋体" w:hAnsi="宋体" w:eastAsia="宋体" w:cs="宋体"/>
                <w:sz w:val="21"/>
                <w:szCs w:val="21"/>
                <w:highlight w:val="none"/>
              </w:rPr>
            </w:pPr>
            <w:r>
              <w:rPr>
                <w:rFonts w:hint="eastAsia"/>
                <w:highlight w:val="none"/>
              </w:rPr>
              <w:t>查看治疗师的工作量统计报表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工作量统计</w:t>
            </w:r>
          </w:p>
          <w:p>
            <w:pPr>
              <w:rPr>
                <w:rFonts w:hint="eastAsia" w:ascii="宋体" w:hAnsi="宋体" w:eastAsia="宋体" w:cs="宋体"/>
                <w:sz w:val="21"/>
                <w:szCs w:val="21"/>
                <w:highlight w:val="none"/>
              </w:rPr>
            </w:pPr>
            <w:r>
              <w:rPr>
                <w:rFonts w:hint="eastAsia"/>
                <w:highlight w:val="none"/>
              </w:rPr>
              <w:t>多维度查看工作量报表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患者执行记录</w:t>
            </w:r>
          </w:p>
          <w:p>
            <w:pPr>
              <w:rPr>
                <w:rFonts w:hint="eastAsia" w:ascii="宋体" w:hAnsi="宋体" w:eastAsia="宋体" w:cs="宋体"/>
                <w:sz w:val="21"/>
                <w:szCs w:val="21"/>
                <w:highlight w:val="none"/>
              </w:rPr>
            </w:pPr>
            <w:r>
              <w:rPr>
                <w:rFonts w:hint="eastAsia"/>
                <w:highlight w:val="none"/>
              </w:rPr>
              <w:t>查看患者已执行，未执行，拒绝支持等数据统计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医嘱剩余量</w:t>
            </w:r>
          </w:p>
          <w:p>
            <w:pPr>
              <w:rPr>
                <w:rFonts w:hint="eastAsia" w:ascii="宋体" w:hAnsi="宋体" w:eastAsia="宋体" w:cs="宋体"/>
                <w:sz w:val="21"/>
                <w:szCs w:val="21"/>
                <w:highlight w:val="none"/>
              </w:rPr>
            </w:pPr>
            <w:r>
              <w:rPr>
                <w:rFonts w:hint="eastAsia"/>
                <w:highlight w:val="none"/>
              </w:rPr>
              <w:t>查看临嘱剩余量的统计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患者满意度</w:t>
            </w:r>
          </w:p>
          <w:p>
            <w:pPr>
              <w:rPr>
                <w:rFonts w:hint="eastAsia" w:ascii="宋体" w:hAnsi="宋体" w:eastAsia="宋体" w:cs="宋体"/>
                <w:sz w:val="21"/>
                <w:szCs w:val="21"/>
                <w:highlight w:val="none"/>
              </w:rPr>
            </w:pPr>
            <w:r>
              <w:rPr>
                <w:rFonts w:hint="eastAsia"/>
                <w:highlight w:val="none"/>
              </w:rPr>
              <w:t>查看统计患者满意度，满意度汇总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vMerge w:val="continue"/>
          </w:tcPr>
          <w:p>
            <w:pPr>
              <w:rPr>
                <w:rFonts w:hint="eastAsia" w:ascii="宋体" w:hAnsi="宋体" w:eastAsia="宋体" w:cs="宋体"/>
                <w:sz w:val="21"/>
                <w:szCs w:val="21"/>
                <w:highlight w:val="none"/>
              </w:rPr>
            </w:pP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自定义量报表</w:t>
            </w:r>
          </w:p>
          <w:p>
            <w:pPr>
              <w:rPr>
                <w:rFonts w:hint="eastAsia" w:ascii="宋体" w:hAnsi="宋体" w:eastAsia="宋体" w:cs="宋体"/>
                <w:sz w:val="21"/>
                <w:szCs w:val="21"/>
                <w:highlight w:val="none"/>
              </w:rPr>
            </w:pPr>
            <w:r>
              <w:rPr>
                <w:rFonts w:hint="eastAsia"/>
                <w:highlight w:val="none"/>
              </w:rPr>
              <w:t>支持医院报表定制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lang w:val="en-US" w:eastAsia="zh-CN"/>
              </w:rPr>
            </w:pPr>
          </w:p>
        </w:tc>
        <w:tc>
          <w:tcPr>
            <w:tcW w:w="1983"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Bi打印</w:t>
            </w:r>
          </w:p>
        </w:tc>
        <w:tc>
          <w:tcPr>
            <w:tcW w:w="5425" w:type="dxa"/>
            <w:tcBorders>
              <w:left w:val="single" w:color="000000" w:sz="6" w:space="0"/>
              <w:bottom w:val="single" w:color="000000" w:sz="6" w:space="0"/>
              <w:right w:val="single" w:color="000000" w:sz="6" w:space="0"/>
            </w:tcBorders>
            <w:vAlign w:val="top"/>
          </w:tcPr>
          <w:p>
            <w:pPr>
              <w:rPr>
                <w:rFonts w:hint="eastAsia"/>
                <w:highlight w:val="none"/>
                <w:lang w:val="en-US" w:eastAsia="zh-CN"/>
              </w:rPr>
            </w:pPr>
            <w:r>
              <w:rPr>
                <w:rFonts w:hint="eastAsia"/>
                <w:highlight w:val="none"/>
                <w:lang w:val="en-US" w:eastAsia="zh-CN"/>
              </w:rPr>
              <w:t>打印格式</w:t>
            </w:r>
          </w:p>
          <w:p>
            <w:pPr>
              <w:rPr>
                <w:rFonts w:hint="eastAsia" w:ascii="宋体" w:hAnsi="宋体" w:eastAsia="宋体" w:cs="宋体"/>
                <w:sz w:val="21"/>
                <w:szCs w:val="21"/>
                <w:highlight w:val="none"/>
                <w:lang w:val="en-US" w:eastAsia="zh-CN"/>
              </w:rPr>
            </w:pPr>
            <w:r>
              <w:rPr>
                <w:rFonts w:hint="eastAsia"/>
                <w:highlight w:val="none"/>
                <w:lang w:val="en-US" w:eastAsia="zh-CN"/>
              </w:rPr>
              <w:t>支持打印格式自定义布局，字段调整等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rPr>
        <w:tc>
          <w:tcPr>
            <w:tcW w:w="1650" w:type="dxa"/>
            <w:vMerge w:val="continue"/>
            <w:tcBorders>
              <w:left w:val="single" w:color="000000" w:sz="6" w:space="0"/>
              <w:right w:val="single" w:color="000000" w:sz="6" w:space="0"/>
            </w:tcBorders>
          </w:tcPr>
          <w:p>
            <w:pPr>
              <w:rPr>
                <w:rFonts w:hint="eastAsia" w:ascii="宋体" w:hAnsi="宋体" w:eastAsia="宋体" w:cs="宋体"/>
                <w:sz w:val="21"/>
                <w:szCs w:val="21"/>
                <w:highlight w:val="none"/>
              </w:rPr>
            </w:pPr>
          </w:p>
        </w:tc>
        <w:tc>
          <w:tcPr>
            <w:tcW w:w="1983" w:type="dxa"/>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权限管理</w:t>
            </w: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权限管理</w:t>
            </w:r>
          </w:p>
          <w:p>
            <w:pPr>
              <w:rPr>
                <w:rFonts w:hint="eastAsia" w:ascii="宋体" w:hAnsi="宋体" w:eastAsia="宋体" w:cs="宋体"/>
                <w:sz w:val="21"/>
                <w:szCs w:val="21"/>
                <w:highlight w:val="none"/>
              </w:rPr>
            </w:pPr>
            <w:r>
              <w:rPr>
                <w:rFonts w:hint="eastAsia"/>
                <w:highlight w:val="none"/>
              </w:rPr>
              <w:t>管理员，医生，治疗师主管，治疗师，护士等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trPr>
        <w:tc>
          <w:tcPr>
            <w:tcW w:w="1650" w:type="dxa"/>
            <w:vMerge w:val="continue"/>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rPr>
            </w:pPr>
          </w:p>
        </w:tc>
        <w:tc>
          <w:tcPr>
            <w:tcW w:w="1983" w:type="dxa"/>
            <w:tcBorders>
              <w:left w:val="single" w:color="000000" w:sz="6" w:space="0"/>
              <w:bottom w:val="single" w:color="000000" w:sz="6" w:space="0"/>
              <w:right w:val="single" w:color="000000" w:sz="6" w:space="0"/>
            </w:tcBorders>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科室管理</w:t>
            </w:r>
          </w:p>
        </w:tc>
        <w:tc>
          <w:tcPr>
            <w:tcW w:w="5425" w:type="dxa"/>
            <w:tcBorders>
              <w:left w:val="single" w:color="000000" w:sz="6" w:space="0"/>
              <w:bottom w:val="single" w:color="000000" w:sz="6" w:space="0"/>
              <w:right w:val="single" w:color="000000" w:sz="6" w:space="0"/>
            </w:tcBorders>
            <w:vAlign w:val="top"/>
          </w:tcPr>
          <w:p>
            <w:pPr>
              <w:rPr>
                <w:rFonts w:hint="eastAsia"/>
                <w:highlight w:val="none"/>
              </w:rPr>
            </w:pPr>
            <w:r>
              <w:rPr>
                <w:rFonts w:hint="eastAsia"/>
                <w:highlight w:val="none"/>
              </w:rPr>
              <w:t>科室管理</w:t>
            </w:r>
          </w:p>
          <w:p>
            <w:pPr>
              <w:rPr>
                <w:rFonts w:hint="eastAsia" w:ascii="宋体" w:hAnsi="宋体" w:eastAsia="宋体" w:cs="宋体"/>
                <w:sz w:val="21"/>
                <w:szCs w:val="21"/>
                <w:highlight w:val="none"/>
              </w:rPr>
            </w:pPr>
            <w:r>
              <w:rPr>
                <w:rFonts w:hint="eastAsia"/>
                <w:highlight w:val="none"/>
              </w:rPr>
              <w:t>支持设置不同职能科室</w:t>
            </w:r>
          </w:p>
        </w:tc>
      </w:tr>
    </w:tbl>
    <w:p>
      <w:pPr>
        <w:bidi w:val="0"/>
        <w:rPr>
          <w:rFonts w:hint="eastAsia"/>
          <w:lang w:val="en-US" w:eastAsia="zh-CN"/>
        </w:rPr>
      </w:pPr>
    </w:p>
    <w:p>
      <w:pPr>
        <w:pStyle w:val="3"/>
        <w:bidi w:val="0"/>
        <w:rPr>
          <w:rFonts w:hint="eastAsia"/>
          <w:lang w:val="en-US" w:eastAsia="zh-CN"/>
        </w:rPr>
      </w:pPr>
      <w:bookmarkStart w:id="18" w:name="_Toc23601"/>
      <w:r>
        <w:rPr>
          <w:rFonts w:hint="eastAsia"/>
          <w:lang w:val="en-US" w:eastAsia="zh-CN"/>
        </w:rPr>
        <w:t>十一、院内急诊系统</w:t>
      </w:r>
      <w:bookmarkEnd w:id="18"/>
    </w:p>
    <w:tbl>
      <w:tblPr>
        <w:tblStyle w:val="13"/>
        <w:tblW w:w="9067"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2000"/>
        <w:gridCol w:w="5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shd w:val="clear" w:color="auto" w:fill="BEBEBE"/>
            <w:noWrap w:val="0"/>
            <w:vAlign w:val="center"/>
          </w:tcPr>
          <w:p>
            <w:pPr>
              <w:jc w:val="center"/>
              <w:rPr>
                <w:rFonts w:hint="eastAsia"/>
                <w:b/>
                <w:bCs/>
                <w:lang w:val="en-US" w:eastAsia="zh-CN"/>
              </w:rPr>
            </w:pPr>
            <w:r>
              <w:rPr>
                <w:rFonts w:hint="eastAsia"/>
                <w:b/>
                <w:bCs/>
                <w:lang w:val="en-US" w:eastAsia="zh-CN"/>
              </w:rPr>
              <w:t>功能模块</w:t>
            </w:r>
          </w:p>
        </w:tc>
        <w:tc>
          <w:tcPr>
            <w:tcW w:w="2000" w:type="dxa"/>
            <w:shd w:val="clear" w:color="auto" w:fill="BEBEBE"/>
            <w:noWrap w:val="0"/>
            <w:vAlign w:val="center"/>
          </w:tcPr>
          <w:p>
            <w:pPr>
              <w:jc w:val="center"/>
              <w:rPr>
                <w:rFonts w:hint="eastAsia"/>
                <w:b/>
                <w:bCs/>
                <w:lang w:val="en-US" w:eastAsia="zh-CN"/>
              </w:rPr>
            </w:pPr>
            <w:r>
              <w:rPr>
                <w:rFonts w:hint="eastAsia"/>
                <w:b/>
                <w:bCs/>
              </w:rPr>
              <w:t>功能</w:t>
            </w:r>
            <w:r>
              <w:rPr>
                <w:rFonts w:hint="eastAsia"/>
                <w:b/>
                <w:bCs/>
                <w:lang w:val="en-US" w:eastAsia="zh-CN"/>
              </w:rPr>
              <w:t>项</w:t>
            </w:r>
          </w:p>
        </w:tc>
        <w:tc>
          <w:tcPr>
            <w:tcW w:w="5417" w:type="dxa"/>
            <w:shd w:val="clear" w:color="auto" w:fill="BEBEBE"/>
            <w:noWrap w:val="0"/>
            <w:vAlign w:val="center"/>
          </w:tcPr>
          <w:p>
            <w:pPr>
              <w:jc w:val="center"/>
              <w:rPr>
                <w:rFonts w:hint="eastAsia"/>
                <w:b/>
                <w:bCs/>
              </w:rPr>
            </w:pPr>
            <w:r>
              <w:rPr>
                <w:rFonts w:hint="eastAsia"/>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restart"/>
            <w:noWrap w:val="0"/>
            <w:vAlign w:val="center"/>
          </w:tcPr>
          <w:p>
            <w:pPr>
              <w:rPr>
                <w:rFonts w:hint="eastAsia"/>
                <w:lang w:val="en-US" w:eastAsia="zh-CN"/>
              </w:rPr>
            </w:pPr>
            <w:r>
              <w:rPr>
                <w:rFonts w:hint="eastAsia"/>
                <w:lang w:val="en-US" w:eastAsia="zh-CN"/>
              </w:rPr>
              <w:t>急诊预检分诊</w:t>
            </w:r>
          </w:p>
        </w:tc>
        <w:tc>
          <w:tcPr>
            <w:tcW w:w="2000" w:type="dxa"/>
            <w:vMerge w:val="restart"/>
            <w:noWrap w:val="0"/>
            <w:vAlign w:val="center"/>
          </w:tcPr>
          <w:p>
            <w:pPr>
              <w:rPr>
                <w:rFonts w:hint="eastAsia"/>
              </w:rPr>
            </w:pPr>
            <w:r>
              <w:rPr>
                <w:rFonts w:hint="eastAsia"/>
              </w:rPr>
              <w:t>急诊预检分诊</w:t>
            </w:r>
          </w:p>
        </w:tc>
        <w:tc>
          <w:tcPr>
            <w:tcW w:w="5417" w:type="dxa"/>
            <w:noWrap w:val="0"/>
            <w:vAlign w:val="center"/>
          </w:tcPr>
          <w:p>
            <w:pPr>
              <w:rPr>
                <w:rFonts w:hint="eastAsia"/>
              </w:rPr>
            </w:pPr>
            <w:r>
              <w:rPr>
                <w:rFonts w:hint="eastAsia"/>
              </w:rPr>
              <w:t>个人基本信息：读卡检索或新增病人，支持身份证、医保卡、健康卡，自动带出相关个人信息，填写补充个人信息。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noWrap w:val="0"/>
            <w:vAlign w:val="center"/>
          </w:tcPr>
          <w:p>
            <w:pPr>
              <w:rPr>
                <w:rFonts w:hint="eastAsia"/>
              </w:rPr>
            </w:pPr>
          </w:p>
        </w:tc>
        <w:tc>
          <w:tcPr>
            <w:tcW w:w="2000" w:type="dxa"/>
            <w:vMerge w:val="continue"/>
            <w:noWrap w:val="0"/>
            <w:vAlign w:val="center"/>
          </w:tcPr>
          <w:p>
            <w:pPr>
              <w:rPr>
                <w:rFonts w:hint="eastAsia"/>
              </w:rPr>
            </w:pPr>
          </w:p>
        </w:tc>
        <w:tc>
          <w:tcPr>
            <w:tcW w:w="5417" w:type="dxa"/>
            <w:noWrap w:val="0"/>
            <w:vAlign w:val="center"/>
          </w:tcPr>
          <w:p>
            <w:pPr>
              <w:rPr>
                <w:rFonts w:hint="eastAsia"/>
              </w:rPr>
            </w:pPr>
            <w:r>
              <w:rPr>
                <w:rFonts w:hint="eastAsia"/>
              </w:rPr>
              <w:t>分诊问诊：填写患者的来院方式来源、绿色通道、特殊标识、主诉、群伤事件、分诊备注等。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noWrap w:val="0"/>
            <w:vAlign w:val="center"/>
          </w:tcPr>
          <w:p>
            <w:pPr>
              <w:rPr>
                <w:rFonts w:hint="eastAsia"/>
              </w:rPr>
            </w:pPr>
          </w:p>
        </w:tc>
        <w:tc>
          <w:tcPr>
            <w:tcW w:w="2000" w:type="dxa"/>
            <w:vMerge w:val="continue"/>
            <w:noWrap w:val="0"/>
            <w:vAlign w:val="center"/>
          </w:tcPr>
          <w:p>
            <w:pPr>
              <w:rPr>
                <w:rFonts w:hint="eastAsia"/>
              </w:rPr>
            </w:pPr>
          </w:p>
        </w:tc>
        <w:tc>
          <w:tcPr>
            <w:tcW w:w="5417" w:type="dxa"/>
            <w:noWrap w:val="0"/>
            <w:vAlign w:val="center"/>
          </w:tcPr>
          <w:p>
            <w:pPr>
              <w:rPr>
                <w:rFonts w:hint="eastAsia"/>
              </w:rPr>
            </w:pPr>
            <w:r>
              <w:rPr>
                <w:rFonts w:hint="eastAsia"/>
              </w:rPr>
              <w:t>生命体征：填写或从设备获取患者体温、心率、血压、呼吸、血氧饱和度、血糖、脉搏、意识、检查部位等体征信息。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noWrap w:val="0"/>
            <w:vAlign w:val="center"/>
          </w:tcPr>
          <w:p>
            <w:pPr>
              <w:rPr>
                <w:rFonts w:hint="eastAsia"/>
              </w:rPr>
            </w:pPr>
          </w:p>
        </w:tc>
        <w:tc>
          <w:tcPr>
            <w:tcW w:w="2000" w:type="dxa"/>
            <w:vMerge w:val="continue"/>
            <w:noWrap w:val="0"/>
            <w:vAlign w:val="center"/>
          </w:tcPr>
          <w:p>
            <w:pPr>
              <w:rPr>
                <w:rFonts w:hint="eastAsia"/>
              </w:rPr>
            </w:pPr>
          </w:p>
        </w:tc>
        <w:tc>
          <w:tcPr>
            <w:tcW w:w="5417" w:type="dxa"/>
            <w:noWrap w:val="0"/>
            <w:vAlign w:val="center"/>
          </w:tcPr>
          <w:p>
            <w:pPr>
              <w:rPr>
                <w:rFonts w:hint="eastAsia"/>
              </w:rPr>
            </w:pPr>
            <w:r>
              <w:rPr>
                <w:rFonts w:hint="eastAsia"/>
              </w:rPr>
              <w:t>患者评分：填写MEWS早期预警评分表、疼痛评分、GCS格拉斯哥昏迷评分、创伤评分、生命体征自动评分表等。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noWrap w:val="0"/>
            <w:vAlign w:val="center"/>
          </w:tcPr>
          <w:p>
            <w:pPr>
              <w:rPr>
                <w:rFonts w:hint="eastAsia"/>
              </w:rPr>
            </w:pPr>
          </w:p>
        </w:tc>
        <w:tc>
          <w:tcPr>
            <w:tcW w:w="2000" w:type="dxa"/>
            <w:vMerge w:val="continue"/>
            <w:noWrap w:val="0"/>
            <w:vAlign w:val="center"/>
          </w:tcPr>
          <w:p>
            <w:pPr>
              <w:rPr>
                <w:rFonts w:hint="eastAsia"/>
              </w:rPr>
            </w:pPr>
          </w:p>
        </w:tc>
        <w:tc>
          <w:tcPr>
            <w:tcW w:w="5417" w:type="dxa"/>
            <w:noWrap w:val="0"/>
            <w:vAlign w:val="center"/>
          </w:tcPr>
          <w:p>
            <w:pPr>
              <w:rPr>
                <w:rFonts w:hint="eastAsia"/>
              </w:rPr>
            </w:pPr>
            <w:r>
              <w:rPr>
                <w:rFonts w:hint="eastAsia"/>
              </w:rPr>
              <w:t>分诊结果：根据上述体征、评分等信息，得出分诊等级，对应填写挂号科室、挂号医生，暂存或确认分诊去向。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noWrap w:val="0"/>
            <w:vAlign w:val="center"/>
          </w:tcPr>
          <w:p>
            <w:pPr>
              <w:rPr>
                <w:rFonts w:hint="eastAsia"/>
              </w:rPr>
            </w:pPr>
          </w:p>
        </w:tc>
        <w:tc>
          <w:tcPr>
            <w:tcW w:w="2000" w:type="dxa"/>
            <w:vMerge w:val="continue"/>
            <w:noWrap w:val="0"/>
            <w:vAlign w:val="center"/>
          </w:tcPr>
          <w:p>
            <w:pPr>
              <w:rPr>
                <w:rFonts w:hint="eastAsia"/>
              </w:rPr>
            </w:pPr>
          </w:p>
        </w:tc>
        <w:tc>
          <w:tcPr>
            <w:tcW w:w="5417" w:type="dxa"/>
            <w:noWrap w:val="0"/>
            <w:vAlign w:val="center"/>
          </w:tcPr>
          <w:p>
            <w:pPr>
              <w:rPr>
                <w:rFonts w:hint="eastAsia"/>
              </w:rPr>
            </w:pPr>
            <w:r>
              <w:rPr>
                <w:rFonts w:hint="eastAsia"/>
              </w:rPr>
              <w:t>备注：针对界面字段布局，可自定义表单拖选配置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noWrap w:val="0"/>
            <w:vAlign w:val="center"/>
          </w:tcPr>
          <w:p>
            <w:pPr>
              <w:rPr>
                <w:rFonts w:hint="eastAsia"/>
              </w:rPr>
            </w:pPr>
          </w:p>
        </w:tc>
        <w:tc>
          <w:tcPr>
            <w:tcW w:w="2000" w:type="dxa"/>
            <w:vMerge w:val="continue"/>
            <w:noWrap w:val="0"/>
            <w:vAlign w:val="center"/>
          </w:tcPr>
          <w:p>
            <w:pPr>
              <w:rPr>
                <w:rFonts w:hint="eastAsia"/>
              </w:rPr>
            </w:pPr>
          </w:p>
        </w:tc>
        <w:tc>
          <w:tcPr>
            <w:tcW w:w="5417" w:type="dxa"/>
            <w:noWrap w:val="0"/>
            <w:vAlign w:val="center"/>
          </w:tcPr>
          <w:p>
            <w:pPr>
              <w:rPr>
                <w:rFonts w:hint="eastAsia"/>
              </w:rPr>
            </w:pPr>
            <w:r>
              <w:rPr>
                <w:rFonts w:hint="eastAsia"/>
              </w:rPr>
              <w:t>根据时间段、分诊状态、分诊级别查询分诊信息，可查看分诊详情、重新分诊，可批量关联/取消关联群伤事件。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noWrap w:val="0"/>
            <w:vAlign w:val="center"/>
          </w:tcPr>
          <w:p>
            <w:pPr>
              <w:rPr>
                <w:rFonts w:hint="eastAsia"/>
              </w:rPr>
            </w:pPr>
          </w:p>
        </w:tc>
        <w:tc>
          <w:tcPr>
            <w:tcW w:w="2000" w:type="dxa"/>
            <w:vMerge w:val="continue"/>
            <w:noWrap w:val="0"/>
            <w:vAlign w:val="center"/>
          </w:tcPr>
          <w:p>
            <w:pPr>
              <w:rPr>
                <w:rFonts w:hint="eastAsia"/>
              </w:rPr>
            </w:pPr>
          </w:p>
        </w:tc>
        <w:tc>
          <w:tcPr>
            <w:tcW w:w="5417" w:type="dxa"/>
            <w:noWrap w:val="0"/>
            <w:vAlign w:val="center"/>
          </w:tcPr>
          <w:p>
            <w:pPr>
              <w:rPr>
                <w:rFonts w:hint="eastAsia"/>
              </w:rPr>
            </w:pPr>
            <w:r>
              <w:rPr>
                <w:rFonts w:hint="eastAsia"/>
              </w:rPr>
              <w:t>根据时间段、事件类型查询群伤事件，新增/编辑/删除群伤事件，群伤患者取消关联群伤事件。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restart"/>
            <w:noWrap w:val="0"/>
            <w:vAlign w:val="center"/>
          </w:tcPr>
          <w:p>
            <w:pPr>
              <w:rPr>
                <w:rFonts w:hint="eastAsia"/>
                <w:lang w:val="en-US" w:eastAsia="zh-CN"/>
              </w:rPr>
            </w:pPr>
            <w:r>
              <w:rPr>
                <w:rFonts w:hint="eastAsia"/>
                <w:lang w:val="en-US" w:eastAsia="zh-CN"/>
              </w:rPr>
              <w:t>急诊护士站</w:t>
            </w:r>
          </w:p>
        </w:tc>
        <w:tc>
          <w:tcPr>
            <w:tcW w:w="2000" w:type="dxa"/>
            <w:vMerge w:val="restart"/>
            <w:noWrap w:val="0"/>
            <w:vAlign w:val="center"/>
          </w:tcPr>
          <w:p>
            <w:pPr>
              <w:rPr>
                <w:rFonts w:hint="eastAsia"/>
                <w:lang w:val="en-US" w:eastAsia="zh-CN"/>
              </w:rPr>
            </w:pPr>
            <w:r>
              <w:rPr>
                <w:rFonts w:hint="eastAsia"/>
                <w:lang w:val="en-US" w:eastAsia="zh-CN"/>
              </w:rPr>
              <w:t>急诊护士站</w:t>
            </w:r>
          </w:p>
        </w:tc>
        <w:tc>
          <w:tcPr>
            <w:tcW w:w="5417" w:type="dxa"/>
            <w:shd w:val="clear" w:color="auto" w:fill="auto"/>
            <w:noWrap w:val="0"/>
            <w:vAlign w:val="center"/>
          </w:tcPr>
          <w:p>
            <w:pPr>
              <w:rPr>
                <w:rFonts w:hint="eastAsia"/>
                <w:lang w:val="en-US" w:eastAsia="zh-CN"/>
              </w:rPr>
            </w:pPr>
            <w:r>
              <w:rPr>
                <w:rFonts w:hint="eastAsia"/>
                <w:lang w:val="en-US" w:eastAsia="zh-CN"/>
              </w:rPr>
              <w:t>患者列表：包含待入科、在科的急诊患者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更多患者：包含预出科、出科的急诊患者，低频操作的患者，都会在更多患者中展示，减少主页面的数据量太多的干扰。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搜索：支持通过挂号时间、首次分诊时间、最新分诊时间、入科时间进行检索。支持门诊号、姓名、证件号、登记号的关键字检索。便捷筛选在科、未入科、我的患者、治疗区域的患者。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入科：对待入科的患者，进行入科，分配治疗区域（例如：抢救区、留观区）、床位、护理等级、责任医师、责任护士。支持入科打印床头卡、腕带。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取消入科：针对操作入科错误的患者，可取消入科，患者状态变更为待入科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预出科：在科患者，进行预出科操作，可把患者状态变更为预出科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取消预出科：针对预出科状态的患者，可取消预出科，患者状态变更为在科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转区：支持患者在留观区、抢救区进行转区，更换床位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出科：患者办理出科，支持填写出科去向，支持便捷打开护理文书。住院患者，自动填充出科去向和住院科室。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床位模式：支持通过卡片形式查看急诊科的全部床位，便捷查看空床和占床。支持直接给患者分配床位。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患者信息：患者基本信息展示，姓名/性别/年龄/诊号/身份证号/初复诊/费别/险种/过敏史/体征等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分诊信息：床位号/患者状态/治疗区域/责任医师/责任护士/入科时间/入科时长/护理等级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评分表：所有评分表的信息以及患者生命体征信息的展示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过敏类型：患者的所有过敏信息，包含过敏类型、过敏源、更新时间。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核对：新医嘱支持进行核对，核对后状态变更为已核对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取消核对：已核对的医嘱，支持取消核对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执行开始：医嘱开始执行，支持操作执行开始，记录滴速、执行人、给药人等信息。支持默认打印执行单、瓶签、条码号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执行完成：医嘱开始完成，支持操作执行完成，记录执行科室、执行人、执行时间、执行次数、备注等信息。支持默认打印执行单、瓶签、条码号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拒绝执行：对医嘱进行拒绝执行，拒绝执行后状态变更为“拒绝执行”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更新条码号：针对检验医嘱的条码号，支持进行更新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费用记录：记录医嘱的费用记录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执行记录：记录医嘱的执行记录，支持操作取消执行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生命体征：支持填写体温单功能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护理病历：支持填写护理评估单、护理量表、护理记录单（需护理系统支持）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退费审核：支持对已执行医嘱的退费进行审核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病历记录：支持查看患者本次就诊的急诊病历（需电子病历系统支持）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eastAsia"/>
                <w:lang w:val="en-US" w:eastAsia="zh-CN"/>
              </w:rPr>
            </w:pPr>
          </w:p>
        </w:tc>
        <w:tc>
          <w:tcPr>
            <w:tcW w:w="2000" w:type="dxa"/>
            <w:vMerge w:val="continue"/>
          </w:tcPr>
          <w:p>
            <w:pPr>
              <w:rPr>
                <w:rFonts w:hint="eastAsia"/>
                <w:lang w:val="en-US" w:eastAsia="zh-CN"/>
              </w:rPr>
            </w:pPr>
          </w:p>
        </w:tc>
        <w:tc>
          <w:tcPr>
            <w:tcW w:w="5417" w:type="dxa"/>
            <w:shd w:val="clear" w:color="auto" w:fill="auto"/>
            <w:vAlign w:val="center"/>
          </w:tcPr>
          <w:p>
            <w:pPr>
              <w:rPr>
                <w:rFonts w:hint="eastAsia"/>
                <w:lang w:val="en-US" w:eastAsia="zh-CN"/>
              </w:rPr>
            </w:pPr>
            <w:r>
              <w:rPr>
                <w:rFonts w:hint="eastAsia"/>
                <w:lang w:val="en-US" w:eastAsia="zh-CN"/>
              </w:rPr>
              <w:t>支持急诊护士的交接班功能，读取排班设置的每日班次，查看每日交接班的情况数据统计，支持患者包括体征、皮试、手术信息等数据同步，病情交班记录打印。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restart"/>
          </w:tcPr>
          <w:p>
            <w:pPr>
              <w:rPr>
                <w:rFonts w:hint="default"/>
                <w:lang w:val="en-US" w:eastAsia="zh-CN"/>
              </w:rPr>
            </w:pPr>
            <w:r>
              <w:rPr>
                <w:rFonts w:hint="eastAsia"/>
                <w:lang w:val="en-US" w:eastAsia="zh-CN"/>
              </w:rPr>
              <w:t>急诊医生站</w:t>
            </w: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医生信息</w:t>
            </w:r>
          </w:p>
        </w:tc>
        <w:tc>
          <w:tcPr>
            <w:tcW w:w="5417" w:type="dxa"/>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登录医生默认给出当前科室及当前所在诊室，根据设备获取；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业务科室支持修改，开具医嘱、病历关联所在科室，医生在线状态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医生当前所在诊疗小组，可选择其他诊疗小组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候诊列表</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包含候诊中、已接诊以及协同患者（会诊中的患者）列表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选择待诊患者，点击“接诊”，跳转到工作站页面，患者状态变为“已接诊”，且不再在待诊列表，在已接诊列表查询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通过排队叫号系统呼叫队列顺序中排在首位的患者，并在大屏播报与展示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存在已经呼叫的患者时，点击“重复呼叫”再一次呼叫患者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选择呼叫过的患者，点击“过号”，患者状态变为过号，且位置变为待诊列表的最后一行，未呼叫的患者不能过号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选择已接诊患者，点击完成接诊可快速结束患者接诊，所有数据不可编辑，仅支持查看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医生对患者进行诊间加号等挂号操作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发起转诊（未接诊患者）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建议挂号可以取消挂号，进入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点击“取消接诊”，患者状态变为“待接诊”。取消接诊后，患者在“待诊列表”中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可根据列表字段，个人、科室、全院等权限筛选患者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支持患者姓名、诊号、读卡等方式查询检索患者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列表字段设置，字段显示隐藏、排序、加粗左右固定等；列表样式切换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排队叫号屏幕中展示的上下班等状态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候诊列表</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包含候诊中、已接诊、协同患者状态的患者列表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接诊/呼叫/重复叫号/过号/转诊/挂号登/查询患者/读卡/取消接诊/完诊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默认展示卡片形式，可切换至表单形式，展示字段不做统一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序号/诊号/姓名/性别/年龄/初复诊/挂号时间/就诊方式/医生/科室/费别/接诊时间/号别等，可设置字段隐藏与顺序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列表悬浮隐藏或固定展示等交互效果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患者基本信息</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患者基本信息展示，姓名/性别/年龄/诊号/身份证号/初复诊/费别/险种/过敏史/体征等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用户可自定义展示单双行，展示/隐藏字段，可调整字段展示顺序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可查看患者全部信息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根据修改权限可修改部分字段内容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患者用药与其他过敏源记录展示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诊断</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新增诊断，包含西医、中医、证型及诊断前后缀等，对诊断的编辑和删除操作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与医嘱及病历中的诊断双向进行引用展示，双向同步，同时复诊患者可一键引用上次诊断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用于展示全部搜索结果，可通过全拼、拼音首字母或汉字进行检索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用于展示当前患者的全部历史诊断，支持直接引用历史诊断进行添加，检索时推荐该患者过往的历史诊断，或高频使用诊断等协助快速下达诊断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用于展示当前操作用户已维护的全部常用诊断，用户可自行维护或使用常用诊断模板，支持直接引用模板进行新增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本次诊疗期间/历史所下达的全部已关联医嘱的诊断将归类至诊断管理列表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关联知识库可判断根据患者性别等判断诊断应用的合理性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根据下达的诊断判断是否需要进行传染病/食源性疾病/肿瘤/慢病/医疗事件/不良事件统一报卡等操作，完成报卡闭环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在云端知识库已标记好哪些ICD编码是传染性疾病/食源性疾病/肿瘤/慢病，医院可直接下载云端知识库导入到本地的数据库表，通过ICD编码匹配，无需医院手动维护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快捷开嘱</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支持快捷通过首字母缩写、关键字模糊查询，检索开具西成药/中草药（方剂）/检验/检查/治疗/手术/护理等不同类型的医嘱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支持快捷通过首字母缩写、关键字模糊查询，检索开具西药、中成药类医嘱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支持快捷通过首字母缩写、关键字模糊查询，检索开具中草药类医嘱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支持快捷通过首字母缩写、关键字模糊查询，检索开具检验类医嘱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支持快捷通过首字母缩写、关键字模糊查询，检索开具检查类医嘱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支持快捷通过首字母缩写、关键字模糊查询，检索开具治疗类医嘱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支持快捷通过首字母缩写、关键字模糊查询，检索开具手术类医嘱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支持快捷通过首字母缩写、关键字模糊查询，检索开具材料类医嘱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医嘱列表</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点击快捷开嘱可快速锁定检索框进行搜索开嘱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可选择开嘱类型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发送、删除、作废、撤回、打印、预览、存为模板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根据当前医嘱状态展示对应操作：发送/删除/作废/撤回/打印/预览/详情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查看对应医嘱信息、计价内容、执行轨迹等详细信息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西成药/中草药/检验/检查/治疗/手术/卫材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本次与历史医嘱切换，历史医嘱支持根据历史门急诊、住院等就诊记录查询医嘱记录及复制引用医嘱内容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分类开嘱与申请单</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审核状态与审核内容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根据配置字段展示：医嘱与结算状态/医嘱内容/开嘱时间/诊断/金额/开嘱医生/开嘱科室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可根据实际业务进行配置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医嘱状态与类型筛选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医嘱项对应的报告快捷入口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医嘱项目触发合理用药知识库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当前医嘱费用合计与费用明细详情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在发送或签署医嘱时统一插入CA签名，调用CA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支持新开西成药、中草药、检验、检查项目；已发送医嘱付款前支持作废，已保存未发生医嘱可进行编辑并重新发送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从诊断或病历中同步关联对应医嘱，可单独对处方编辑诊断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包括常用项目、根据数据引用频次记录，记录常用数据，并支持快捷选择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包括常用项目、根据数据引用频次记录，记录常用数据，并支持快捷选择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支持自定义维护医嘱组套，并保存为模板，可重复使用并编辑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医嘱/常用个嘱/高频药品/检验/检查等维护与筛选引用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选择已存在药品进行添加，并配置用法、用量、频次等药品信息，支持药品添加、删 除、修改等操作。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选择已存在中草药品进行添加，并配置煎法、剂数、煎次等使用方法，支持对药品添加、修改、删除等操作。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选择已存在的检验项目，并填入样本类型、总量、单位、频次等检验信息，支持检验项 目添加、修改、删除等操作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选择已存在检查项目，并填入检查部位、总量、频次等检查信息，支持检查项目添加、修改、删除等操作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选择已存在治疗项目，并填入总量、频次等检查信息，支持治疗项目添加、修改、删除等操作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选择已存在手术项目，并填入手术等级、麻醉方式、手术人员等手术信息，支持手术项目添加、修改、删除等操作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选择已存在护理项目，并填入材料信息，支持材料项目添加、修改、删除等操作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患者本次问诊前在院内所开具的医嘱单，支持医嘱单时间筛选、复制操作。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新增医嘱发送样式预览功能，预览打印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支持医嘱状态流转闭环展示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医嘱详情</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医嘱单号/医嘱状态/医嘱类型/医保/自费类型/医嘱时间/医嘱诊断/费用合计/诊断报卡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序号/医嘱项目/皮试/用法/滴速/总量/嘱托/部位/执行科室/国家项目编码/国家项目名称/附加执行/执行性质/计价性质/用药目的/开嘱医生/开嘱科室/药品产地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单条医嘱项目信息对应的医嘱计价信息，默认展示第一条医嘱项目的计价信息，同一条医嘱项目有多条计价信息时展示全部计价信息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序号/医嘱项目/收费项目/规格/总量/单位/单价/原价/全价/核算金额/保险类型/项目编码/国家项目编码/国家项目名称/省份编码/省份名称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单条医嘱项目信息对应的医嘱执行轨迹，默认展示第一条医嘱项目的执行轨迹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根据流程引擎配置展示对应业务节点状态，节点名称/科室/人员/时间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历史医嘱</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可查看对应就诊日期的诊断记录，并支持诊断复制新开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通过就诊时间轴，查询具体就诊日期的全部就诊记录详情包含诊断与医嘱内容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全局菜单操作栏</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默认入口展示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默认分类展示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分类顺序调整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权限管理</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支持不同级别的医生开立相应级别药物、检验检查、治疗方案及手术等医嘱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医嘱知识库</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包括药物字典、检验检查、手术治疗字典、药物过敏、合理用药、医保控费等6种知识库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包括药物过敏、合理用药、医保控费等信息提示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支持全流程关键节点数据采集和分析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危急值管理</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触达知识库阈值后处方危急值提醒，弹窗/短信等形式，超时未响应层层处方上级推送提醒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危急值通过标记/医嘱/病历等形式处置后自动闭环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0" w:type="auto"/>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过敏记录管理</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患者用药与其他过敏源记录管理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诊间加号</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可对患者进行加号申请或直接进行快捷挂号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诊间预约</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对检查项目进行预约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对患者治疗项目进行预约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对即将办理住院的患者进行床位预约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报告查询</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可查看诊疗过程完整的历史及本次检验、检查结果与报告，支持报告打印，查看检查胶片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支持检验检查全过程状态闭环展示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支持报告多种方式自动提醒，患者列表、医嘱列表、通知公告等多种形式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支持历史结果查看与历史趋势分析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支持电子病历对检验检查结果的智能引用，支持局部结构化或全部引用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医嘱分类</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可通过西药、中成药、中草药药品目录查询并引用药品、卫材等医嘱项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模板管理</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支持收藏不同医嘱中的个嘱项目，可进行单个或批量引用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可进行组套、中草药方剂的维护，并支持添加组套过滤条件，根据年龄、性别、诊断等快速筛选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支持引用个人高频使用的药品或同科室高频使用的药品，同时可根据当前患者诊断快速进行过滤筛选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支持引用个人高频使用的检验检查项或同科室高频使用的检验检查项，同时可根据当前患者诊断快速进行过滤筛选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支持引用个人高频使用的医嘱项或同科室高频使用的医嘱项，同时可根据当前患者诊断快速进行过滤筛选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审核中心</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上级医师可审核包含见习医师、抗菌药物等相关医嘱内容的审核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当其他科室与医生发起会诊申请时，可进行会诊申请单查阅与审核参与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当不具备相应手术级别权限医师开立的手术申请单，可由具备手术级别权限的医师进行审核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需审核的相应报卡内容由具有资质的角色进行审核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报告卡管理</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传染病报告卡、食源性报告卡、肿瘤报告卡、死亡报告卡、心脑血管事件报告卡等报卡管理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抗菌药物管理</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抗菌药根据权限不同进行新开或申请的操作，申请满足不同用药目的填写，申请单直达审核系统，支持批量审核，控制用药安全，申请期间支持医师修改，以及审核后自动发送，驳回再次提交等便捷操作。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新开和审核权限可以根据角色和用户进行新开等级和审核等级的权限分配，支持满足用户医生职称新开、药物等级新开、药物审核三方面的授权管理，更灵活，能适用不同场景。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自备药管理</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对自备药进行维护，可新增/编辑/删除自备药，存在独立的一张表里，不与普通药品放在一起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医师在开医嘱时，添加自备药，在自备药列表中将药品引用至医嘱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restart"/>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急诊医疗业务协同</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支持多学科院内会诊、多学科科研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会诊申请可发起普通/急诊与单科/多学科会诊的电子会诊申请单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会诊消息通知，多科会诊由医务角色分发通知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会诊流程审核管理，可由相应的角色发起，经由审核角色进行审核是否出席会诊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由会诊发起医师与会诊接收医师共同协作完成患者诊疗方案与会诊病历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2000" w:type="dxa"/>
            <w:vMerge w:val="continue"/>
          </w:tcPr>
          <w:p>
            <w:pPr>
              <w:rPr>
                <w:rFonts w:hint="eastAsia"/>
                <w:lang w:val="en-US" w:eastAsia="zh-CN"/>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会诊评价对会诊结果与效果进行反馈评价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交接班管理</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支持急诊医师的交接班功能，读取排班设置的每日班次，查看每日交接班的情况数据统计，支持患者包括体征、皮试、手术信息等数据同步，病情交班记录打印。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诊疗小组管理</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医生所属的诊疗小组核算小组的绩效指标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tcPr>
          <w:p>
            <w:pPr>
              <w:rPr>
                <w:rFonts w:hint="default"/>
                <w:lang w:val="en-US" w:eastAsia="zh-CN"/>
              </w:rPr>
            </w:pP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急诊医生参数设置</w:t>
            </w: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lang w:val="en-US" w:eastAsia="zh-CN"/>
              </w:rPr>
            </w:pPr>
            <w:r>
              <w:rPr>
                <w:rFonts w:hint="eastAsia" w:ascii="宋体" w:hAnsi="宋体" w:eastAsia="宋体" w:cs="宋体"/>
                <w:color w:val="000000"/>
                <w:kern w:val="0"/>
                <w:sz w:val="21"/>
                <w:szCs w:val="21"/>
                <w:lang w:val="en-US" w:eastAsia="zh-CN" w:bidi="ar"/>
              </w:rPr>
              <w:t>诊断、医嘱、病历、费用、医保等参数设置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tcPr>
          <w:p>
            <w:pPr>
              <w:rPr>
                <w:rFonts w:hint="default"/>
                <w:lang w:val="en-US" w:eastAsia="zh-CN"/>
              </w:rPr>
            </w:pP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
              </w:rPr>
            </w:pPr>
          </w:p>
        </w:tc>
        <w:tc>
          <w:tcPr>
            <w:tcW w:w="5417" w:type="dxa"/>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1"/>
                <w:szCs w:val="21"/>
                <w:lang w:val="en-US" w:eastAsia="zh-CN" w:bidi="ar"/>
              </w:rPr>
            </w:pPr>
          </w:p>
        </w:tc>
      </w:tr>
    </w:tbl>
    <w:p>
      <w:pPr>
        <w:pStyle w:val="3"/>
        <w:bidi w:val="0"/>
        <w:rPr>
          <w:rFonts w:hint="eastAsia"/>
          <w:lang w:val="en-US" w:eastAsia="zh-CN"/>
        </w:rPr>
      </w:pPr>
      <w:bookmarkStart w:id="19" w:name="_Toc2412"/>
      <w:r>
        <w:rPr>
          <w:rFonts w:hint="eastAsia"/>
          <w:lang w:val="en-US" w:eastAsia="zh-CN"/>
        </w:rPr>
        <w:t>十二、5G+移动医护工作站</w:t>
      </w:r>
      <w:bookmarkEnd w:id="19"/>
    </w:p>
    <w:p>
      <w:pPr>
        <w:pStyle w:val="4"/>
        <w:numPr>
          <w:ilvl w:val="2"/>
          <w:numId w:val="0"/>
        </w:numPr>
        <w:bidi w:val="0"/>
        <w:ind w:leftChars="0"/>
        <w:rPr>
          <w:rFonts w:hint="default"/>
          <w:lang w:val="en-US" w:eastAsia="zh-CN"/>
        </w:rPr>
      </w:pPr>
      <w:r>
        <w:rPr>
          <w:rFonts w:hint="eastAsia"/>
          <w:lang w:val="en-US" w:eastAsia="zh-CN"/>
        </w:rPr>
        <w:t>（1）移动医护系统</w:t>
      </w:r>
    </w:p>
    <w:tbl>
      <w:tblPr>
        <w:tblStyle w:val="13"/>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50"/>
        <w:gridCol w:w="1966"/>
        <w:gridCol w:w="5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1650" w:type="dxa"/>
            <w:shd w:val="clear" w:color="auto" w:fill="BEBEBE" w:themeFill="background1" w:themeFillShade="BF"/>
            <w:noWrap w:val="0"/>
            <w:vAlign w:val="center"/>
          </w:tcPr>
          <w:p>
            <w:pPr>
              <w:jc w:val="center"/>
              <w:rPr>
                <w:rFonts w:hint="eastAsia"/>
                <w:b/>
                <w:bCs/>
                <w:lang w:val="en-US" w:eastAsia="zh-CN"/>
              </w:rPr>
            </w:pPr>
            <w:r>
              <w:rPr>
                <w:rFonts w:hint="eastAsia"/>
                <w:b/>
                <w:bCs/>
                <w:lang w:val="en-US" w:eastAsia="zh-CN"/>
              </w:rPr>
              <w:t>功能模块</w:t>
            </w:r>
          </w:p>
        </w:tc>
        <w:tc>
          <w:tcPr>
            <w:tcW w:w="1966" w:type="dxa"/>
            <w:shd w:val="clear" w:color="auto" w:fill="BEBEBE" w:themeFill="background1" w:themeFillShade="BF"/>
            <w:noWrap w:val="0"/>
            <w:vAlign w:val="center"/>
          </w:tcPr>
          <w:p>
            <w:pPr>
              <w:jc w:val="center"/>
              <w:rPr>
                <w:rFonts w:hint="eastAsia"/>
                <w:b/>
                <w:bCs/>
                <w:lang w:val="en-US" w:eastAsia="zh-CN"/>
              </w:rPr>
            </w:pPr>
            <w:r>
              <w:rPr>
                <w:rFonts w:hint="eastAsia"/>
                <w:b/>
                <w:bCs/>
                <w:lang w:val="en-US" w:eastAsia="zh-CN"/>
              </w:rPr>
              <w:t>功能项</w:t>
            </w:r>
          </w:p>
        </w:tc>
        <w:tc>
          <w:tcPr>
            <w:tcW w:w="5428" w:type="dxa"/>
            <w:shd w:val="clear" w:color="auto" w:fill="BEBEBE" w:themeFill="background1" w:themeFillShade="BF"/>
            <w:noWrap w:val="0"/>
            <w:vAlign w:val="center"/>
          </w:tcPr>
          <w:p>
            <w:pPr>
              <w:jc w:val="center"/>
              <w:rPr>
                <w:rFonts w:hint="default"/>
                <w:b/>
                <w:bCs/>
                <w:lang w:val="en-US" w:eastAsia="zh-CN"/>
              </w:rPr>
            </w:pPr>
            <w:r>
              <w:rPr>
                <w:rFonts w:hint="eastAsia"/>
                <w:b/>
                <w:bCs/>
                <w:lang w:val="en-US" w:eastAsia="zh-CN"/>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restart"/>
            <w:shd w:val="clear" w:color="auto" w:fill="auto"/>
            <w:noWrap/>
            <w:vAlign w:val="center"/>
          </w:tcPr>
          <w:p>
            <w:pPr>
              <w:rPr>
                <w:rFonts w:hint="eastAsia"/>
                <w:lang w:val="en-US" w:eastAsia="zh-CN"/>
              </w:rPr>
            </w:pPr>
            <w:r>
              <w:rPr>
                <w:rFonts w:hint="eastAsia"/>
                <w:lang w:val="en-US" w:eastAsia="zh-CN"/>
              </w:rPr>
              <w:t>移动护士</w:t>
            </w:r>
          </w:p>
        </w:tc>
        <w:tc>
          <w:tcPr>
            <w:tcW w:w="1966" w:type="dxa"/>
            <w:vMerge w:val="restart"/>
            <w:shd w:val="clear" w:color="auto" w:fill="auto"/>
            <w:noWrap/>
            <w:vAlign w:val="center"/>
          </w:tcPr>
          <w:p>
            <w:r>
              <w:rPr>
                <w:rFonts w:hint="eastAsia"/>
              </w:rPr>
              <w:t>移动护理管理系统PC</w:t>
            </w:r>
          </w:p>
        </w:tc>
        <w:tc>
          <w:tcPr>
            <w:tcW w:w="5428" w:type="dxa"/>
            <w:shd w:val="clear" w:color="auto" w:fill="auto"/>
            <w:noWrap/>
            <w:vAlign w:val="center"/>
          </w:tcPr>
          <w:p>
            <w:pPr>
              <w:rPr>
                <w:rFonts w:hint="eastAsia"/>
              </w:rPr>
            </w:pPr>
            <w:r>
              <w:rPr>
                <w:rFonts w:hint="eastAsia"/>
              </w:rPr>
              <w:t>用户体系导入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设置角色，权限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菜单可以进行配置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基础字典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t>apk</w:t>
            </w:r>
            <w:r>
              <w:rPr>
                <w:rFonts w:hint="eastAsia"/>
              </w:rPr>
              <w:t>版本上传、管理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ign w:val="center"/>
          </w:tcPr>
          <w:p>
            <w:pPr>
              <w:rPr>
                <w:rFonts w:hint="eastAsia"/>
              </w:rPr>
            </w:pPr>
          </w:p>
        </w:tc>
        <w:tc>
          <w:tcPr>
            <w:tcW w:w="1966" w:type="dxa"/>
            <w:vMerge w:val="restart"/>
            <w:shd w:val="clear" w:color="auto" w:fill="auto"/>
            <w:noWrap/>
            <w:vAlign w:val="center"/>
          </w:tcPr>
          <w:p>
            <w:pPr>
              <w:rPr>
                <w:rFonts w:hint="eastAsia"/>
              </w:rPr>
            </w:pPr>
            <w:r>
              <w:rPr>
                <w:rFonts w:hint="eastAsia"/>
              </w:rPr>
              <w:t>安全登录</w:t>
            </w:r>
          </w:p>
        </w:tc>
        <w:tc>
          <w:tcPr>
            <w:tcW w:w="5428" w:type="dxa"/>
            <w:shd w:val="clear" w:color="auto" w:fill="auto"/>
            <w:noWrap w:val="0"/>
            <w:vAlign w:val="center"/>
          </w:tcPr>
          <w:p>
            <w:pPr>
              <w:rPr>
                <w:rFonts w:hint="eastAsia"/>
              </w:rPr>
            </w:pPr>
            <w:r>
              <w:rPr>
                <w:rFonts w:hint="eastAsia"/>
              </w:rPr>
              <w:t>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时间同步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权限登录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ign w:val="center"/>
          </w:tcPr>
          <w:p>
            <w:pPr>
              <w:rPr>
                <w:rFonts w:hint="eastAsia"/>
              </w:rPr>
            </w:pPr>
          </w:p>
        </w:tc>
        <w:tc>
          <w:tcPr>
            <w:tcW w:w="1966" w:type="dxa"/>
            <w:vMerge w:val="restart"/>
            <w:shd w:val="clear" w:color="auto" w:fill="auto"/>
            <w:noWrap/>
            <w:vAlign w:val="center"/>
          </w:tcPr>
          <w:p>
            <w:pPr>
              <w:rPr>
                <w:rFonts w:hint="eastAsia"/>
              </w:rPr>
            </w:pPr>
            <w:r>
              <w:rPr>
                <w:rFonts w:hint="eastAsia"/>
              </w:rPr>
              <w:t>辅助功能</w:t>
            </w:r>
          </w:p>
        </w:tc>
        <w:tc>
          <w:tcPr>
            <w:tcW w:w="5428" w:type="dxa"/>
            <w:shd w:val="clear" w:color="auto" w:fill="auto"/>
            <w:noWrap w:val="0"/>
            <w:vAlign w:val="center"/>
          </w:tcPr>
          <w:p>
            <w:pPr>
              <w:rPr>
                <w:rFonts w:hint="eastAsia"/>
              </w:rPr>
            </w:pPr>
            <w:r>
              <w:rPr>
                <w:rFonts w:hint="eastAsia"/>
              </w:rPr>
              <w:t>系统升级提醒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消息推送功能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屏幕锁定功能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语音备忘录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悬浮菜单（快捷功能切换）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执行错误记录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ign w:val="center"/>
          </w:tcPr>
          <w:p>
            <w:pPr>
              <w:rPr>
                <w:rFonts w:hint="eastAsia"/>
              </w:rPr>
            </w:pPr>
          </w:p>
        </w:tc>
        <w:tc>
          <w:tcPr>
            <w:tcW w:w="1966" w:type="dxa"/>
            <w:vMerge w:val="restart"/>
            <w:shd w:val="clear" w:color="auto" w:fill="auto"/>
            <w:noWrap/>
            <w:vAlign w:val="center"/>
          </w:tcPr>
          <w:p>
            <w:pPr>
              <w:rPr>
                <w:rFonts w:hint="eastAsia"/>
              </w:rPr>
            </w:pPr>
            <w:r>
              <w:rPr>
                <w:rFonts w:hint="eastAsia"/>
              </w:rPr>
              <w:t>患者全过程管理</w:t>
            </w:r>
          </w:p>
        </w:tc>
        <w:tc>
          <w:tcPr>
            <w:tcW w:w="5428" w:type="dxa"/>
            <w:shd w:val="clear" w:color="auto" w:fill="auto"/>
            <w:noWrap/>
            <w:vAlign w:val="center"/>
          </w:tcPr>
          <w:p>
            <w:pPr>
              <w:rPr>
                <w:rFonts w:hint="eastAsia"/>
              </w:rPr>
            </w:pPr>
            <w:r>
              <w:rPr>
                <w:rFonts w:hint="eastAsia"/>
              </w:rPr>
              <w:t>我的病人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病区病人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病人详情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未入科病人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转科患者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预出院病人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患者标识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姓名/床号检索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患者详细信息查看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转科患者流转记录查询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腕带打印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床头卡打印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患者流转核对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患者流转查询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ign w:val="center"/>
          </w:tcPr>
          <w:p>
            <w:pPr>
              <w:rPr>
                <w:rFonts w:hint="eastAsia"/>
              </w:rPr>
            </w:pPr>
          </w:p>
        </w:tc>
        <w:tc>
          <w:tcPr>
            <w:tcW w:w="1966" w:type="dxa"/>
            <w:vMerge w:val="restart"/>
            <w:shd w:val="clear" w:color="auto" w:fill="auto"/>
            <w:noWrap/>
            <w:vAlign w:val="center"/>
          </w:tcPr>
          <w:p>
            <w:pPr>
              <w:rPr>
                <w:rFonts w:hint="eastAsia"/>
              </w:rPr>
            </w:pPr>
            <w:r>
              <w:rPr>
                <w:rFonts w:hint="eastAsia"/>
              </w:rPr>
              <w:t>医嘱闭环管理</w:t>
            </w:r>
          </w:p>
        </w:tc>
        <w:tc>
          <w:tcPr>
            <w:tcW w:w="5428" w:type="dxa"/>
            <w:shd w:val="clear" w:color="auto" w:fill="auto"/>
            <w:noWrap w:val="0"/>
            <w:vAlign w:val="center"/>
          </w:tcPr>
          <w:p>
            <w:pPr>
              <w:rPr>
                <w:rFonts w:hint="eastAsia"/>
              </w:rPr>
            </w:pPr>
            <w:r>
              <w:rPr>
                <w:rFonts w:hint="eastAsia"/>
              </w:rPr>
              <w:t>新开医嘱查询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校对医嘱操作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停止医嘱查看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发送医嘱操作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病区收药（若无此流程可省）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医嘱执行之口服药核对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口服药执行结果回写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医嘱执行记录查询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标本采集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标本送检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采集信息回写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病区收药（若无此流程可省）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执行皮试医嘱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皮试结果记录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执行结果回写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护理医嘱执行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护理医嘱执行结果回写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医嘱执行记录查询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注射医嘱待执行（按照医嘱频次拆分）查询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注射类医嘱执行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注射类医嘱执行结果回传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医嘱执行记录查询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领血双签核对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领血双签信息结果回传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输血前核对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输血执行核对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输血执行记录查询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输血巡视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血袋回收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输血执行结果回写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输液医嘱待执行（按照医嘱频次拆分）查询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输液执行时用药核对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医嘱执行巡视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执行结果回写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输液量导入护理记录单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医嘱执行记录查询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高危药品执行双签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医嘱补执行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医嘱执行记录查看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医嘱执行工作量统统计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ign w:val="center"/>
          </w:tcPr>
          <w:p>
            <w:pPr>
              <w:rPr>
                <w:rFonts w:hint="eastAsia"/>
              </w:rPr>
            </w:pPr>
          </w:p>
        </w:tc>
        <w:tc>
          <w:tcPr>
            <w:tcW w:w="1966" w:type="dxa"/>
            <w:vMerge w:val="restart"/>
            <w:shd w:val="clear" w:color="auto" w:fill="auto"/>
            <w:noWrap/>
            <w:vAlign w:val="center"/>
          </w:tcPr>
          <w:p>
            <w:pPr>
              <w:rPr>
                <w:rFonts w:hint="eastAsia"/>
              </w:rPr>
            </w:pPr>
            <w:r>
              <w:rPr>
                <w:rFonts w:hint="eastAsia"/>
              </w:rPr>
              <w:t>健康宣教</w:t>
            </w:r>
          </w:p>
        </w:tc>
        <w:tc>
          <w:tcPr>
            <w:tcW w:w="5428" w:type="dxa"/>
            <w:shd w:val="clear" w:color="auto" w:fill="auto"/>
            <w:noWrap w:val="0"/>
            <w:vAlign w:val="center"/>
          </w:tcPr>
          <w:p>
            <w:pPr>
              <w:rPr>
                <w:rFonts w:hint="eastAsia"/>
              </w:rPr>
            </w:pPr>
            <w:r>
              <w:rPr>
                <w:rFonts w:hint="eastAsia"/>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教育课程知识库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ign w:val="center"/>
          </w:tcPr>
          <w:p>
            <w:pPr>
              <w:rPr>
                <w:rFonts w:hint="eastAsia"/>
              </w:rPr>
            </w:pPr>
          </w:p>
        </w:tc>
        <w:tc>
          <w:tcPr>
            <w:tcW w:w="1966" w:type="dxa"/>
            <w:vMerge w:val="restart"/>
            <w:shd w:val="clear" w:color="auto" w:fill="auto"/>
            <w:noWrap/>
            <w:vAlign w:val="center"/>
          </w:tcPr>
          <w:p>
            <w:pPr>
              <w:rPr>
                <w:rFonts w:hint="eastAsia"/>
              </w:rPr>
            </w:pPr>
            <w:r>
              <w:rPr>
                <w:rFonts w:hint="eastAsia"/>
              </w:rPr>
              <w:t>临床报告</w:t>
            </w:r>
          </w:p>
        </w:tc>
        <w:tc>
          <w:tcPr>
            <w:tcW w:w="5428" w:type="dxa"/>
            <w:shd w:val="clear" w:color="auto" w:fill="auto"/>
            <w:noWrap/>
            <w:vAlign w:val="center"/>
          </w:tcPr>
          <w:p>
            <w:pPr>
              <w:rPr>
                <w:rFonts w:hint="eastAsia"/>
              </w:rPr>
            </w:pPr>
            <w:r>
              <w:rPr>
                <w:rFonts w:hint="eastAsia"/>
              </w:rPr>
              <w:t>检验报告查看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检查报告查看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ign w:val="center"/>
          </w:tcPr>
          <w:p>
            <w:pPr>
              <w:rPr>
                <w:rFonts w:hint="eastAsia"/>
              </w:rPr>
            </w:pPr>
          </w:p>
        </w:tc>
        <w:tc>
          <w:tcPr>
            <w:tcW w:w="1966" w:type="dxa"/>
            <w:vMerge w:val="restart"/>
            <w:shd w:val="clear" w:color="auto" w:fill="auto"/>
            <w:noWrap/>
            <w:vAlign w:val="center"/>
          </w:tcPr>
          <w:p>
            <w:pPr>
              <w:rPr>
                <w:rFonts w:hint="eastAsia"/>
              </w:rPr>
            </w:pPr>
            <w:r>
              <w:rPr>
                <w:rFonts w:hint="eastAsia"/>
              </w:rPr>
              <w:t>电子病历</w:t>
            </w:r>
          </w:p>
        </w:tc>
        <w:tc>
          <w:tcPr>
            <w:tcW w:w="5428" w:type="dxa"/>
            <w:shd w:val="clear" w:color="auto" w:fill="auto"/>
            <w:noWrap/>
            <w:vAlign w:val="center"/>
          </w:tcPr>
          <w:p>
            <w:pPr>
              <w:rPr>
                <w:rFonts w:hint="eastAsia"/>
              </w:rPr>
            </w:pPr>
            <w:r>
              <w:rPr>
                <w:rFonts w:hint="eastAsia"/>
              </w:rPr>
              <w:t>住院病历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护理病历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ign w:val="center"/>
          </w:tcPr>
          <w:p>
            <w:pPr>
              <w:rPr>
                <w:rFonts w:hint="eastAsia"/>
              </w:rPr>
            </w:pPr>
          </w:p>
        </w:tc>
        <w:tc>
          <w:tcPr>
            <w:tcW w:w="1966" w:type="dxa"/>
            <w:vMerge w:val="restart"/>
            <w:shd w:val="clear" w:color="auto" w:fill="auto"/>
            <w:noWrap/>
            <w:vAlign w:val="center"/>
          </w:tcPr>
          <w:p>
            <w:pPr>
              <w:rPr>
                <w:rFonts w:hint="eastAsia"/>
              </w:rPr>
            </w:pPr>
            <w:r>
              <w:rPr>
                <w:rFonts w:hint="eastAsia"/>
              </w:rPr>
              <w:t>结构化护理文书</w:t>
            </w:r>
          </w:p>
        </w:tc>
        <w:tc>
          <w:tcPr>
            <w:tcW w:w="5428" w:type="dxa"/>
            <w:shd w:val="clear" w:color="auto" w:fill="auto"/>
            <w:noWrap w:val="0"/>
            <w:vAlign w:val="center"/>
          </w:tcPr>
          <w:p>
            <w:pPr>
              <w:rPr>
                <w:rFonts w:hint="eastAsia"/>
              </w:rPr>
            </w:pPr>
            <w:r>
              <w:rPr>
                <w:rFonts w:hint="eastAsia"/>
              </w:rPr>
              <w:t>护理评估单全部支持自定义结构化模板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t>BRADEN</w:t>
            </w: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疼痛评分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跌倒</w:t>
            </w:r>
            <w:r>
              <w:t>/</w:t>
            </w:r>
            <w:r>
              <w:rPr>
                <w:rFonts w:hint="eastAsia"/>
              </w:rPr>
              <w:t>坠床评分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t>CPIS</w:t>
            </w: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t>GLASGOW</w:t>
            </w: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t>APACHEII</w:t>
            </w: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营养评估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t>NORTON</w:t>
            </w: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bottom"/>
          </w:tcPr>
          <w:p>
            <w:pPr>
              <w:rPr>
                <w:rFonts w:hint="eastAsia"/>
              </w:rPr>
            </w:pPr>
            <w:r>
              <w:t>STEWARD</w:t>
            </w:r>
            <w:r>
              <w:rPr>
                <w:rFonts w:hint="eastAsia"/>
              </w:rPr>
              <w:t>苏醒评分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吞咽评估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一般护理记录单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特殊护理记录单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危重护理记录单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血压测量记录单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血糖单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护理记录全部支持自定义模板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ign w:val="center"/>
          </w:tcPr>
          <w:p>
            <w:pPr>
              <w:rPr>
                <w:rFonts w:hint="eastAsia"/>
              </w:rPr>
            </w:pPr>
          </w:p>
        </w:tc>
        <w:tc>
          <w:tcPr>
            <w:tcW w:w="1966" w:type="dxa"/>
            <w:vMerge w:val="restart"/>
            <w:shd w:val="clear" w:color="auto" w:fill="auto"/>
            <w:noWrap/>
            <w:vAlign w:val="center"/>
          </w:tcPr>
          <w:p>
            <w:pPr>
              <w:rPr>
                <w:rFonts w:hint="eastAsia"/>
              </w:rPr>
            </w:pPr>
            <w:r>
              <w:rPr>
                <w:rFonts w:hint="eastAsia"/>
              </w:rPr>
              <w:t>巡床</w:t>
            </w:r>
          </w:p>
        </w:tc>
        <w:tc>
          <w:tcPr>
            <w:tcW w:w="5428" w:type="dxa"/>
            <w:shd w:val="clear" w:color="auto" w:fill="auto"/>
            <w:noWrap w:val="0"/>
            <w:vAlign w:val="center"/>
          </w:tcPr>
          <w:p>
            <w:pPr>
              <w:rPr>
                <w:rFonts w:hint="eastAsia"/>
              </w:rPr>
            </w:pPr>
            <w:r>
              <w:rPr>
                <w:rFonts w:hint="eastAsia"/>
              </w:rPr>
              <w:t>普通巡床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输液巡床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输血巡床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t>特殊巡床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巡床记录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普通巡床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输液巡床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特殊巡床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输血巡床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病区巡床记录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ign w:val="center"/>
          </w:tcPr>
          <w:p>
            <w:pPr>
              <w:rPr>
                <w:rFonts w:hint="eastAsia"/>
              </w:rPr>
            </w:pPr>
          </w:p>
        </w:tc>
        <w:tc>
          <w:tcPr>
            <w:tcW w:w="1966" w:type="dxa"/>
            <w:vMerge w:val="restart"/>
            <w:shd w:val="clear" w:color="auto" w:fill="auto"/>
            <w:noWrap/>
            <w:vAlign w:val="center"/>
          </w:tcPr>
          <w:p>
            <w:pPr>
              <w:rPr>
                <w:rFonts w:hint="eastAsia"/>
              </w:rPr>
            </w:pPr>
            <w:r>
              <w:rPr>
                <w:rFonts w:hint="eastAsia"/>
              </w:rPr>
              <w:t>生命体征管理</w:t>
            </w:r>
          </w:p>
        </w:tc>
        <w:tc>
          <w:tcPr>
            <w:tcW w:w="5428" w:type="dxa"/>
            <w:shd w:val="clear" w:color="auto" w:fill="auto"/>
            <w:noWrap/>
            <w:vAlign w:val="center"/>
          </w:tcPr>
          <w:p>
            <w:pPr>
              <w:rPr>
                <w:rFonts w:hint="eastAsia"/>
              </w:rPr>
            </w:pPr>
            <w:r>
              <w:rPr>
                <w:rFonts w:hint="eastAsia"/>
              </w:rPr>
              <w:t>体征录入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三测单图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录入数据校验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体征信息的编辑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ign w:val="center"/>
          </w:tcPr>
          <w:p>
            <w:pPr>
              <w:rPr>
                <w:rFonts w:hint="eastAsia"/>
              </w:rPr>
            </w:pPr>
            <w:r>
              <w:rPr>
                <w:rFonts w:hint="eastAsia"/>
              </w:rPr>
              <w:t>体征信息删除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pPr>
              <w:rPr>
                <w:rFonts w:hint="eastAsia"/>
              </w:rPr>
            </w:pPr>
          </w:p>
        </w:tc>
        <w:tc>
          <w:tcPr>
            <w:tcW w:w="1966" w:type="dxa"/>
            <w:vMerge w:val="restart"/>
            <w:shd w:val="clear" w:color="auto" w:fill="auto"/>
            <w:noWrap w:val="0"/>
            <w:vAlign w:val="center"/>
          </w:tcPr>
          <w:p>
            <w:pPr>
              <w:rPr>
                <w:rFonts w:hint="eastAsia"/>
              </w:rPr>
            </w:pPr>
            <w:r>
              <w:rPr>
                <w:rFonts w:hint="eastAsia"/>
              </w:rPr>
              <w:t>统计分析</w:t>
            </w:r>
          </w:p>
        </w:tc>
        <w:tc>
          <w:tcPr>
            <w:tcW w:w="5428" w:type="dxa"/>
            <w:shd w:val="clear" w:color="auto" w:fill="auto"/>
            <w:noWrap w:val="0"/>
            <w:vAlign w:val="center"/>
          </w:tcPr>
          <w:p>
            <w:pPr>
              <w:rPr>
                <w:rFonts w:hint="eastAsia"/>
              </w:rPr>
            </w:pPr>
            <w:r>
              <w:rPr>
                <w:rFonts w:hint="eastAsia"/>
              </w:rPr>
              <w:t>住院经费查询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病床总览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护理工作量统计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病区巡床记录查询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病区样本采集查询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病区医嘱执行查询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ign w:val="center"/>
          </w:tcPr>
          <w:p>
            <w:pPr>
              <w:rPr>
                <w:rFonts w:hint="eastAsia"/>
              </w:rPr>
            </w:pPr>
          </w:p>
        </w:tc>
        <w:tc>
          <w:tcPr>
            <w:tcW w:w="1966" w:type="dxa"/>
            <w:vMerge w:val="restart"/>
            <w:shd w:val="clear" w:color="auto" w:fill="auto"/>
            <w:noWrap/>
            <w:vAlign w:val="center"/>
          </w:tcPr>
          <w:p>
            <w:pPr>
              <w:rPr>
                <w:rFonts w:hint="eastAsia"/>
              </w:rPr>
            </w:pPr>
            <w:r>
              <w:rPr>
                <w:rFonts w:hint="eastAsia"/>
              </w:rPr>
              <w:t>护理任务清单</w:t>
            </w:r>
          </w:p>
        </w:tc>
        <w:tc>
          <w:tcPr>
            <w:tcW w:w="5428" w:type="dxa"/>
            <w:shd w:val="clear" w:color="auto" w:fill="auto"/>
            <w:noWrap w:val="0"/>
            <w:vAlign w:val="center"/>
          </w:tcPr>
          <w:p>
            <w:pPr>
              <w:rPr>
                <w:rFonts w:hint="eastAsia"/>
              </w:rPr>
            </w:pPr>
            <w:r>
              <w:rPr>
                <w:rFonts w:hint="eastAsia"/>
              </w:rPr>
              <w:t>病区医嘱待执行（默认查当天）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病区待录体温单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病区待录护理单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病区新开医嘱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noWrap w:val="0"/>
            <w:vAlign w:val="center"/>
          </w:tcPr>
          <w:p/>
        </w:tc>
        <w:tc>
          <w:tcPr>
            <w:tcW w:w="1966" w:type="dxa"/>
            <w:vMerge w:val="continue"/>
            <w:shd w:val="clear" w:color="auto" w:fill="auto"/>
            <w:noWrap w:val="0"/>
            <w:vAlign w:val="center"/>
          </w:tcPr>
          <w:p/>
        </w:tc>
        <w:tc>
          <w:tcPr>
            <w:tcW w:w="5428" w:type="dxa"/>
            <w:shd w:val="clear" w:color="auto" w:fill="auto"/>
            <w:noWrap w:val="0"/>
            <w:vAlign w:val="center"/>
          </w:tcPr>
          <w:p>
            <w:pPr>
              <w:rPr>
                <w:rFonts w:hint="eastAsia"/>
              </w:rPr>
            </w:pPr>
            <w:r>
              <w:rPr>
                <w:rFonts w:hint="eastAsia"/>
              </w:rPr>
              <w:t>危急值提醒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restart"/>
            <w:shd w:val="clear" w:color="auto" w:fill="auto"/>
            <w:noWrap w:val="0"/>
            <w:vAlign w:val="center"/>
          </w:tcPr>
          <w:p>
            <w:pPr>
              <w:rPr>
                <w:rFonts w:hint="eastAsia"/>
                <w:lang w:val="en-US" w:eastAsia="zh-CN"/>
              </w:rPr>
            </w:pPr>
            <w:r>
              <w:rPr>
                <w:rFonts w:hint="eastAsia"/>
                <w:lang w:val="en-US" w:eastAsia="zh-CN"/>
              </w:rPr>
              <w:t>移动医生</w:t>
            </w:r>
          </w:p>
        </w:tc>
        <w:tc>
          <w:tcPr>
            <w:tcW w:w="1966" w:type="dxa"/>
            <w:vMerge w:val="restart"/>
            <w:shd w:val="clear" w:color="auto" w:fill="auto"/>
            <w:noWrap w:val="0"/>
            <w:vAlign w:val="center"/>
          </w:tcPr>
          <w:p>
            <w:pPr>
              <w:rPr>
                <w:lang w:val="en-US" w:eastAsia="zh-CN"/>
              </w:rPr>
            </w:pPr>
            <w:r>
              <w:rPr>
                <w:rFonts w:hint="eastAsia"/>
              </w:rPr>
              <w:t>移动医生管理系统PC</w:t>
            </w:r>
          </w:p>
        </w:tc>
        <w:tc>
          <w:tcPr>
            <w:tcW w:w="5428" w:type="dxa"/>
            <w:shd w:val="clear" w:color="auto" w:fill="auto"/>
            <w:noWrap w:val="0"/>
            <w:vAlign w:val="center"/>
          </w:tcPr>
          <w:p>
            <w:pPr>
              <w:rPr>
                <w:rFonts w:hint="eastAsia"/>
              </w:rPr>
            </w:pPr>
            <w:r>
              <w:rPr>
                <w:rFonts w:hint="eastAsia"/>
              </w:rPr>
              <w:t>用户体系导入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设置角色，权限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菜单可以进行配置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基础字典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t>apk</w:t>
            </w:r>
            <w:r>
              <w:rPr>
                <w:rFonts w:hint="eastAsia"/>
              </w:rPr>
              <w:t>版本上传、管理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restart"/>
            <w:shd w:val="clear" w:color="auto" w:fill="auto"/>
            <w:vAlign w:val="center"/>
          </w:tcPr>
          <w:p>
            <w:pPr>
              <w:rPr>
                <w:rFonts w:hint="eastAsia"/>
                <w:lang w:val="en-US" w:eastAsia="zh-CN"/>
              </w:rPr>
            </w:pPr>
            <w:r>
              <w:rPr>
                <w:rFonts w:hint="eastAsia"/>
              </w:rPr>
              <w:t>安全登录</w:t>
            </w:r>
          </w:p>
        </w:tc>
        <w:tc>
          <w:tcPr>
            <w:tcW w:w="5428" w:type="dxa"/>
            <w:shd w:val="clear" w:color="auto" w:fill="auto"/>
            <w:vAlign w:val="center"/>
          </w:tcPr>
          <w:p>
            <w:pPr>
              <w:rPr>
                <w:rFonts w:hint="eastAsia"/>
              </w:rPr>
            </w:pPr>
            <w:r>
              <w:rPr>
                <w:rFonts w:hint="eastAsia"/>
              </w:rPr>
              <w:t>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时间同步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权限登录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restart"/>
            <w:shd w:val="clear" w:color="auto" w:fill="auto"/>
            <w:vAlign w:val="center"/>
          </w:tcPr>
          <w:p>
            <w:pPr>
              <w:rPr>
                <w:rFonts w:hint="eastAsia"/>
                <w:lang w:val="en-US" w:eastAsia="zh-CN"/>
              </w:rPr>
            </w:pPr>
            <w:r>
              <w:rPr>
                <w:rFonts w:hint="eastAsia"/>
              </w:rPr>
              <w:t>辅助功能</w:t>
            </w:r>
          </w:p>
        </w:tc>
        <w:tc>
          <w:tcPr>
            <w:tcW w:w="5428" w:type="dxa"/>
            <w:shd w:val="clear" w:color="auto" w:fill="auto"/>
            <w:vAlign w:val="center"/>
          </w:tcPr>
          <w:p>
            <w:pPr>
              <w:rPr>
                <w:rFonts w:hint="eastAsia"/>
              </w:rPr>
            </w:pPr>
            <w:r>
              <w:rPr>
                <w:rFonts w:hint="eastAsia"/>
              </w:rPr>
              <w:t>系统升级提醒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消息推送功能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屏幕锁定功能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语音备忘录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悬浮菜单（快捷功能切换）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restart"/>
            <w:shd w:val="clear" w:color="auto" w:fill="auto"/>
            <w:vAlign w:val="center"/>
          </w:tcPr>
          <w:p>
            <w:pPr>
              <w:rPr>
                <w:rFonts w:hint="eastAsia"/>
                <w:lang w:val="en-US" w:eastAsia="zh-CN"/>
              </w:rPr>
            </w:pPr>
            <w:r>
              <w:rPr>
                <w:rFonts w:hint="eastAsia"/>
              </w:rPr>
              <w:t>患者管理</w:t>
            </w:r>
          </w:p>
        </w:tc>
        <w:tc>
          <w:tcPr>
            <w:tcW w:w="5428" w:type="dxa"/>
            <w:shd w:val="clear" w:color="auto" w:fill="auto"/>
            <w:vAlign w:val="center"/>
          </w:tcPr>
          <w:p>
            <w:pPr>
              <w:rPr>
                <w:rFonts w:hint="eastAsia"/>
              </w:rPr>
            </w:pPr>
            <w:r>
              <w:rPr>
                <w:rFonts w:hint="eastAsia"/>
              </w:rPr>
              <w:t>我的病人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本科病人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病人详情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未入科病人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转科患者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预出院病人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协作病人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患者标识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患者查询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患者详细信息查看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病床总览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住院经费查询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restart"/>
            <w:shd w:val="clear" w:color="auto" w:fill="auto"/>
            <w:vAlign w:val="center"/>
          </w:tcPr>
          <w:p>
            <w:pPr>
              <w:rPr>
                <w:rFonts w:hint="eastAsia"/>
                <w:lang w:val="en-US" w:eastAsia="zh-CN"/>
              </w:rPr>
            </w:pPr>
            <w:r>
              <w:rPr>
                <w:rFonts w:hint="eastAsia"/>
              </w:rPr>
              <w:t>临床报告</w:t>
            </w:r>
          </w:p>
        </w:tc>
        <w:tc>
          <w:tcPr>
            <w:tcW w:w="5428" w:type="dxa"/>
            <w:shd w:val="clear" w:color="auto" w:fill="auto"/>
            <w:vAlign w:val="center"/>
          </w:tcPr>
          <w:p>
            <w:pPr>
              <w:rPr>
                <w:rFonts w:hint="eastAsia"/>
              </w:rPr>
            </w:pPr>
            <w:r>
              <w:rPr>
                <w:rFonts w:hint="eastAsia"/>
              </w:rPr>
              <w:t>检验报告查询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检验报告显示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检查报告查询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检查报告单显示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查看检查报告单图像（阅片）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restart"/>
            <w:shd w:val="clear" w:color="auto" w:fill="auto"/>
            <w:vAlign w:val="center"/>
          </w:tcPr>
          <w:p>
            <w:pPr>
              <w:rPr>
                <w:rFonts w:hint="eastAsia"/>
                <w:lang w:val="en-US" w:eastAsia="zh-CN"/>
              </w:rPr>
            </w:pPr>
            <w:r>
              <w:rPr>
                <w:rFonts w:hint="eastAsia"/>
              </w:rPr>
              <w:t>电子病历</w:t>
            </w:r>
          </w:p>
        </w:tc>
        <w:tc>
          <w:tcPr>
            <w:tcW w:w="5428" w:type="dxa"/>
            <w:shd w:val="clear" w:color="auto" w:fill="auto"/>
            <w:vAlign w:val="center"/>
          </w:tcPr>
          <w:p>
            <w:pPr>
              <w:rPr>
                <w:rFonts w:hint="eastAsia"/>
              </w:rPr>
            </w:pPr>
            <w:r>
              <w:rPr>
                <w:rFonts w:hint="eastAsia"/>
              </w:rPr>
              <w:t>住院病历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vMerge w:val="continue"/>
            <w:shd w:val="clear" w:color="auto" w:fill="auto"/>
          </w:tcPr>
          <w:p/>
        </w:tc>
        <w:tc>
          <w:tcPr>
            <w:tcW w:w="5428" w:type="dxa"/>
            <w:shd w:val="clear" w:color="auto" w:fill="auto"/>
            <w:vAlign w:val="center"/>
          </w:tcPr>
          <w:p>
            <w:pPr>
              <w:rPr>
                <w:rFonts w:hint="eastAsia"/>
              </w:rPr>
            </w:pPr>
            <w:r>
              <w:rPr>
                <w:rFonts w:hint="eastAsia"/>
              </w:rPr>
              <w:t>护理病历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eastAsia"/>
                <w:lang w:val="en-US" w:eastAsia="zh-CN"/>
              </w:rPr>
            </w:pPr>
          </w:p>
        </w:tc>
        <w:tc>
          <w:tcPr>
            <w:tcW w:w="1966" w:type="dxa"/>
            <w:shd w:val="clear" w:color="auto" w:fill="auto"/>
            <w:vAlign w:val="center"/>
          </w:tcPr>
          <w:p>
            <w:pPr>
              <w:rPr>
                <w:rFonts w:hint="eastAsia"/>
                <w:lang w:val="en-US" w:eastAsia="zh-CN"/>
              </w:rPr>
            </w:pPr>
            <w:r>
              <w:rPr>
                <w:rFonts w:hint="eastAsia"/>
              </w:rPr>
              <w:t>医嘱管理</w:t>
            </w:r>
          </w:p>
        </w:tc>
        <w:tc>
          <w:tcPr>
            <w:tcW w:w="5428" w:type="dxa"/>
            <w:shd w:val="clear" w:color="auto" w:fill="auto"/>
            <w:vAlign w:val="center"/>
          </w:tcPr>
          <w:p>
            <w:pPr>
              <w:rPr>
                <w:rFonts w:hint="eastAsia"/>
              </w:rPr>
            </w:pPr>
            <w:r>
              <w:rPr>
                <w:rFonts w:hint="eastAsia"/>
              </w:rPr>
              <w:t>医嘱列表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restart"/>
            <w:shd w:val="clear" w:color="auto" w:fill="auto"/>
          </w:tcPr>
          <w:p>
            <w:pPr>
              <w:rPr>
                <w:rFonts w:hint="default"/>
                <w:lang w:val="en-US" w:eastAsia="zh-CN"/>
              </w:rPr>
            </w:pPr>
            <w:r>
              <w:rPr>
                <w:rFonts w:hint="eastAsia"/>
                <w:lang w:val="en-US" w:eastAsia="zh-CN"/>
              </w:rPr>
              <w:t>移动门诊输液</w:t>
            </w:r>
          </w:p>
        </w:tc>
        <w:tc>
          <w:tcPr>
            <w:tcW w:w="1966" w:type="dxa"/>
            <w:shd w:val="clear" w:color="auto" w:fill="auto"/>
            <w:vAlign w:val="center"/>
          </w:tcPr>
          <w:p>
            <w:pPr>
              <w:rPr>
                <w:rFonts w:hint="eastAsia"/>
                <w:lang w:val="en-US" w:eastAsia="zh-CN"/>
              </w:rPr>
            </w:pPr>
            <w:r>
              <w:rPr>
                <w:rFonts w:hint="eastAsia"/>
              </w:rPr>
              <w:t>配液管理</w:t>
            </w:r>
          </w:p>
        </w:tc>
        <w:tc>
          <w:tcPr>
            <w:tcW w:w="5428" w:type="dxa"/>
            <w:shd w:val="clear" w:color="auto" w:fill="auto"/>
            <w:vAlign w:val="center"/>
          </w:tcPr>
          <w:p>
            <w:pPr>
              <w:rPr>
                <w:rFonts w:hint="eastAsia"/>
              </w:rPr>
            </w:pPr>
            <w:r>
              <w:rPr>
                <w:rFonts w:hint="eastAsia"/>
              </w:rPr>
              <w:t>主要用于门诊病人配液信息的查看，核对和记录.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default"/>
                <w:lang w:val="en-US" w:eastAsia="zh-CN"/>
              </w:rPr>
            </w:pPr>
          </w:p>
        </w:tc>
        <w:tc>
          <w:tcPr>
            <w:tcW w:w="1966" w:type="dxa"/>
            <w:shd w:val="clear" w:color="auto" w:fill="auto"/>
            <w:vAlign w:val="center"/>
          </w:tcPr>
          <w:p>
            <w:pPr>
              <w:rPr>
                <w:rFonts w:hint="eastAsia"/>
                <w:lang w:val="en-US" w:eastAsia="zh-CN"/>
              </w:rPr>
            </w:pPr>
            <w:r>
              <w:rPr>
                <w:rFonts w:hint="eastAsia"/>
              </w:rPr>
              <w:t>穿刺登记</w:t>
            </w:r>
          </w:p>
        </w:tc>
        <w:tc>
          <w:tcPr>
            <w:tcW w:w="5428" w:type="dxa"/>
            <w:shd w:val="clear" w:color="auto" w:fill="auto"/>
            <w:vAlign w:val="center"/>
          </w:tcPr>
          <w:p>
            <w:pPr>
              <w:rPr>
                <w:rFonts w:hint="eastAsia"/>
              </w:rPr>
            </w:pPr>
            <w:r>
              <w:rPr>
                <w:rFonts w:hint="eastAsia"/>
              </w:rPr>
              <w:t>核对病人信息，进行穿刺登记（可选择座位），利用PDA扫描患者的条码和输液袋条码，两者信息进行匹配，信息匹配成功作为输液操作开始的前提。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default"/>
                <w:lang w:val="en-US" w:eastAsia="zh-CN"/>
              </w:rPr>
            </w:pPr>
          </w:p>
        </w:tc>
        <w:tc>
          <w:tcPr>
            <w:tcW w:w="1966" w:type="dxa"/>
            <w:shd w:val="clear" w:color="auto" w:fill="auto"/>
            <w:vAlign w:val="center"/>
          </w:tcPr>
          <w:p>
            <w:pPr>
              <w:rPr>
                <w:rFonts w:hint="eastAsia"/>
                <w:lang w:val="en-US" w:eastAsia="zh-CN"/>
              </w:rPr>
            </w:pPr>
            <w:r>
              <w:rPr>
                <w:rFonts w:hint="eastAsia"/>
              </w:rPr>
              <w:t>医嘱执行</w:t>
            </w:r>
          </w:p>
        </w:tc>
        <w:tc>
          <w:tcPr>
            <w:tcW w:w="5428" w:type="dxa"/>
            <w:shd w:val="clear" w:color="auto" w:fill="auto"/>
            <w:vAlign w:val="center"/>
          </w:tcPr>
          <w:p>
            <w:pPr>
              <w:rPr>
                <w:rFonts w:hint="eastAsia"/>
              </w:rPr>
            </w:pPr>
            <w:r>
              <w:rPr>
                <w:rFonts w:hint="eastAsia"/>
              </w:rPr>
              <w:t>查看医嘱信息，皮试观察录入，输液巡视（可记录患者心率、滴速、血压、实入量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0" w:type="dxa"/>
            <w:vMerge w:val="continue"/>
            <w:shd w:val="clear" w:color="auto" w:fill="auto"/>
          </w:tcPr>
          <w:p>
            <w:pPr>
              <w:rPr>
                <w:rFonts w:hint="default"/>
                <w:lang w:val="en-US" w:eastAsia="zh-CN"/>
              </w:rPr>
            </w:pPr>
          </w:p>
        </w:tc>
        <w:tc>
          <w:tcPr>
            <w:tcW w:w="1966" w:type="dxa"/>
            <w:shd w:val="clear" w:color="auto" w:fill="auto"/>
            <w:vAlign w:val="center"/>
          </w:tcPr>
          <w:p>
            <w:pPr>
              <w:rPr>
                <w:rFonts w:hint="eastAsia"/>
                <w:lang w:val="en-US" w:eastAsia="zh-CN"/>
              </w:rPr>
            </w:pPr>
            <w:r>
              <w:rPr>
                <w:rFonts w:hint="eastAsia"/>
              </w:rPr>
              <w:t>皮试管理</w:t>
            </w:r>
          </w:p>
        </w:tc>
        <w:tc>
          <w:tcPr>
            <w:tcW w:w="5428" w:type="dxa"/>
            <w:shd w:val="clear" w:color="auto" w:fill="auto"/>
            <w:vAlign w:val="center"/>
          </w:tcPr>
          <w:p>
            <w:pPr>
              <w:rPr>
                <w:rFonts w:hint="eastAsia"/>
              </w:rPr>
            </w:pPr>
            <w:r>
              <w:rPr>
                <w:rFonts w:hint="eastAsia"/>
              </w:rPr>
              <w:t>皮试管理系统实现了皮试接单、皮试时间提醒、皮试结果录入、皮试结果提醒（与输液系统关联）等功能，实现皮试的全过程闭环管理</w:t>
            </w:r>
          </w:p>
        </w:tc>
      </w:tr>
    </w:tbl>
    <w:p>
      <w:pPr>
        <w:widowControl w:val="0"/>
        <w:numPr>
          <w:ilvl w:val="0"/>
          <w:numId w:val="0"/>
        </w:numPr>
        <w:jc w:val="both"/>
        <w:rPr>
          <w:rFonts w:hint="eastAsia"/>
          <w:lang w:val="en-US" w:eastAsia="zh-CN"/>
        </w:rPr>
      </w:pPr>
    </w:p>
    <w:p>
      <w:pPr>
        <w:pStyle w:val="4"/>
        <w:numPr>
          <w:ilvl w:val="2"/>
          <w:numId w:val="0"/>
        </w:numPr>
        <w:bidi w:val="0"/>
        <w:ind w:leftChars="0"/>
        <w:rPr>
          <w:rFonts w:hint="eastAsia" w:ascii="Times New Roman" w:hAnsi="Times New Roman"/>
          <w:lang w:val="en-US" w:eastAsia="zh-CN"/>
        </w:rPr>
      </w:pPr>
      <w:r>
        <w:rPr>
          <w:rFonts w:hint="eastAsia" w:ascii="Times New Roman" w:hAnsi="Times New Roman"/>
          <w:lang w:val="en-US" w:eastAsia="zh-CN"/>
        </w:rPr>
        <w:t>（2）综合布线</w:t>
      </w:r>
    </w:p>
    <w:tbl>
      <w:tblPr>
        <w:tblStyle w:val="13"/>
        <w:tblW w:w="9053"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1287"/>
        <w:gridCol w:w="849"/>
        <w:gridCol w:w="4038"/>
        <w:gridCol w:w="786"/>
        <w:gridCol w:w="587"/>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1号楼</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物料名称</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端口及硬件要求 ≥1个10/100/1000Base-T以太网接口，支持MSG330\MSG320-W等云网关集中管理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  130mm×130mm×36mm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发射功率 ≥20dBm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协议支持 支持802.11ax协议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工作频段 2.4GHz和5GHz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协商速率 ≥3000Mbps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整机功耗：11.88W</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双频</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4"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24*GE(poe+)+4*SFP，最大支持370W POE供电，交换容量336Gbps，包转发78Mpps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支持环型堆叠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支持链型堆叠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支持LACP MAD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支持ARP MAD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支持LLDP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静态MAC配置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支持MAC地址学习数目限制(MAC地址深度最大支持8K)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支持端口镜像和流镜像功能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支持端口聚合(聚合组端口最大8个端口，最多24个聚合组)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支持端口隔离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支持IEEE 802.3ad（动态链路聚合）、静态端口聚合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支持802.1Q (最大4K个VLAN)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支持基于协议的VLAN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支持基于MAC的VLAN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支持GUEST VLAN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支持VLAN映射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支持MVRP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支持静态路由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支持DHCP Server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支持DHCP Relay</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支持DHCP Client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支持DHCP Snooping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支持IGMP V1/V2/V3 Snooping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支持PIM Snooping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支持组播VLAN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支持IPV6组播设置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支持SP/WRR/SP+WRR队列调度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支持802.1p、DSCP优先级映射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支持端口限速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支持二层、三层、四层ACL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支持IPv4、IPv6 ACL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支持VLAN ACL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支持IPv6静态路由、双协议栈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支持DHCPv6 Client、DHCPv6 Snooping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支持ND、PMTU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支持IPv6 Ping、IPv6 Telnet、IPv6 SSHv2、IPv6域名解析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支持以太网OAM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支持DLDP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支持Monitor Link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支持用户分级管理和口令保护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支持SSH，为用户登录提供安全加密通道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支持可控IP地址的FTP登录和口令机制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支持防止ARP、未知组播报文、广播报文、未知单播报文、TTL=1报文、协议报文等攻击功能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支持MAC地址限制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支持IP＋MAC+PORT绑定功能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支持IEEE 802.1x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支持Radius、支持AAA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支持安全网管SNMPv3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支持广播报文抑制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支持Console/AUX Modem/Telnet/SSH 命令行配置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支持FTP、TFTP、Xmodem、SFTP文件上下载管理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支持SNMP V1/V2c/V3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支持Sflow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支持NQA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支持NTP时钟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支持系统工作日志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端口防雷：6kv</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24口POE交换机</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AC设备</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WAN 1*GE；LAN 4*GE（支持双WAN，WAN/LAN可切）；支持4挡拨码开关，支持USB接口；适用带宽：500M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AC模式/网关模式切换，支持管理64(网关模式)/256(AC模式)个WAP6系列AP；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带机量200终端（网络出口组网模式下）；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支持加挂耳上机架；整机功耗 8W 电源： 12V 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工作/存储环境温度：0～45℃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工作/存储环境相对湿度(非凝露)：5～95% 不结露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支持Cloudnet云简平台集中管理，可管理本政策中的AP。</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6类网线</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38"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2号、3号楼</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物料名称</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端口及硬件要求 ≥1个10/100/1000Base-T以太网接口，支持MSG330\MSG320-W等云网关集中管理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  130mm×130mm×36mm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发射功率 ≥20dBm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协议支持 支持802.11ax协议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工作频段 2.4GHz和5GHz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协商速率 ≥3000Mbps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整机功耗：11.88W</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双频</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24*GE(poe+)+4*SFP，最大支持370W POE供电，交换容量336Gbps，包转发78Mpps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支持环型堆叠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支持链型堆叠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支持LACP MAD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支持ARP MAD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支持LLDP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静态MAC配置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支持MAC地址学习数目限制(MAC地址深度最大支持8K)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支持端口镜像和流镜像功能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支持端口聚合(聚合组端口最大8个端口，最多24个聚合组)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支持端口隔离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支持IEEE 802.3ad（动态链路聚合）、静态端口聚合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支持802.1Q (最大4K个VLAN)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支持基于协议的VLAN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支持基于MAC的VLAN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支持GUEST VLAN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支持VLAN映射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支持MVRP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支持静态路由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支持DHCP Server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支持DHCP Relay</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支持DHCP Client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支持DHCP Snooping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支持IGMP V1/V2/V3 Snooping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支持PIM Snooping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支持组播VLAN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支持IPV6组播设置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支持SP/WRR/SP+WRR队列调度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支持802.1p、DSCP优先级映射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支持端口限速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支持二层、三层、四层ACL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支持IPv4、IPv6 ACL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支持VLAN ACL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支持IPv6静态路由、双协议栈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支持DHCPv6 Client、DHCPv6 Snooping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支持ND、PMTU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支持IPv6 Ping、IPv6 Telnet、IPv6 SSHv2、IPv6域名解析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支持以太网OAM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支持DLDP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支持Monitor Link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支持用户分级管理和口令保护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支持SSH，为用户登录提供安全加密通道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支持可控IP地址的FTP登录和口令机制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支持防止ARP、未知组播报文、广播报文、未知单播报文、TTL=1报文、协议报文等攻击功能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支持MAC地址限制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支持IP＋MAC+PORT绑定功能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支持IEEE 802.1x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支持Radius、支持AAA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支持安全网管SNMPv3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支持广播报文抑制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支持Console/AUX Modem/Telnet/SSH 命令行配置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支持FTP、TFTP、Xmodem、SFTP文件上下载管理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支持SNMP V1/V2c/V3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支持Sflow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支持NQA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支持NTP时钟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支持系统工作日志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端口防雷：6kv</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24口POE交换机</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汇聚交换机</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 个10/100/1000BASE-T 以太网端口(含8个GE Combo口)，4 个BASE-X SFP+万兆端口，双电源；交换容量：596Gbps，包转发率222Mpps；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支持IRF2（第二代智能弹性架构）；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支持IRF3.1（纵向虚拟化）；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支持静态路由、RIPv1/v2、RIPng、OSPFv1/v2，OSPFv3、VRRP/VRRPv3；支持多种认证方式，如MAC认证、802.1X认证、portal认证等,（300-500人核心）;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支持二层环网协议： STP/RSTP/MSTP 协议，支持RRPP协议；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支持端口VLAN、协议VLAN、MAC VLAN、Voice VLAN、QinQ;</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支持Smart Link、支持镜像、支持端口安全、支持 802.1X、支持 EAD；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 MAC 地址认证、支持端口隔离、支持AAA认证、支持 Radius 认证、支持 HWTACACS认证；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支持TELNET、SNMP、SSH、IMC、WEB、支持CLI，可配合绿洲云管理平台；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支持静态路由、 RIP 、 RIPng、 OSPF V1/V2/V3 等路由特性；</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24口汇聚交换机</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AC设备</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WAN 1*GE；LAN 4*GE（支持双WAN，WAN/LAN可切）；支持4挡拨码开关，支持USB接口；适用带宽：500M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AC模式/网关模式切换，支持管理64(网关模式)/256(AC模式)个WAP6系列AP；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带机量200终端（网络出口组网模式下）；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支持加挂耳上机架；整机功耗 8W 电源： 12V 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工作/存储环境温度：0～45℃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工作/存储环境相对湿度(非凝露)：5～95% 不结露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支持Cloudnet云简平台集中管理，可管理本政策中的AP。</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6类网线</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综合柜</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施工费</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widowControl w:val="0"/>
        <w:numPr>
          <w:ilvl w:val="0"/>
          <w:numId w:val="0"/>
        </w:numPr>
        <w:jc w:val="both"/>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pPr>
        <w:pStyle w:val="3"/>
        <w:bidi w:val="0"/>
        <w:rPr>
          <w:rFonts w:hint="eastAsia"/>
          <w:lang w:val="en-US" w:eastAsia="zh-CN"/>
        </w:rPr>
      </w:pPr>
      <w:bookmarkStart w:id="20" w:name="_Toc8997"/>
      <w:r>
        <w:rPr>
          <w:rFonts w:hint="eastAsia"/>
          <w:lang w:val="en-US" w:eastAsia="zh-CN"/>
        </w:rPr>
        <w:t>十三、医联体信息化建设</w:t>
      </w:r>
      <w:bookmarkEnd w:id="20"/>
    </w:p>
    <w:tbl>
      <w:tblPr>
        <w:tblStyle w:val="14"/>
        <w:tblW w:w="9014"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890"/>
        <w:gridCol w:w="6012"/>
        <w:gridCol w:w="693"/>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jc w:val="center"/>
              <w:rPr>
                <w:rFonts w:hint="eastAsia" w:ascii="宋体" w:hAnsi="宋体" w:eastAsia="宋体" w:cs="微软雅黑"/>
                <w:szCs w:val="21"/>
              </w:rPr>
            </w:pPr>
            <w:r>
              <w:rPr>
                <w:rFonts w:hint="eastAsia" w:ascii="宋体" w:hAnsi="宋体" w:eastAsia="宋体" w:cs="微软雅黑"/>
                <w:szCs w:val="21"/>
              </w:rPr>
              <w:t>序号</w:t>
            </w:r>
          </w:p>
        </w:tc>
        <w:tc>
          <w:tcPr>
            <w:tcW w:w="0" w:type="auto"/>
            <w:vAlign w:val="center"/>
          </w:tcPr>
          <w:p>
            <w:pPr>
              <w:jc w:val="center"/>
              <w:rPr>
                <w:rFonts w:hint="eastAsia" w:ascii="宋体" w:hAnsi="宋体" w:eastAsia="宋体" w:cs="微软雅黑"/>
                <w:szCs w:val="21"/>
              </w:rPr>
            </w:pPr>
            <w:r>
              <w:rPr>
                <w:rFonts w:hint="eastAsia" w:ascii="宋体" w:hAnsi="宋体" w:eastAsia="宋体" w:cs="微软雅黑"/>
                <w:szCs w:val="21"/>
              </w:rPr>
              <w:t>项目名称</w:t>
            </w:r>
          </w:p>
        </w:tc>
        <w:tc>
          <w:tcPr>
            <w:tcW w:w="6012" w:type="dxa"/>
            <w:vAlign w:val="center"/>
          </w:tcPr>
          <w:p>
            <w:pPr>
              <w:jc w:val="center"/>
              <w:rPr>
                <w:rFonts w:hint="eastAsia" w:ascii="宋体" w:hAnsi="宋体" w:eastAsia="宋体" w:cs="微软雅黑"/>
                <w:szCs w:val="21"/>
              </w:rPr>
            </w:pPr>
            <w:r>
              <w:rPr>
                <w:rFonts w:hint="eastAsia" w:ascii="宋体" w:hAnsi="宋体" w:eastAsia="宋体" w:cs="微软雅黑"/>
                <w:szCs w:val="21"/>
              </w:rPr>
              <w:t>技术要求</w:t>
            </w:r>
          </w:p>
        </w:tc>
        <w:tc>
          <w:tcPr>
            <w:tcW w:w="693" w:type="dxa"/>
            <w:vAlign w:val="center"/>
          </w:tcPr>
          <w:p>
            <w:pPr>
              <w:jc w:val="center"/>
              <w:rPr>
                <w:rFonts w:hint="eastAsia" w:ascii="宋体" w:hAnsi="宋体" w:eastAsia="宋体" w:cs="微软雅黑"/>
                <w:szCs w:val="21"/>
              </w:rPr>
            </w:pPr>
            <w:r>
              <w:rPr>
                <w:rFonts w:hint="eastAsia" w:ascii="宋体" w:hAnsi="宋体" w:eastAsia="宋体" w:cs="微软雅黑"/>
                <w:szCs w:val="21"/>
              </w:rPr>
              <w:t>单位</w:t>
            </w:r>
          </w:p>
        </w:tc>
        <w:tc>
          <w:tcPr>
            <w:tcW w:w="667" w:type="dxa"/>
            <w:vAlign w:val="center"/>
          </w:tcPr>
          <w:p>
            <w:pPr>
              <w:jc w:val="center"/>
              <w:rPr>
                <w:rFonts w:hint="eastAsia" w:ascii="宋体" w:hAnsi="宋体" w:eastAsia="宋体" w:cs="微软雅黑"/>
                <w:szCs w:val="21"/>
              </w:rPr>
            </w:pPr>
            <w:r>
              <w:rPr>
                <w:rFonts w:hint="eastAsia" w:ascii="宋体" w:hAnsi="宋体" w:eastAsia="宋体" w:cs="微软雅黑"/>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jc w:val="center"/>
              <w:rPr>
                <w:rFonts w:hint="eastAsia" w:ascii="宋体" w:hAnsi="宋体" w:eastAsia="宋体" w:cs="微软雅黑"/>
                <w:szCs w:val="21"/>
              </w:rPr>
            </w:pPr>
            <w:r>
              <w:rPr>
                <w:rFonts w:hint="eastAsia" w:ascii="宋体" w:hAnsi="宋体" w:eastAsia="宋体" w:cs="微软雅黑"/>
                <w:szCs w:val="21"/>
              </w:rPr>
              <w:t>1</w:t>
            </w:r>
          </w:p>
        </w:tc>
        <w:tc>
          <w:tcPr>
            <w:tcW w:w="0" w:type="auto"/>
            <w:vAlign w:val="center"/>
          </w:tcPr>
          <w:p>
            <w:pPr>
              <w:jc w:val="center"/>
              <w:rPr>
                <w:rFonts w:hint="eastAsia" w:ascii="宋体" w:hAnsi="宋体" w:eastAsia="宋体" w:cs="微软雅黑"/>
                <w:szCs w:val="21"/>
              </w:rPr>
            </w:pPr>
            <w:r>
              <w:rPr>
                <w:rFonts w:hint="eastAsia" w:ascii="宋体" w:hAnsi="宋体" w:eastAsia="宋体" w:cs="微软雅黑"/>
                <w:szCs w:val="21"/>
              </w:rPr>
              <w:t>云检验服务</w:t>
            </w:r>
          </w:p>
        </w:tc>
        <w:tc>
          <w:tcPr>
            <w:tcW w:w="6012" w:type="dxa"/>
          </w:tcPr>
          <w:p>
            <w:pPr>
              <w:numPr>
                <w:ilvl w:val="0"/>
                <w:numId w:val="5"/>
              </w:numPr>
              <w:bidi w:val="0"/>
              <w:rPr>
                <w:rFonts w:hint="eastAsia"/>
              </w:rPr>
            </w:pPr>
            <w:r>
              <w:rPr>
                <w:rFonts w:hint="eastAsia"/>
              </w:rPr>
              <w:t>样本采集</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1</w:t>
            </w:r>
            <w:r>
              <w:rPr>
                <w:rFonts w:ascii="宋体" w:hAnsi="宋体" w:eastAsia="宋体"/>
                <w:sz w:val="21"/>
                <w:szCs w:val="21"/>
              </w:rPr>
              <w:t>.1</w:t>
            </w:r>
            <w:r>
              <w:rPr>
                <w:rFonts w:hint="eastAsia" w:ascii="宋体" w:hAnsi="宋体" w:eastAsia="宋体"/>
                <w:sz w:val="21"/>
                <w:szCs w:val="21"/>
              </w:rPr>
              <w:t>申请单接收：可以查看所有检验申请。同一次缴费（门诊）或医嘱分析（住院）操作中产生的相同设备类型、相同样本类型的检验，系统会自动进行合并处理。</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1</w:t>
            </w:r>
            <w:r>
              <w:rPr>
                <w:rFonts w:ascii="宋体" w:hAnsi="宋体" w:eastAsia="宋体"/>
                <w:sz w:val="21"/>
                <w:szCs w:val="21"/>
              </w:rPr>
              <w:t>.2</w:t>
            </w:r>
            <w:r>
              <w:rPr>
                <w:rFonts w:hint="eastAsia" w:ascii="宋体" w:hAnsi="宋体" w:eastAsia="宋体"/>
                <w:sz w:val="21"/>
                <w:szCs w:val="21"/>
              </w:rPr>
              <w:t>打印条码：打印指定申请单的条码，条码打印完成后，样本自动变为已采集状态。</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1</w:t>
            </w:r>
            <w:r>
              <w:rPr>
                <w:rFonts w:ascii="宋体" w:hAnsi="宋体" w:eastAsia="宋体"/>
                <w:sz w:val="21"/>
                <w:szCs w:val="21"/>
              </w:rPr>
              <w:t>.3</w:t>
            </w:r>
            <w:r>
              <w:rPr>
                <w:rFonts w:hint="eastAsia" w:ascii="宋体" w:hAnsi="宋体" w:eastAsia="宋体"/>
                <w:sz w:val="21"/>
                <w:szCs w:val="21"/>
              </w:rPr>
              <w:t>开单：手工添加检验申请单信息。</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r>
              <w:rPr>
                <w:rFonts w:hint="eastAsia" w:ascii="宋体" w:hAnsi="宋体" w:eastAsia="宋体"/>
                <w:sz w:val="21"/>
                <w:szCs w:val="21"/>
              </w:rPr>
              <w:t>退费：将指定申请单标记为已退费状态。</w:t>
            </w:r>
          </w:p>
          <w:p>
            <w:pPr>
              <w:numPr>
                <w:ilvl w:val="0"/>
                <w:numId w:val="5"/>
              </w:numPr>
              <w:bidi w:val="0"/>
              <w:rPr>
                <w:rFonts w:hint="eastAsia"/>
              </w:rPr>
            </w:pPr>
            <w:r>
              <w:rPr>
                <w:rFonts w:hint="eastAsia"/>
              </w:rPr>
              <w:t>检验管理</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2</w:t>
            </w:r>
            <w:r>
              <w:rPr>
                <w:rFonts w:ascii="宋体" w:hAnsi="宋体" w:eastAsia="宋体"/>
                <w:sz w:val="21"/>
                <w:szCs w:val="21"/>
              </w:rPr>
              <w:t>.1</w:t>
            </w:r>
            <w:r>
              <w:rPr>
                <w:rFonts w:hint="eastAsia" w:ascii="宋体" w:hAnsi="宋体" w:eastAsia="宋体"/>
                <w:sz w:val="21"/>
                <w:szCs w:val="21"/>
              </w:rPr>
              <w:t>合管：可以手工选择两条或以上检验申请单进行合并操作，形成一条检验记录。</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2</w:t>
            </w:r>
            <w:r>
              <w:rPr>
                <w:rFonts w:ascii="宋体" w:hAnsi="宋体" w:eastAsia="宋体"/>
                <w:sz w:val="21"/>
                <w:szCs w:val="21"/>
              </w:rPr>
              <w:t>.2</w:t>
            </w:r>
            <w:r>
              <w:rPr>
                <w:rFonts w:hint="eastAsia" w:ascii="宋体" w:hAnsi="宋体" w:eastAsia="宋体"/>
                <w:sz w:val="21"/>
                <w:szCs w:val="21"/>
              </w:rPr>
              <w:t>待检开单：手工登记检验申请，并添加到待检队列中。</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2</w:t>
            </w:r>
            <w:r>
              <w:rPr>
                <w:rFonts w:ascii="宋体" w:hAnsi="宋体" w:eastAsia="宋体"/>
                <w:sz w:val="21"/>
                <w:szCs w:val="21"/>
              </w:rPr>
              <w:t>.3</w:t>
            </w:r>
            <w:r>
              <w:rPr>
                <w:rFonts w:hint="eastAsia" w:ascii="宋体" w:hAnsi="宋体" w:eastAsia="宋体"/>
                <w:sz w:val="21"/>
                <w:szCs w:val="21"/>
              </w:rPr>
              <w:t>待测定开单：手工登记检验申请，并添加到检验队列中。</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2</w:t>
            </w:r>
            <w:r>
              <w:rPr>
                <w:rFonts w:ascii="宋体" w:hAnsi="宋体" w:eastAsia="宋体"/>
                <w:sz w:val="21"/>
                <w:szCs w:val="21"/>
              </w:rPr>
              <w:t>.4</w:t>
            </w:r>
            <w:r>
              <w:rPr>
                <w:rFonts w:hint="eastAsia" w:ascii="宋体" w:hAnsi="宋体" w:eastAsia="宋体"/>
                <w:sz w:val="21"/>
                <w:szCs w:val="21"/>
              </w:rPr>
              <w:t>确认检验：可以将检验申请按照检验顺序推入检验序列，此时申请记录的状态为“待测定”</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2</w:t>
            </w:r>
            <w:r>
              <w:rPr>
                <w:rFonts w:ascii="宋体" w:hAnsi="宋体" w:eastAsia="宋体"/>
                <w:sz w:val="21"/>
                <w:szCs w:val="21"/>
              </w:rPr>
              <w:t>.5</w:t>
            </w:r>
            <w:r>
              <w:rPr>
                <w:rFonts w:hint="eastAsia" w:ascii="宋体" w:hAnsi="宋体" w:eastAsia="宋体"/>
                <w:sz w:val="21"/>
                <w:szCs w:val="21"/>
              </w:rPr>
              <w:t>急诊确认：将申请记录推入到检验序列的同时，将该记录标记为急诊</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2</w:t>
            </w:r>
            <w:r>
              <w:rPr>
                <w:rFonts w:ascii="宋体" w:hAnsi="宋体" w:eastAsia="宋体"/>
                <w:sz w:val="21"/>
                <w:szCs w:val="21"/>
              </w:rPr>
              <w:t>.6</w:t>
            </w:r>
            <w:r>
              <w:rPr>
                <w:rFonts w:hint="eastAsia" w:ascii="宋体" w:hAnsi="宋体" w:eastAsia="宋体"/>
                <w:sz w:val="21"/>
                <w:szCs w:val="21"/>
              </w:rPr>
              <w:t>撤回：将申请项目从检验序列中撤回到待检验队列中</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2</w:t>
            </w:r>
            <w:r>
              <w:rPr>
                <w:rFonts w:ascii="宋体" w:hAnsi="宋体" w:eastAsia="宋体"/>
                <w:sz w:val="21"/>
                <w:szCs w:val="21"/>
              </w:rPr>
              <w:t>.7</w:t>
            </w:r>
            <w:r>
              <w:rPr>
                <w:rFonts w:hint="eastAsia" w:ascii="宋体" w:hAnsi="宋体" w:eastAsia="宋体"/>
                <w:sz w:val="21"/>
                <w:szCs w:val="21"/>
              </w:rPr>
              <w:t>接收试验结果：仪器返回检验结果后会将状态设置为“已测定”（有空值项）或“已完成”。可以显示试验项目上次检验结果</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2</w:t>
            </w:r>
            <w:r>
              <w:rPr>
                <w:rFonts w:ascii="宋体" w:hAnsi="宋体" w:eastAsia="宋体"/>
                <w:sz w:val="21"/>
                <w:szCs w:val="21"/>
              </w:rPr>
              <w:t>.8</w:t>
            </w:r>
            <w:r>
              <w:rPr>
                <w:rFonts w:hint="eastAsia" w:ascii="宋体" w:hAnsi="宋体" w:eastAsia="宋体"/>
                <w:sz w:val="21"/>
                <w:szCs w:val="21"/>
              </w:rPr>
              <w:t>修改检验结果：可以对检验结果进行修改，系统会记录修改历史。</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2</w:t>
            </w:r>
            <w:r>
              <w:rPr>
                <w:rFonts w:ascii="宋体" w:hAnsi="宋体" w:eastAsia="宋体"/>
                <w:sz w:val="21"/>
                <w:szCs w:val="21"/>
              </w:rPr>
              <w:t>.9</w:t>
            </w:r>
            <w:r>
              <w:rPr>
                <w:rFonts w:hint="eastAsia" w:ascii="宋体" w:hAnsi="宋体" w:eastAsia="宋体"/>
                <w:sz w:val="21"/>
                <w:szCs w:val="21"/>
              </w:rPr>
              <w:t>后期关联：根据系统配置，可以在待检队列为空时接收仪器返回的检验结果，然后在接收到检验申请单时再进行关联。</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2</w:t>
            </w:r>
            <w:r>
              <w:rPr>
                <w:rFonts w:ascii="宋体" w:hAnsi="宋体" w:eastAsia="宋体"/>
                <w:sz w:val="21"/>
                <w:szCs w:val="21"/>
              </w:rPr>
              <w:t>.10</w:t>
            </w:r>
            <w:r>
              <w:rPr>
                <w:rFonts w:hint="eastAsia" w:ascii="宋体" w:hAnsi="宋体" w:eastAsia="宋体"/>
                <w:sz w:val="21"/>
                <w:szCs w:val="21"/>
              </w:rPr>
              <w:t>复查：根据需要复查的项目重新生成一条检验申请。</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2</w:t>
            </w:r>
            <w:r>
              <w:rPr>
                <w:rFonts w:ascii="宋体" w:hAnsi="宋体" w:eastAsia="宋体"/>
                <w:sz w:val="21"/>
                <w:szCs w:val="21"/>
              </w:rPr>
              <w:t>.11</w:t>
            </w:r>
            <w:r>
              <w:rPr>
                <w:rFonts w:hint="eastAsia" w:ascii="宋体" w:hAnsi="宋体" w:eastAsia="宋体"/>
                <w:sz w:val="21"/>
                <w:szCs w:val="21"/>
              </w:rPr>
              <w:t>审核：可以对完成检验结果接收的申请进行审核，支持取消审核、二次审核、批量审核、批量取消审核。</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2</w:t>
            </w:r>
            <w:r>
              <w:rPr>
                <w:rFonts w:ascii="宋体" w:hAnsi="宋体" w:eastAsia="宋体"/>
                <w:sz w:val="21"/>
                <w:szCs w:val="21"/>
              </w:rPr>
              <w:t>.12</w:t>
            </w:r>
            <w:r>
              <w:rPr>
                <w:rFonts w:hint="eastAsia" w:ascii="宋体" w:hAnsi="宋体" w:eastAsia="宋体"/>
                <w:sz w:val="21"/>
                <w:szCs w:val="21"/>
              </w:rPr>
              <w:t>打印：完成审核的检验结果可以进行预览、打印，支持批量打印。</w:t>
            </w:r>
          </w:p>
          <w:p>
            <w:pPr>
              <w:numPr>
                <w:ilvl w:val="0"/>
                <w:numId w:val="5"/>
              </w:numPr>
              <w:bidi w:val="0"/>
              <w:rPr>
                <w:rFonts w:hint="eastAsia"/>
              </w:rPr>
            </w:pPr>
            <w:r>
              <w:rPr>
                <w:rFonts w:hint="eastAsia"/>
              </w:rPr>
              <w:t>质控管理</w:t>
            </w:r>
          </w:p>
          <w:p>
            <w:pPr>
              <w:bidi w:val="0"/>
              <w:rPr>
                <w:rFonts w:hint="eastAsia"/>
              </w:rPr>
            </w:pPr>
            <w:r>
              <w:rPr>
                <w:rFonts w:hint="eastAsia"/>
              </w:rPr>
              <w:t>3</w:t>
            </w:r>
            <w:r>
              <w:t>.1</w:t>
            </w:r>
            <w:r>
              <w:rPr>
                <w:rFonts w:hint="eastAsia"/>
              </w:rPr>
              <w:t>质控批次管理</w:t>
            </w:r>
          </w:p>
          <w:p>
            <w:pPr>
              <w:bidi w:val="0"/>
              <w:rPr>
                <w:rFonts w:hint="eastAsia"/>
              </w:rPr>
            </w:pPr>
            <w:r>
              <w:rPr>
                <w:rFonts w:hint="eastAsia"/>
              </w:rPr>
              <w:t>建立质控批次，指定该批次质控针对的设备、起止日期，维护该仪器对应的各个试验项目的靶值、标准差等质控基准数据。</w:t>
            </w:r>
          </w:p>
          <w:p>
            <w:pPr>
              <w:bidi w:val="0"/>
              <w:rPr>
                <w:rFonts w:hint="eastAsia"/>
              </w:rPr>
            </w:pPr>
            <w:r>
              <w:rPr>
                <w:rFonts w:hint="eastAsia"/>
              </w:rPr>
              <w:t>3</w:t>
            </w:r>
            <w:r>
              <w:t>.2</w:t>
            </w:r>
            <w:r>
              <w:rPr>
                <w:rFonts w:hint="eastAsia"/>
              </w:rPr>
              <w:t>质控结果管理</w:t>
            </w:r>
          </w:p>
          <w:p>
            <w:pPr>
              <w:bidi w:val="0"/>
              <w:rPr>
                <w:rFonts w:hint="eastAsia"/>
              </w:rPr>
            </w:pPr>
            <w:r>
              <w:rPr>
                <w:rFonts w:hint="eastAsia"/>
              </w:rPr>
              <w:t>查看指定的质控批次的当天及历史质控试验结果情况。</w:t>
            </w:r>
          </w:p>
          <w:p>
            <w:pPr>
              <w:bidi w:val="0"/>
              <w:rPr>
                <w:rFonts w:hint="eastAsia"/>
              </w:rPr>
            </w:pPr>
            <w:r>
              <w:rPr>
                <w:rFonts w:hint="eastAsia"/>
              </w:rPr>
              <w:t>3</w:t>
            </w:r>
            <w:r>
              <w:t>.3</w:t>
            </w:r>
            <w:r>
              <w:rPr>
                <w:rFonts w:hint="eastAsia"/>
              </w:rPr>
              <w:t>质控图</w:t>
            </w:r>
          </w:p>
          <w:p>
            <w:pPr>
              <w:pStyle w:val="21"/>
              <w:spacing w:line="240" w:lineRule="auto"/>
              <w:ind w:firstLine="0" w:firstLineChars="0"/>
              <w:rPr>
                <w:rFonts w:hint="eastAsia" w:ascii="宋体" w:hAnsi="宋体" w:eastAsia="宋体" w:cstheme="minorEastAsia"/>
                <w:bCs/>
                <w:sz w:val="21"/>
                <w:szCs w:val="21"/>
              </w:rPr>
            </w:pPr>
            <w:r>
              <w:rPr>
                <w:rFonts w:hint="eastAsia" w:ascii="宋体" w:hAnsi="宋体" w:eastAsia="宋体" w:cstheme="minorEastAsia"/>
                <w:bCs/>
                <w:sz w:val="21"/>
                <w:szCs w:val="21"/>
              </w:rPr>
              <w:t>指定仪器、日期范围、试验项目，以折线图、表格的形式显示符合条件的质控试验结果。</w:t>
            </w:r>
          </w:p>
          <w:p>
            <w:pPr>
              <w:numPr>
                <w:ilvl w:val="0"/>
                <w:numId w:val="5"/>
              </w:numPr>
              <w:bidi w:val="0"/>
              <w:rPr>
                <w:rFonts w:hint="eastAsia"/>
              </w:rPr>
            </w:pPr>
            <w:r>
              <w:rPr>
                <w:rFonts w:hint="eastAsia"/>
              </w:rPr>
              <w:t>送检管理</w:t>
            </w:r>
          </w:p>
          <w:p>
            <w:pPr>
              <w:pStyle w:val="21"/>
              <w:spacing w:line="240" w:lineRule="auto"/>
              <w:ind w:firstLine="0" w:firstLineChars="0"/>
              <w:rPr>
                <w:rFonts w:hint="eastAsia" w:ascii="宋体" w:hAnsi="宋体" w:eastAsia="宋体" w:cstheme="minorEastAsia"/>
                <w:bCs/>
                <w:sz w:val="21"/>
                <w:szCs w:val="21"/>
              </w:rPr>
            </w:pPr>
            <w:r>
              <w:rPr>
                <w:rFonts w:hint="eastAsia" w:ascii="宋体" w:hAnsi="宋体" w:eastAsia="宋体" w:cstheme="minorEastAsia"/>
                <w:bCs/>
                <w:sz w:val="21"/>
                <w:szCs w:val="21"/>
              </w:rPr>
              <w:t>4</w:t>
            </w:r>
            <w:r>
              <w:rPr>
                <w:rFonts w:ascii="宋体" w:hAnsi="宋体" w:eastAsia="宋体" w:cstheme="minorEastAsia"/>
                <w:bCs/>
                <w:sz w:val="21"/>
                <w:szCs w:val="21"/>
              </w:rPr>
              <w:t>.1</w:t>
            </w:r>
            <w:r>
              <w:rPr>
                <w:rFonts w:hint="eastAsia" w:ascii="宋体" w:hAnsi="宋体" w:eastAsia="宋体" w:cstheme="minorEastAsia"/>
                <w:bCs/>
                <w:sz w:val="21"/>
                <w:szCs w:val="21"/>
              </w:rPr>
              <w:t>送检：将选定的需要送外检的项目通过接口发送到外检系统。</w:t>
            </w:r>
          </w:p>
          <w:p>
            <w:pPr>
              <w:pStyle w:val="21"/>
              <w:spacing w:line="240" w:lineRule="auto"/>
              <w:ind w:firstLine="0" w:firstLineChars="0"/>
              <w:rPr>
                <w:rFonts w:hint="eastAsia" w:ascii="宋体" w:hAnsi="宋体" w:eastAsia="宋体" w:cstheme="minorEastAsia"/>
                <w:bCs/>
                <w:sz w:val="21"/>
                <w:szCs w:val="21"/>
              </w:rPr>
            </w:pPr>
            <w:r>
              <w:rPr>
                <w:rFonts w:hint="eastAsia" w:ascii="宋体" w:hAnsi="宋体" w:eastAsia="宋体" w:cstheme="minorEastAsia"/>
                <w:bCs/>
                <w:sz w:val="21"/>
                <w:szCs w:val="21"/>
              </w:rPr>
              <w:t>4</w:t>
            </w:r>
            <w:r>
              <w:rPr>
                <w:rFonts w:ascii="宋体" w:hAnsi="宋体" w:eastAsia="宋体" w:cstheme="minorEastAsia"/>
                <w:bCs/>
                <w:sz w:val="21"/>
                <w:szCs w:val="21"/>
              </w:rPr>
              <w:t>.2</w:t>
            </w:r>
            <w:r>
              <w:rPr>
                <w:rFonts w:hint="eastAsia" w:ascii="宋体" w:hAnsi="宋体" w:eastAsia="宋体" w:cstheme="minorEastAsia"/>
                <w:bCs/>
                <w:sz w:val="21"/>
                <w:szCs w:val="21"/>
              </w:rPr>
              <w:t>接收结果：从外检系统接收外检结果。</w:t>
            </w:r>
          </w:p>
          <w:p>
            <w:pPr>
              <w:pStyle w:val="21"/>
              <w:spacing w:line="240" w:lineRule="auto"/>
              <w:ind w:firstLine="0" w:firstLineChars="0"/>
              <w:rPr>
                <w:rFonts w:hint="eastAsia" w:ascii="宋体" w:hAnsi="宋体" w:eastAsia="宋体" w:cstheme="minorEastAsia"/>
                <w:bCs/>
                <w:sz w:val="21"/>
                <w:szCs w:val="21"/>
              </w:rPr>
            </w:pPr>
            <w:r>
              <w:rPr>
                <w:rFonts w:hint="eastAsia" w:ascii="宋体" w:hAnsi="宋体" w:eastAsia="宋体" w:cstheme="minorEastAsia"/>
                <w:bCs/>
                <w:sz w:val="21"/>
                <w:szCs w:val="21"/>
              </w:rPr>
              <w:t>4</w:t>
            </w:r>
            <w:r>
              <w:rPr>
                <w:rFonts w:ascii="宋体" w:hAnsi="宋体" w:eastAsia="宋体" w:cstheme="minorEastAsia"/>
                <w:bCs/>
                <w:sz w:val="21"/>
                <w:szCs w:val="21"/>
              </w:rPr>
              <w:t>.3</w:t>
            </w:r>
            <w:r>
              <w:rPr>
                <w:rFonts w:hint="eastAsia" w:ascii="宋体" w:hAnsi="宋体" w:eastAsia="宋体" w:cstheme="minorEastAsia"/>
                <w:bCs/>
                <w:sz w:val="21"/>
                <w:szCs w:val="21"/>
              </w:rPr>
              <w:t>条码录入：录入送外检的样本的外检单位样本条码编号。</w:t>
            </w:r>
          </w:p>
          <w:p>
            <w:pPr>
              <w:pStyle w:val="21"/>
              <w:spacing w:line="240" w:lineRule="auto"/>
              <w:ind w:firstLine="0" w:firstLineChars="0"/>
              <w:rPr>
                <w:rFonts w:hint="eastAsia" w:ascii="宋体" w:hAnsi="宋体" w:eastAsia="宋体" w:cstheme="minorEastAsia"/>
                <w:bCs/>
                <w:sz w:val="21"/>
                <w:szCs w:val="21"/>
              </w:rPr>
            </w:pPr>
            <w:r>
              <w:rPr>
                <w:rFonts w:hint="eastAsia" w:ascii="宋体" w:hAnsi="宋体" w:eastAsia="宋体" w:cstheme="minorEastAsia"/>
                <w:bCs/>
                <w:sz w:val="21"/>
                <w:szCs w:val="21"/>
              </w:rPr>
              <w:t>4</w:t>
            </w:r>
            <w:r>
              <w:rPr>
                <w:rFonts w:ascii="宋体" w:hAnsi="宋体" w:eastAsia="宋体" w:cstheme="minorEastAsia"/>
                <w:bCs/>
                <w:sz w:val="21"/>
                <w:szCs w:val="21"/>
              </w:rPr>
              <w:t>.4</w:t>
            </w:r>
            <w:r>
              <w:rPr>
                <w:rFonts w:hint="eastAsia" w:ascii="宋体" w:hAnsi="宋体" w:eastAsia="宋体" w:cstheme="minorEastAsia"/>
                <w:bCs/>
                <w:sz w:val="21"/>
                <w:szCs w:val="21"/>
              </w:rPr>
              <w:t>导出：将指定的样本记录导出到e</w:t>
            </w:r>
            <w:r>
              <w:rPr>
                <w:rFonts w:ascii="宋体" w:hAnsi="宋体" w:eastAsia="宋体" w:cstheme="minorEastAsia"/>
                <w:bCs/>
                <w:sz w:val="21"/>
                <w:szCs w:val="21"/>
              </w:rPr>
              <w:t>xcel</w:t>
            </w:r>
            <w:r>
              <w:rPr>
                <w:rFonts w:hint="eastAsia" w:ascii="宋体" w:hAnsi="宋体" w:eastAsia="宋体" w:cstheme="minorEastAsia"/>
                <w:bCs/>
                <w:sz w:val="21"/>
                <w:szCs w:val="21"/>
              </w:rPr>
              <w:t>文件中，交外检单位处理。</w:t>
            </w:r>
          </w:p>
          <w:p>
            <w:pPr>
              <w:numPr>
                <w:ilvl w:val="0"/>
                <w:numId w:val="5"/>
              </w:numPr>
              <w:bidi w:val="0"/>
              <w:rPr>
                <w:rFonts w:hint="eastAsia"/>
              </w:rPr>
            </w:pPr>
            <w:r>
              <w:rPr>
                <w:rFonts w:hint="eastAsia"/>
              </w:rPr>
              <w:t>统计分析</w:t>
            </w:r>
          </w:p>
          <w:p>
            <w:pPr>
              <w:pStyle w:val="21"/>
              <w:spacing w:line="240" w:lineRule="auto"/>
              <w:ind w:firstLine="0" w:firstLineChars="0"/>
              <w:rPr>
                <w:rFonts w:hint="eastAsia" w:ascii="宋体" w:hAnsi="宋体" w:eastAsia="宋体" w:cstheme="minorEastAsia"/>
                <w:bCs/>
                <w:sz w:val="21"/>
                <w:szCs w:val="21"/>
              </w:rPr>
            </w:pPr>
            <w:r>
              <w:rPr>
                <w:rFonts w:hint="eastAsia" w:ascii="宋体" w:hAnsi="宋体" w:eastAsia="宋体" w:cstheme="minorEastAsia"/>
                <w:bCs/>
                <w:sz w:val="21"/>
                <w:szCs w:val="21"/>
              </w:rPr>
              <w:t>5</w:t>
            </w:r>
            <w:r>
              <w:rPr>
                <w:rFonts w:ascii="宋体" w:hAnsi="宋体" w:eastAsia="宋体" w:cstheme="minorEastAsia"/>
                <w:bCs/>
                <w:sz w:val="21"/>
                <w:szCs w:val="21"/>
              </w:rPr>
              <w:t>.1</w:t>
            </w:r>
            <w:r>
              <w:rPr>
                <w:rFonts w:hint="eastAsia" w:ascii="宋体" w:hAnsi="宋体" w:eastAsia="宋体" w:cstheme="minorEastAsia"/>
                <w:bCs/>
                <w:sz w:val="21"/>
                <w:szCs w:val="21"/>
              </w:rPr>
              <w:t>样本查询：按照样本状态、患者编号、患者姓名等条件对样本数据进行查询。</w:t>
            </w:r>
          </w:p>
          <w:p>
            <w:pPr>
              <w:pStyle w:val="21"/>
              <w:spacing w:line="240" w:lineRule="auto"/>
              <w:ind w:firstLine="0" w:firstLineChars="0"/>
              <w:rPr>
                <w:rFonts w:hint="eastAsia" w:ascii="宋体" w:hAnsi="宋体" w:eastAsia="宋体" w:cstheme="minorEastAsia"/>
                <w:bCs/>
                <w:sz w:val="21"/>
                <w:szCs w:val="21"/>
              </w:rPr>
            </w:pPr>
            <w:r>
              <w:rPr>
                <w:rFonts w:hint="eastAsia" w:ascii="宋体" w:hAnsi="宋体" w:eastAsia="宋体" w:cstheme="minorEastAsia"/>
                <w:bCs/>
                <w:sz w:val="21"/>
                <w:szCs w:val="21"/>
              </w:rPr>
              <w:t>5</w:t>
            </w:r>
            <w:r>
              <w:rPr>
                <w:rFonts w:ascii="宋体" w:hAnsi="宋体" w:eastAsia="宋体" w:cstheme="minorEastAsia"/>
                <w:bCs/>
                <w:sz w:val="21"/>
                <w:szCs w:val="21"/>
              </w:rPr>
              <w:t>.2</w:t>
            </w:r>
            <w:r>
              <w:rPr>
                <w:rFonts w:hint="eastAsia" w:ascii="宋体" w:hAnsi="宋体" w:eastAsia="宋体" w:cstheme="minorEastAsia"/>
                <w:bCs/>
                <w:sz w:val="21"/>
                <w:szCs w:val="21"/>
              </w:rPr>
              <w:t>危急值查询：按照患者编号、患者姓名等条件对试验结果进入危急值范围的试验项目进行查询。</w:t>
            </w:r>
          </w:p>
          <w:p>
            <w:pPr>
              <w:pStyle w:val="21"/>
              <w:spacing w:line="240" w:lineRule="auto"/>
              <w:ind w:firstLine="0" w:firstLineChars="0"/>
              <w:rPr>
                <w:rFonts w:hint="eastAsia" w:ascii="宋体" w:hAnsi="宋体" w:eastAsia="宋体" w:cstheme="minorEastAsia"/>
                <w:bCs/>
                <w:sz w:val="21"/>
                <w:szCs w:val="21"/>
              </w:rPr>
            </w:pPr>
            <w:r>
              <w:rPr>
                <w:rFonts w:ascii="宋体" w:hAnsi="宋体" w:eastAsia="宋体" w:cstheme="minorEastAsia"/>
                <w:bCs/>
                <w:sz w:val="21"/>
                <w:szCs w:val="21"/>
              </w:rPr>
              <w:t>5.3</w:t>
            </w:r>
            <w:r>
              <w:rPr>
                <w:rFonts w:hint="eastAsia" w:ascii="宋体" w:hAnsi="宋体" w:eastAsia="宋体" w:cstheme="minorEastAsia"/>
                <w:bCs/>
                <w:sz w:val="21"/>
                <w:szCs w:val="21"/>
              </w:rPr>
              <w:t>工作量统计：按照申请科室、患者姓名、仪器、开单项目、检验日期范围查询已完成的开单项。</w:t>
            </w:r>
          </w:p>
          <w:p>
            <w:pPr>
              <w:numPr>
                <w:ilvl w:val="0"/>
                <w:numId w:val="5"/>
              </w:numPr>
              <w:bidi w:val="0"/>
              <w:rPr>
                <w:rFonts w:hint="eastAsia"/>
              </w:rPr>
            </w:pPr>
            <w:r>
              <w:rPr>
                <w:rFonts w:hint="eastAsia"/>
              </w:rPr>
              <w:t>其他要求</w:t>
            </w:r>
          </w:p>
          <w:p>
            <w:pPr>
              <w:pStyle w:val="21"/>
              <w:spacing w:line="240" w:lineRule="auto"/>
              <w:ind w:firstLine="0" w:firstLineChars="0"/>
              <w:rPr>
                <w:rFonts w:hint="eastAsia" w:ascii="宋体" w:hAnsi="宋体" w:eastAsia="宋体" w:cstheme="minorEastAsia"/>
                <w:bCs/>
                <w:sz w:val="21"/>
                <w:szCs w:val="21"/>
              </w:rPr>
            </w:pPr>
            <w:r>
              <w:rPr>
                <w:rFonts w:ascii="宋体" w:hAnsi="宋体" w:eastAsia="宋体" w:cstheme="minorEastAsia"/>
                <w:bCs/>
                <w:sz w:val="21"/>
                <w:szCs w:val="21"/>
              </w:rPr>
              <w:t>6.</w:t>
            </w:r>
            <w:r>
              <w:rPr>
                <w:rFonts w:hint="eastAsia" w:ascii="宋体" w:hAnsi="宋体" w:eastAsia="宋体" w:cstheme="minorEastAsia"/>
                <w:bCs/>
                <w:sz w:val="21"/>
                <w:szCs w:val="21"/>
              </w:rPr>
              <w:t>1能够与吉林省基层医疗卫生机构管理信息系统H</w:t>
            </w:r>
            <w:r>
              <w:rPr>
                <w:rFonts w:ascii="宋体" w:hAnsi="宋体" w:eastAsia="宋体" w:cstheme="minorEastAsia"/>
                <w:bCs/>
                <w:sz w:val="21"/>
                <w:szCs w:val="21"/>
              </w:rPr>
              <w:t>IS</w:t>
            </w:r>
            <w:r>
              <w:rPr>
                <w:rFonts w:hint="eastAsia" w:ascii="宋体" w:hAnsi="宋体" w:eastAsia="宋体" w:cstheme="minorEastAsia"/>
                <w:bCs/>
                <w:sz w:val="21"/>
                <w:szCs w:val="21"/>
              </w:rPr>
              <w:t>子系统对接，读取检验申请信息，并将检验结果发送到H</w:t>
            </w:r>
            <w:r>
              <w:rPr>
                <w:rFonts w:ascii="宋体" w:hAnsi="宋体" w:eastAsia="宋体" w:cstheme="minorEastAsia"/>
                <w:bCs/>
                <w:sz w:val="21"/>
                <w:szCs w:val="21"/>
              </w:rPr>
              <w:t>IS</w:t>
            </w:r>
            <w:r>
              <w:rPr>
                <w:rFonts w:hint="eastAsia" w:ascii="宋体" w:hAnsi="宋体" w:eastAsia="宋体" w:cstheme="minorEastAsia"/>
                <w:bCs/>
                <w:sz w:val="21"/>
                <w:szCs w:val="21"/>
              </w:rPr>
              <w:t>子系统。</w:t>
            </w:r>
          </w:p>
          <w:p>
            <w:pPr>
              <w:pStyle w:val="21"/>
              <w:spacing w:line="240" w:lineRule="auto"/>
              <w:ind w:firstLine="0" w:firstLineChars="0"/>
              <w:rPr>
                <w:rFonts w:hint="eastAsia" w:ascii="宋体" w:hAnsi="宋体" w:eastAsia="宋体" w:cstheme="minorEastAsia"/>
                <w:bCs/>
                <w:sz w:val="21"/>
                <w:szCs w:val="21"/>
              </w:rPr>
            </w:pPr>
            <w:r>
              <w:rPr>
                <w:rFonts w:ascii="宋体" w:hAnsi="宋体" w:eastAsia="宋体" w:cstheme="minorEastAsia"/>
                <w:bCs/>
                <w:sz w:val="21"/>
                <w:szCs w:val="21"/>
              </w:rPr>
              <w:t>6.</w:t>
            </w:r>
            <w:r>
              <w:rPr>
                <w:rFonts w:hint="eastAsia" w:ascii="宋体" w:hAnsi="宋体" w:eastAsia="宋体" w:cstheme="minorEastAsia"/>
                <w:bCs/>
                <w:sz w:val="21"/>
                <w:szCs w:val="21"/>
              </w:rPr>
              <w:t>2能够与吉林省基层医疗卫生机构管理信息系统公共卫生子系统对接，将检验结果信息自动同步到居民健康档案中。</w:t>
            </w:r>
          </w:p>
          <w:p>
            <w:pPr>
              <w:pStyle w:val="21"/>
              <w:spacing w:line="240" w:lineRule="auto"/>
              <w:ind w:firstLine="0" w:firstLineChars="0"/>
              <w:rPr>
                <w:rFonts w:hint="eastAsia" w:ascii="宋体" w:hAnsi="宋体" w:eastAsia="宋体" w:cstheme="minorEastAsia"/>
                <w:bCs/>
                <w:sz w:val="21"/>
                <w:szCs w:val="21"/>
              </w:rPr>
            </w:pPr>
            <w:r>
              <w:rPr>
                <w:rFonts w:ascii="宋体" w:hAnsi="宋体" w:eastAsia="宋体" w:cstheme="minorEastAsia"/>
                <w:bCs/>
                <w:sz w:val="21"/>
                <w:szCs w:val="21"/>
              </w:rPr>
              <w:t>6.</w:t>
            </w:r>
            <w:r>
              <w:rPr>
                <w:rFonts w:hint="eastAsia" w:ascii="宋体" w:hAnsi="宋体" w:eastAsia="宋体" w:cstheme="minorEastAsia"/>
                <w:bCs/>
                <w:sz w:val="21"/>
                <w:szCs w:val="21"/>
              </w:rPr>
              <w:t>3设备连接、调试，含串口线等辅助材料。</w:t>
            </w:r>
          </w:p>
          <w:p>
            <w:pPr>
              <w:pStyle w:val="21"/>
              <w:spacing w:line="240" w:lineRule="auto"/>
              <w:ind w:firstLine="0" w:firstLineChars="0"/>
              <w:rPr>
                <w:rFonts w:hint="eastAsia" w:ascii="宋体" w:hAnsi="宋体" w:eastAsia="宋体"/>
                <w:sz w:val="21"/>
                <w:szCs w:val="21"/>
              </w:rPr>
            </w:pPr>
            <w:r>
              <w:rPr>
                <w:rFonts w:hint="eastAsia" w:ascii="宋体" w:hAnsi="宋体" w:eastAsia="宋体" w:cstheme="minorEastAsia"/>
                <w:bCs/>
                <w:sz w:val="21"/>
                <w:szCs w:val="21"/>
              </w:rPr>
              <w:t>6</w:t>
            </w:r>
            <w:r>
              <w:rPr>
                <w:rFonts w:ascii="宋体" w:hAnsi="宋体" w:eastAsia="宋体" w:cstheme="minorEastAsia"/>
                <w:bCs/>
                <w:sz w:val="21"/>
                <w:szCs w:val="21"/>
              </w:rPr>
              <w:t>.4</w:t>
            </w:r>
            <w:r>
              <w:rPr>
                <w:rFonts w:hint="eastAsia" w:ascii="宋体" w:hAnsi="宋体" w:eastAsia="宋体" w:cstheme="minorEastAsia"/>
                <w:bCs/>
                <w:sz w:val="21"/>
                <w:szCs w:val="21"/>
              </w:rPr>
              <w:t>与吉林省基层医疗卫生机构管理信息系统对接相关协调工作由承建商自行负责。</w:t>
            </w:r>
          </w:p>
        </w:tc>
        <w:tc>
          <w:tcPr>
            <w:tcW w:w="693" w:type="dxa"/>
            <w:vAlign w:val="center"/>
          </w:tcPr>
          <w:p>
            <w:pPr>
              <w:jc w:val="center"/>
              <w:rPr>
                <w:rFonts w:hint="eastAsia" w:ascii="宋体" w:hAnsi="宋体" w:eastAsia="宋体" w:cs="微软雅黑"/>
                <w:szCs w:val="21"/>
                <w:lang w:val="en-US" w:eastAsia="zh-CN"/>
              </w:rPr>
            </w:pPr>
            <w:r>
              <w:rPr>
                <w:rFonts w:hint="eastAsia" w:ascii="宋体" w:hAnsi="宋体" w:eastAsia="宋体" w:cs="微软雅黑"/>
                <w:szCs w:val="21"/>
                <w:lang w:val="en-US" w:eastAsia="zh-CN"/>
              </w:rPr>
              <w:t>套</w:t>
            </w:r>
          </w:p>
        </w:tc>
        <w:tc>
          <w:tcPr>
            <w:tcW w:w="667" w:type="dxa"/>
            <w:vAlign w:val="center"/>
          </w:tcPr>
          <w:p>
            <w:pPr>
              <w:jc w:val="center"/>
              <w:rPr>
                <w:rFonts w:hint="eastAsia" w:ascii="宋体" w:hAnsi="宋体" w:eastAsia="宋体" w:cs="微软雅黑"/>
                <w:szCs w:val="21"/>
              </w:rPr>
            </w:pPr>
            <w:r>
              <w:rPr>
                <w:rFonts w:hint="eastAsia" w:ascii="宋体" w:hAnsi="宋体" w:eastAsia="宋体" w:cs="微软雅黑"/>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jc w:val="center"/>
              <w:rPr>
                <w:rFonts w:hint="eastAsia" w:ascii="宋体" w:hAnsi="宋体" w:eastAsia="宋体" w:cs="微软雅黑"/>
                <w:szCs w:val="21"/>
              </w:rPr>
            </w:pPr>
            <w:r>
              <w:rPr>
                <w:rFonts w:hint="eastAsia" w:ascii="宋体" w:hAnsi="宋体" w:eastAsia="宋体" w:cs="微软雅黑"/>
                <w:szCs w:val="21"/>
              </w:rPr>
              <w:t>2</w:t>
            </w:r>
          </w:p>
        </w:tc>
        <w:tc>
          <w:tcPr>
            <w:tcW w:w="0" w:type="auto"/>
            <w:vAlign w:val="center"/>
          </w:tcPr>
          <w:p>
            <w:pPr>
              <w:jc w:val="center"/>
              <w:rPr>
                <w:rFonts w:hint="eastAsia" w:ascii="宋体" w:hAnsi="宋体" w:eastAsia="宋体" w:cs="微软雅黑"/>
                <w:szCs w:val="21"/>
              </w:rPr>
            </w:pPr>
            <w:r>
              <w:rPr>
                <w:rFonts w:hint="eastAsia" w:ascii="宋体" w:hAnsi="宋体" w:eastAsia="宋体" w:cs="微软雅黑"/>
                <w:szCs w:val="21"/>
              </w:rPr>
              <w:t>云影像/心电服务</w:t>
            </w:r>
          </w:p>
        </w:tc>
        <w:tc>
          <w:tcPr>
            <w:tcW w:w="6012" w:type="dxa"/>
          </w:tcPr>
          <w:p>
            <w:pPr>
              <w:rPr>
                <w:rFonts w:hint="eastAsia" w:ascii="宋体" w:hAnsi="宋体" w:eastAsia="宋体" w:cs="微软雅黑"/>
                <w:szCs w:val="21"/>
              </w:rPr>
            </w:pPr>
            <w:r>
              <w:rPr>
                <w:rFonts w:hint="eastAsia" w:ascii="宋体" w:hAnsi="宋体" w:eastAsia="宋体" w:cs="微软雅黑"/>
                <w:szCs w:val="21"/>
              </w:rPr>
              <w:t>1、超声检查</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1</w:t>
            </w:r>
            <w:r>
              <w:rPr>
                <w:rFonts w:ascii="宋体" w:hAnsi="宋体" w:eastAsia="宋体"/>
                <w:sz w:val="21"/>
                <w:szCs w:val="21"/>
              </w:rPr>
              <w:t>.1</w:t>
            </w:r>
            <w:r>
              <w:rPr>
                <w:rFonts w:hint="eastAsia" w:ascii="宋体" w:hAnsi="宋体" w:eastAsia="宋体"/>
                <w:sz w:val="21"/>
                <w:szCs w:val="21"/>
              </w:rPr>
              <w:t>开单：可以直接在PACS系统新增超声检查申请单</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1</w:t>
            </w:r>
            <w:r>
              <w:rPr>
                <w:rFonts w:ascii="宋体" w:hAnsi="宋体" w:eastAsia="宋体"/>
                <w:sz w:val="21"/>
                <w:szCs w:val="21"/>
              </w:rPr>
              <w:t>.2</w:t>
            </w:r>
            <w:r>
              <w:rPr>
                <w:rFonts w:hint="eastAsia" w:ascii="宋体" w:hAnsi="宋体" w:eastAsia="宋体"/>
                <w:sz w:val="21"/>
                <w:szCs w:val="21"/>
              </w:rPr>
              <w:t>查看申请单信息</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1</w:t>
            </w:r>
            <w:r>
              <w:rPr>
                <w:rFonts w:ascii="宋体" w:hAnsi="宋体" w:eastAsia="宋体"/>
                <w:sz w:val="21"/>
                <w:szCs w:val="21"/>
              </w:rPr>
              <w:t>.3</w:t>
            </w:r>
            <w:r>
              <w:rPr>
                <w:rFonts w:hint="eastAsia" w:ascii="宋体" w:hAnsi="宋体" w:eastAsia="宋体"/>
                <w:sz w:val="21"/>
                <w:szCs w:val="21"/>
              </w:rPr>
              <w:t>取消检查</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r>
              <w:rPr>
                <w:rFonts w:hint="eastAsia" w:ascii="宋体" w:hAnsi="宋体" w:eastAsia="宋体"/>
                <w:sz w:val="21"/>
                <w:szCs w:val="21"/>
              </w:rPr>
              <w:t>报告管理</w:t>
            </w:r>
          </w:p>
          <w:p>
            <w:pPr>
              <w:pStyle w:val="21"/>
              <w:numPr>
                <w:ilvl w:val="0"/>
                <w:numId w:val="6"/>
              </w:numPr>
              <w:spacing w:line="240" w:lineRule="auto"/>
              <w:ind w:firstLineChars="0"/>
              <w:rPr>
                <w:rFonts w:hint="eastAsia" w:ascii="宋体" w:hAnsi="宋体" w:eastAsia="宋体"/>
                <w:sz w:val="21"/>
                <w:szCs w:val="21"/>
              </w:rPr>
            </w:pPr>
            <w:r>
              <w:rPr>
                <w:rFonts w:hint="eastAsia" w:ascii="宋体" w:hAnsi="宋体" w:eastAsia="宋体"/>
                <w:sz w:val="21"/>
                <w:szCs w:val="21"/>
              </w:rPr>
              <w:t>截图：从设备或视频片段获取超声检查的照片</w:t>
            </w:r>
          </w:p>
          <w:p>
            <w:pPr>
              <w:pStyle w:val="21"/>
              <w:numPr>
                <w:ilvl w:val="0"/>
                <w:numId w:val="6"/>
              </w:numPr>
              <w:spacing w:line="240" w:lineRule="auto"/>
              <w:ind w:firstLineChars="0"/>
              <w:rPr>
                <w:rFonts w:hint="eastAsia" w:ascii="宋体" w:hAnsi="宋体" w:eastAsia="宋体"/>
                <w:sz w:val="21"/>
                <w:szCs w:val="21"/>
              </w:rPr>
            </w:pPr>
            <w:r>
              <w:rPr>
                <w:rFonts w:hint="eastAsia" w:ascii="宋体" w:hAnsi="宋体" w:eastAsia="宋体"/>
                <w:sz w:val="21"/>
                <w:szCs w:val="21"/>
              </w:rPr>
              <w:t>录像：从设备获取超声检查的视频片段，</w:t>
            </w:r>
          </w:p>
          <w:p>
            <w:pPr>
              <w:pStyle w:val="21"/>
              <w:numPr>
                <w:ilvl w:val="0"/>
                <w:numId w:val="6"/>
              </w:numPr>
              <w:spacing w:line="240" w:lineRule="auto"/>
              <w:ind w:firstLineChars="0"/>
              <w:rPr>
                <w:rFonts w:hint="eastAsia" w:ascii="宋体" w:hAnsi="宋体" w:eastAsia="宋体"/>
                <w:sz w:val="21"/>
                <w:szCs w:val="21"/>
              </w:rPr>
            </w:pPr>
            <w:r>
              <w:rPr>
                <w:rFonts w:hint="eastAsia" w:ascii="宋体" w:hAnsi="宋体" w:eastAsia="宋体"/>
                <w:sz w:val="21"/>
                <w:szCs w:val="21"/>
              </w:rPr>
              <w:t>将照片添加到报告内容中</w:t>
            </w:r>
          </w:p>
          <w:p>
            <w:pPr>
              <w:pStyle w:val="21"/>
              <w:numPr>
                <w:ilvl w:val="0"/>
                <w:numId w:val="6"/>
              </w:numPr>
              <w:spacing w:line="240" w:lineRule="auto"/>
              <w:ind w:firstLineChars="0"/>
              <w:rPr>
                <w:rFonts w:hint="eastAsia" w:ascii="宋体" w:hAnsi="宋体" w:eastAsia="宋体"/>
                <w:sz w:val="21"/>
                <w:szCs w:val="21"/>
              </w:rPr>
            </w:pPr>
            <w:r>
              <w:rPr>
                <w:rFonts w:hint="eastAsia" w:ascii="宋体" w:hAnsi="宋体" w:eastAsia="宋体"/>
                <w:sz w:val="21"/>
                <w:szCs w:val="21"/>
              </w:rPr>
              <w:t>保存：保存当前的报告内容</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5）提交：保存报告内容并将报告设置为已提交状态，如果根据系统设置不需要审核，则提交后的报告直接发送到HIS系统。</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6）模板：使用预先设置好的模板辅助进行报告编写；可以维护自己的报告模板</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7）审核：如果系统设置要求对报告结果进行审核，则需对已提交的报告进行审核，审核通过后将报告发送到HIS系统。</w:t>
            </w:r>
          </w:p>
          <w:p>
            <w:pPr>
              <w:rPr>
                <w:rFonts w:hint="eastAsia" w:ascii="宋体" w:hAnsi="宋体" w:eastAsia="宋体" w:cs="微软雅黑"/>
                <w:szCs w:val="21"/>
              </w:rPr>
            </w:pPr>
            <w:r>
              <w:rPr>
                <w:rFonts w:hint="eastAsia" w:ascii="宋体" w:hAnsi="宋体" w:eastAsia="宋体" w:cs="微软雅黑"/>
                <w:szCs w:val="21"/>
              </w:rPr>
              <w:t>2、放射检查</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3</w:t>
            </w:r>
            <w:r>
              <w:rPr>
                <w:rFonts w:ascii="宋体" w:hAnsi="宋体" w:eastAsia="宋体"/>
                <w:sz w:val="21"/>
                <w:szCs w:val="21"/>
              </w:rPr>
              <w:t>.1</w:t>
            </w:r>
            <w:r>
              <w:rPr>
                <w:rFonts w:hint="eastAsia" w:ascii="宋体" w:hAnsi="宋体" w:eastAsia="宋体"/>
                <w:sz w:val="21"/>
                <w:szCs w:val="21"/>
              </w:rPr>
              <w:t>开单：可以直接在PACS系统新增超声检查申请单</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3</w:t>
            </w:r>
            <w:r>
              <w:rPr>
                <w:rFonts w:ascii="宋体" w:hAnsi="宋体" w:eastAsia="宋体"/>
                <w:sz w:val="21"/>
                <w:szCs w:val="21"/>
              </w:rPr>
              <w:t>.2</w:t>
            </w:r>
            <w:r>
              <w:rPr>
                <w:rFonts w:hint="eastAsia" w:ascii="宋体" w:hAnsi="宋体" w:eastAsia="宋体"/>
                <w:sz w:val="21"/>
                <w:szCs w:val="21"/>
              </w:rPr>
              <w:t>查看申请单信息</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3</w:t>
            </w:r>
            <w:r>
              <w:rPr>
                <w:rFonts w:ascii="宋体" w:hAnsi="宋体" w:eastAsia="宋体"/>
                <w:sz w:val="21"/>
                <w:szCs w:val="21"/>
              </w:rPr>
              <w:t>.3</w:t>
            </w:r>
            <w:r>
              <w:rPr>
                <w:rFonts w:hint="eastAsia" w:ascii="宋体" w:hAnsi="宋体" w:eastAsia="宋体"/>
                <w:sz w:val="21"/>
                <w:szCs w:val="21"/>
              </w:rPr>
              <w:t>取消检查</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3</w:t>
            </w:r>
            <w:r>
              <w:rPr>
                <w:rFonts w:ascii="宋体" w:hAnsi="宋体" w:eastAsia="宋体"/>
                <w:sz w:val="21"/>
                <w:szCs w:val="21"/>
              </w:rPr>
              <w:t>.4</w:t>
            </w:r>
            <w:r>
              <w:rPr>
                <w:rFonts w:hint="eastAsia" w:ascii="宋体" w:hAnsi="宋体" w:eastAsia="宋体"/>
                <w:sz w:val="21"/>
                <w:szCs w:val="21"/>
              </w:rPr>
              <w:t>确认检查：向设备发送检查申请信息</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3</w:t>
            </w:r>
            <w:r>
              <w:rPr>
                <w:rFonts w:ascii="宋体" w:hAnsi="宋体" w:eastAsia="宋体"/>
                <w:sz w:val="21"/>
                <w:szCs w:val="21"/>
              </w:rPr>
              <w:t>.5</w:t>
            </w:r>
            <w:r>
              <w:rPr>
                <w:rFonts w:hint="eastAsia" w:ascii="宋体" w:hAnsi="宋体" w:eastAsia="宋体"/>
                <w:sz w:val="21"/>
                <w:szCs w:val="21"/>
              </w:rPr>
              <w:t>报告管理</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1）查看影像：使用影像浏览器查看检查结果，可以进行切换视图布局、调窗、伪彩、移动、缩放图像、旋转、颜色取反、播放影像、标注、保存图片、V</w:t>
            </w:r>
            <w:r>
              <w:rPr>
                <w:rFonts w:ascii="宋体" w:hAnsi="宋体" w:eastAsia="宋体"/>
                <w:sz w:val="21"/>
                <w:szCs w:val="21"/>
              </w:rPr>
              <w:t>R</w:t>
            </w:r>
            <w:r>
              <w:rPr>
                <w:rFonts w:hint="eastAsia" w:ascii="宋体" w:hAnsi="宋体" w:eastAsia="宋体"/>
                <w:sz w:val="21"/>
                <w:szCs w:val="21"/>
              </w:rPr>
              <w:t>、M</w:t>
            </w:r>
            <w:r>
              <w:rPr>
                <w:rFonts w:ascii="宋体" w:hAnsi="宋体" w:eastAsia="宋体"/>
                <w:sz w:val="21"/>
                <w:szCs w:val="21"/>
              </w:rPr>
              <w:t>PR</w:t>
            </w:r>
            <w:r>
              <w:rPr>
                <w:rFonts w:hint="eastAsia" w:ascii="宋体" w:hAnsi="宋体" w:eastAsia="宋体"/>
                <w:sz w:val="21"/>
                <w:szCs w:val="21"/>
              </w:rPr>
              <w:t>等操作</w:t>
            </w:r>
          </w:p>
          <w:p>
            <w:pPr>
              <w:pStyle w:val="21"/>
              <w:numPr>
                <w:ilvl w:val="0"/>
                <w:numId w:val="7"/>
              </w:numPr>
              <w:spacing w:line="240" w:lineRule="auto"/>
              <w:ind w:firstLineChars="0"/>
              <w:rPr>
                <w:rFonts w:hint="eastAsia" w:ascii="宋体" w:hAnsi="宋体" w:eastAsia="宋体"/>
                <w:sz w:val="21"/>
                <w:szCs w:val="21"/>
              </w:rPr>
            </w:pPr>
            <w:r>
              <w:rPr>
                <w:rFonts w:hint="eastAsia" w:ascii="宋体" w:hAnsi="宋体" w:eastAsia="宋体"/>
                <w:sz w:val="21"/>
                <w:szCs w:val="21"/>
              </w:rPr>
              <w:t>保存：保存当前的报告内容</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3）提交：保存报告内容并将报告设置为已提交状态，如果根据系统设置不需要审核，则提交后的报告直接发送到HIS系统。</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4）模板：使用预先设置好的模板辅助进行报告编写；可以维护自己的报告模板</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5）审核：如果系统设置要求对报告结果进行审核，则需对已提交的报告进行审核，审核通过后将报告发送到HIS系统。</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3、心电检查</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3</w:t>
            </w:r>
            <w:r>
              <w:rPr>
                <w:rFonts w:ascii="宋体" w:hAnsi="宋体" w:eastAsia="宋体"/>
                <w:sz w:val="21"/>
                <w:szCs w:val="21"/>
              </w:rPr>
              <w:t>.1</w:t>
            </w:r>
            <w:r>
              <w:rPr>
                <w:rFonts w:hint="eastAsia" w:ascii="宋体" w:hAnsi="宋体" w:eastAsia="宋体"/>
                <w:sz w:val="21"/>
                <w:szCs w:val="21"/>
              </w:rPr>
              <w:t>开单：可以直接在PACS系统新增超声检查申请单</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3</w:t>
            </w:r>
            <w:r>
              <w:rPr>
                <w:rFonts w:ascii="宋体" w:hAnsi="宋体" w:eastAsia="宋体"/>
                <w:sz w:val="21"/>
                <w:szCs w:val="21"/>
              </w:rPr>
              <w:t>.2</w:t>
            </w:r>
            <w:r>
              <w:rPr>
                <w:rFonts w:hint="eastAsia" w:ascii="宋体" w:hAnsi="宋体" w:eastAsia="宋体"/>
                <w:sz w:val="21"/>
                <w:szCs w:val="21"/>
              </w:rPr>
              <w:t>设置设备序号：设置当前工作站所连接的设备编号</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3</w:t>
            </w:r>
            <w:r>
              <w:rPr>
                <w:rFonts w:ascii="宋体" w:hAnsi="宋体" w:eastAsia="宋体"/>
                <w:sz w:val="21"/>
                <w:szCs w:val="21"/>
              </w:rPr>
              <w:t>.3</w:t>
            </w:r>
            <w:r>
              <w:rPr>
                <w:rFonts w:hint="eastAsia" w:ascii="宋体" w:hAnsi="宋体" w:eastAsia="宋体"/>
                <w:sz w:val="21"/>
                <w:szCs w:val="21"/>
              </w:rPr>
              <w:t>查看申请单信息</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3</w:t>
            </w:r>
            <w:r>
              <w:rPr>
                <w:rFonts w:ascii="宋体" w:hAnsi="宋体" w:eastAsia="宋体"/>
                <w:sz w:val="21"/>
                <w:szCs w:val="21"/>
              </w:rPr>
              <w:t>.4</w:t>
            </w:r>
            <w:r>
              <w:rPr>
                <w:rFonts w:hint="eastAsia" w:ascii="宋体" w:hAnsi="宋体" w:eastAsia="宋体"/>
                <w:sz w:val="21"/>
                <w:szCs w:val="21"/>
              </w:rPr>
              <w:t>取消检查</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3</w:t>
            </w:r>
            <w:r>
              <w:rPr>
                <w:rFonts w:ascii="宋体" w:hAnsi="宋体" w:eastAsia="宋体"/>
                <w:sz w:val="21"/>
                <w:szCs w:val="21"/>
              </w:rPr>
              <w:t>.5</w:t>
            </w:r>
            <w:r>
              <w:rPr>
                <w:rFonts w:hint="eastAsia" w:ascii="宋体" w:hAnsi="宋体" w:eastAsia="宋体"/>
                <w:sz w:val="21"/>
                <w:szCs w:val="21"/>
              </w:rPr>
              <w:t>图片绑定：从设备的心电图检查结果图片中选择当前患者所对应的图片，并关联到当前患者。</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3</w:t>
            </w:r>
            <w:r>
              <w:rPr>
                <w:rFonts w:ascii="宋体" w:hAnsi="宋体" w:eastAsia="宋体"/>
                <w:sz w:val="21"/>
                <w:szCs w:val="21"/>
              </w:rPr>
              <w:t>.6</w:t>
            </w:r>
            <w:r>
              <w:rPr>
                <w:rFonts w:hint="eastAsia" w:ascii="宋体" w:hAnsi="宋体" w:eastAsia="宋体"/>
                <w:sz w:val="21"/>
                <w:szCs w:val="21"/>
              </w:rPr>
              <w:t>报告管理</w:t>
            </w:r>
          </w:p>
          <w:p>
            <w:pPr>
              <w:pStyle w:val="21"/>
              <w:numPr>
                <w:ilvl w:val="0"/>
                <w:numId w:val="8"/>
              </w:numPr>
              <w:spacing w:line="240" w:lineRule="auto"/>
              <w:ind w:firstLineChars="0"/>
              <w:rPr>
                <w:rFonts w:hint="eastAsia" w:ascii="宋体" w:hAnsi="宋体" w:eastAsia="宋体"/>
                <w:sz w:val="21"/>
                <w:szCs w:val="21"/>
              </w:rPr>
            </w:pPr>
            <w:r>
              <w:rPr>
                <w:rFonts w:hint="eastAsia" w:ascii="宋体" w:hAnsi="宋体" w:eastAsia="宋体"/>
                <w:sz w:val="21"/>
                <w:szCs w:val="21"/>
              </w:rPr>
              <w:t>保存：保存当前的报告内容</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2）提交：保存报告内容并将报告设置为已提交状态，如果根据系统设置不需要审核，则提交后的报告直接发送到HIS系统。</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3）模板：使用预先设置好的模板辅助进行报告编写；可以维护自己的报告模板</w:t>
            </w:r>
          </w:p>
          <w:p>
            <w:pPr>
              <w:pStyle w:val="21"/>
              <w:spacing w:line="240" w:lineRule="auto"/>
              <w:ind w:firstLine="0" w:firstLineChars="0"/>
              <w:rPr>
                <w:rFonts w:hint="eastAsia" w:ascii="宋体" w:hAnsi="宋体" w:eastAsia="宋体"/>
                <w:sz w:val="21"/>
                <w:szCs w:val="21"/>
              </w:rPr>
            </w:pPr>
            <w:r>
              <w:rPr>
                <w:rFonts w:hint="eastAsia" w:ascii="宋体" w:hAnsi="宋体" w:eastAsia="宋体"/>
                <w:sz w:val="21"/>
                <w:szCs w:val="21"/>
              </w:rPr>
              <w:t>4）审核：如果系统设置要求对报告结果进行审核，则需对已提交的报告进行审核，审核通过后将报告发送到HIS系统。</w:t>
            </w:r>
          </w:p>
          <w:p>
            <w:pPr>
              <w:bidi w:val="0"/>
              <w:rPr>
                <w:rFonts w:hint="eastAsia"/>
              </w:rPr>
            </w:pPr>
            <w:r>
              <w:t>4</w:t>
            </w:r>
            <w:r>
              <w:rPr>
                <w:rFonts w:hint="eastAsia"/>
              </w:rPr>
              <w:t>、其他要求</w:t>
            </w:r>
          </w:p>
          <w:p>
            <w:pPr>
              <w:pStyle w:val="21"/>
              <w:spacing w:line="240" w:lineRule="auto"/>
              <w:ind w:firstLine="0" w:firstLineChars="0"/>
              <w:rPr>
                <w:rFonts w:hint="eastAsia" w:ascii="宋体" w:hAnsi="宋体" w:eastAsia="宋体" w:cstheme="minorEastAsia"/>
                <w:bCs/>
                <w:sz w:val="21"/>
                <w:szCs w:val="21"/>
              </w:rPr>
            </w:pPr>
            <w:r>
              <w:rPr>
                <w:rFonts w:ascii="宋体" w:hAnsi="宋体" w:eastAsia="宋体" w:cstheme="minorEastAsia"/>
                <w:bCs/>
                <w:sz w:val="21"/>
                <w:szCs w:val="21"/>
              </w:rPr>
              <w:t>4.</w:t>
            </w:r>
            <w:r>
              <w:rPr>
                <w:rFonts w:hint="eastAsia" w:ascii="宋体" w:hAnsi="宋体" w:eastAsia="宋体" w:cstheme="minorEastAsia"/>
                <w:bCs/>
                <w:sz w:val="21"/>
                <w:szCs w:val="21"/>
              </w:rPr>
              <w:t>1能够与吉林省基层医疗卫生机构管理信息系统H</w:t>
            </w:r>
            <w:r>
              <w:rPr>
                <w:rFonts w:ascii="宋体" w:hAnsi="宋体" w:eastAsia="宋体" w:cstheme="minorEastAsia"/>
                <w:bCs/>
                <w:sz w:val="21"/>
                <w:szCs w:val="21"/>
              </w:rPr>
              <w:t>IS</w:t>
            </w:r>
            <w:r>
              <w:rPr>
                <w:rFonts w:hint="eastAsia" w:ascii="宋体" w:hAnsi="宋体" w:eastAsia="宋体" w:cstheme="minorEastAsia"/>
                <w:bCs/>
                <w:sz w:val="21"/>
                <w:szCs w:val="21"/>
              </w:rPr>
              <w:t>子系统对接，读取检查申请信息，并将检查结果发送到H</w:t>
            </w:r>
            <w:r>
              <w:rPr>
                <w:rFonts w:ascii="宋体" w:hAnsi="宋体" w:eastAsia="宋体" w:cstheme="minorEastAsia"/>
                <w:bCs/>
                <w:sz w:val="21"/>
                <w:szCs w:val="21"/>
              </w:rPr>
              <w:t>IS</w:t>
            </w:r>
            <w:r>
              <w:rPr>
                <w:rFonts w:hint="eastAsia" w:ascii="宋体" w:hAnsi="宋体" w:eastAsia="宋体" w:cstheme="minorEastAsia"/>
                <w:bCs/>
                <w:sz w:val="21"/>
                <w:szCs w:val="21"/>
              </w:rPr>
              <w:t>子系统。</w:t>
            </w:r>
          </w:p>
          <w:p>
            <w:pPr>
              <w:pStyle w:val="21"/>
              <w:spacing w:line="240" w:lineRule="auto"/>
              <w:ind w:firstLine="0" w:firstLineChars="0"/>
              <w:rPr>
                <w:rFonts w:hint="eastAsia" w:ascii="宋体" w:hAnsi="宋体" w:eastAsia="宋体" w:cstheme="minorEastAsia"/>
                <w:bCs/>
                <w:sz w:val="21"/>
                <w:szCs w:val="21"/>
              </w:rPr>
            </w:pPr>
            <w:r>
              <w:rPr>
                <w:rFonts w:ascii="宋体" w:hAnsi="宋体" w:eastAsia="宋体" w:cstheme="minorEastAsia"/>
                <w:bCs/>
                <w:sz w:val="21"/>
                <w:szCs w:val="21"/>
              </w:rPr>
              <w:t>4.</w:t>
            </w:r>
            <w:r>
              <w:rPr>
                <w:rFonts w:hint="eastAsia" w:ascii="宋体" w:hAnsi="宋体" w:eastAsia="宋体" w:cstheme="minorEastAsia"/>
                <w:bCs/>
                <w:sz w:val="21"/>
                <w:szCs w:val="21"/>
              </w:rPr>
              <w:t>2能够与基本公共卫生系统对接，将检查结果信息自动同步到居民健康档案中。</w:t>
            </w:r>
          </w:p>
          <w:p>
            <w:pPr>
              <w:pStyle w:val="21"/>
              <w:spacing w:line="240" w:lineRule="auto"/>
              <w:ind w:firstLine="0" w:firstLineChars="0"/>
              <w:rPr>
                <w:rFonts w:hint="eastAsia" w:ascii="宋体" w:hAnsi="宋体" w:eastAsia="宋体" w:cstheme="minorEastAsia"/>
                <w:bCs/>
                <w:sz w:val="21"/>
                <w:szCs w:val="21"/>
              </w:rPr>
            </w:pPr>
            <w:r>
              <w:rPr>
                <w:rFonts w:ascii="宋体" w:hAnsi="宋体" w:eastAsia="宋体" w:cstheme="minorEastAsia"/>
                <w:bCs/>
                <w:sz w:val="21"/>
                <w:szCs w:val="21"/>
              </w:rPr>
              <w:t>4.</w:t>
            </w:r>
            <w:r>
              <w:rPr>
                <w:rFonts w:hint="eastAsia" w:ascii="宋体" w:hAnsi="宋体" w:eastAsia="宋体" w:cstheme="minorEastAsia"/>
                <w:bCs/>
                <w:sz w:val="21"/>
                <w:szCs w:val="21"/>
              </w:rPr>
              <w:t>3设备连接、调试，含串口线、脚踏板等辅助材料。</w:t>
            </w:r>
          </w:p>
          <w:p>
            <w:pPr>
              <w:pStyle w:val="21"/>
              <w:spacing w:line="240" w:lineRule="auto"/>
              <w:ind w:firstLine="0" w:firstLineChars="0"/>
              <w:rPr>
                <w:rFonts w:hint="eastAsia" w:ascii="宋体" w:hAnsi="宋体" w:eastAsia="宋体"/>
                <w:sz w:val="21"/>
                <w:szCs w:val="21"/>
              </w:rPr>
            </w:pPr>
            <w:r>
              <w:rPr>
                <w:rFonts w:ascii="宋体" w:hAnsi="宋体" w:eastAsia="宋体" w:cstheme="minorEastAsia"/>
                <w:bCs/>
                <w:sz w:val="21"/>
                <w:szCs w:val="21"/>
              </w:rPr>
              <w:t>4.4</w:t>
            </w:r>
            <w:r>
              <w:rPr>
                <w:rFonts w:hint="eastAsia" w:ascii="宋体" w:hAnsi="宋体" w:eastAsia="宋体" w:cstheme="minorEastAsia"/>
                <w:bCs/>
                <w:sz w:val="21"/>
                <w:szCs w:val="21"/>
              </w:rPr>
              <w:t>与吉林省基层医疗卫生机构管理信息系统对接相关协调工作由承建商自行负责。</w:t>
            </w:r>
          </w:p>
        </w:tc>
        <w:tc>
          <w:tcPr>
            <w:tcW w:w="693" w:type="dxa"/>
            <w:vAlign w:val="center"/>
          </w:tcPr>
          <w:p>
            <w:pPr>
              <w:jc w:val="center"/>
              <w:rPr>
                <w:rFonts w:hint="eastAsia" w:ascii="宋体" w:hAnsi="宋体" w:eastAsia="宋体" w:cs="微软雅黑"/>
                <w:szCs w:val="21"/>
              </w:rPr>
            </w:pPr>
            <w:r>
              <w:rPr>
                <w:rFonts w:hint="eastAsia" w:ascii="宋体" w:hAnsi="宋体" w:eastAsia="宋体" w:cs="微软雅黑"/>
                <w:szCs w:val="21"/>
              </w:rPr>
              <w:t>家</w:t>
            </w:r>
          </w:p>
        </w:tc>
        <w:tc>
          <w:tcPr>
            <w:tcW w:w="667" w:type="dxa"/>
            <w:vAlign w:val="center"/>
          </w:tcPr>
          <w:p>
            <w:pPr>
              <w:jc w:val="center"/>
              <w:rPr>
                <w:rFonts w:hint="eastAsia" w:ascii="宋体" w:hAnsi="宋体" w:eastAsia="宋体" w:cs="微软雅黑"/>
                <w:szCs w:val="21"/>
              </w:rPr>
            </w:pPr>
            <w:r>
              <w:rPr>
                <w:rFonts w:hint="eastAsia" w:ascii="宋体" w:hAnsi="宋体" w:eastAsia="宋体" w:cs="微软雅黑"/>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jc w:val="center"/>
              <w:rPr>
                <w:rFonts w:hint="eastAsia" w:ascii="宋体" w:hAnsi="宋体" w:eastAsia="宋体" w:cs="微软雅黑"/>
                <w:szCs w:val="21"/>
              </w:rPr>
            </w:pPr>
            <w:r>
              <w:rPr>
                <w:rFonts w:hint="eastAsia" w:ascii="宋体" w:hAnsi="宋体" w:eastAsia="宋体" w:cs="微软雅黑"/>
                <w:szCs w:val="21"/>
              </w:rPr>
              <w:t>3</w:t>
            </w:r>
          </w:p>
        </w:tc>
        <w:tc>
          <w:tcPr>
            <w:tcW w:w="0" w:type="auto"/>
            <w:vAlign w:val="center"/>
          </w:tcPr>
          <w:p>
            <w:pPr>
              <w:jc w:val="center"/>
              <w:rPr>
                <w:rFonts w:hint="eastAsia" w:ascii="宋体" w:hAnsi="宋体" w:eastAsia="宋体" w:cs="微软雅黑"/>
                <w:szCs w:val="21"/>
              </w:rPr>
            </w:pPr>
            <w:r>
              <w:rPr>
                <w:rFonts w:hint="eastAsia" w:ascii="宋体" w:hAnsi="宋体" w:eastAsia="宋体" w:cs="微软雅黑"/>
                <w:szCs w:val="21"/>
              </w:rPr>
              <w:t>身份证阅读器</w:t>
            </w:r>
          </w:p>
        </w:tc>
        <w:tc>
          <w:tcPr>
            <w:tcW w:w="6012" w:type="dxa"/>
          </w:tcPr>
          <w:p>
            <w:pPr>
              <w:rPr>
                <w:rFonts w:hint="eastAsia" w:ascii="宋体" w:hAnsi="宋体" w:eastAsia="宋体" w:cs="微软雅黑"/>
                <w:szCs w:val="21"/>
              </w:rPr>
            </w:pPr>
            <w:r>
              <w:rPr>
                <w:rFonts w:ascii="宋体" w:hAnsi="宋体" w:eastAsia="宋体" w:cs="微软雅黑"/>
                <w:szCs w:val="21"/>
              </w:rPr>
              <w:t>1、支持读取二代身份证</w:t>
            </w:r>
          </w:p>
        </w:tc>
        <w:tc>
          <w:tcPr>
            <w:tcW w:w="693" w:type="dxa"/>
            <w:vAlign w:val="center"/>
          </w:tcPr>
          <w:p>
            <w:pPr>
              <w:jc w:val="center"/>
              <w:rPr>
                <w:rFonts w:hint="eastAsia" w:ascii="宋体" w:hAnsi="宋体" w:eastAsia="宋体" w:cs="微软雅黑"/>
                <w:szCs w:val="21"/>
              </w:rPr>
            </w:pPr>
            <w:r>
              <w:rPr>
                <w:rFonts w:hint="eastAsia" w:ascii="宋体" w:hAnsi="宋体" w:eastAsia="宋体" w:cs="微软雅黑"/>
                <w:szCs w:val="21"/>
              </w:rPr>
              <w:t>台</w:t>
            </w:r>
          </w:p>
        </w:tc>
        <w:tc>
          <w:tcPr>
            <w:tcW w:w="667" w:type="dxa"/>
            <w:vAlign w:val="center"/>
          </w:tcPr>
          <w:p>
            <w:pPr>
              <w:jc w:val="center"/>
              <w:rPr>
                <w:rFonts w:hint="eastAsia" w:ascii="宋体" w:hAnsi="宋体" w:eastAsia="宋体" w:cs="微软雅黑"/>
                <w:szCs w:val="21"/>
              </w:rPr>
            </w:pPr>
            <w:r>
              <w:rPr>
                <w:rFonts w:hint="eastAsia" w:ascii="宋体" w:hAnsi="宋体" w:eastAsia="宋体" w:cs="微软雅黑"/>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jc w:val="center"/>
              <w:rPr>
                <w:rFonts w:hint="eastAsia" w:ascii="宋体" w:hAnsi="宋体" w:eastAsia="宋体" w:cs="微软雅黑"/>
                <w:szCs w:val="21"/>
              </w:rPr>
            </w:pPr>
            <w:r>
              <w:rPr>
                <w:rFonts w:hint="eastAsia" w:ascii="宋体" w:hAnsi="宋体" w:eastAsia="宋体" w:cs="微软雅黑"/>
                <w:szCs w:val="21"/>
              </w:rPr>
              <w:t>4</w:t>
            </w:r>
          </w:p>
        </w:tc>
        <w:tc>
          <w:tcPr>
            <w:tcW w:w="0" w:type="auto"/>
            <w:vAlign w:val="center"/>
          </w:tcPr>
          <w:p>
            <w:pPr>
              <w:jc w:val="center"/>
              <w:rPr>
                <w:rFonts w:hint="eastAsia" w:ascii="宋体" w:hAnsi="宋体" w:eastAsia="宋体" w:cs="微软雅黑"/>
                <w:szCs w:val="21"/>
              </w:rPr>
            </w:pPr>
            <w:r>
              <w:rPr>
                <w:rFonts w:hint="eastAsia" w:ascii="宋体" w:hAnsi="宋体" w:eastAsia="宋体" w:cs="微软雅黑"/>
                <w:szCs w:val="21"/>
              </w:rPr>
              <w:t>扫码枪</w:t>
            </w:r>
          </w:p>
        </w:tc>
        <w:tc>
          <w:tcPr>
            <w:tcW w:w="6012" w:type="dxa"/>
          </w:tcPr>
          <w:p>
            <w:pPr>
              <w:rPr>
                <w:rFonts w:hint="eastAsia" w:ascii="宋体" w:hAnsi="宋体" w:eastAsia="宋体" w:cs="微软雅黑"/>
                <w:szCs w:val="21"/>
              </w:rPr>
            </w:pPr>
            <w:r>
              <w:rPr>
                <w:rFonts w:hint="eastAsia" w:ascii="宋体" w:hAnsi="宋体" w:eastAsia="宋体" w:cs="微软雅黑"/>
                <w:szCs w:val="21"/>
              </w:rPr>
              <w:t>解码类型：一维二维</w:t>
            </w:r>
          </w:p>
          <w:p>
            <w:pPr>
              <w:rPr>
                <w:rFonts w:hint="eastAsia" w:ascii="宋体" w:hAnsi="宋体" w:eastAsia="宋体" w:cs="微软雅黑"/>
                <w:szCs w:val="21"/>
              </w:rPr>
            </w:pPr>
            <w:r>
              <w:rPr>
                <w:rFonts w:hint="eastAsia" w:ascii="宋体" w:hAnsi="宋体" w:eastAsia="宋体" w:cs="微软雅黑"/>
                <w:szCs w:val="21"/>
              </w:rPr>
              <w:t>传输方式：无线</w:t>
            </w:r>
          </w:p>
          <w:p>
            <w:pPr>
              <w:rPr>
                <w:rFonts w:hint="eastAsia" w:ascii="宋体" w:hAnsi="宋体" w:eastAsia="宋体" w:cs="微软雅黑"/>
                <w:szCs w:val="21"/>
              </w:rPr>
            </w:pPr>
            <w:r>
              <w:rPr>
                <w:rFonts w:hint="eastAsia" w:ascii="宋体" w:hAnsi="宋体" w:eastAsia="宋体" w:cs="微软雅黑"/>
                <w:szCs w:val="21"/>
              </w:rPr>
              <w:t>光源：激光</w:t>
            </w:r>
          </w:p>
        </w:tc>
        <w:tc>
          <w:tcPr>
            <w:tcW w:w="693" w:type="dxa"/>
            <w:vAlign w:val="center"/>
          </w:tcPr>
          <w:p>
            <w:pPr>
              <w:jc w:val="center"/>
              <w:rPr>
                <w:rFonts w:hint="eastAsia" w:ascii="宋体" w:hAnsi="宋体" w:eastAsia="宋体" w:cs="微软雅黑"/>
                <w:szCs w:val="21"/>
              </w:rPr>
            </w:pPr>
            <w:r>
              <w:rPr>
                <w:rFonts w:hint="eastAsia" w:ascii="宋体" w:hAnsi="宋体" w:eastAsia="宋体" w:cs="微软雅黑"/>
                <w:szCs w:val="21"/>
              </w:rPr>
              <w:t>把</w:t>
            </w:r>
          </w:p>
        </w:tc>
        <w:tc>
          <w:tcPr>
            <w:tcW w:w="667" w:type="dxa"/>
            <w:vAlign w:val="center"/>
          </w:tcPr>
          <w:p>
            <w:pPr>
              <w:jc w:val="center"/>
              <w:rPr>
                <w:rFonts w:hint="eastAsia" w:ascii="宋体" w:hAnsi="宋体" w:eastAsia="宋体" w:cs="微软雅黑"/>
                <w:szCs w:val="21"/>
              </w:rPr>
            </w:pPr>
            <w:r>
              <w:rPr>
                <w:rFonts w:hint="eastAsia" w:ascii="宋体" w:hAnsi="宋体" w:eastAsia="宋体" w:cs="微软雅黑"/>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jc w:val="center"/>
              <w:rPr>
                <w:rFonts w:hint="eastAsia" w:ascii="宋体" w:hAnsi="宋体" w:eastAsia="宋体" w:cs="微软雅黑"/>
                <w:szCs w:val="21"/>
              </w:rPr>
            </w:pPr>
            <w:r>
              <w:rPr>
                <w:rFonts w:hint="eastAsia" w:ascii="宋体" w:hAnsi="宋体" w:eastAsia="宋体" w:cs="微软雅黑"/>
                <w:szCs w:val="21"/>
              </w:rPr>
              <w:t>5</w:t>
            </w:r>
          </w:p>
        </w:tc>
        <w:tc>
          <w:tcPr>
            <w:tcW w:w="0" w:type="auto"/>
            <w:vAlign w:val="center"/>
          </w:tcPr>
          <w:p>
            <w:pPr>
              <w:jc w:val="center"/>
              <w:rPr>
                <w:rFonts w:hint="eastAsia" w:ascii="宋体" w:hAnsi="宋体" w:eastAsia="宋体" w:cs="微软雅黑"/>
                <w:szCs w:val="21"/>
              </w:rPr>
            </w:pPr>
            <w:r>
              <w:rPr>
                <w:rFonts w:hint="eastAsia" w:ascii="宋体" w:hAnsi="宋体" w:eastAsia="宋体" w:cs="微软雅黑"/>
                <w:szCs w:val="21"/>
              </w:rPr>
              <w:t>条码打印机</w:t>
            </w:r>
          </w:p>
        </w:tc>
        <w:tc>
          <w:tcPr>
            <w:tcW w:w="6012" w:type="dxa"/>
          </w:tcPr>
          <w:p>
            <w:pPr>
              <w:rPr>
                <w:rFonts w:hint="eastAsia" w:ascii="宋体" w:hAnsi="宋体" w:eastAsia="宋体" w:cs="微软雅黑"/>
                <w:szCs w:val="21"/>
              </w:rPr>
            </w:pPr>
            <w:r>
              <w:rPr>
                <w:rFonts w:hint="eastAsia" w:ascii="宋体" w:hAnsi="宋体" w:eastAsia="宋体" w:cs="微软雅黑"/>
                <w:szCs w:val="21"/>
              </w:rPr>
              <w:t>打印方式：热敏</w:t>
            </w:r>
            <w:r>
              <w:rPr>
                <w:rFonts w:ascii="宋体" w:hAnsi="宋体" w:eastAsia="宋体" w:cs="微软雅黑"/>
                <w:szCs w:val="21"/>
              </w:rPr>
              <w:t>/热转印</w:t>
            </w:r>
          </w:p>
          <w:p>
            <w:pPr>
              <w:rPr>
                <w:rFonts w:hint="eastAsia" w:ascii="宋体" w:hAnsi="宋体" w:eastAsia="宋体" w:cs="微软雅黑"/>
                <w:szCs w:val="21"/>
              </w:rPr>
            </w:pPr>
            <w:r>
              <w:rPr>
                <w:rFonts w:hint="eastAsia" w:ascii="宋体" w:hAnsi="宋体" w:eastAsia="宋体" w:cs="微软雅黑"/>
                <w:szCs w:val="21"/>
              </w:rPr>
              <w:t>最大打印宽度</w:t>
            </w:r>
            <w:r>
              <w:rPr>
                <w:rFonts w:ascii="宋体" w:hAnsi="宋体" w:eastAsia="宋体" w:cs="微软雅黑"/>
                <w:szCs w:val="21"/>
              </w:rPr>
              <w:t>&gt;=50mm；</w:t>
            </w:r>
          </w:p>
          <w:p>
            <w:pPr>
              <w:rPr>
                <w:rFonts w:hint="eastAsia" w:ascii="宋体" w:hAnsi="宋体" w:eastAsia="宋体" w:cs="微软雅黑"/>
                <w:szCs w:val="21"/>
              </w:rPr>
            </w:pPr>
            <w:r>
              <w:rPr>
                <w:rFonts w:hint="eastAsia" w:ascii="宋体" w:hAnsi="宋体" w:eastAsia="宋体" w:cs="微软雅黑"/>
                <w:szCs w:val="21"/>
              </w:rPr>
              <w:t>打印速度</w:t>
            </w:r>
            <w:r>
              <w:rPr>
                <w:rFonts w:ascii="宋体" w:hAnsi="宋体" w:eastAsia="宋体" w:cs="微软雅黑"/>
                <w:szCs w:val="21"/>
              </w:rPr>
              <w:t>&gt;=50mm/s</w:t>
            </w:r>
          </w:p>
          <w:p>
            <w:pPr>
              <w:rPr>
                <w:rFonts w:hint="eastAsia" w:ascii="宋体" w:hAnsi="宋体" w:eastAsia="宋体" w:cs="微软雅黑"/>
                <w:szCs w:val="21"/>
              </w:rPr>
            </w:pPr>
            <w:r>
              <w:rPr>
                <w:rFonts w:hint="eastAsia" w:ascii="宋体" w:hAnsi="宋体" w:eastAsia="宋体" w:cs="微软雅黑"/>
                <w:szCs w:val="21"/>
              </w:rPr>
              <w:t>支持打印条码、二维码</w:t>
            </w:r>
          </w:p>
        </w:tc>
        <w:tc>
          <w:tcPr>
            <w:tcW w:w="693" w:type="dxa"/>
            <w:vAlign w:val="center"/>
          </w:tcPr>
          <w:p>
            <w:pPr>
              <w:jc w:val="center"/>
              <w:rPr>
                <w:rFonts w:hint="eastAsia" w:ascii="宋体" w:hAnsi="宋体" w:eastAsia="宋体" w:cs="微软雅黑"/>
                <w:szCs w:val="21"/>
              </w:rPr>
            </w:pPr>
            <w:r>
              <w:rPr>
                <w:rFonts w:hint="eastAsia" w:ascii="宋体" w:hAnsi="宋体" w:eastAsia="宋体" w:cs="微软雅黑"/>
                <w:szCs w:val="21"/>
              </w:rPr>
              <w:t>台</w:t>
            </w:r>
          </w:p>
        </w:tc>
        <w:tc>
          <w:tcPr>
            <w:tcW w:w="667" w:type="dxa"/>
            <w:vAlign w:val="center"/>
          </w:tcPr>
          <w:p>
            <w:pPr>
              <w:jc w:val="center"/>
              <w:rPr>
                <w:rFonts w:hint="eastAsia" w:ascii="宋体" w:hAnsi="宋体" w:eastAsia="宋体" w:cs="微软雅黑"/>
                <w:szCs w:val="21"/>
              </w:rPr>
            </w:pPr>
            <w:r>
              <w:rPr>
                <w:rFonts w:hint="eastAsia" w:ascii="宋体" w:hAnsi="宋体" w:eastAsia="宋体" w:cs="微软雅黑"/>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jc w:val="center"/>
              <w:rPr>
                <w:rFonts w:hint="eastAsia" w:ascii="宋体" w:hAnsi="宋体" w:eastAsia="宋体" w:cs="微软雅黑"/>
                <w:szCs w:val="21"/>
              </w:rPr>
            </w:pPr>
            <w:r>
              <w:rPr>
                <w:rFonts w:hint="eastAsia" w:ascii="宋体" w:hAnsi="宋体" w:eastAsia="宋体" w:cs="微软雅黑"/>
                <w:szCs w:val="21"/>
              </w:rPr>
              <w:t>6</w:t>
            </w:r>
          </w:p>
        </w:tc>
        <w:tc>
          <w:tcPr>
            <w:tcW w:w="0" w:type="auto"/>
            <w:vAlign w:val="center"/>
          </w:tcPr>
          <w:p>
            <w:pPr>
              <w:jc w:val="center"/>
              <w:rPr>
                <w:rFonts w:hint="eastAsia" w:ascii="宋体" w:hAnsi="宋体" w:eastAsia="宋体" w:cs="微软雅黑"/>
                <w:szCs w:val="21"/>
              </w:rPr>
            </w:pPr>
            <w:r>
              <w:rPr>
                <w:rFonts w:hint="eastAsia" w:ascii="宋体" w:hAnsi="宋体" w:eastAsia="宋体" w:cs="微软雅黑"/>
                <w:szCs w:val="21"/>
              </w:rPr>
              <w:t>路由器</w:t>
            </w:r>
          </w:p>
        </w:tc>
        <w:tc>
          <w:tcPr>
            <w:tcW w:w="6012" w:type="dxa"/>
          </w:tcPr>
          <w:p>
            <w:pPr>
              <w:rPr>
                <w:rFonts w:hint="eastAsia" w:ascii="宋体" w:hAnsi="宋体" w:eastAsia="宋体" w:cs="微软雅黑"/>
                <w:szCs w:val="21"/>
              </w:rPr>
            </w:pPr>
            <w:r>
              <w:rPr>
                <w:rFonts w:ascii="宋体" w:hAnsi="宋体" w:eastAsia="宋体" w:cs="微软雅黑"/>
                <w:szCs w:val="21"/>
              </w:rPr>
              <w:t>通过设置白名单限制内网用户只能特定的域名或ip地址</w:t>
            </w:r>
          </w:p>
        </w:tc>
        <w:tc>
          <w:tcPr>
            <w:tcW w:w="693" w:type="dxa"/>
            <w:vAlign w:val="center"/>
          </w:tcPr>
          <w:p>
            <w:pPr>
              <w:jc w:val="center"/>
              <w:rPr>
                <w:rFonts w:hint="eastAsia" w:ascii="宋体" w:hAnsi="宋体" w:eastAsia="宋体" w:cs="微软雅黑"/>
                <w:szCs w:val="21"/>
              </w:rPr>
            </w:pPr>
            <w:r>
              <w:rPr>
                <w:rFonts w:hint="eastAsia" w:ascii="宋体" w:hAnsi="宋体" w:eastAsia="宋体" w:cs="微软雅黑"/>
                <w:szCs w:val="21"/>
              </w:rPr>
              <w:t>台</w:t>
            </w:r>
          </w:p>
        </w:tc>
        <w:tc>
          <w:tcPr>
            <w:tcW w:w="667" w:type="dxa"/>
            <w:vAlign w:val="center"/>
          </w:tcPr>
          <w:p>
            <w:pPr>
              <w:jc w:val="center"/>
              <w:rPr>
                <w:rFonts w:hint="eastAsia" w:ascii="宋体" w:hAnsi="宋体" w:eastAsia="宋体" w:cs="微软雅黑"/>
                <w:szCs w:val="21"/>
              </w:rPr>
            </w:pPr>
            <w:r>
              <w:rPr>
                <w:rFonts w:hint="eastAsia" w:ascii="宋体" w:hAnsi="宋体" w:eastAsia="宋体" w:cs="微软雅黑"/>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pPr>
              <w:jc w:val="center"/>
              <w:rPr>
                <w:rFonts w:hint="eastAsia" w:ascii="宋体" w:hAnsi="宋体" w:eastAsia="宋体" w:cs="微软雅黑"/>
                <w:szCs w:val="21"/>
              </w:rPr>
            </w:pPr>
            <w:r>
              <w:rPr>
                <w:rFonts w:hint="eastAsia" w:ascii="宋体" w:hAnsi="宋体" w:eastAsia="宋体" w:cs="微软雅黑"/>
                <w:szCs w:val="21"/>
              </w:rPr>
              <w:t>7</w:t>
            </w:r>
          </w:p>
        </w:tc>
        <w:tc>
          <w:tcPr>
            <w:tcW w:w="0" w:type="auto"/>
            <w:vAlign w:val="center"/>
          </w:tcPr>
          <w:p>
            <w:pPr>
              <w:jc w:val="center"/>
              <w:rPr>
                <w:rFonts w:hint="eastAsia" w:ascii="宋体" w:hAnsi="宋体" w:eastAsia="宋体" w:cs="微软雅黑"/>
                <w:szCs w:val="21"/>
              </w:rPr>
            </w:pPr>
            <w:r>
              <w:rPr>
                <w:rFonts w:hint="eastAsia" w:ascii="宋体" w:hAnsi="宋体" w:eastAsia="宋体" w:cs="微软雅黑"/>
                <w:szCs w:val="21"/>
              </w:rPr>
              <w:t>采集卡</w:t>
            </w:r>
          </w:p>
        </w:tc>
        <w:tc>
          <w:tcPr>
            <w:tcW w:w="6012" w:type="dxa"/>
          </w:tcPr>
          <w:p>
            <w:pPr>
              <w:rPr>
                <w:rFonts w:hint="eastAsia" w:ascii="宋体" w:hAnsi="宋体" w:eastAsia="宋体" w:cs="微软雅黑"/>
                <w:szCs w:val="21"/>
              </w:rPr>
            </w:pPr>
            <w:r>
              <w:rPr>
                <w:rFonts w:hint="eastAsia" w:ascii="宋体" w:hAnsi="宋体" w:eastAsia="宋体" w:cs="微软雅黑"/>
                <w:szCs w:val="21"/>
              </w:rPr>
              <w:t>1.支持1080P 60fps的高清视频采集</w:t>
            </w:r>
          </w:p>
          <w:p>
            <w:pPr>
              <w:rPr>
                <w:rFonts w:hint="eastAsia" w:ascii="宋体" w:hAnsi="宋体" w:eastAsia="宋体" w:cs="微软雅黑"/>
                <w:szCs w:val="21"/>
              </w:rPr>
            </w:pPr>
            <w:r>
              <w:rPr>
                <w:rFonts w:hint="eastAsia" w:ascii="宋体" w:hAnsi="宋体" w:eastAsia="宋体" w:cs="微软雅黑"/>
                <w:szCs w:val="21"/>
              </w:rPr>
              <w:t>2.集成高质量双线性图像缩放算法，可实现多级高质量图像缩放</w:t>
            </w:r>
          </w:p>
          <w:p>
            <w:pPr>
              <w:rPr>
                <w:rFonts w:hint="eastAsia" w:ascii="宋体" w:hAnsi="宋体" w:eastAsia="宋体" w:cs="微软雅黑"/>
                <w:szCs w:val="21"/>
              </w:rPr>
            </w:pPr>
            <w:r>
              <w:rPr>
                <w:rFonts w:hint="eastAsia" w:ascii="宋体" w:hAnsi="宋体" w:eastAsia="宋体" w:cs="微软雅黑"/>
                <w:szCs w:val="21"/>
              </w:rPr>
              <w:t>3.集成3D视频降噪，大幅降低视频噪点提升图像清晰度</w:t>
            </w:r>
          </w:p>
          <w:p>
            <w:pPr>
              <w:rPr>
                <w:rFonts w:ascii="宋体" w:hAnsi="宋体" w:eastAsia="宋体" w:cs="微软雅黑"/>
                <w:szCs w:val="21"/>
              </w:rPr>
            </w:pPr>
            <w:r>
              <w:rPr>
                <w:rFonts w:hint="eastAsia" w:ascii="宋体" w:hAnsi="宋体" w:eastAsia="宋体" w:cs="微软雅黑"/>
                <w:szCs w:val="21"/>
              </w:rPr>
              <w:t>4.提供SDK开发包，支持JAVA等多种语言开发</w:t>
            </w:r>
          </w:p>
        </w:tc>
        <w:tc>
          <w:tcPr>
            <w:tcW w:w="693" w:type="dxa"/>
            <w:vAlign w:val="center"/>
          </w:tcPr>
          <w:p>
            <w:pPr>
              <w:jc w:val="center"/>
              <w:rPr>
                <w:rFonts w:hint="eastAsia" w:ascii="宋体" w:hAnsi="宋体" w:eastAsia="宋体" w:cs="微软雅黑"/>
                <w:szCs w:val="21"/>
              </w:rPr>
            </w:pPr>
            <w:r>
              <w:rPr>
                <w:rFonts w:hint="eastAsia" w:ascii="宋体" w:hAnsi="宋体" w:eastAsia="宋体" w:cs="微软雅黑"/>
                <w:szCs w:val="21"/>
              </w:rPr>
              <w:t>台</w:t>
            </w:r>
          </w:p>
        </w:tc>
        <w:tc>
          <w:tcPr>
            <w:tcW w:w="667" w:type="dxa"/>
            <w:vAlign w:val="center"/>
          </w:tcPr>
          <w:p>
            <w:pPr>
              <w:jc w:val="center"/>
              <w:rPr>
                <w:rFonts w:hint="eastAsia" w:ascii="宋体" w:hAnsi="宋体" w:eastAsia="宋体" w:cs="微软雅黑"/>
                <w:szCs w:val="21"/>
              </w:rPr>
            </w:pPr>
            <w:r>
              <w:rPr>
                <w:rFonts w:hint="eastAsia" w:ascii="宋体" w:hAnsi="宋体" w:eastAsia="宋体" w:cs="微软雅黑"/>
                <w:szCs w:val="21"/>
              </w:rPr>
              <w:t>6</w:t>
            </w:r>
          </w:p>
        </w:tc>
      </w:tr>
    </w:tbl>
    <w:p>
      <w:pPr>
        <w:widowControl w:val="0"/>
        <w:numPr>
          <w:ilvl w:val="0"/>
          <w:numId w:val="0"/>
        </w:numPr>
        <w:jc w:val="both"/>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800" w:firstLineChars="3400"/>
      <w:rPr>
        <w:b/>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i/>
      </w:rPr>
    </w:pPr>
    <w:r>
      <w:rPr>
        <w:rFonts w:hint="eastAsia" w:ascii="微软雅黑" w:hAnsi="微软雅黑" w:eastAsia="微软雅黑"/>
        <w:b/>
        <w:sz w:val="22"/>
      </w:rPr>
      <w:t xml:space="preserve"> </w:t>
    </w:r>
    <w:r>
      <w:rPr>
        <w:rFonts w:ascii="微软雅黑" w:hAnsi="微软雅黑" w:eastAsia="微软雅黑"/>
        <w:b/>
        <w:sz w:val="22"/>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1834D7"/>
    <w:multiLevelType w:val="singleLevel"/>
    <w:tmpl w:val="B51834D7"/>
    <w:lvl w:ilvl="0" w:tentative="0">
      <w:start w:val="10"/>
      <w:numFmt w:val="chineseCounting"/>
      <w:suff w:val="nothing"/>
      <w:lvlText w:val="%1、"/>
      <w:lvlJc w:val="left"/>
      <w:rPr>
        <w:rFonts w:hint="eastAsia"/>
      </w:rPr>
    </w:lvl>
  </w:abstractNum>
  <w:abstractNum w:abstractNumId="1">
    <w:nsid w:val="1F801D13"/>
    <w:multiLevelType w:val="multilevel"/>
    <w:tmpl w:val="1F801D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153B79"/>
    <w:multiLevelType w:val="multilevel"/>
    <w:tmpl w:val="34153B7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DB35E39"/>
    <w:multiLevelType w:val="singleLevel"/>
    <w:tmpl w:val="3DB35E39"/>
    <w:lvl w:ilvl="0" w:tentative="0">
      <w:start w:val="5"/>
      <w:numFmt w:val="chineseCounting"/>
      <w:suff w:val="nothing"/>
      <w:lvlText w:val="%1、"/>
      <w:lvlJc w:val="left"/>
      <w:rPr>
        <w:rFonts w:hint="eastAsia"/>
      </w:rPr>
    </w:lvl>
  </w:abstractNum>
  <w:abstractNum w:abstractNumId="4">
    <w:nsid w:val="59140D8F"/>
    <w:multiLevelType w:val="multilevel"/>
    <w:tmpl w:val="59140D8F"/>
    <w:lvl w:ilvl="0" w:tentative="0">
      <w:start w:val="2"/>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EC20DF4"/>
    <w:multiLevelType w:val="multilevel"/>
    <w:tmpl w:val="5EC20DF4"/>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611D5B06"/>
    <w:multiLevelType w:val="multilevel"/>
    <w:tmpl w:val="611D5B06"/>
    <w:lvl w:ilvl="0" w:tentative="0">
      <w:start w:val="1"/>
      <w:numFmt w:val="chineseCountingThousand"/>
      <w:lvlText w:val="%1、"/>
      <w:lvlJc w:val="left"/>
      <w:pPr>
        <w:tabs>
          <w:tab w:val="left" w:pos="0"/>
        </w:tabs>
        <w:ind w:left="0" w:firstLine="0"/>
      </w:pPr>
      <w:rPr>
        <w:rFonts w:hint="eastAsia"/>
      </w:rPr>
    </w:lvl>
    <w:lvl w:ilvl="1" w:tentative="0">
      <w:start w:val="1"/>
      <w:numFmt w:val="decimal"/>
      <w:lvlText w:val="%2、"/>
      <w:lvlJc w:val="left"/>
      <w:pPr>
        <w:tabs>
          <w:tab w:val="left" w:pos="0"/>
        </w:tabs>
        <w:ind w:left="0" w:firstLine="0"/>
      </w:pPr>
      <w:rPr>
        <w:rFonts w:hint="default"/>
        <w:sz w:val="28"/>
        <w:szCs w:val="28"/>
      </w:rPr>
    </w:lvl>
    <w:lvl w:ilvl="2" w:tentative="0">
      <w:start w:val="1"/>
      <w:numFmt w:val="decimal"/>
      <w:pStyle w:val="4"/>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1.%2.%3.%4.%5 "/>
      <w:lvlJc w:val="left"/>
      <w:pPr>
        <w:ind w:left="0" w:firstLine="0"/>
      </w:pPr>
      <w:rPr>
        <w:rFonts w:hint="eastAsia"/>
      </w:rPr>
    </w:lvl>
    <w:lvl w:ilvl="5" w:tentative="0">
      <w:start w:val="1"/>
      <w:numFmt w:val="decimal"/>
      <w:suff w:val="nothing"/>
      <w:lvlText w:val="%1.%2.%3.%4.%5.%6 "/>
      <w:lvlJc w:val="left"/>
      <w:pPr>
        <w:ind w:left="0" w:firstLine="0"/>
      </w:pPr>
      <w:rPr>
        <w:rFonts w:hint="eastAsia"/>
      </w:rPr>
    </w:lvl>
    <w:lvl w:ilvl="6" w:tentative="0">
      <w:start w:val="1"/>
      <w:numFmt w:val="decimal"/>
      <w:suff w:val="nothing"/>
      <w:lvlText w:val="%1.%2.%3.%4.%5.%6.%7 "/>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78DA1F82"/>
    <w:multiLevelType w:val="multilevel"/>
    <w:tmpl w:val="78DA1F8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YjgzMDkyYmMxYzdiMmFlMDY4YjgxY2Y2YzFjNDIifQ=="/>
  </w:docVars>
  <w:rsids>
    <w:rsidRoot w:val="2AF162A6"/>
    <w:rsid w:val="0825249C"/>
    <w:rsid w:val="0B642CE9"/>
    <w:rsid w:val="18915E0A"/>
    <w:rsid w:val="1F677FC2"/>
    <w:rsid w:val="22BF1574"/>
    <w:rsid w:val="256D45F2"/>
    <w:rsid w:val="2AF162A6"/>
    <w:rsid w:val="2BA04726"/>
    <w:rsid w:val="4E6A5E7C"/>
    <w:rsid w:val="5A6E49F8"/>
    <w:rsid w:val="5B685104"/>
    <w:rsid w:val="5C626332"/>
    <w:rsid w:val="5CE422E6"/>
    <w:rsid w:val="5FB174EF"/>
    <w:rsid w:val="662E6114"/>
    <w:rsid w:val="678E31EB"/>
    <w:rsid w:val="6CF44DF0"/>
    <w:rsid w:val="76BF3398"/>
    <w:rsid w:val="793A3845"/>
    <w:rsid w:val="7D424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heme="minorAscii" w:hAnsiTheme="minorAscii"/>
      <w:b/>
      <w:bCs/>
      <w:kern w:val="44"/>
      <w:sz w:val="28"/>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宋体"/>
      <w:b/>
      <w:sz w:val="24"/>
    </w:rPr>
  </w:style>
  <w:style w:type="paragraph" w:styleId="4">
    <w:name w:val="heading 3"/>
    <w:basedOn w:val="1"/>
    <w:next w:val="1"/>
    <w:qFormat/>
    <w:uiPriority w:val="0"/>
    <w:pPr>
      <w:keepNext/>
      <w:numPr>
        <w:ilvl w:val="2"/>
        <w:numId w:val="1"/>
      </w:numPr>
      <w:spacing w:before="100" w:beforeAutospacing="1" w:after="100" w:afterAutospacing="1"/>
      <w:outlineLvl w:val="2"/>
    </w:pPr>
    <w:rPr>
      <w:rFonts w:ascii="Times New Roman" w:hAnsi="Times New Roman" w:eastAsia="宋体" w:cs="Arial"/>
      <w:b/>
      <w:bCs/>
      <w:sz w:val="28"/>
      <w:szCs w:val="26"/>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unhideWhenUsed/>
    <w:qFormat/>
    <w:uiPriority w:val="99"/>
    <w:pPr>
      <w:snapToGrid w:val="0"/>
    </w:pPr>
    <w:rPr>
      <w:rFonts w:ascii="Arial" w:hAnsi="Arial"/>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uiPriority w:val="0"/>
    <w:pPr>
      <w:ind w:left="420" w:leftChars="200"/>
    </w:pPr>
  </w:style>
  <w:style w:type="paragraph" w:styleId="11">
    <w:name w:val="Normal (Web)"/>
    <w:basedOn w:val="1"/>
    <w:next w:val="7"/>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5"/>
    <w:semiHidden/>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16"/>
    <w:basedOn w:val="15"/>
    <w:qFormat/>
    <w:uiPriority w:val="0"/>
    <w:rPr>
      <w:rFonts w:hint="eastAsia" w:ascii="宋体" w:hAnsi="宋体" w:eastAsia="宋体" w:cs="宋体"/>
      <w:color w:val="000000"/>
      <w:sz w:val="22"/>
      <w:szCs w:val="22"/>
    </w:rPr>
  </w:style>
  <w:style w:type="character" w:customStyle="1" w:styleId="17">
    <w:name w:val="15"/>
    <w:basedOn w:val="15"/>
    <w:qFormat/>
    <w:uiPriority w:val="0"/>
    <w:rPr>
      <w:rFonts w:hint="eastAsia" w:ascii="宋体" w:hAnsi="宋体" w:eastAsia="宋体" w:cs="宋体"/>
      <w:color w:val="000000"/>
      <w:sz w:val="22"/>
      <w:szCs w:val="22"/>
    </w:rPr>
  </w:style>
  <w:style w:type="paragraph" w:customStyle="1" w:styleId="18">
    <w:name w:val="Table Paragraph"/>
    <w:basedOn w:val="1"/>
    <w:unhideWhenUsed/>
    <w:qFormat/>
    <w:uiPriority w:val="1"/>
    <w:rPr>
      <w:sz w:val="24"/>
      <w:szCs w:val="20"/>
    </w:rPr>
  </w:style>
  <w:style w:type="paragraph" w:customStyle="1" w:styleId="19">
    <w:name w:val="文件正文"/>
    <w:basedOn w:val="1"/>
    <w:qFormat/>
    <w:uiPriority w:val="0"/>
    <w:pPr>
      <w:widowControl/>
      <w:ind w:firstLine="420"/>
      <w:jc w:val="left"/>
    </w:pPr>
    <w:rPr>
      <w:rFonts w:ascii="Calibri" w:hAnsi="Calibri" w:eastAsia="宋体" w:cs="Calibri"/>
      <w:kern w:val="0"/>
      <w:sz w:val="24"/>
    </w:rPr>
  </w:style>
  <w:style w:type="paragraph" w:customStyle="1" w:styleId="20">
    <w:name w:val="彩色列表 - 强调文字颜色 11"/>
    <w:basedOn w:val="1"/>
    <w:qFormat/>
    <w:uiPriority w:val="0"/>
    <w:pPr>
      <w:widowControl/>
      <w:spacing w:before="100" w:beforeAutospacing="1" w:after="180" w:line="273" w:lineRule="auto"/>
      <w:ind w:left="115" w:right="115" w:firstLine="420" w:firstLineChars="200"/>
      <w:jc w:val="left"/>
    </w:pPr>
    <w:rPr>
      <w:rFonts w:ascii="Times New Roman" w:hAnsi="Times New Roman" w:eastAsia="宋体"/>
      <w:color w:val="595959"/>
      <w:kern w:val="0"/>
      <w:sz w:val="20"/>
      <w:szCs w:val="20"/>
    </w:rPr>
  </w:style>
  <w:style w:type="paragraph" w:customStyle="1" w:styleId="21">
    <w:name w:val="h0"/>
    <w:basedOn w:val="1"/>
    <w:qFormat/>
    <w:uiPriority w:val="0"/>
    <w:pPr>
      <w:adjustRightInd w:val="0"/>
      <w:spacing w:line="360" w:lineRule="auto"/>
      <w:ind w:firstLine="480" w:firstLineChars="200"/>
      <w:textAlignment w:val="baseline"/>
    </w:pPr>
    <w:rPr>
      <w:rFonts w:eastAsia="仿宋" w:cs="Times New Roman"/>
      <w:sz w:val="28"/>
      <w:lang w:val="zh-CN"/>
    </w:rPr>
  </w:style>
  <w:style w:type="paragraph" w:customStyle="1" w:styleId="22">
    <w:name w:val="WPSOffice手动目录 1"/>
    <w:uiPriority w:val="0"/>
    <w:pPr>
      <w:ind w:leftChars="0"/>
    </w:pPr>
    <w:rPr>
      <w:rFonts w:asciiTheme="minorHAnsi" w:hAnsiTheme="minorHAnsi" w:eastAsiaTheme="minorEastAsia" w:cstheme="minorBidi"/>
      <w:sz w:val="20"/>
      <w:szCs w:val="20"/>
    </w:rPr>
  </w:style>
  <w:style w:type="paragraph" w:customStyle="1" w:styleId="23">
    <w:name w:val="WPSOffice手动目录 2"/>
    <w:uiPriority w:val="0"/>
    <w:pPr>
      <w:ind w:leftChars="200"/>
    </w:pPr>
    <w:rPr>
      <w:rFonts w:asciiTheme="minorHAnsi" w:hAnsiTheme="minorHAnsi" w:eastAsiaTheme="minorEastAsia" w:cstheme="minorBidi"/>
      <w:sz w:val="20"/>
      <w:szCs w:val="20"/>
    </w:rPr>
  </w:style>
  <w:style w:type="paragraph" w:customStyle="1" w:styleId="24">
    <w:name w:val="正文样式"/>
    <w:basedOn w:val="1"/>
    <w:qFormat/>
    <w:uiPriority w:val="0"/>
    <w:pPr>
      <w:spacing w:line="440" w:lineRule="atLeast"/>
      <w:ind w:firstLine="480"/>
    </w:pPr>
  </w:style>
  <w:style w:type="paragraph" w:customStyle="1" w:styleId="25">
    <w:name w:val="正文-段落"/>
    <w:qFormat/>
    <w:uiPriority w:val="0"/>
    <w:pPr>
      <w:spacing w:line="360" w:lineRule="auto"/>
      <w:ind w:firstLine="560" w:firstLineChars="200"/>
      <w:jc w:val="both"/>
    </w:pPr>
    <w:rPr>
      <w:rFonts w:ascii="仿宋_GB2312" w:hAnsi="Times New Roman" w:eastAsia="仿宋_GB2312" w:cs="宋体"/>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8713</Words>
  <Characters>8921</Characters>
  <Lines>0</Lines>
  <Paragraphs>0</Paragraphs>
  <TotalTime>3</TotalTime>
  <ScaleCrop>false</ScaleCrop>
  <LinksUpToDate>false</LinksUpToDate>
  <CharactersWithSpaces>8976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2024-11-01T01:28:00Z</dcterms:created>
  <dc:creator>胡桃夹子</dc:creator>
  <cp:lastModifiedBy>Sj</cp:lastModifiedBy>
  <dcterms:modified xsi:type="dcterms:W3CDTF">2025-02-06T08:27:03Z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E08F5A06D9374BCDAACAAC3596908C27_13</vt:lpwstr>
  </property>
</Properties>
</file>