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4AF564" w14:textId="7A9D94BA" w:rsidR="00721376" w:rsidRPr="00F9449A" w:rsidRDefault="005B4A32">
      <w:pPr>
        <w:rPr>
          <w:rFonts w:ascii="仿宋_GB2312" w:eastAsia="仿宋_GB2312" w:hAnsi="宋体"/>
          <w:sz w:val="30"/>
          <w:szCs w:val="30"/>
        </w:rPr>
      </w:pPr>
      <w:r w:rsidRPr="00F9449A">
        <w:rPr>
          <w:rFonts w:ascii="仿宋_GB2312" w:eastAsia="仿宋_GB2312" w:hAnsi="宋体" w:hint="eastAsia"/>
          <w:sz w:val="30"/>
          <w:szCs w:val="30"/>
        </w:rPr>
        <w:t>一、采购项目名称：吉林省</w:t>
      </w:r>
      <w:r w:rsidR="006D28A2">
        <w:rPr>
          <w:rFonts w:ascii="仿宋_GB2312" w:eastAsia="仿宋_GB2312" w:hAnsi="宋体" w:hint="eastAsia"/>
          <w:sz w:val="30"/>
          <w:szCs w:val="30"/>
        </w:rPr>
        <w:t>体育彩票</w:t>
      </w:r>
      <w:bookmarkStart w:id="0" w:name="_GoBack"/>
      <w:bookmarkEnd w:id="0"/>
      <w:r w:rsidRPr="00F9449A">
        <w:rPr>
          <w:rFonts w:ascii="仿宋_GB2312" w:eastAsia="仿宋_GB2312" w:hAnsi="宋体" w:hint="eastAsia"/>
          <w:sz w:val="30"/>
          <w:szCs w:val="30"/>
        </w:rPr>
        <w:t>渠道运营管理水平提升发展</w:t>
      </w:r>
      <w:r w:rsidR="00FA7A26" w:rsidRPr="00F9449A">
        <w:rPr>
          <w:rFonts w:ascii="仿宋_GB2312" w:eastAsia="仿宋_GB2312" w:hAnsi="宋体" w:hint="eastAsia"/>
          <w:sz w:val="30"/>
          <w:szCs w:val="30"/>
        </w:rPr>
        <w:t>服务</w:t>
      </w:r>
    </w:p>
    <w:p w14:paraId="134EF158" w14:textId="6E2C3A07" w:rsidR="005B4A32" w:rsidRPr="00F9449A" w:rsidRDefault="005B4A32">
      <w:pPr>
        <w:rPr>
          <w:rFonts w:ascii="仿宋_GB2312" w:eastAsia="仿宋_GB2312" w:hAnsi="宋体"/>
          <w:sz w:val="30"/>
          <w:szCs w:val="30"/>
        </w:rPr>
      </w:pPr>
      <w:r w:rsidRPr="00F9449A">
        <w:rPr>
          <w:rFonts w:ascii="仿宋_GB2312" w:eastAsia="仿宋_GB2312" w:hAnsi="宋体" w:hint="eastAsia"/>
          <w:sz w:val="30"/>
          <w:szCs w:val="30"/>
        </w:rPr>
        <w:t>二、采购金额：1800000元（大写壹佰捌拾万元整）</w:t>
      </w:r>
    </w:p>
    <w:p w14:paraId="31BB10A9" w14:textId="52B9F52C" w:rsidR="005B4A32" w:rsidRPr="00F9449A" w:rsidRDefault="005B4A32">
      <w:pPr>
        <w:rPr>
          <w:rFonts w:ascii="仿宋_GB2312" w:eastAsia="仿宋_GB2312" w:hAnsi="宋体"/>
          <w:sz w:val="30"/>
          <w:szCs w:val="30"/>
        </w:rPr>
      </w:pPr>
      <w:r w:rsidRPr="00F9449A">
        <w:rPr>
          <w:rFonts w:ascii="仿宋_GB2312" w:eastAsia="仿宋_GB2312" w:hAnsi="宋体" w:hint="eastAsia"/>
          <w:sz w:val="30"/>
          <w:szCs w:val="30"/>
        </w:rPr>
        <w:t>三、采购内容：</w:t>
      </w:r>
    </w:p>
    <w:p w14:paraId="42FF8901" w14:textId="0F885835" w:rsidR="005B4A32" w:rsidRPr="00F9449A" w:rsidRDefault="005B4A32" w:rsidP="005B4A32">
      <w:pPr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F9449A">
        <w:rPr>
          <w:rFonts w:ascii="仿宋_GB2312" w:eastAsia="仿宋_GB2312" w:hAnsi="宋体" w:hint="eastAsia"/>
          <w:sz w:val="30"/>
          <w:szCs w:val="30"/>
        </w:rPr>
        <w:t>1.市场调研</w:t>
      </w:r>
      <w:r w:rsidR="007233D6" w:rsidRPr="00F9449A">
        <w:rPr>
          <w:rFonts w:ascii="仿宋_GB2312" w:eastAsia="仿宋_GB2312" w:hAnsi="宋体" w:hint="eastAsia"/>
          <w:sz w:val="30"/>
          <w:szCs w:val="30"/>
        </w:rPr>
        <w:t>与渠道提升策略制定</w:t>
      </w:r>
    </w:p>
    <w:p w14:paraId="20A8FBF5" w14:textId="0536A98E" w:rsidR="005B4A32" w:rsidRPr="00F9449A" w:rsidRDefault="008850CD" w:rsidP="005B4A32">
      <w:pPr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F9449A">
        <w:rPr>
          <w:rFonts w:ascii="仿宋_GB2312" w:eastAsia="仿宋_GB2312" w:hAnsi="宋体" w:hint="eastAsia"/>
          <w:sz w:val="30"/>
          <w:szCs w:val="30"/>
        </w:rPr>
        <w:t>按照国家体育总局</w:t>
      </w:r>
      <w:r w:rsidR="0066185E">
        <w:rPr>
          <w:rFonts w:ascii="仿宋_GB2312" w:eastAsia="仿宋_GB2312" w:hAnsi="宋体" w:hint="eastAsia"/>
          <w:sz w:val="30"/>
          <w:szCs w:val="30"/>
        </w:rPr>
        <w:t>体育</w:t>
      </w:r>
      <w:r w:rsidRPr="00F9449A">
        <w:rPr>
          <w:rFonts w:ascii="仿宋_GB2312" w:eastAsia="仿宋_GB2312" w:hAnsi="宋体" w:hint="eastAsia"/>
          <w:sz w:val="30"/>
          <w:szCs w:val="30"/>
        </w:rPr>
        <w:t>彩票管理中心制定的体彩渠道发展方向和工作要求，</w:t>
      </w:r>
      <w:r w:rsidR="005B4A32" w:rsidRPr="00F9449A">
        <w:rPr>
          <w:rFonts w:ascii="仿宋_GB2312" w:eastAsia="仿宋_GB2312" w:hAnsi="宋体" w:hint="eastAsia"/>
          <w:sz w:val="30"/>
          <w:szCs w:val="30"/>
        </w:rPr>
        <w:t>通过</w:t>
      </w:r>
      <w:r w:rsidR="007233D6" w:rsidRPr="00F9449A">
        <w:rPr>
          <w:rFonts w:ascii="仿宋_GB2312" w:eastAsia="仿宋_GB2312" w:hAnsi="宋体" w:hint="eastAsia"/>
          <w:sz w:val="30"/>
          <w:szCs w:val="30"/>
        </w:rPr>
        <w:t>吉林省体彩渠道数量及结构、销量、游戏构成、各项工作指标等</w:t>
      </w:r>
      <w:r w:rsidR="005B4A32" w:rsidRPr="00F9449A">
        <w:rPr>
          <w:rFonts w:ascii="仿宋_GB2312" w:eastAsia="仿宋_GB2312" w:hAnsi="宋体" w:hint="eastAsia"/>
          <w:sz w:val="30"/>
          <w:szCs w:val="30"/>
        </w:rPr>
        <w:t>数据</w:t>
      </w:r>
      <w:r w:rsidR="007233D6" w:rsidRPr="00F9449A">
        <w:rPr>
          <w:rFonts w:ascii="仿宋_GB2312" w:eastAsia="仿宋_GB2312" w:hAnsi="宋体" w:hint="eastAsia"/>
          <w:sz w:val="30"/>
          <w:szCs w:val="30"/>
        </w:rPr>
        <w:t>分析，结合对省市中心管理人员、代销者进行深度访谈和实地调研</w:t>
      </w:r>
      <w:r w:rsidR="005B4A32" w:rsidRPr="00F9449A">
        <w:rPr>
          <w:rFonts w:ascii="仿宋_GB2312" w:eastAsia="仿宋_GB2312" w:hAnsi="宋体" w:hint="eastAsia"/>
          <w:sz w:val="30"/>
          <w:szCs w:val="30"/>
        </w:rPr>
        <w:t>，</w:t>
      </w:r>
      <w:r w:rsidR="007233D6" w:rsidRPr="00F9449A">
        <w:rPr>
          <w:rFonts w:ascii="仿宋_GB2312" w:eastAsia="仿宋_GB2312" w:hAnsi="宋体" w:hint="eastAsia"/>
          <w:sz w:val="30"/>
          <w:szCs w:val="30"/>
        </w:rPr>
        <w:t>发掘吉林省体育彩票渠道管理面临的外部环境，剖析存在的困难与问题，提出渠道提升策略</w:t>
      </w:r>
      <w:r w:rsidR="009828F1">
        <w:rPr>
          <w:rFonts w:ascii="仿宋_GB2312" w:eastAsia="仿宋_GB2312" w:hAnsi="宋体" w:hint="eastAsia"/>
          <w:sz w:val="30"/>
          <w:szCs w:val="30"/>
        </w:rPr>
        <w:t>并制定相应管理文件</w:t>
      </w:r>
      <w:r w:rsidR="007233D6" w:rsidRPr="00F9449A">
        <w:rPr>
          <w:rFonts w:ascii="仿宋_GB2312" w:eastAsia="仿宋_GB2312" w:hAnsi="宋体" w:hint="eastAsia"/>
          <w:sz w:val="30"/>
          <w:szCs w:val="30"/>
        </w:rPr>
        <w:t>。</w:t>
      </w:r>
    </w:p>
    <w:p w14:paraId="23F6DD9A" w14:textId="1DE96DE1" w:rsidR="007233D6" w:rsidRPr="00F9449A" w:rsidRDefault="007233D6" w:rsidP="005B4A32">
      <w:pPr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F9449A">
        <w:rPr>
          <w:rFonts w:ascii="仿宋_GB2312" w:eastAsia="仿宋_GB2312" w:hAnsi="宋体" w:hint="eastAsia"/>
          <w:sz w:val="30"/>
          <w:szCs w:val="30"/>
        </w:rPr>
        <w:t>2.</w:t>
      </w:r>
      <w:r w:rsidR="00CE1791">
        <w:rPr>
          <w:rFonts w:ascii="仿宋_GB2312" w:eastAsia="仿宋_GB2312" w:hAnsi="宋体" w:hint="eastAsia"/>
          <w:sz w:val="30"/>
          <w:szCs w:val="30"/>
        </w:rPr>
        <w:t>中国体育彩票相关管理系统</w:t>
      </w:r>
      <w:r w:rsidR="00F9449A" w:rsidRPr="00F9449A">
        <w:rPr>
          <w:rFonts w:ascii="仿宋_GB2312" w:eastAsia="仿宋_GB2312" w:hAnsi="宋体" w:hint="eastAsia"/>
          <w:sz w:val="30"/>
          <w:szCs w:val="30"/>
        </w:rPr>
        <w:t>支持服务</w:t>
      </w:r>
    </w:p>
    <w:p w14:paraId="7E08F9E1" w14:textId="3AF7E062" w:rsidR="007233D6" w:rsidRPr="00F9449A" w:rsidRDefault="00F9449A" w:rsidP="005B4A32">
      <w:pPr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F9449A">
        <w:rPr>
          <w:rFonts w:ascii="仿宋_GB2312" w:eastAsia="仿宋_GB2312" w:hAnsi="仿宋" w:cs="仿宋" w:hint="eastAsia"/>
          <w:sz w:val="30"/>
          <w:szCs w:val="30"/>
        </w:rPr>
        <w:t>通过</w:t>
      </w:r>
      <w:r w:rsidR="00CE1791" w:rsidRPr="00CE1791">
        <w:rPr>
          <w:rFonts w:ascii="仿宋_GB2312" w:eastAsia="仿宋_GB2312" w:hAnsi="仿宋" w:cs="仿宋" w:hint="eastAsia"/>
          <w:sz w:val="30"/>
          <w:szCs w:val="30"/>
        </w:rPr>
        <w:t>实体渠道管理平台、渠道合作商户管理平台、体育彩票代销者APP、渠道经营分析系统</w:t>
      </w:r>
      <w:r w:rsidR="00CE1791">
        <w:rPr>
          <w:rFonts w:ascii="仿宋_GB2312" w:eastAsia="仿宋_GB2312" w:hAnsi="仿宋" w:cs="仿宋" w:hint="eastAsia"/>
          <w:sz w:val="30"/>
          <w:szCs w:val="30"/>
        </w:rPr>
        <w:t>等</w:t>
      </w:r>
      <w:r w:rsidRPr="00F9449A">
        <w:rPr>
          <w:rFonts w:ascii="仿宋_GB2312" w:eastAsia="仿宋_GB2312" w:hAnsi="仿宋" w:cs="仿宋" w:hint="eastAsia"/>
          <w:sz w:val="30"/>
          <w:szCs w:val="30"/>
        </w:rPr>
        <w:t>中国体育彩票</w:t>
      </w:r>
      <w:r w:rsidR="00CE1791">
        <w:rPr>
          <w:rFonts w:ascii="仿宋_GB2312" w:eastAsia="仿宋_GB2312" w:hAnsi="仿宋" w:cs="仿宋" w:hint="eastAsia"/>
          <w:sz w:val="30"/>
          <w:szCs w:val="30"/>
        </w:rPr>
        <w:t>相关</w:t>
      </w:r>
      <w:r w:rsidRPr="00F9449A">
        <w:rPr>
          <w:rFonts w:ascii="仿宋_GB2312" w:eastAsia="仿宋_GB2312" w:hAnsi="仿宋" w:cs="仿宋" w:hint="eastAsia"/>
          <w:sz w:val="30"/>
          <w:szCs w:val="30"/>
        </w:rPr>
        <w:t>管理</w:t>
      </w:r>
      <w:r w:rsidR="00CE1791">
        <w:rPr>
          <w:rFonts w:ascii="仿宋_GB2312" w:eastAsia="仿宋_GB2312" w:hAnsi="仿宋" w:cs="仿宋" w:hint="eastAsia"/>
          <w:sz w:val="30"/>
          <w:szCs w:val="30"/>
        </w:rPr>
        <w:t>系统</w:t>
      </w:r>
      <w:r w:rsidRPr="00F9449A">
        <w:rPr>
          <w:rFonts w:ascii="仿宋_GB2312" w:eastAsia="仿宋_GB2312" w:hAnsi="仿宋" w:cs="仿宋" w:hint="eastAsia"/>
          <w:sz w:val="30"/>
          <w:szCs w:val="30"/>
        </w:rPr>
        <w:t>，为吉林体彩提供销售网点信息采集、业务管理、报表生成等技术服务，确保业务运营和管理工作的顺利进行；解决省、市中心在系统使用过程中遇到的问题及需求，定期进行系统优化。</w:t>
      </w:r>
    </w:p>
    <w:p w14:paraId="3EB46236" w14:textId="74F920DF" w:rsidR="007233D6" w:rsidRPr="00F9449A" w:rsidRDefault="007233D6" w:rsidP="005B4A32">
      <w:pPr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F9449A">
        <w:rPr>
          <w:rFonts w:ascii="仿宋_GB2312" w:eastAsia="仿宋_GB2312" w:hAnsi="宋体" w:hint="eastAsia"/>
          <w:sz w:val="30"/>
          <w:szCs w:val="30"/>
        </w:rPr>
        <w:t>3.渠道管理数据报告</w:t>
      </w:r>
    </w:p>
    <w:p w14:paraId="146F0945" w14:textId="7F303AFD" w:rsidR="008850CD" w:rsidRPr="00F9449A" w:rsidRDefault="00F9449A" w:rsidP="005B4A32">
      <w:pPr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F9449A">
        <w:rPr>
          <w:rFonts w:ascii="仿宋_GB2312" w:eastAsia="仿宋_GB2312" w:hAnsi="宋体" w:hint="eastAsia"/>
          <w:sz w:val="30"/>
          <w:szCs w:val="30"/>
        </w:rPr>
        <w:t>通过中国体育彩票</w:t>
      </w:r>
      <w:r w:rsidR="00CE1791">
        <w:rPr>
          <w:rFonts w:ascii="仿宋_GB2312" w:eastAsia="仿宋_GB2312" w:hAnsi="宋体" w:hint="eastAsia"/>
          <w:sz w:val="30"/>
          <w:szCs w:val="30"/>
        </w:rPr>
        <w:t>生产系统、</w:t>
      </w:r>
      <w:r w:rsidRPr="00F9449A">
        <w:rPr>
          <w:rFonts w:ascii="仿宋_GB2312" w:eastAsia="仿宋_GB2312" w:hAnsi="宋体" w:hint="eastAsia"/>
          <w:sz w:val="30"/>
          <w:szCs w:val="30"/>
        </w:rPr>
        <w:t>渠道经营分析系统等数据平台，提取开机率、在售率、销量、流失率、覆盖率等渠道数据，提供</w:t>
      </w:r>
      <w:r w:rsidRPr="00F9449A">
        <w:rPr>
          <w:rFonts w:ascii="仿宋_GB2312" w:eastAsia="仿宋_GB2312" w:hAnsi="仿宋" w:cs="仿宋" w:hint="eastAsia"/>
          <w:sz w:val="30"/>
          <w:szCs w:val="30"/>
        </w:rPr>
        <w:t>数据报告，协助省中心了解全省渠道整体发展情况，为政策制定提供依据。数据采集和使用过程中，须</w:t>
      </w:r>
      <w:r w:rsidRPr="00F9449A">
        <w:rPr>
          <w:rFonts w:ascii="仿宋_GB2312" w:eastAsia="仿宋_GB2312" w:hAnsi="仿宋" w:hint="eastAsia"/>
          <w:sz w:val="30"/>
          <w:szCs w:val="30"/>
        </w:rPr>
        <w:t>履行数据安全管理职责，</w:t>
      </w:r>
      <w:r w:rsidRPr="00F9449A">
        <w:rPr>
          <w:rFonts w:ascii="仿宋_GB2312" w:eastAsia="仿宋_GB2312" w:hAnsi="仿宋" w:hint="eastAsia"/>
          <w:sz w:val="30"/>
          <w:szCs w:val="30"/>
        </w:rPr>
        <w:lastRenderedPageBreak/>
        <w:t>防范化解数据安全风险。</w:t>
      </w:r>
    </w:p>
    <w:p w14:paraId="5EE50814" w14:textId="06037053" w:rsidR="007233D6" w:rsidRPr="00F9449A" w:rsidRDefault="007233D6" w:rsidP="005B4A32">
      <w:pPr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F9449A">
        <w:rPr>
          <w:rFonts w:ascii="仿宋_GB2312" w:eastAsia="仿宋_GB2312" w:hAnsi="宋体" w:hint="eastAsia"/>
          <w:sz w:val="30"/>
          <w:szCs w:val="30"/>
        </w:rPr>
        <w:t>4.基层管理人员评价体系建设与专项活动</w:t>
      </w:r>
      <w:r w:rsidR="008850CD" w:rsidRPr="00F9449A">
        <w:rPr>
          <w:rFonts w:ascii="仿宋_GB2312" w:eastAsia="仿宋_GB2312" w:hAnsi="宋体" w:hint="eastAsia"/>
          <w:sz w:val="30"/>
          <w:szCs w:val="30"/>
        </w:rPr>
        <w:t>策划执行</w:t>
      </w:r>
    </w:p>
    <w:p w14:paraId="427EEC8B" w14:textId="5712CE15" w:rsidR="007233D6" w:rsidRPr="00F9449A" w:rsidRDefault="007233D6" w:rsidP="007233D6">
      <w:pPr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F9449A">
        <w:rPr>
          <w:rFonts w:ascii="仿宋_GB2312" w:eastAsia="仿宋_GB2312" w:hAnsi="宋体" w:hint="eastAsia"/>
          <w:sz w:val="30"/>
          <w:szCs w:val="30"/>
        </w:rPr>
        <w:t>根据</w:t>
      </w:r>
      <w:r w:rsidR="008850CD" w:rsidRPr="00F9449A">
        <w:rPr>
          <w:rFonts w:ascii="仿宋_GB2312" w:eastAsia="仿宋_GB2312" w:hAnsi="宋体" w:hint="eastAsia"/>
          <w:sz w:val="30"/>
          <w:szCs w:val="30"/>
        </w:rPr>
        <w:t>吉林省体彩</w:t>
      </w:r>
      <w:r w:rsidRPr="00F9449A">
        <w:rPr>
          <w:rFonts w:ascii="仿宋_GB2312" w:eastAsia="仿宋_GB2312" w:hAnsi="宋体" w:hint="eastAsia"/>
          <w:sz w:val="30"/>
          <w:szCs w:val="30"/>
        </w:rPr>
        <w:t>基层管理人员的工作现状及提升目标，制定基层管理人员能力评价体系</w:t>
      </w:r>
      <w:r w:rsidR="00F9449A">
        <w:rPr>
          <w:rFonts w:ascii="仿宋_GB2312" w:eastAsia="仿宋_GB2312" w:hAnsi="宋体" w:hint="eastAsia"/>
          <w:sz w:val="30"/>
          <w:szCs w:val="30"/>
        </w:rPr>
        <w:t>，总结年度工作落实情况</w:t>
      </w:r>
      <w:r w:rsidRPr="00F9449A">
        <w:rPr>
          <w:rFonts w:ascii="仿宋_GB2312" w:eastAsia="仿宋_GB2312" w:hAnsi="宋体" w:hint="eastAsia"/>
          <w:sz w:val="30"/>
          <w:szCs w:val="30"/>
        </w:rPr>
        <w:t>；通过内部竞赛的方式指导基层管理人员提升</w:t>
      </w:r>
      <w:r w:rsidR="008850CD" w:rsidRPr="00F9449A">
        <w:rPr>
          <w:rFonts w:ascii="仿宋_GB2312" w:eastAsia="仿宋_GB2312" w:hAnsi="宋体" w:hint="eastAsia"/>
          <w:sz w:val="30"/>
          <w:szCs w:val="30"/>
        </w:rPr>
        <w:t>渠道管理专业</w:t>
      </w:r>
      <w:r w:rsidRPr="00F9449A">
        <w:rPr>
          <w:rFonts w:ascii="仿宋_GB2312" w:eastAsia="仿宋_GB2312" w:hAnsi="宋体" w:hint="eastAsia"/>
          <w:sz w:val="30"/>
          <w:szCs w:val="30"/>
        </w:rPr>
        <w:t>能力，以赛代练着力提升</w:t>
      </w:r>
      <w:r w:rsidR="008850CD" w:rsidRPr="00F9449A">
        <w:rPr>
          <w:rFonts w:ascii="仿宋_GB2312" w:eastAsia="仿宋_GB2312" w:hAnsi="宋体" w:hint="eastAsia"/>
          <w:sz w:val="30"/>
          <w:szCs w:val="30"/>
        </w:rPr>
        <w:t>从业水平</w:t>
      </w:r>
      <w:r w:rsidRPr="00F9449A">
        <w:rPr>
          <w:rFonts w:ascii="仿宋_GB2312" w:eastAsia="仿宋_GB2312" w:hAnsi="宋体" w:hint="eastAsia"/>
          <w:sz w:val="30"/>
          <w:szCs w:val="30"/>
        </w:rPr>
        <w:t>。</w:t>
      </w:r>
    </w:p>
    <w:p w14:paraId="4A644019" w14:textId="5478C258" w:rsidR="007233D6" w:rsidRPr="00F9449A" w:rsidRDefault="007233D6" w:rsidP="005B4A32">
      <w:pPr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F9449A">
        <w:rPr>
          <w:rFonts w:ascii="仿宋_GB2312" w:eastAsia="仿宋_GB2312" w:hAnsi="宋体" w:hint="eastAsia"/>
          <w:sz w:val="30"/>
          <w:szCs w:val="30"/>
        </w:rPr>
        <w:t>5.基层管理人员</w:t>
      </w:r>
      <w:r w:rsidR="00CE1791">
        <w:rPr>
          <w:rFonts w:ascii="仿宋_GB2312" w:eastAsia="仿宋_GB2312" w:hAnsi="宋体" w:hint="eastAsia"/>
          <w:sz w:val="30"/>
          <w:szCs w:val="30"/>
        </w:rPr>
        <w:t>能力提升</w:t>
      </w:r>
      <w:r w:rsidRPr="00F9449A">
        <w:rPr>
          <w:rFonts w:ascii="仿宋_GB2312" w:eastAsia="仿宋_GB2312" w:hAnsi="宋体" w:hint="eastAsia"/>
          <w:sz w:val="30"/>
          <w:szCs w:val="30"/>
        </w:rPr>
        <w:t>培训</w:t>
      </w:r>
    </w:p>
    <w:p w14:paraId="74ECB95B" w14:textId="5B2F85B6" w:rsidR="00201959" w:rsidRPr="00F9449A" w:rsidRDefault="00F9449A" w:rsidP="00201959">
      <w:pPr>
        <w:ind w:firstLineChars="200" w:firstLine="60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通过中国体育彩票培训</w:t>
      </w:r>
      <w:r w:rsidR="008850CD" w:rsidRPr="00F9449A">
        <w:rPr>
          <w:rFonts w:ascii="仿宋_GB2312" w:eastAsia="仿宋_GB2312" w:hAnsi="宋体" w:hint="eastAsia"/>
          <w:sz w:val="30"/>
          <w:szCs w:val="30"/>
        </w:rPr>
        <w:t>管理平台，</w:t>
      </w:r>
      <w:r w:rsidR="00201959" w:rsidRPr="00F9449A">
        <w:rPr>
          <w:rFonts w:ascii="仿宋_GB2312" w:eastAsia="仿宋_GB2312" w:hAnsi="宋体" w:hint="eastAsia"/>
          <w:sz w:val="30"/>
          <w:szCs w:val="30"/>
        </w:rPr>
        <w:t>为</w:t>
      </w:r>
      <w:r w:rsidR="008850CD" w:rsidRPr="00F9449A">
        <w:rPr>
          <w:rFonts w:ascii="仿宋_GB2312" w:eastAsia="仿宋_GB2312" w:hAnsi="宋体" w:hint="eastAsia"/>
          <w:sz w:val="30"/>
          <w:szCs w:val="30"/>
        </w:rPr>
        <w:t>吉林</w:t>
      </w:r>
      <w:r>
        <w:rPr>
          <w:rFonts w:ascii="仿宋_GB2312" w:eastAsia="仿宋_GB2312" w:hAnsi="宋体" w:hint="eastAsia"/>
          <w:sz w:val="30"/>
          <w:szCs w:val="30"/>
        </w:rPr>
        <w:t>省</w:t>
      </w:r>
      <w:r w:rsidR="008850CD" w:rsidRPr="00F9449A">
        <w:rPr>
          <w:rFonts w:ascii="仿宋_GB2312" w:eastAsia="仿宋_GB2312" w:hAnsi="宋体" w:hint="eastAsia"/>
          <w:sz w:val="30"/>
          <w:szCs w:val="30"/>
        </w:rPr>
        <w:t>体彩</w:t>
      </w:r>
      <w:r w:rsidR="00201959" w:rsidRPr="00F9449A">
        <w:rPr>
          <w:rFonts w:ascii="仿宋_GB2312" w:eastAsia="仿宋_GB2312" w:hAnsi="宋体" w:hint="eastAsia"/>
          <w:sz w:val="30"/>
          <w:szCs w:val="30"/>
        </w:rPr>
        <w:t>基层</w:t>
      </w:r>
      <w:r w:rsidR="008850CD" w:rsidRPr="00F9449A">
        <w:rPr>
          <w:rFonts w:ascii="仿宋_GB2312" w:eastAsia="仿宋_GB2312" w:hAnsi="宋体" w:hint="eastAsia"/>
          <w:sz w:val="30"/>
          <w:szCs w:val="30"/>
        </w:rPr>
        <w:t>管理</w:t>
      </w:r>
      <w:r w:rsidR="00201959" w:rsidRPr="00F9449A">
        <w:rPr>
          <w:rFonts w:ascii="仿宋_GB2312" w:eastAsia="仿宋_GB2312" w:hAnsi="宋体" w:hint="eastAsia"/>
          <w:sz w:val="30"/>
          <w:szCs w:val="30"/>
        </w:rPr>
        <w:t>人员</w:t>
      </w:r>
      <w:r w:rsidR="008850CD" w:rsidRPr="00F9449A">
        <w:rPr>
          <w:rFonts w:ascii="仿宋_GB2312" w:eastAsia="仿宋_GB2312" w:hAnsi="宋体" w:hint="eastAsia"/>
          <w:sz w:val="30"/>
          <w:szCs w:val="30"/>
        </w:rPr>
        <w:t>提供在线培训管理服务；</w:t>
      </w:r>
      <w:r>
        <w:rPr>
          <w:rFonts w:ascii="仿宋_GB2312" w:eastAsia="仿宋_GB2312" w:hAnsi="宋体" w:hint="eastAsia"/>
          <w:sz w:val="30"/>
          <w:szCs w:val="30"/>
        </w:rPr>
        <w:t>同时，</w:t>
      </w:r>
      <w:r w:rsidR="009828F1">
        <w:rPr>
          <w:rFonts w:ascii="仿宋_GB2312" w:eastAsia="仿宋_GB2312" w:hAnsi="宋体" w:hint="eastAsia"/>
          <w:sz w:val="30"/>
          <w:szCs w:val="30"/>
        </w:rPr>
        <w:t>全年提供2</w:t>
      </w:r>
      <w:r w:rsidR="00201959" w:rsidRPr="00F9449A">
        <w:rPr>
          <w:rFonts w:ascii="仿宋_GB2312" w:eastAsia="仿宋_GB2312" w:hAnsi="宋体" w:hint="eastAsia"/>
          <w:sz w:val="30"/>
          <w:szCs w:val="30"/>
        </w:rPr>
        <w:t>次</w:t>
      </w:r>
      <w:r w:rsidR="008850CD" w:rsidRPr="00F9449A">
        <w:rPr>
          <w:rFonts w:ascii="仿宋_GB2312" w:eastAsia="仿宋_GB2312" w:hAnsi="宋体" w:hint="eastAsia"/>
          <w:sz w:val="30"/>
          <w:szCs w:val="30"/>
        </w:rPr>
        <w:t>线下集中</w:t>
      </w:r>
      <w:r>
        <w:rPr>
          <w:rFonts w:ascii="仿宋_GB2312" w:eastAsia="仿宋_GB2312" w:hAnsi="宋体" w:hint="eastAsia"/>
          <w:sz w:val="30"/>
          <w:szCs w:val="30"/>
        </w:rPr>
        <w:t>培训。</w:t>
      </w:r>
      <w:r w:rsidR="008850CD" w:rsidRPr="00F9449A">
        <w:rPr>
          <w:rFonts w:ascii="仿宋_GB2312" w:eastAsia="仿宋_GB2312" w:hAnsi="宋体" w:hint="eastAsia"/>
          <w:sz w:val="30"/>
          <w:szCs w:val="30"/>
        </w:rPr>
        <w:t>培训内容包括</w:t>
      </w:r>
      <w:r w:rsidR="00201959" w:rsidRPr="00F9449A">
        <w:rPr>
          <w:rFonts w:ascii="仿宋_GB2312" w:eastAsia="仿宋_GB2312" w:hAnsi="宋体" w:hint="eastAsia"/>
          <w:sz w:val="30"/>
          <w:szCs w:val="30"/>
        </w:rPr>
        <w:t>合规管理、风险防控、安全生产、产品推广、责任彩票建设、渠道发展、基层队伍建设等。</w:t>
      </w:r>
    </w:p>
    <w:p w14:paraId="66EB670C" w14:textId="32D1016E" w:rsidR="00201959" w:rsidRPr="00F9449A" w:rsidRDefault="007233D6" w:rsidP="005B4A32">
      <w:pPr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F9449A">
        <w:rPr>
          <w:rFonts w:ascii="仿宋_GB2312" w:eastAsia="仿宋_GB2312" w:hAnsi="宋体" w:hint="eastAsia"/>
          <w:sz w:val="30"/>
          <w:szCs w:val="30"/>
        </w:rPr>
        <w:t>6</w:t>
      </w:r>
      <w:r w:rsidR="00016FC3" w:rsidRPr="00F9449A">
        <w:rPr>
          <w:rFonts w:ascii="仿宋_GB2312" w:eastAsia="仿宋_GB2312" w:hAnsi="宋体" w:hint="eastAsia"/>
          <w:sz w:val="30"/>
          <w:szCs w:val="30"/>
        </w:rPr>
        <w:t>.</w:t>
      </w:r>
      <w:r w:rsidR="00437197" w:rsidRPr="00F9449A">
        <w:rPr>
          <w:rFonts w:ascii="仿宋_GB2312" w:eastAsia="仿宋_GB2312" w:hAnsi="宋体" w:hint="eastAsia"/>
          <w:sz w:val="30"/>
          <w:szCs w:val="30"/>
        </w:rPr>
        <w:t>驻</w:t>
      </w:r>
      <w:r w:rsidRPr="00F9449A">
        <w:rPr>
          <w:rFonts w:ascii="仿宋_GB2312" w:eastAsia="仿宋_GB2312" w:hAnsi="宋体" w:hint="eastAsia"/>
          <w:sz w:val="30"/>
          <w:szCs w:val="30"/>
        </w:rPr>
        <w:t>地</w:t>
      </w:r>
      <w:r w:rsidR="00437197" w:rsidRPr="00F9449A">
        <w:rPr>
          <w:rFonts w:ascii="仿宋_GB2312" w:eastAsia="仿宋_GB2312" w:hAnsi="宋体" w:hint="eastAsia"/>
          <w:sz w:val="30"/>
          <w:szCs w:val="30"/>
        </w:rPr>
        <w:t>运营</w:t>
      </w:r>
      <w:r w:rsidRPr="00F9449A">
        <w:rPr>
          <w:rFonts w:ascii="仿宋_GB2312" w:eastAsia="仿宋_GB2312" w:hAnsi="宋体" w:hint="eastAsia"/>
          <w:sz w:val="30"/>
          <w:szCs w:val="30"/>
        </w:rPr>
        <w:t>服务</w:t>
      </w:r>
    </w:p>
    <w:p w14:paraId="3F296B49" w14:textId="0C16CEF4" w:rsidR="0066185E" w:rsidRPr="0066185E" w:rsidRDefault="008850CD" w:rsidP="0066185E">
      <w:pPr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F9449A">
        <w:rPr>
          <w:rFonts w:ascii="仿宋_GB2312" w:eastAsia="仿宋_GB2312" w:hAnsi="宋体" w:hint="eastAsia"/>
          <w:sz w:val="30"/>
          <w:szCs w:val="30"/>
        </w:rPr>
        <w:t>提供驻地</w:t>
      </w:r>
      <w:r w:rsidR="003C7B13">
        <w:rPr>
          <w:rFonts w:ascii="仿宋_GB2312" w:eastAsia="仿宋_GB2312" w:hAnsi="宋体" w:hint="eastAsia"/>
          <w:sz w:val="30"/>
          <w:szCs w:val="30"/>
        </w:rPr>
        <w:t>专职</w:t>
      </w:r>
      <w:r w:rsidR="00437197" w:rsidRPr="00F9449A">
        <w:rPr>
          <w:rFonts w:ascii="仿宋_GB2312" w:eastAsia="仿宋_GB2312" w:hAnsi="宋体" w:hint="eastAsia"/>
          <w:sz w:val="30"/>
          <w:szCs w:val="30"/>
        </w:rPr>
        <w:t>运营</w:t>
      </w:r>
      <w:r w:rsidR="00F9449A">
        <w:rPr>
          <w:rFonts w:ascii="仿宋_GB2312" w:eastAsia="仿宋_GB2312" w:hAnsi="宋体" w:hint="eastAsia"/>
          <w:sz w:val="30"/>
          <w:szCs w:val="30"/>
        </w:rPr>
        <w:t>服务</w:t>
      </w:r>
      <w:r w:rsidR="00437197" w:rsidRPr="00F9449A">
        <w:rPr>
          <w:rFonts w:ascii="仿宋_GB2312" w:eastAsia="仿宋_GB2312" w:hAnsi="宋体" w:hint="eastAsia"/>
          <w:sz w:val="30"/>
          <w:szCs w:val="30"/>
        </w:rPr>
        <w:t>人员1</w:t>
      </w:r>
      <w:r w:rsidR="00F058A6">
        <w:rPr>
          <w:rFonts w:ascii="仿宋_GB2312" w:eastAsia="仿宋_GB2312" w:hAnsi="宋体" w:hint="eastAsia"/>
          <w:sz w:val="30"/>
          <w:szCs w:val="30"/>
        </w:rPr>
        <w:t>名，负责渠道提升策略落地</w:t>
      </w:r>
      <w:r w:rsidR="00437197" w:rsidRPr="00F9449A">
        <w:rPr>
          <w:rFonts w:ascii="仿宋_GB2312" w:eastAsia="仿宋_GB2312" w:hAnsi="宋体" w:hint="eastAsia"/>
          <w:sz w:val="30"/>
          <w:szCs w:val="30"/>
        </w:rPr>
        <w:t>，跟踪日常工作落实情况，</w:t>
      </w:r>
      <w:r w:rsidR="007233D6" w:rsidRPr="00F9449A">
        <w:rPr>
          <w:rFonts w:ascii="仿宋_GB2312" w:eastAsia="仿宋_GB2312" w:hAnsi="宋体" w:hint="eastAsia"/>
          <w:sz w:val="30"/>
          <w:szCs w:val="30"/>
        </w:rPr>
        <w:t>提供月度</w:t>
      </w:r>
      <w:r w:rsidRPr="00F9449A">
        <w:rPr>
          <w:rFonts w:ascii="仿宋_GB2312" w:eastAsia="仿宋_GB2312" w:hAnsi="宋体" w:hint="eastAsia"/>
          <w:sz w:val="30"/>
          <w:szCs w:val="30"/>
        </w:rPr>
        <w:t>、年度</w:t>
      </w:r>
      <w:r w:rsidR="007233D6" w:rsidRPr="00F9449A">
        <w:rPr>
          <w:rFonts w:ascii="仿宋_GB2312" w:eastAsia="仿宋_GB2312" w:hAnsi="宋体" w:hint="eastAsia"/>
          <w:sz w:val="30"/>
          <w:szCs w:val="30"/>
        </w:rPr>
        <w:t>服务报告</w:t>
      </w:r>
      <w:r w:rsidR="00F058A6">
        <w:rPr>
          <w:rFonts w:ascii="仿宋_GB2312" w:eastAsia="仿宋_GB2312" w:hAnsi="宋体" w:hint="eastAsia"/>
          <w:sz w:val="30"/>
          <w:szCs w:val="30"/>
        </w:rPr>
        <w:t>等</w:t>
      </w:r>
      <w:r w:rsidR="00437197" w:rsidRPr="00F9449A">
        <w:rPr>
          <w:rFonts w:ascii="仿宋_GB2312" w:eastAsia="仿宋_GB2312" w:hAnsi="宋体" w:hint="eastAsia"/>
          <w:sz w:val="30"/>
          <w:szCs w:val="30"/>
        </w:rPr>
        <w:t>，确保项目按计划完成。</w:t>
      </w:r>
    </w:p>
    <w:sectPr w:rsidR="0066185E" w:rsidRPr="006618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76F0D0" w14:textId="77777777" w:rsidR="009100AA" w:rsidRDefault="009100AA" w:rsidP="005B4A32">
      <w:r>
        <w:separator/>
      </w:r>
    </w:p>
  </w:endnote>
  <w:endnote w:type="continuationSeparator" w:id="0">
    <w:p w14:paraId="6CD2D6FB" w14:textId="77777777" w:rsidR="009100AA" w:rsidRDefault="009100AA" w:rsidP="005B4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5D9078" w14:textId="77777777" w:rsidR="009100AA" w:rsidRDefault="009100AA" w:rsidP="005B4A32">
      <w:r>
        <w:separator/>
      </w:r>
    </w:p>
  </w:footnote>
  <w:footnote w:type="continuationSeparator" w:id="0">
    <w:p w14:paraId="707C211F" w14:textId="77777777" w:rsidR="009100AA" w:rsidRDefault="009100AA" w:rsidP="005B4A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F4D"/>
    <w:rsid w:val="00016FC3"/>
    <w:rsid w:val="00096841"/>
    <w:rsid w:val="000E64C1"/>
    <w:rsid w:val="00101605"/>
    <w:rsid w:val="001409DB"/>
    <w:rsid w:val="00201959"/>
    <w:rsid w:val="0021319B"/>
    <w:rsid w:val="003057CA"/>
    <w:rsid w:val="00376E52"/>
    <w:rsid w:val="003C7B13"/>
    <w:rsid w:val="00437197"/>
    <w:rsid w:val="004E6FB4"/>
    <w:rsid w:val="005B4A32"/>
    <w:rsid w:val="0066185E"/>
    <w:rsid w:val="006D28A2"/>
    <w:rsid w:val="006D2936"/>
    <w:rsid w:val="00721376"/>
    <w:rsid w:val="007233D6"/>
    <w:rsid w:val="007C7807"/>
    <w:rsid w:val="008850CD"/>
    <w:rsid w:val="009100AA"/>
    <w:rsid w:val="00965C6A"/>
    <w:rsid w:val="009828F1"/>
    <w:rsid w:val="00B31F4D"/>
    <w:rsid w:val="00B70CFF"/>
    <w:rsid w:val="00CE1791"/>
    <w:rsid w:val="00CF31C2"/>
    <w:rsid w:val="00D971D9"/>
    <w:rsid w:val="00DC1710"/>
    <w:rsid w:val="00EA45BC"/>
    <w:rsid w:val="00F058A6"/>
    <w:rsid w:val="00F9449A"/>
    <w:rsid w:val="00FA7A26"/>
    <w:rsid w:val="00FE6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753B9B"/>
  <w15:chartTrackingRefBased/>
  <w15:docId w15:val="{97AB816C-74AF-4232-9CCC-78607EA4A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B4A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B4A3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B4A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B4A32"/>
    <w:rPr>
      <w:sz w:val="18"/>
      <w:szCs w:val="18"/>
    </w:rPr>
  </w:style>
  <w:style w:type="paragraph" w:styleId="a5">
    <w:name w:val="List Paragraph"/>
    <w:basedOn w:val="a"/>
    <w:uiPriority w:val="34"/>
    <w:qFormat/>
    <w:rsid w:val="005B4A3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李超</dc:creator>
  <cp:keywords/>
  <dc:description/>
  <cp:lastModifiedBy>Lee Jiandong</cp:lastModifiedBy>
  <cp:revision>30</cp:revision>
  <dcterms:created xsi:type="dcterms:W3CDTF">2025-01-15T04:40:00Z</dcterms:created>
  <dcterms:modified xsi:type="dcterms:W3CDTF">2025-01-22T06:22:00Z</dcterms:modified>
</cp:coreProperties>
</file>